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837" w:rsidRDefault="001C7837" w:rsidP="000239C3">
      <w:pPr>
        <w:spacing w:line="360" w:lineRule="auto"/>
        <w:jc w:val="both"/>
        <w:rPr>
          <w:sz w:val="22"/>
          <w:szCs w:val="22"/>
          <w:lang w:eastAsia="zh-CN"/>
        </w:rPr>
      </w:pPr>
    </w:p>
    <w:p w:rsidR="000E0B6E" w:rsidRDefault="000E0B6E" w:rsidP="000239C3">
      <w:pPr>
        <w:spacing w:line="360" w:lineRule="auto"/>
        <w:jc w:val="both"/>
        <w:rPr>
          <w:sz w:val="22"/>
          <w:szCs w:val="22"/>
          <w:lang w:eastAsia="zh-CN"/>
        </w:rPr>
      </w:pPr>
    </w:p>
    <w:p w:rsidR="000E0B6E" w:rsidRDefault="000E0B6E" w:rsidP="000239C3">
      <w:pPr>
        <w:spacing w:line="360" w:lineRule="auto"/>
        <w:jc w:val="both"/>
        <w:rPr>
          <w:sz w:val="22"/>
          <w:szCs w:val="22"/>
          <w:lang w:eastAsia="zh-CN"/>
        </w:rPr>
      </w:pPr>
    </w:p>
    <w:p w:rsidR="000E0B6E" w:rsidRDefault="000E0B6E" w:rsidP="000239C3">
      <w:pPr>
        <w:spacing w:line="360" w:lineRule="auto"/>
        <w:jc w:val="both"/>
        <w:rPr>
          <w:sz w:val="22"/>
          <w:szCs w:val="22"/>
          <w:lang w:eastAsia="zh-CN"/>
        </w:rPr>
      </w:pPr>
    </w:p>
    <w:p w:rsidR="000E0B6E" w:rsidRDefault="000E0B6E" w:rsidP="000239C3">
      <w:pPr>
        <w:spacing w:line="360" w:lineRule="auto"/>
        <w:jc w:val="both"/>
        <w:rPr>
          <w:sz w:val="22"/>
          <w:szCs w:val="22"/>
          <w:lang w:eastAsia="zh-CN"/>
        </w:rPr>
      </w:pPr>
    </w:p>
    <w:p w:rsidR="000E0B6E" w:rsidRDefault="000E0B6E" w:rsidP="000239C3">
      <w:pPr>
        <w:spacing w:line="360" w:lineRule="auto"/>
        <w:jc w:val="both"/>
        <w:rPr>
          <w:sz w:val="22"/>
          <w:szCs w:val="22"/>
          <w:lang w:eastAsia="zh-CN"/>
        </w:rPr>
      </w:pPr>
    </w:p>
    <w:p w:rsidR="000E0B6E" w:rsidRDefault="000E0B6E" w:rsidP="000239C3">
      <w:pPr>
        <w:spacing w:line="360" w:lineRule="auto"/>
        <w:jc w:val="both"/>
        <w:rPr>
          <w:sz w:val="22"/>
          <w:szCs w:val="22"/>
          <w:lang w:eastAsia="zh-CN"/>
        </w:rPr>
      </w:pPr>
    </w:p>
    <w:p w:rsidR="000E0B6E" w:rsidRDefault="000E0B6E" w:rsidP="000239C3">
      <w:pPr>
        <w:spacing w:line="360" w:lineRule="auto"/>
        <w:jc w:val="both"/>
        <w:rPr>
          <w:sz w:val="22"/>
          <w:szCs w:val="22"/>
          <w:lang w:eastAsia="zh-CN"/>
        </w:rPr>
      </w:pPr>
    </w:p>
    <w:p w:rsidR="000E0B6E" w:rsidRDefault="000E0B6E" w:rsidP="000239C3">
      <w:pPr>
        <w:spacing w:line="360" w:lineRule="auto"/>
        <w:jc w:val="both"/>
        <w:rPr>
          <w:sz w:val="22"/>
          <w:szCs w:val="22"/>
          <w:lang w:eastAsia="zh-CN"/>
        </w:rPr>
      </w:pPr>
    </w:p>
    <w:p w:rsidR="000E0B6E" w:rsidRDefault="000E0B6E" w:rsidP="000239C3">
      <w:pPr>
        <w:spacing w:line="360" w:lineRule="auto"/>
        <w:jc w:val="both"/>
        <w:rPr>
          <w:sz w:val="22"/>
          <w:szCs w:val="22"/>
          <w:lang w:eastAsia="zh-CN"/>
        </w:rPr>
      </w:pPr>
    </w:p>
    <w:p w:rsidR="000E0B6E" w:rsidRDefault="000E0B6E" w:rsidP="000239C3">
      <w:pPr>
        <w:spacing w:line="360" w:lineRule="auto"/>
        <w:jc w:val="both"/>
        <w:rPr>
          <w:sz w:val="22"/>
          <w:szCs w:val="22"/>
          <w:lang w:eastAsia="zh-CN"/>
        </w:rPr>
      </w:pPr>
    </w:p>
    <w:p w:rsidR="000E0B6E" w:rsidRDefault="000E0B6E" w:rsidP="000239C3">
      <w:pPr>
        <w:spacing w:line="360" w:lineRule="auto"/>
        <w:jc w:val="both"/>
        <w:rPr>
          <w:sz w:val="22"/>
          <w:szCs w:val="22"/>
          <w:lang w:eastAsia="zh-CN"/>
        </w:rPr>
      </w:pPr>
    </w:p>
    <w:p w:rsidR="00240EF6" w:rsidRPr="001C7837" w:rsidRDefault="000E0B6E" w:rsidP="00AD0738">
      <w:pPr>
        <w:spacing w:line="360" w:lineRule="auto"/>
        <w:jc w:val="center"/>
        <w:rPr>
          <w:sz w:val="48"/>
          <w:szCs w:val="48"/>
          <w:lang w:eastAsia="zh-CN"/>
        </w:rPr>
      </w:pPr>
      <w:r>
        <w:rPr>
          <w:rFonts w:eastAsia="Gungsuh"/>
          <w:sz w:val="48"/>
          <w:szCs w:val="48"/>
          <w:lang w:eastAsia="zh-CN"/>
        </w:rPr>
        <w:t>Ré</w:t>
      </w:r>
      <w:r w:rsidR="00240EF6" w:rsidRPr="001C7837">
        <w:rPr>
          <w:rFonts w:eastAsia="Gungsuh"/>
          <w:sz w:val="48"/>
          <w:szCs w:val="48"/>
          <w:lang w:eastAsia="zh-CN"/>
        </w:rPr>
        <w:t xml:space="preserve">union préparatoire </w:t>
      </w:r>
      <w:r w:rsidR="00894F21">
        <w:rPr>
          <w:rFonts w:eastAsia="Gungsuh"/>
          <w:sz w:val="48"/>
          <w:szCs w:val="48"/>
          <w:lang w:eastAsia="zh-CN"/>
        </w:rPr>
        <w:t>à</w:t>
      </w:r>
      <w:r w:rsidR="00240EF6" w:rsidRPr="001C7837">
        <w:rPr>
          <w:rFonts w:eastAsia="Gungsuh"/>
          <w:sz w:val="48"/>
          <w:szCs w:val="48"/>
          <w:lang w:eastAsia="zh-CN"/>
        </w:rPr>
        <w:t xml:space="preserve"> la CMP 7</w:t>
      </w:r>
    </w:p>
    <w:p w:rsidR="00240EF6" w:rsidRPr="001C7837" w:rsidRDefault="00170448" w:rsidP="00AD0738">
      <w:pPr>
        <w:spacing w:line="360" w:lineRule="auto"/>
        <w:jc w:val="center"/>
        <w:rPr>
          <w:sz w:val="48"/>
          <w:szCs w:val="48"/>
          <w:lang w:eastAsia="zh-CN"/>
        </w:rPr>
      </w:pPr>
      <w:r w:rsidRPr="001C7837">
        <w:rPr>
          <w:rFonts w:eastAsia="GulimChe"/>
          <w:sz w:val="48"/>
          <w:szCs w:val="48"/>
          <w:lang w:eastAsia="zh-CN"/>
        </w:rPr>
        <w:t>Lomé</w:t>
      </w:r>
      <w:r w:rsidR="00240EF6" w:rsidRPr="001C7837">
        <w:rPr>
          <w:rFonts w:eastAsia="GulimChe"/>
          <w:sz w:val="48"/>
          <w:szCs w:val="48"/>
          <w:lang w:eastAsia="zh-CN"/>
        </w:rPr>
        <w:t xml:space="preserve"> – Togo</w:t>
      </w:r>
    </w:p>
    <w:p w:rsidR="00170448" w:rsidRPr="001C7837" w:rsidRDefault="00240EF6" w:rsidP="00AD0738">
      <w:pPr>
        <w:spacing w:line="360" w:lineRule="auto"/>
        <w:jc w:val="center"/>
        <w:rPr>
          <w:sz w:val="48"/>
          <w:szCs w:val="48"/>
          <w:lang w:eastAsia="zh-CN"/>
        </w:rPr>
      </w:pPr>
      <w:r w:rsidRPr="001C7837">
        <w:rPr>
          <w:rFonts w:eastAsia="GulimChe"/>
          <w:sz w:val="48"/>
          <w:szCs w:val="48"/>
          <w:lang w:eastAsia="zh-CN"/>
        </w:rPr>
        <w:t xml:space="preserve">20-21 </w:t>
      </w:r>
      <w:r w:rsidR="00170448" w:rsidRPr="001C7837">
        <w:rPr>
          <w:rFonts w:eastAsia="GulimChe"/>
          <w:sz w:val="48"/>
          <w:szCs w:val="48"/>
          <w:lang w:eastAsia="zh-CN"/>
        </w:rPr>
        <w:t>février</w:t>
      </w:r>
      <w:r w:rsidRPr="001C7837">
        <w:rPr>
          <w:rFonts w:eastAsia="GulimChe"/>
          <w:sz w:val="48"/>
          <w:szCs w:val="48"/>
          <w:lang w:eastAsia="zh-CN"/>
        </w:rPr>
        <w:t xml:space="preserve"> 201</w:t>
      </w:r>
      <w:r w:rsidR="00A03E7A" w:rsidRPr="001C7837">
        <w:rPr>
          <w:sz w:val="48"/>
          <w:szCs w:val="48"/>
          <w:lang w:eastAsia="zh-CN"/>
        </w:rPr>
        <w:t>2</w:t>
      </w:r>
    </w:p>
    <w:p w:rsidR="00240EF6" w:rsidRPr="001C7837" w:rsidRDefault="00240EF6" w:rsidP="00AD0738">
      <w:pPr>
        <w:spacing w:line="360" w:lineRule="auto"/>
        <w:jc w:val="center"/>
        <w:rPr>
          <w:sz w:val="48"/>
          <w:szCs w:val="48"/>
          <w:lang w:eastAsia="zh-CN"/>
        </w:rPr>
      </w:pPr>
      <w:r w:rsidRPr="001C7837">
        <w:rPr>
          <w:sz w:val="48"/>
          <w:szCs w:val="48"/>
          <w:lang w:eastAsia="zh-CN"/>
        </w:rPr>
        <w:t xml:space="preserve">Rapport </w:t>
      </w:r>
      <w:r w:rsidR="006B556E">
        <w:rPr>
          <w:sz w:val="48"/>
          <w:szCs w:val="48"/>
          <w:lang w:eastAsia="zh-CN"/>
        </w:rPr>
        <w:t>provisoire</w:t>
      </w:r>
    </w:p>
    <w:p w:rsidR="00A13334" w:rsidRPr="002A6447" w:rsidRDefault="00240EF6" w:rsidP="000239C3">
      <w:pPr>
        <w:spacing w:line="360" w:lineRule="auto"/>
        <w:jc w:val="both"/>
        <w:rPr>
          <w:sz w:val="22"/>
          <w:szCs w:val="22"/>
        </w:rPr>
      </w:pPr>
      <w:r w:rsidRPr="001C7837">
        <w:rPr>
          <w:sz w:val="48"/>
          <w:szCs w:val="48"/>
        </w:rPr>
        <w:br w:type="page"/>
      </w:r>
    </w:p>
    <w:p w:rsidR="00A13334" w:rsidRPr="002A6447" w:rsidRDefault="001C3002" w:rsidP="000239C3">
      <w:pPr>
        <w:spacing w:line="360" w:lineRule="auto"/>
        <w:jc w:val="both"/>
        <w:rPr>
          <w:b/>
          <w:sz w:val="22"/>
          <w:szCs w:val="22"/>
        </w:rPr>
      </w:pPr>
      <w:r w:rsidRPr="002A6447">
        <w:rPr>
          <w:b/>
          <w:sz w:val="22"/>
          <w:szCs w:val="22"/>
        </w:rPr>
        <w:lastRenderedPageBreak/>
        <w:t>1.</w:t>
      </w:r>
      <w:r w:rsidRPr="002A6447">
        <w:rPr>
          <w:b/>
          <w:sz w:val="22"/>
          <w:szCs w:val="22"/>
        </w:rPr>
        <w:tab/>
      </w:r>
      <w:r w:rsidR="00276EFA" w:rsidRPr="002A6447">
        <w:rPr>
          <w:b/>
          <w:sz w:val="22"/>
          <w:szCs w:val="22"/>
        </w:rPr>
        <w:t>OUVERTURE</w:t>
      </w:r>
    </w:p>
    <w:p w:rsidR="000239C3" w:rsidRDefault="00325825" w:rsidP="000239C3">
      <w:pPr>
        <w:pStyle w:val="En-tte"/>
        <w:spacing w:line="360" w:lineRule="auto"/>
        <w:ind w:leftChars="-50" w:left="100" w:hangingChars="100" w:hanging="220"/>
        <w:jc w:val="both"/>
        <w:rPr>
          <w:sz w:val="22"/>
          <w:szCs w:val="22"/>
        </w:rPr>
      </w:pPr>
      <w:r>
        <w:rPr>
          <w:rFonts w:hint="eastAsia"/>
          <w:sz w:val="22"/>
          <w:szCs w:val="22"/>
          <w:lang w:eastAsia="zh-CN"/>
        </w:rPr>
        <w:t>L</w:t>
      </w:r>
      <w:r w:rsidR="000239C3">
        <w:rPr>
          <w:sz w:val="22"/>
          <w:szCs w:val="22"/>
          <w:lang w:eastAsia="zh-CN"/>
        </w:rPr>
        <w:t>’atelier régional de</w:t>
      </w:r>
      <w:r>
        <w:rPr>
          <w:rFonts w:hint="eastAsia"/>
          <w:sz w:val="22"/>
          <w:szCs w:val="22"/>
          <w:lang w:eastAsia="zh-CN"/>
        </w:rPr>
        <w:t xml:space="preserve"> </w:t>
      </w:r>
      <w:r w:rsidR="005B0234">
        <w:rPr>
          <w:sz w:val="22"/>
          <w:szCs w:val="22"/>
          <w:lang w:eastAsia="zh-CN"/>
        </w:rPr>
        <w:t>préparat</w:t>
      </w:r>
      <w:r w:rsidR="000239C3">
        <w:rPr>
          <w:sz w:val="22"/>
          <w:szCs w:val="22"/>
          <w:lang w:eastAsia="zh-CN"/>
        </w:rPr>
        <w:t>ion</w:t>
      </w:r>
      <w:r>
        <w:rPr>
          <w:rFonts w:hint="eastAsia"/>
          <w:sz w:val="22"/>
          <w:szCs w:val="22"/>
          <w:lang w:eastAsia="zh-CN"/>
        </w:rPr>
        <w:t xml:space="preserve"> de la 7</w:t>
      </w:r>
      <w:r w:rsidR="00894F21" w:rsidRPr="00894F21">
        <w:rPr>
          <w:sz w:val="22"/>
          <w:szCs w:val="22"/>
          <w:vertAlign w:val="superscript"/>
          <w:lang w:eastAsia="zh-CN"/>
        </w:rPr>
        <w:t>è</w:t>
      </w:r>
      <w:r w:rsidRPr="00894F21">
        <w:rPr>
          <w:rFonts w:hint="eastAsia"/>
          <w:sz w:val="22"/>
          <w:szCs w:val="22"/>
          <w:vertAlign w:val="superscript"/>
          <w:lang w:eastAsia="zh-CN"/>
        </w:rPr>
        <w:t>me</w:t>
      </w:r>
      <w:r>
        <w:rPr>
          <w:rFonts w:hint="eastAsia"/>
          <w:sz w:val="22"/>
          <w:szCs w:val="22"/>
          <w:lang w:eastAsia="zh-CN"/>
        </w:rPr>
        <w:t xml:space="preserve"> session de la Commission pour les Mesures Phytosanitaires (CMP7)</w:t>
      </w:r>
      <w:r w:rsidR="000239C3">
        <w:rPr>
          <w:sz w:val="22"/>
          <w:szCs w:val="22"/>
        </w:rPr>
        <w:t xml:space="preserve"> </w:t>
      </w:r>
      <w:r w:rsidR="002B7D34">
        <w:rPr>
          <w:sz w:val="22"/>
          <w:szCs w:val="22"/>
        </w:rPr>
        <w:t xml:space="preserve">s’est tenue à </w:t>
      </w:r>
      <w:proofErr w:type="spellStart"/>
      <w:r w:rsidR="002B7D34">
        <w:rPr>
          <w:sz w:val="22"/>
          <w:szCs w:val="22"/>
        </w:rPr>
        <w:t>Lome</w:t>
      </w:r>
      <w:proofErr w:type="spellEnd"/>
      <w:r w:rsidR="002B7D34">
        <w:rPr>
          <w:sz w:val="22"/>
          <w:szCs w:val="22"/>
        </w:rPr>
        <w:t xml:space="preserve"> (TOGO)  les 20 et 21 février 2012 à l’</w:t>
      </w:r>
      <w:r w:rsidR="00973961">
        <w:rPr>
          <w:sz w:val="22"/>
          <w:szCs w:val="22"/>
        </w:rPr>
        <w:t>hôtel</w:t>
      </w:r>
      <w:r w:rsidR="000239C3">
        <w:rPr>
          <w:sz w:val="22"/>
          <w:szCs w:val="22"/>
        </w:rPr>
        <w:t xml:space="preserve"> IBIS, sous l’égide du Conseil Phytosanitaire International de l’</w:t>
      </w:r>
      <w:r w:rsidR="002B7D34">
        <w:rPr>
          <w:sz w:val="22"/>
          <w:szCs w:val="22"/>
        </w:rPr>
        <w:t>Union Africaine</w:t>
      </w:r>
      <w:r w:rsidR="000239C3">
        <w:rPr>
          <w:sz w:val="22"/>
          <w:szCs w:val="22"/>
        </w:rPr>
        <w:t xml:space="preserve"> (CPI-UA)</w:t>
      </w:r>
      <w:r w:rsidR="00973961">
        <w:rPr>
          <w:sz w:val="22"/>
          <w:szCs w:val="22"/>
        </w:rPr>
        <w:t>, à tra</w:t>
      </w:r>
      <w:r w:rsidR="002B7D34">
        <w:rPr>
          <w:sz w:val="22"/>
          <w:szCs w:val="22"/>
        </w:rPr>
        <w:t>vers le</w:t>
      </w:r>
      <w:r w:rsidR="00955C6D">
        <w:rPr>
          <w:sz w:val="22"/>
          <w:szCs w:val="22"/>
        </w:rPr>
        <w:t xml:space="preserve"> projet PANSPSO deuxième phase.</w:t>
      </w:r>
      <w:r w:rsidR="000239C3">
        <w:rPr>
          <w:sz w:val="22"/>
          <w:szCs w:val="22"/>
        </w:rPr>
        <w:t xml:space="preserve"> </w:t>
      </w:r>
      <w:r w:rsidR="009105BF">
        <w:rPr>
          <w:sz w:val="22"/>
          <w:szCs w:val="22"/>
        </w:rPr>
        <w:t>17</w:t>
      </w:r>
      <w:r w:rsidR="000239C3">
        <w:rPr>
          <w:sz w:val="22"/>
          <w:szCs w:val="22"/>
        </w:rPr>
        <w:t xml:space="preserve"> participants représentant</w:t>
      </w:r>
      <w:r w:rsidR="002B7D34">
        <w:rPr>
          <w:sz w:val="22"/>
          <w:szCs w:val="22"/>
        </w:rPr>
        <w:t xml:space="preserve"> </w:t>
      </w:r>
      <w:r w:rsidR="009105BF">
        <w:rPr>
          <w:sz w:val="22"/>
          <w:szCs w:val="22"/>
        </w:rPr>
        <w:t>11</w:t>
      </w:r>
      <w:r w:rsidR="000239C3">
        <w:rPr>
          <w:sz w:val="22"/>
          <w:szCs w:val="22"/>
        </w:rPr>
        <w:t xml:space="preserve"> pays et Organisations I</w:t>
      </w:r>
      <w:r w:rsidR="002B7D34">
        <w:rPr>
          <w:sz w:val="22"/>
          <w:szCs w:val="22"/>
        </w:rPr>
        <w:t>nternationale</w:t>
      </w:r>
      <w:r w:rsidR="009105BF">
        <w:rPr>
          <w:sz w:val="22"/>
          <w:szCs w:val="22"/>
        </w:rPr>
        <w:t>s</w:t>
      </w:r>
      <w:r w:rsidR="002B7D34">
        <w:rPr>
          <w:sz w:val="22"/>
          <w:szCs w:val="22"/>
        </w:rPr>
        <w:t xml:space="preserve"> ont assisté aux travaux. </w:t>
      </w:r>
    </w:p>
    <w:p w:rsidR="000239C3" w:rsidRDefault="000239C3" w:rsidP="000239C3">
      <w:pPr>
        <w:pStyle w:val="En-tte"/>
        <w:spacing w:line="360" w:lineRule="auto"/>
        <w:ind w:leftChars="-50" w:left="100" w:hangingChars="100" w:hanging="220"/>
        <w:jc w:val="both"/>
        <w:rPr>
          <w:sz w:val="22"/>
          <w:szCs w:val="22"/>
        </w:rPr>
      </w:pPr>
    </w:p>
    <w:p w:rsidR="002B7D34" w:rsidRDefault="002B7D34" w:rsidP="000239C3">
      <w:pPr>
        <w:pStyle w:val="En-tte"/>
        <w:spacing w:line="360" w:lineRule="auto"/>
        <w:ind w:leftChars="-50" w:left="100" w:hangingChars="100" w:hanging="220"/>
        <w:jc w:val="both"/>
        <w:rPr>
          <w:sz w:val="22"/>
          <w:szCs w:val="22"/>
        </w:rPr>
      </w:pPr>
      <w:r>
        <w:rPr>
          <w:sz w:val="22"/>
          <w:szCs w:val="22"/>
        </w:rPr>
        <w:t xml:space="preserve">La liste de </w:t>
      </w:r>
      <w:r w:rsidR="00973961">
        <w:rPr>
          <w:sz w:val="22"/>
          <w:szCs w:val="22"/>
        </w:rPr>
        <w:t>présence</w:t>
      </w:r>
      <w:r>
        <w:rPr>
          <w:sz w:val="22"/>
          <w:szCs w:val="22"/>
        </w:rPr>
        <w:t xml:space="preserve"> est joint</w:t>
      </w:r>
      <w:r w:rsidR="009105BF">
        <w:rPr>
          <w:sz w:val="22"/>
          <w:szCs w:val="22"/>
        </w:rPr>
        <w:t>e</w:t>
      </w:r>
      <w:r>
        <w:rPr>
          <w:sz w:val="22"/>
          <w:szCs w:val="22"/>
        </w:rPr>
        <w:t xml:space="preserve"> en annexe.</w:t>
      </w:r>
    </w:p>
    <w:p w:rsidR="0074327A" w:rsidRDefault="00914F87" w:rsidP="000239C3">
      <w:pPr>
        <w:pStyle w:val="En-tte"/>
        <w:spacing w:line="360" w:lineRule="auto"/>
        <w:ind w:leftChars="-50" w:left="100" w:hangingChars="100" w:hanging="220"/>
        <w:jc w:val="both"/>
        <w:rPr>
          <w:sz w:val="22"/>
          <w:szCs w:val="22"/>
        </w:rPr>
      </w:pPr>
      <w:r>
        <w:rPr>
          <w:sz w:val="22"/>
          <w:szCs w:val="22"/>
        </w:rPr>
        <w:t>La cérémonie d’ouverture</w:t>
      </w:r>
      <w:r w:rsidR="00894F21">
        <w:rPr>
          <w:sz w:val="22"/>
          <w:szCs w:val="22"/>
        </w:rPr>
        <w:t xml:space="preserve"> </w:t>
      </w:r>
      <w:r w:rsidR="0074327A">
        <w:rPr>
          <w:sz w:val="22"/>
          <w:szCs w:val="22"/>
          <w:lang w:eastAsia="zh-CN"/>
        </w:rPr>
        <w:t xml:space="preserve">a été marquée par </w:t>
      </w:r>
      <w:r w:rsidR="00276EFA" w:rsidRPr="00176223">
        <w:rPr>
          <w:sz w:val="22"/>
          <w:szCs w:val="22"/>
        </w:rPr>
        <w:t>quatre</w:t>
      </w:r>
      <w:r w:rsidR="006D7B92">
        <w:rPr>
          <w:sz w:val="22"/>
          <w:szCs w:val="22"/>
        </w:rPr>
        <w:t xml:space="preserve"> allocutions</w:t>
      </w:r>
      <w:r w:rsidR="00F42701">
        <w:rPr>
          <w:sz w:val="22"/>
          <w:szCs w:val="22"/>
        </w:rPr>
        <w:t>.</w:t>
      </w:r>
      <w:r w:rsidR="006D7B92">
        <w:rPr>
          <w:sz w:val="22"/>
          <w:szCs w:val="22"/>
        </w:rPr>
        <w:t xml:space="preserve"> </w:t>
      </w:r>
    </w:p>
    <w:p w:rsidR="0074327A" w:rsidRDefault="0074327A" w:rsidP="000239C3">
      <w:pPr>
        <w:pStyle w:val="En-tte"/>
        <w:spacing w:line="360" w:lineRule="auto"/>
        <w:ind w:leftChars="-50" w:left="100" w:hangingChars="100" w:hanging="220"/>
        <w:jc w:val="both"/>
        <w:rPr>
          <w:sz w:val="22"/>
          <w:szCs w:val="22"/>
        </w:rPr>
      </w:pPr>
      <w:r>
        <w:rPr>
          <w:sz w:val="22"/>
          <w:szCs w:val="22"/>
        </w:rPr>
        <w:t>+</w:t>
      </w:r>
      <w:r>
        <w:rPr>
          <w:sz w:val="22"/>
          <w:szCs w:val="22"/>
        </w:rPr>
        <w:tab/>
        <w:t xml:space="preserve"> Cel</w:t>
      </w:r>
      <w:r w:rsidR="00BE3738">
        <w:rPr>
          <w:sz w:val="22"/>
          <w:szCs w:val="22"/>
        </w:rPr>
        <w:t>l</w:t>
      </w:r>
      <w:r>
        <w:rPr>
          <w:sz w:val="22"/>
          <w:szCs w:val="22"/>
        </w:rPr>
        <w:t xml:space="preserve">e de Mme </w:t>
      </w:r>
      <w:r w:rsidR="0064108A">
        <w:rPr>
          <w:sz w:val="22"/>
          <w:szCs w:val="22"/>
        </w:rPr>
        <w:t xml:space="preserve">CLARENDON </w:t>
      </w:r>
      <w:r>
        <w:rPr>
          <w:sz w:val="22"/>
          <w:szCs w:val="22"/>
        </w:rPr>
        <w:t>H</w:t>
      </w:r>
      <w:r w:rsidR="0064108A">
        <w:rPr>
          <w:sz w:val="22"/>
          <w:szCs w:val="22"/>
        </w:rPr>
        <w:t>annah</w:t>
      </w:r>
      <w:r w:rsidR="00BE3738">
        <w:rPr>
          <w:sz w:val="22"/>
          <w:szCs w:val="22"/>
        </w:rPr>
        <w:t>,</w:t>
      </w:r>
      <w:r w:rsidR="005B0234">
        <w:rPr>
          <w:rFonts w:hint="eastAsia"/>
          <w:sz w:val="22"/>
          <w:szCs w:val="22"/>
          <w:lang w:eastAsia="zh-CN"/>
        </w:rPr>
        <w:t xml:space="preserve"> </w:t>
      </w:r>
      <w:r w:rsidR="00F624E2" w:rsidRPr="002A6447">
        <w:rPr>
          <w:sz w:val="22"/>
          <w:szCs w:val="22"/>
        </w:rPr>
        <w:t>fonctionnaire régional chargée de la protection des végétaux au Bureau régional de la FAO pour l’Afrique</w:t>
      </w:r>
      <w:r w:rsidR="00F624E2">
        <w:rPr>
          <w:sz w:val="22"/>
          <w:szCs w:val="22"/>
        </w:rPr>
        <w:t xml:space="preserve"> à Accra ;</w:t>
      </w:r>
      <w:r w:rsidR="00255B60">
        <w:rPr>
          <w:sz w:val="22"/>
          <w:szCs w:val="22"/>
        </w:rPr>
        <w:t xml:space="preserve"> </w:t>
      </w:r>
    </w:p>
    <w:p w:rsidR="00BE3738" w:rsidRDefault="0074327A" w:rsidP="000239C3">
      <w:pPr>
        <w:pStyle w:val="En-tte"/>
        <w:spacing w:line="360" w:lineRule="auto"/>
        <w:ind w:leftChars="-50" w:left="100" w:hangingChars="100" w:hanging="220"/>
        <w:jc w:val="both"/>
        <w:rPr>
          <w:sz w:val="22"/>
          <w:szCs w:val="22"/>
        </w:rPr>
      </w:pPr>
      <w:r>
        <w:rPr>
          <w:sz w:val="22"/>
          <w:szCs w:val="22"/>
        </w:rPr>
        <w:t xml:space="preserve">+ </w:t>
      </w:r>
      <w:r>
        <w:rPr>
          <w:sz w:val="22"/>
          <w:szCs w:val="22"/>
        </w:rPr>
        <w:tab/>
        <w:t xml:space="preserve">Celle de Monsieur </w:t>
      </w:r>
      <w:r w:rsidR="00973961">
        <w:rPr>
          <w:sz w:val="22"/>
          <w:szCs w:val="22"/>
        </w:rPr>
        <w:t xml:space="preserve">NARDI </w:t>
      </w:r>
      <w:proofErr w:type="spellStart"/>
      <w:r w:rsidR="00973961">
        <w:rPr>
          <w:sz w:val="22"/>
          <w:szCs w:val="22"/>
        </w:rPr>
        <w:t>Piedro</w:t>
      </w:r>
      <w:proofErr w:type="spellEnd"/>
      <w:r w:rsidR="005B0234">
        <w:rPr>
          <w:sz w:val="22"/>
          <w:szCs w:val="22"/>
        </w:rPr>
        <w:t xml:space="preserve"> </w:t>
      </w:r>
      <w:proofErr w:type="spellStart"/>
      <w:r w:rsidR="0064108A">
        <w:rPr>
          <w:sz w:val="22"/>
          <w:szCs w:val="22"/>
        </w:rPr>
        <w:t>Focntionnaire</w:t>
      </w:r>
      <w:proofErr w:type="spellEnd"/>
      <w:r w:rsidR="005B0234">
        <w:rPr>
          <w:sz w:val="22"/>
          <w:szCs w:val="22"/>
        </w:rPr>
        <w:t xml:space="preserve"> de l’Union </w:t>
      </w:r>
      <w:r w:rsidR="00375C92">
        <w:rPr>
          <w:sz w:val="22"/>
          <w:szCs w:val="22"/>
        </w:rPr>
        <w:t>Européenne</w:t>
      </w:r>
      <w:r w:rsidR="009105BF">
        <w:rPr>
          <w:sz w:val="22"/>
          <w:szCs w:val="22"/>
        </w:rPr>
        <w:t xml:space="preserve"> </w:t>
      </w:r>
      <w:r w:rsidR="0064108A">
        <w:rPr>
          <w:sz w:val="22"/>
          <w:szCs w:val="22"/>
        </w:rPr>
        <w:t xml:space="preserve">en charge du suivi </w:t>
      </w:r>
      <w:r w:rsidR="00BE3738">
        <w:rPr>
          <w:sz w:val="22"/>
          <w:szCs w:val="22"/>
        </w:rPr>
        <w:t>du Projet PANSPSO à Nairobi</w:t>
      </w:r>
      <w:r w:rsidR="00375C92">
        <w:rPr>
          <w:sz w:val="22"/>
          <w:szCs w:val="22"/>
        </w:rPr>
        <w:t>,</w:t>
      </w:r>
    </w:p>
    <w:p w:rsidR="00BE3738" w:rsidRDefault="00BE3738" w:rsidP="000239C3">
      <w:pPr>
        <w:pStyle w:val="En-tte"/>
        <w:spacing w:line="360" w:lineRule="auto"/>
        <w:ind w:leftChars="-50" w:left="100" w:hangingChars="100" w:hanging="220"/>
        <w:jc w:val="both"/>
        <w:rPr>
          <w:sz w:val="22"/>
          <w:szCs w:val="22"/>
          <w:lang w:eastAsia="zh-CN"/>
        </w:rPr>
      </w:pPr>
      <w:r>
        <w:rPr>
          <w:sz w:val="22"/>
          <w:szCs w:val="22"/>
        </w:rPr>
        <w:t xml:space="preserve">+ </w:t>
      </w:r>
      <w:r>
        <w:rPr>
          <w:sz w:val="22"/>
          <w:szCs w:val="22"/>
        </w:rPr>
        <w:tab/>
        <w:t xml:space="preserve">Celle </w:t>
      </w:r>
      <w:r w:rsidR="005B0234">
        <w:rPr>
          <w:sz w:val="22"/>
          <w:szCs w:val="22"/>
        </w:rPr>
        <w:t xml:space="preserve"> d</w:t>
      </w:r>
      <w:r>
        <w:rPr>
          <w:sz w:val="22"/>
          <w:szCs w:val="22"/>
        </w:rPr>
        <w:t xml:space="preserve">e </w:t>
      </w:r>
      <w:r w:rsidR="009105BF">
        <w:rPr>
          <w:sz w:val="22"/>
          <w:szCs w:val="22"/>
        </w:rPr>
        <w:t>Dr</w:t>
      </w:r>
      <w:r>
        <w:rPr>
          <w:sz w:val="22"/>
          <w:szCs w:val="22"/>
        </w:rPr>
        <w:t xml:space="preserve"> MEZUI M’ELLA Jean </w:t>
      </w:r>
      <w:r w:rsidR="00973961">
        <w:rPr>
          <w:sz w:val="22"/>
          <w:szCs w:val="22"/>
        </w:rPr>
        <w:t>Gérard</w:t>
      </w:r>
      <w:r>
        <w:rPr>
          <w:sz w:val="22"/>
          <w:szCs w:val="22"/>
        </w:rPr>
        <w:t>,</w:t>
      </w:r>
      <w:r w:rsidR="00375C92">
        <w:rPr>
          <w:sz w:val="22"/>
          <w:szCs w:val="22"/>
        </w:rPr>
        <w:t xml:space="preserve"> Directeur du CPI-UA</w:t>
      </w:r>
      <w:r w:rsidR="00375C92">
        <w:rPr>
          <w:rFonts w:hint="eastAsia"/>
          <w:sz w:val="22"/>
          <w:szCs w:val="22"/>
          <w:lang w:eastAsia="zh-CN"/>
        </w:rPr>
        <w:t xml:space="preserve"> </w:t>
      </w:r>
    </w:p>
    <w:p w:rsidR="00375C92" w:rsidRDefault="00375C92" w:rsidP="000239C3">
      <w:pPr>
        <w:pStyle w:val="En-tte"/>
        <w:spacing w:line="360" w:lineRule="auto"/>
        <w:ind w:leftChars="-50" w:left="100" w:hangingChars="100" w:hanging="220"/>
        <w:jc w:val="both"/>
        <w:rPr>
          <w:sz w:val="22"/>
          <w:szCs w:val="22"/>
          <w:lang w:eastAsia="zh-CN"/>
        </w:rPr>
      </w:pPr>
      <w:proofErr w:type="gramStart"/>
      <w:r>
        <w:rPr>
          <w:rFonts w:hint="eastAsia"/>
          <w:sz w:val="22"/>
          <w:szCs w:val="22"/>
          <w:lang w:eastAsia="zh-CN"/>
        </w:rPr>
        <w:t>et</w:t>
      </w:r>
      <w:proofErr w:type="gramEnd"/>
      <w:r>
        <w:rPr>
          <w:rFonts w:hint="eastAsia"/>
          <w:sz w:val="22"/>
          <w:szCs w:val="22"/>
          <w:lang w:eastAsia="zh-CN"/>
        </w:rPr>
        <w:t xml:space="preserve"> </w:t>
      </w:r>
      <w:r w:rsidR="00BE3738">
        <w:rPr>
          <w:sz w:val="22"/>
          <w:szCs w:val="22"/>
          <w:lang w:eastAsia="zh-CN"/>
        </w:rPr>
        <w:t>enfin l’allocution d’ouverture</w:t>
      </w:r>
      <w:r>
        <w:rPr>
          <w:rFonts w:hint="eastAsia"/>
          <w:sz w:val="22"/>
          <w:szCs w:val="22"/>
          <w:lang w:eastAsia="zh-CN"/>
        </w:rPr>
        <w:t xml:space="preserve"> </w:t>
      </w:r>
      <w:r w:rsidR="00BE3738">
        <w:rPr>
          <w:sz w:val="22"/>
          <w:szCs w:val="22"/>
          <w:lang w:eastAsia="zh-CN"/>
        </w:rPr>
        <w:t xml:space="preserve">de </w:t>
      </w:r>
      <w:r w:rsidR="00BE3738">
        <w:rPr>
          <w:sz w:val="22"/>
          <w:szCs w:val="22"/>
        </w:rPr>
        <w:t xml:space="preserve">Monsieur </w:t>
      </w:r>
      <w:r w:rsidR="00973961">
        <w:rPr>
          <w:b/>
          <w:bCs/>
          <w:sz w:val="22"/>
          <w:szCs w:val="22"/>
        </w:rPr>
        <w:t>KOLANI</w:t>
      </w:r>
      <w:r w:rsidR="000E0B6E">
        <w:rPr>
          <w:b/>
          <w:bCs/>
          <w:sz w:val="22"/>
          <w:szCs w:val="22"/>
        </w:rPr>
        <w:t xml:space="preserve"> </w:t>
      </w:r>
      <w:proofErr w:type="spellStart"/>
      <w:r w:rsidR="000E0B6E">
        <w:rPr>
          <w:b/>
          <w:bCs/>
          <w:sz w:val="22"/>
          <w:szCs w:val="22"/>
        </w:rPr>
        <w:t>Kombaté</w:t>
      </w:r>
      <w:proofErr w:type="spellEnd"/>
      <w:r w:rsidR="000E0B6E">
        <w:rPr>
          <w:b/>
          <w:bCs/>
          <w:sz w:val="22"/>
          <w:szCs w:val="22"/>
        </w:rPr>
        <w:t xml:space="preserve"> DINDIOGUE</w:t>
      </w:r>
      <w:r w:rsidR="00BE3738">
        <w:rPr>
          <w:sz w:val="22"/>
          <w:szCs w:val="22"/>
        </w:rPr>
        <w:t xml:space="preserve">, </w:t>
      </w:r>
      <w:r w:rsidR="00BE3738">
        <w:rPr>
          <w:rFonts w:hint="eastAsia"/>
          <w:sz w:val="22"/>
          <w:szCs w:val="22"/>
          <w:lang w:eastAsia="zh-CN"/>
        </w:rPr>
        <w:t>Directeur du C</w:t>
      </w:r>
      <w:r w:rsidR="00BE3738">
        <w:rPr>
          <w:sz w:val="22"/>
          <w:szCs w:val="22"/>
          <w:lang w:eastAsia="zh-CN"/>
        </w:rPr>
        <w:t>abinet</w:t>
      </w:r>
      <w:r w:rsidR="00BE3738">
        <w:rPr>
          <w:rFonts w:hint="eastAsia"/>
          <w:sz w:val="22"/>
          <w:szCs w:val="22"/>
          <w:lang w:eastAsia="zh-CN"/>
        </w:rPr>
        <w:t xml:space="preserve"> du</w:t>
      </w:r>
      <w:r w:rsidR="00BE3738">
        <w:rPr>
          <w:sz w:val="22"/>
          <w:szCs w:val="22"/>
        </w:rPr>
        <w:t xml:space="preserve"> Ministre de l’Agriculture</w:t>
      </w:r>
      <w:r w:rsidR="00BE3738">
        <w:rPr>
          <w:rFonts w:hint="eastAsia"/>
          <w:sz w:val="22"/>
          <w:szCs w:val="22"/>
          <w:lang w:eastAsia="zh-CN"/>
        </w:rPr>
        <w:t>, de l</w:t>
      </w:r>
      <w:r w:rsidR="00BE3738">
        <w:rPr>
          <w:sz w:val="22"/>
          <w:szCs w:val="22"/>
          <w:lang w:eastAsia="zh-CN"/>
        </w:rPr>
        <w:t>’</w:t>
      </w:r>
      <w:r w:rsidR="00BE3738">
        <w:rPr>
          <w:rFonts w:hint="eastAsia"/>
          <w:sz w:val="22"/>
          <w:szCs w:val="22"/>
          <w:lang w:eastAsia="zh-CN"/>
        </w:rPr>
        <w:t xml:space="preserve">Elevage  et de la </w:t>
      </w:r>
      <w:r w:rsidR="00BE3738">
        <w:rPr>
          <w:sz w:val="22"/>
          <w:szCs w:val="22"/>
          <w:lang w:eastAsia="zh-CN"/>
        </w:rPr>
        <w:t xml:space="preserve">Pêche, représentant le </w:t>
      </w:r>
      <w:r>
        <w:rPr>
          <w:sz w:val="22"/>
          <w:szCs w:val="22"/>
        </w:rPr>
        <w:t xml:space="preserve">Ministre </w:t>
      </w:r>
      <w:r>
        <w:rPr>
          <w:rFonts w:hint="eastAsia"/>
          <w:sz w:val="22"/>
          <w:szCs w:val="22"/>
          <w:lang w:eastAsia="zh-CN"/>
        </w:rPr>
        <w:t>en charge de</w:t>
      </w:r>
      <w:r>
        <w:rPr>
          <w:sz w:val="22"/>
          <w:szCs w:val="22"/>
        </w:rPr>
        <w:t xml:space="preserve"> l’Agriculture</w:t>
      </w:r>
      <w:r w:rsidR="00BE3738">
        <w:rPr>
          <w:sz w:val="22"/>
          <w:szCs w:val="22"/>
        </w:rPr>
        <w:t xml:space="preserve"> </w:t>
      </w:r>
      <w:r w:rsidR="00BE3738">
        <w:rPr>
          <w:rFonts w:hint="eastAsia"/>
          <w:sz w:val="22"/>
          <w:szCs w:val="22"/>
          <w:lang w:eastAsia="zh-CN"/>
        </w:rPr>
        <w:t>du Togo</w:t>
      </w:r>
      <w:r>
        <w:rPr>
          <w:rFonts w:hint="eastAsia"/>
          <w:sz w:val="22"/>
          <w:szCs w:val="22"/>
          <w:lang w:eastAsia="zh-CN"/>
        </w:rPr>
        <w:t>.</w:t>
      </w:r>
      <w:r w:rsidRPr="002A6447">
        <w:rPr>
          <w:sz w:val="22"/>
          <w:szCs w:val="22"/>
        </w:rPr>
        <w:t xml:space="preserve"> </w:t>
      </w:r>
    </w:p>
    <w:p w:rsidR="00BE3738" w:rsidRDefault="00BE3738" w:rsidP="000239C3">
      <w:pPr>
        <w:pStyle w:val="En-tte"/>
        <w:spacing w:line="360" w:lineRule="auto"/>
        <w:jc w:val="both"/>
        <w:rPr>
          <w:sz w:val="22"/>
          <w:szCs w:val="22"/>
        </w:rPr>
      </w:pPr>
    </w:p>
    <w:p w:rsidR="00375C92" w:rsidRDefault="00DE183B" w:rsidP="000239C3">
      <w:pPr>
        <w:pStyle w:val="En-tte"/>
        <w:spacing w:line="360" w:lineRule="auto"/>
        <w:jc w:val="both"/>
        <w:rPr>
          <w:sz w:val="22"/>
          <w:szCs w:val="22"/>
          <w:lang w:eastAsia="zh-CN"/>
        </w:rPr>
      </w:pPr>
      <w:r w:rsidRPr="002A6447">
        <w:rPr>
          <w:sz w:val="22"/>
          <w:szCs w:val="22"/>
        </w:rPr>
        <w:t xml:space="preserve">Les </w:t>
      </w:r>
      <w:r w:rsidR="00BE3738">
        <w:rPr>
          <w:sz w:val="22"/>
          <w:szCs w:val="22"/>
        </w:rPr>
        <w:t xml:space="preserve">différents </w:t>
      </w:r>
      <w:r w:rsidR="001D3E58">
        <w:rPr>
          <w:sz w:val="22"/>
          <w:szCs w:val="22"/>
        </w:rPr>
        <w:t>intervenants</w:t>
      </w:r>
      <w:r w:rsidR="00375C92">
        <w:rPr>
          <w:rFonts w:hint="eastAsia"/>
          <w:sz w:val="22"/>
          <w:szCs w:val="22"/>
          <w:lang w:eastAsia="zh-CN"/>
        </w:rPr>
        <w:t xml:space="preserve"> ont</w:t>
      </w:r>
      <w:r w:rsidR="001D3E58">
        <w:rPr>
          <w:sz w:val="22"/>
          <w:szCs w:val="22"/>
        </w:rPr>
        <w:t xml:space="preserve"> </w:t>
      </w:r>
      <w:r w:rsidR="00375C92">
        <w:rPr>
          <w:sz w:val="22"/>
          <w:szCs w:val="22"/>
        </w:rPr>
        <w:t>rappe</w:t>
      </w:r>
      <w:r w:rsidR="00375C92">
        <w:rPr>
          <w:sz w:val="22"/>
          <w:szCs w:val="22"/>
          <w:lang w:eastAsia="zh-CN"/>
        </w:rPr>
        <w:t>lé</w:t>
      </w:r>
      <w:r w:rsidR="00F42701">
        <w:rPr>
          <w:sz w:val="22"/>
          <w:szCs w:val="22"/>
        </w:rPr>
        <w:t xml:space="preserve"> l’importance des</w:t>
      </w:r>
      <w:r w:rsidR="00375C92">
        <w:rPr>
          <w:rFonts w:hint="eastAsia"/>
          <w:sz w:val="22"/>
          <w:szCs w:val="22"/>
          <w:lang w:eastAsia="zh-CN"/>
        </w:rPr>
        <w:t xml:space="preserve"> Normes Internationales pour les Mesures Phytosanitaires </w:t>
      </w:r>
      <w:r w:rsidR="00F42701">
        <w:rPr>
          <w:sz w:val="22"/>
          <w:szCs w:val="22"/>
        </w:rPr>
        <w:t xml:space="preserve"> </w:t>
      </w:r>
      <w:r w:rsidR="00375C92">
        <w:rPr>
          <w:rFonts w:hint="eastAsia"/>
          <w:sz w:val="22"/>
          <w:szCs w:val="22"/>
          <w:lang w:eastAsia="zh-CN"/>
        </w:rPr>
        <w:t>(</w:t>
      </w:r>
      <w:proofErr w:type="spellStart"/>
      <w:r w:rsidR="00F42701">
        <w:rPr>
          <w:sz w:val="22"/>
          <w:szCs w:val="22"/>
        </w:rPr>
        <w:t>NIMP</w:t>
      </w:r>
      <w:r w:rsidR="003D2FA9">
        <w:rPr>
          <w:sz w:val="22"/>
          <w:szCs w:val="22"/>
        </w:rPr>
        <w:t>s</w:t>
      </w:r>
      <w:proofErr w:type="spellEnd"/>
      <w:r w:rsidR="00375C92">
        <w:rPr>
          <w:rFonts w:hint="eastAsia"/>
          <w:sz w:val="22"/>
          <w:szCs w:val="22"/>
          <w:lang w:eastAsia="zh-CN"/>
        </w:rPr>
        <w:t>)</w:t>
      </w:r>
      <w:r w:rsidR="00F42701">
        <w:rPr>
          <w:sz w:val="22"/>
          <w:szCs w:val="22"/>
        </w:rPr>
        <w:t xml:space="preserve"> et </w:t>
      </w:r>
      <w:r w:rsidR="00375C92">
        <w:rPr>
          <w:rFonts w:hint="eastAsia"/>
          <w:sz w:val="22"/>
          <w:szCs w:val="22"/>
          <w:lang w:eastAsia="zh-CN"/>
        </w:rPr>
        <w:t>soulign</w:t>
      </w:r>
      <w:r w:rsidR="00BE3738">
        <w:rPr>
          <w:sz w:val="22"/>
          <w:szCs w:val="22"/>
          <w:lang w:eastAsia="zh-CN"/>
        </w:rPr>
        <w:t>é</w:t>
      </w:r>
      <w:r w:rsidR="00375C92">
        <w:rPr>
          <w:rFonts w:hint="eastAsia"/>
          <w:sz w:val="22"/>
          <w:szCs w:val="22"/>
          <w:lang w:eastAsia="zh-CN"/>
        </w:rPr>
        <w:t xml:space="preserve"> l</w:t>
      </w:r>
      <w:r w:rsidR="00375C92">
        <w:rPr>
          <w:sz w:val="22"/>
          <w:szCs w:val="22"/>
          <w:lang w:eastAsia="zh-CN"/>
        </w:rPr>
        <w:t>’</w:t>
      </w:r>
      <w:r w:rsidR="00375C92">
        <w:rPr>
          <w:rFonts w:hint="eastAsia"/>
          <w:sz w:val="22"/>
          <w:szCs w:val="22"/>
          <w:lang w:eastAsia="zh-CN"/>
        </w:rPr>
        <w:t xml:space="preserve">objectif </w:t>
      </w:r>
      <w:r w:rsidR="00375C92">
        <w:rPr>
          <w:sz w:val="22"/>
          <w:szCs w:val="22"/>
          <w:lang w:eastAsia="zh-CN"/>
        </w:rPr>
        <w:t>de la présente réunion</w:t>
      </w:r>
      <w:r w:rsidR="00375C92">
        <w:rPr>
          <w:rFonts w:hint="eastAsia"/>
          <w:sz w:val="22"/>
          <w:szCs w:val="22"/>
          <w:lang w:eastAsia="zh-CN"/>
        </w:rPr>
        <w:t xml:space="preserve"> qui est de baliser le terrain pour la tenue de la CMP 7 </w:t>
      </w:r>
      <w:r w:rsidR="00BE3738">
        <w:rPr>
          <w:sz w:val="22"/>
          <w:szCs w:val="22"/>
          <w:lang w:eastAsia="zh-CN"/>
        </w:rPr>
        <w:t>à</w:t>
      </w:r>
      <w:r w:rsidR="00375C92">
        <w:rPr>
          <w:rFonts w:hint="eastAsia"/>
          <w:sz w:val="22"/>
          <w:szCs w:val="22"/>
          <w:lang w:eastAsia="zh-CN"/>
        </w:rPr>
        <w:t xml:space="preserve"> Rome en mars prochain</w:t>
      </w:r>
      <w:r w:rsidR="001D3E58">
        <w:rPr>
          <w:sz w:val="22"/>
          <w:szCs w:val="22"/>
        </w:rPr>
        <w:t>.</w:t>
      </w:r>
      <w:r w:rsidR="00375C92">
        <w:rPr>
          <w:rFonts w:hint="eastAsia"/>
          <w:sz w:val="22"/>
          <w:szCs w:val="22"/>
          <w:lang w:eastAsia="zh-CN"/>
        </w:rPr>
        <w:t xml:space="preserve"> L</w:t>
      </w:r>
      <w:r w:rsidR="00713620">
        <w:rPr>
          <w:sz w:val="22"/>
          <w:szCs w:val="22"/>
          <w:lang w:eastAsia="zh-CN"/>
        </w:rPr>
        <w:t>’</w:t>
      </w:r>
      <w:r w:rsidR="00713620">
        <w:rPr>
          <w:rFonts w:hint="eastAsia"/>
          <w:sz w:val="22"/>
          <w:szCs w:val="22"/>
          <w:lang w:eastAsia="zh-CN"/>
        </w:rPr>
        <w:t xml:space="preserve">Afrique </w:t>
      </w:r>
      <w:r w:rsidR="00713620">
        <w:rPr>
          <w:sz w:val="22"/>
          <w:szCs w:val="22"/>
          <w:lang w:eastAsia="zh-CN"/>
        </w:rPr>
        <w:t>pourrai</w:t>
      </w:r>
      <w:r w:rsidR="00713620">
        <w:rPr>
          <w:rFonts w:hint="eastAsia"/>
          <w:sz w:val="22"/>
          <w:szCs w:val="22"/>
          <w:lang w:eastAsia="zh-CN"/>
        </w:rPr>
        <w:t>t  de ce fait parler d</w:t>
      </w:r>
      <w:r w:rsidR="00713620">
        <w:rPr>
          <w:sz w:val="22"/>
          <w:szCs w:val="22"/>
          <w:lang w:eastAsia="zh-CN"/>
        </w:rPr>
        <w:t>’</w:t>
      </w:r>
      <w:r w:rsidR="00BE3738">
        <w:rPr>
          <w:rFonts w:hint="eastAsia"/>
          <w:sz w:val="22"/>
          <w:szCs w:val="22"/>
          <w:lang w:eastAsia="zh-CN"/>
        </w:rPr>
        <w:t>une seule voi</w:t>
      </w:r>
      <w:r w:rsidR="00BE3738">
        <w:rPr>
          <w:sz w:val="22"/>
          <w:szCs w:val="22"/>
          <w:lang w:eastAsia="zh-CN"/>
        </w:rPr>
        <w:t>x</w:t>
      </w:r>
      <w:r w:rsidR="00713620">
        <w:rPr>
          <w:rFonts w:hint="eastAsia"/>
          <w:sz w:val="22"/>
          <w:szCs w:val="22"/>
          <w:lang w:eastAsia="zh-CN"/>
        </w:rPr>
        <w:t xml:space="preserve"> pour </w:t>
      </w:r>
      <w:r w:rsidR="00713620">
        <w:rPr>
          <w:sz w:val="22"/>
          <w:szCs w:val="22"/>
          <w:lang w:eastAsia="zh-CN"/>
        </w:rPr>
        <w:t>défendre</w:t>
      </w:r>
      <w:r w:rsidR="009105BF">
        <w:rPr>
          <w:rFonts w:hint="eastAsia"/>
          <w:sz w:val="22"/>
          <w:szCs w:val="22"/>
          <w:lang w:eastAsia="zh-CN"/>
        </w:rPr>
        <w:t xml:space="preserve"> </w:t>
      </w:r>
      <w:r w:rsidR="009105BF">
        <w:rPr>
          <w:sz w:val="22"/>
          <w:szCs w:val="22"/>
          <w:lang w:eastAsia="zh-CN"/>
        </w:rPr>
        <w:t>s</w:t>
      </w:r>
      <w:r w:rsidR="00713620">
        <w:rPr>
          <w:rFonts w:hint="eastAsia"/>
          <w:sz w:val="22"/>
          <w:szCs w:val="22"/>
          <w:lang w:eastAsia="zh-CN"/>
        </w:rPr>
        <w:t xml:space="preserve">es </w:t>
      </w:r>
      <w:r w:rsidR="00713620">
        <w:rPr>
          <w:sz w:val="22"/>
          <w:szCs w:val="22"/>
          <w:lang w:eastAsia="zh-CN"/>
        </w:rPr>
        <w:t>intérêts</w:t>
      </w:r>
      <w:r w:rsidR="00BE3738">
        <w:rPr>
          <w:rFonts w:hint="eastAsia"/>
          <w:sz w:val="22"/>
          <w:szCs w:val="22"/>
          <w:lang w:eastAsia="zh-CN"/>
        </w:rPr>
        <w:t xml:space="preserve"> sur le march</w:t>
      </w:r>
      <w:r w:rsidR="00BE3738">
        <w:rPr>
          <w:sz w:val="22"/>
          <w:szCs w:val="22"/>
          <w:lang w:eastAsia="zh-CN"/>
        </w:rPr>
        <w:t>é</w:t>
      </w:r>
      <w:r w:rsidR="00713620">
        <w:rPr>
          <w:rFonts w:hint="eastAsia"/>
          <w:sz w:val="22"/>
          <w:szCs w:val="22"/>
          <w:lang w:eastAsia="zh-CN"/>
        </w:rPr>
        <w:t xml:space="preserve"> mondial q</w:t>
      </w:r>
      <w:r w:rsidR="00217007">
        <w:rPr>
          <w:rFonts w:hint="eastAsia"/>
          <w:sz w:val="22"/>
          <w:szCs w:val="22"/>
          <w:lang w:eastAsia="zh-CN"/>
        </w:rPr>
        <w:t>ui devient de plus en plus rude</w:t>
      </w:r>
      <w:r w:rsidR="00713620">
        <w:rPr>
          <w:rFonts w:hint="eastAsia"/>
          <w:sz w:val="22"/>
          <w:szCs w:val="22"/>
          <w:lang w:eastAsia="zh-CN"/>
        </w:rPr>
        <w:t xml:space="preserve"> </w:t>
      </w:r>
      <w:r w:rsidR="00F624E2">
        <w:rPr>
          <w:sz w:val="22"/>
          <w:szCs w:val="22"/>
          <w:lang w:eastAsia="zh-CN"/>
        </w:rPr>
        <w:t>à</w:t>
      </w:r>
      <w:r w:rsidR="00713620">
        <w:rPr>
          <w:rFonts w:hint="eastAsia"/>
          <w:sz w:val="22"/>
          <w:szCs w:val="22"/>
          <w:lang w:eastAsia="zh-CN"/>
        </w:rPr>
        <w:t xml:space="preserve"> cause de la </w:t>
      </w:r>
      <w:r w:rsidR="00713620">
        <w:rPr>
          <w:sz w:val="22"/>
          <w:szCs w:val="22"/>
          <w:lang w:eastAsia="zh-CN"/>
        </w:rPr>
        <w:t>multiplicité</w:t>
      </w:r>
      <w:r w:rsidR="00713620">
        <w:rPr>
          <w:rFonts w:hint="eastAsia"/>
          <w:sz w:val="22"/>
          <w:szCs w:val="22"/>
          <w:lang w:eastAsia="zh-CN"/>
        </w:rPr>
        <w:t xml:space="preserve"> des normes </w:t>
      </w:r>
      <w:r w:rsidR="00F624E2">
        <w:rPr>
          <w:sz w:val="22"/>
          <w:szCs w:val="22"/>
          <w:lang w:eastAsia="zh-CN"/>
        </w:rPr>
        <w:t>à</w:t>
      </w:r>
      <w:r w:rsidR="00713620">
        <w:rPr>
          <w:rFonts w:hint="eastAsia"/>
          <w:sz w:val="22"/>
          <w:szCs w:val="22"/>
          <w:lang w:eastAsia="zh-CN"/>
        </w:rPr>
        <w:t xml:space="preserve"> respecter.</w:t>
      </w:r>
    </w:p>
    <w:p w:rsidR="00713620" w:rsidRDefault="001D3E58" w:rsidP="00FE0C98">
      <w:pPr>
        <w:pStyle w:val="En-tte"/>
        <w:spacing w:line="360" w:lineRule="auto"/>
        <w:jc w:val="both"/>
        <w:rPr>
          <w:sz w:val="22"/>
          <w:szCs w:val="22"/>
          <w:lang w:eastAsia="zh-CN"/>
        </w:rPr>
      </w:pPr>
      <w:r>
        <w:rPr>
          <w:sz w:val="22"/>
          <w:szCs w:val="22"/>
        </w:rPr>
        <w:t xml:space="preserve"> L’étude approfondie de ces normes et l’</w:t>
      </w:r>
      <w:r w:rsidR="009105BF">
        <w:rPr>
          <w:sz w:val="22"/>
          <w:szCs w:val="22"/>
        </w:rPr>
        <w:t>envoi</w:t>
      </w:r>
      <w:r w:rsidR="00DE183B" w:rsidRPr="002A6447">
        <w:rPr>
          <w:sz w:val="22"/>
          <w:szCs w:val="22"/>
        </w:rPr>
        <w:t xml:space="preserve"> </w:t>
      </w:r>
      <w:r>
        <w:rPr>
          <w:sz w:val="22"/>
          <w:szCs w:val="22"/>
        </w:rPr>
        <w:t>des</w:t>
      </w:r>
      <w:r w:rsidR="00DE183B" w:rsidRPr="002A6447">
        <w:rPr>
          <w:sz w:val="22"/>
          <w:szCs w:val="22"/>
        </w:rPr>
        <w:t xml:space="preserve"> commentaires</w:t>
      </w:r>
      <w:r w:rsidR="002A6447">
        <w:rPr>
          <w:sz w:val="22"/>
          <w:szCs w:val="22"/>
        </w:rPr>
        <w:t xml:space="preserve"> </w:t>
      </w:r>
      <w:r w:rsidR="005A6F00" w:rsidRPr="002A6447">
        <w:rPr>
          <w:sz w:val="22"/>
          <w:szCs w:val="22"/>
        </w:rPr>
        <w:t>au secrétariat de la CIPV</w:t>
      </w:r>
      <w:r>
        <w:rPr>
          <w:sz w:val="22"/>
          <w:szCs w:val="22"/>
        </w:rPr>
        <w:t xml:space="preserve"> </w:t>
      </w:r>
      <w:r w:rsidR="009105BF">
        <w:rPr>
          <w:sz w:val="22"/>
          <w:szCs w:val="22"/>
        </w:rPr>
        <w:t>sont</w:t>
      </w:r>
      <w:r>
        <w:rPr>
          <w:sz w:val="22"/>
          <w:szCs w:val="22"/>
        </w:rPr>
        <w:t xml:space="preserve"> </w:t>
      </w:r>
      <w:r w:rsidR="00217007">
        <w:rPr>
          <w:sz w:val="22"/>
          <w:szCs w:val="22"/>
        </w:rPr>
        <w:t>de ce fait un préalable</w:t>
      </w:r>
      <w:r>
        <w:rPr>
          <w:sz w:val="22"/>
          <w:szCs w:val="22"/>
        </w:rPr>
        <w:t xml:space="preserve"> </w:t>
      </w:r>
      <w:r w:rsidR="00FE0C98">
        <w:rPr>
          <w:sz w:val="22"/>
          <w:szCs w:val="22"/>
        </w:rPr>
        <w:t>capital</w:t>
      </w:r>
      <w:r w:rsidR="00DE183B" w:rsidRPr="002A6447">
        <w:rPr>
          <w:sz w:val="22"/>
          <w:szCs w:val="22"/>
        </w:rPr>
        <w:t>.</w:t>
      </w:r>
      <w:r w:rsidR="00F624E2">
        <w:rPr>
          <w:sz w:val="22"/>
          <w:szCs w:val="22"/>
        </w:rPr>
        <w:t xml:space="preserve"> </w:t>
      </w:r>
    </w:p>
    <w:p w:rsidR="007E4FCD" w:rsidRDefault="00217007" w:rsidP="000239C3">
      <w:pPr>
        <w:spacing w:line="360" w:lineRule="auto"/>
        <w:jc w:val="both"/>
        <w:rPr>
          <w:sz w:val="22"/>
          <w:szCs w:val="22"/>
          <w:lang w:eastAsia="zh-CN"/>
        </w:rPr>
      </w:pPr>
      <w:r>
        <w:rPr>
          <w:sz w:val="22"/>
          <w:szCs w:val="22"/>
        </w:rPr>
        <w:t>Aprè</w:t>
      </w:r>
      <w:r w:rsidR="007E4FCD">
        <w:rPr>
          <w:sz w:val="22"/>
          <w:szCs w:val="22"/>
        </w:rPr>
        <w:t xml:space="preserve">s la cérémonie d’ouverture, </w:t>
      </w:r>
      <w:r w:rsidR="00AB5ACB">
        <w:rPr>
          <w:rFonts w:hint="eastAsia"/>
          <w:sz w:val="22"/>
          <w:szCs w:val="22"/>
          <w:lang w:eastAsia="zh-CN"/>
        </w:rPr>
        <w:t xml:space="preserve">a suivi la </w:t>
      </w:r>
      <w:r w:rsidR="00AB5ACB">
        <w:rPr>
          <w:sz w:val="22"/>
          <w:szCs w:val="22"/>
          <w:lang w:eastAsia="zh-CN"/>
        </w:rPr>
        <w:t>présentation</w:t>
      </w:r>
      <w:r w:rsidR="00AB5ACB">
        <w:rPr>
          <w:rFonts w:hint="eastAsia"/>
          <w:sz w:val="22"/>
          <w:szCs w:val="22"/>
          <w:lang w:eastAsia="zh-CN"/>
        </w:rPr>
        <w:t xml:space="preserve"> des participants et ensuite l</w:t>
      </w:r>
      <w:r w:rsidR="00AB5ACB">
        <w:rPr>
          <w:sz w:val="22"/>
          <w:szCs w:val="22"/>
          <w:lang w:eastAsia="zh-CN"/>
        </w:rPr>
        <w:t>’</w:t>
      </w:r>
      <w:r w:rsidR="00AB5ACB">
        <w:rPr>
          <w:rFonts w:hint="eastAsia"/>
          <w:sz w:val="22"/>
          <w:szCs w:val="22"/>
          <w:lang w:eastAsia="zh-CN"/>
        </w:rPr>
        <w:t>adoption de l</w:t>
      </w:r>
      <w:r w:rsidR="00AB5ACB">
        <w:rPr>
          <w:sz w:val="22"/>
          <w:szCs w:val="22"/>
          <w:lang w:eastAsia="zh-CN"/>
        </w:rPr>
        <w:t>’</w:t>
      </w:r>
      <w:r w:rsidR="00AB5ACB">
        <w:rPr>
          <w:rFonts w:hint="eastAsia"/>
          <w:sz w:val="22"/>
          <w:szCs w:val="22"/>
          <w:lang w:eastAsia="zh-CN"/>
        </w:rPr>
        <w:t>ordre du jour.</w:t>
      </w:r>
    </w:p>
    <w:p w:rsidR="00AB5ACB" w:rsidRDefault="00AB5ACB" w:rsidP="000239C3">
      <w:pPr>
        <w:spacing w:line="360" w:lineRule="auto"/>
        <w:jc w:val="both"/>
        <w:rPr>
          <w:sz w:val="22"/>
          <w:szCs w:val="22"/>
          <w:lang w:eastAsia="zh-CN"/>
        </w:rPr>
      </w:pPr>
      <w:r>
        <w:rPr>
          <w:rFonts w:hint="eastAsia"/>
          <w:sz w:val="22"/>
          <w:szCs w:val="22"/>
          <w:lang w:eastAsia="zh-CN"/>
        </w:rPr>
        <w:t xml:space="preserve">Deux rapporteurs ont </w:t>
      </w:r>
      <w:r>
        <w:rPr>
          <w:sz w:val="22"/>
          <w:szCs w:val="22"/>
          <w:lang w:eastAsia="zh-CN"/>
        </w:rPr>
        <w:t>été</w:t>
      </w:r>
      <w:r>
        <w:rPr>
          <w:rFonts w:hint="eastAsia"/>
          <w:sz w:val="22"/>
          <w:szCs w:val="22"/>
          <w:lang w:eastAsia="zh-CN"/>
        </w:rPr>
        <w:t xml:space="preserve"> </w:t>
      </w:r>
      <w:r w:rsidR="00F624E2">
        <w:rPr>
          <w:sz w:val="22"/>
          <w:szCs w:val="22"/>
          <w:lang w:eastAsia="zh-CN"/>
        </w:rPr>
        <w:t>dé</w:t>
      </w:r>
      <w:r>
        <w:rPr>
          <w:sz w:val="22"/>
          <w:szCs w:val="22"/>
          <w:lang w:eastAsia="zh-CN"/>
        </w:rPr>
        <w:t>sign</w:t>
      </w:r>
      <w:r w:rsidR="00894F21">
        <w:rPr>
          <w:sz w:val="22"/>
          <w:szCs w:val="22"/>
          <w:lang w:eastAsia="zh-CN"/>
        </w:rPr>
        <w:t>é</w:t>
      </w:r>
      <w:r w:rsidR="006B556E">
        <w:rPr>
          <w:sz w:val="22"/>
          <w:szCs w:val="22"/>
          <w:lang w:eastAsia="zh-CN"/>
        </w:rPr>
        <w:t>s</w:t>
      </w:r>
      <w:r>
        <w:rPr>
          <w:sz w:val="22"/>
          <w:szCs w:val="22"/>
          <w:lang w:eastAsia="zh-CN"/>
        </w:rPr>
        <w:t> </w:t>
      </w:r>
      <w:r>
        <w:rPr>
          <w:rFonts w:hint="eastAsia"/>
          <w:sz w:val="22"/>
          <w:szCs w:val="22"/>
          <w:lang w:eastAsia="zh-CN"/>
        </w:rPr>
        <w:t xml:space="preserve">: </w:t>
      </w:r>
      <w:r w:rsidR="00F624E2">
        <w:rPr>
          <w:sz w:val="22"/>
          <w:szCs w:val="22"/>
          <w:lang w:eastAsia="zh-CN"/>
        </w:rPr>
        <w:t xml:space="preserve">Madame MARIAM SOME du </w:t>
      </w:r>
      <w:r>
        <w:rPr>
          <w:rFonts w:hint="eastAsia"/>
          <w:sz w:val="22"/>
          <w:szCs w:val="22"/>
          <w:lang w:eastAsia="zh-CN"/>
        </w:rPr>
        <w:t xml:space="preserve">Burkina Faso et </w:t>
      </w:r>
      <w:r w:rsidR="00F624E2">
        <w:rPr>
          <w:sz w:val="22"/>
          <w:szCs w:val="22"/>
          <w:lang w:eastAsia="zh-CN"/>
        </w:rPr>
        <w:t xml:space="preserve">Monsieur </w:t>
      </w:r>
      <w:r w:rsidR="00973961">
        <w:rPr>
          <w:sz w:val="22"/>
          <w:szCs w:val="22"/>
          <w:lang w:eastAsia="zh-CN"/>
        </w:rPr>
        <w:t>M</w:t>
      </w:r>
      <w:r w:rsidR="009105BF">
        <w:rPr>
          <w:sz w:val="22"/>
          <w:szCs w:val="22"/>
          <w:lang w:eastAsia="zh-CN"/>
        </w:rPr>
        <w:t>WATUN</w:t>
      </w:r>
      <w:r w:rsidR="00973961">
        <w:rPr>
          <w:sz w:val="22"/>
          <w:szCs w:val="22"/>
          <w:lang w:eastAsia="zh-CN"/>
        </w:rPr>
        <w:t>I Francis MACHABE</w:t>
      </w:r>
      <w:r w:rsidR="00F624E2">
        <w:rPr>
          <w:sz w:val="22"/>
          <w:szCs w:val="22"/>
          <w:lang w:eastAsia="zh-CN"/>
        </w:rPr>
        <w:t xml:space="preserve"> du</w:t>
      </w:r>
      <w:r>
        <w:rPr>
          <w:rFonts w:hint="eastAsia"/>
          <w:sz w:val="22"/>
          <w:szCs w:val="22"/>
          <w:lang w:eastAsia="zh-CN"/>
        </w:rPr>
        <w:t xml:space="preserve"> Kenya</w:t>
      </w:r>
      <w:r w:rsidR="00F624E2">
        <w:rPr>
          <w:sz w:val="22"/>
          <w:szCs w:val="22"/>
          <w:lang w:eastAsia="zh-CN"/>
        </w:rPr>
        <w:t>.</w:t>
      </w:r>
    </w:p>
    <w:p w:rsidR="00F624E2" w:rsidRDefault="00F624E2" w:rsidP="000239C3">
      <w:pPr>
        <w:spacing w:line="360" w:lineRule="auto"/>
        <w:jc w:val="both"/>
        <w:rPr>
          <w:sz w:val="22"/>
          <w:szCs w:val="22"/>
          <w:lang w:eastAsia="zh-CN"/>
        </w:rPr>
      </w:pPr>
      <w:r>
        <w:rPr>
          <w:sz w:val="22"/>
          <w:szCs w:val="22"/>
          <w:lang w:eastAsia="zh-CN"/>
        </w:rPr>
        <w:t>Monsieur BAKAK Marcel Prosper et Madame OLUFUNKE A</w:t>
      </w:r>
      <w:r w:rsidR="009105BF">
        <w:rPr>
          <w:sz w:val="22"/>
          <w:szCs w:val="22"/>
          <w:lang w:eastAsia="zh-CN"/>
        </w:rPr>
        <w:t>WOSU</w:t>
      </w:r>
      <w:r w:rsidR="000E0B6E">
        <w:rPr>
          <w:sz w:val="22"/>
          <w:szCs w:val="22"/>
          <w:lang w:eastAsia="zh-CN"/>
        </w:rPr>
        <w:t>SI, tous deux membres du C</w:t>
      </w:r>
      <w:r>
        <w:rPr>
          <w:sz w:val="22"/>
          <w:szCs w:val="22"/>
          <w:lang w:eastAsia="zh-CN"/>
        </w:rPr>
        <w:t>omité des Normes de la CIPV en étaient les facilitateurs.</w:t>
      </w:r>
    </w:p>
    <w:p w:rsidR="00955C6D" w:rsidRDefault="00955C6D" w:rsidP="00FE0C98">
      <w:pPr>
        <w:tabs>
          <w:tab w:val="left" w:pos="2385"/>
        </w:tabs>
        <w:spacing w:line="360" w:lineRule="auto"/>
        <w:jc w:val="both"/>
        <w:rPr>
          <w:sz w:val="22"/>
          <w:szCs w:val="22"/>
          <w:lang w:eastAsia="zh-CN"/>
        </w:rPr>
      </w:pPr>
    </w:p>
    <w:p w:rsidR="00AB5ACB" w:rsidRDefault="00955C6D" w:rsidP="00FE0C98">
      <w:pPr>
        <w:tabs>
          <w:tab w:val="left" w:pos="2385"/>
        </w:tabs>
        <w:spacing w:line="360" w:lineRule="auto"/>
        <w:jc w:val="both"/>
        <w:rPr>
          <w:sz w:val="22"/>
          <w:szCs w:val="22"/>
          <w:lang w:eastAsia="zh-CN"/>
        </w:rPr>
      </w:pPr>
      <w:r>
        <w:rPr>
          <w:sz w:val="22"/>
          <w:szCs w:val="22"/>
          <w:lang w:eastAsia="zh-CN"/>
        </w:rPr>
        <w:t>S’en est suivi l’étud</w:t>
      </w:r>
      <w:r w:rsidR="00FE0C98">
        <w:rPr>
          <w:sz w:val="22"/>
          <w:szCs w:val="22"/>
          <w:lang w:eastAsia="zh-CN"/>
        </w:rPr>
        <w:t>e des projets de normes proposé</w:t>
      </w:r>
      <w:r>
        <w:rPr>
          <w:sz w:val="22"/>
          <w:szCs w:val="22"/>
          <w:lang w:eastAsia="zh-CN"/>
        </w:rPr>
        <w:t>es :</w:t>
      </w:r>
    </w:p>
    <w:p w:rsidR="00955C6D" w:rsidRPr="002A6447" w:rsidRDefault="00955C6D" w:rsidP="00FE0C98">
      <w:pPr>
        <w:tabs>
          <w:tab w:val="left" w:pos="2385"/>
        </w:tabs>
        <w:spacing w:line="360" w:lineRule="auto"/>
        <w:jc w:val="both"/>
        <w:rPr>
          <w:sz w:val="22"/>
          <w:szCs w:val="22"/>
          <w:lang w:eastAsia="zh-CN"/>
        </w:rPr>
      </w:pPr>
    </w:p>
    <w:p w:rsidR="00222BDA" w:rsidRDefault="00AB5ACB" w:rsidP="000239C3">
      <w:pPr>
        <w:spacing w:line="360" w:lineRule="auto"/>
        <w:jc w:val="both"/>
        <w:rPr>
          <w:b/>
          <w:sz w:val="22"/>
          <w:szCs w:val="22"/>
          <w:lang w:eastAsia="zh-CN"/>
        </w:rPr>
      </w:pPr>
      <w:r>
        <w:t>2.</w:t>
      </w:r>
      <w:r w:rsidR="002E5ABD" w:rsidRPr="002A6447">
        <w:rPr>
          <w:b/>
          <w:sz w:val="22"/>
          <w:szCs w:val="22"/>
        </w:rPr>
        <w:tab/>
        <w:t>E</w:t>
      </w:r>
      <w:r w:rsidR="00004573" w:rsidRPr="002A6447">
        <w:rPr>
          <w:b/>
          <w:sz w:val="22"/>
          <w:szCs w:val="22"/>
        </w:rPr>
        <w:t xml:space="preserve">xamen des projets de </w:t>
      </w:r>
      <w:r>
        <w:rPr>
          <w:b/>
          <w:sz w:val="22"/>
          <w:szCs w:val="22"/>
        </w:rPr>
        <w:t xml:space="preserve">NIMP </w:t>
      </w:r>
    </w:p>
    <w:p w:rsidR="002D6A5C" w:rsidRDefault="002D6A5C" w:rsidP="000239C3">
      <w:pPr>
        <w:spacing w:line="360" w:lineRule="auto"/>
        <w:jc w:val="both"/>
        <w:rPr>
          <w:lang w:eastAsia="zh-CN"/>
        </w:rPr>
      </w:pPr>
      <w:r w:rsidRPr="003C7A34">
        <w:t>Les commentaires sont débattus par l’ensemble des participants et note est prise par le</w:t>
      </w:r>
      <w:r>
        <w:rPr>
          <w:rFonts w:hint="eastAsia"/>
          <w:lang w:eastAsia="zh-CN"/>
        </w:rPr>
        <w:t>s</w:t>
      </w:r>
      <w:r w:rsidRPr="003C7A34">
        <w:t xml:space="preserve"> </w:t>
      </w:r>
      <w:r>
        <w:rPr>
          <w:rFonts w:hint="eastAsia"/>
          <w:lang w:eastAsia="zh-CN"/>
        </w:rPr>
        <w:t xml:space="preserve">rapporteurs. Les </w:t>
      </w:r>
      <w:r w:rsidR="000E0B6E">
        <w:rPr>
          <w:lang w:eastAsia="zh-CN"/>
        </w:rPr>
        <w:t>remarques ci-après ont été</w:t>
      </w:r>
      <w:r w:rsidR="00894F21">
        <w:rPr>
          <w:rFonts w:hint="eastAsia"/>
          <w:lang w:eastAsia="zh-CN"/>
        </w:rPr>
        <w:t xml:space="preserve"> port</w:t>
      </w:r>
      <w:r w:rsidR="00894F21">
        <w:rPr>
          <w:lang w:eastAsia="zh-CN"/>
        </w:rPr>
        <w:t>é</w:t>
      </w:r>
      <w:r w:rsidR="000E0B6E">
        <w:rPr>
          <w:lang w:eastAsia="zh-CN"/>
        </w:rPr>
        <w:t>e</w:t>
      </w:r>
      <w:r w:rsidR="00F02B38">
        <w:rPr>
          <w:rFonts w:hint="eastAsia"/>
          <w:lang w:eastAsia="zh-CN"/>
        </w:rPr>
        <w:t xml:space="preserve">s sur les </w:t>
      </w:r>
      <w:r w:rsidR="00F02B38">
        <w:rPr>
          <w:lang w:eastAsia="zh-CN"/>
        </w:rPr>
        <w:t>différents</w:t>
      </w:r>
      <w:r w:rsidR="00F02B38">
        <w:rPr>
          <w:rFonts w:hint="eastAsia"/>
          <w:lang w:eastAsia="zh-CN"/>
        </w:rPr>
        <w:t xml:space="preserve"> </w:t>
      </w:r>
      <w:r w:rsidR="00F02B38">
        <w:rPr>
          <w:lang w:eastAsia="zh-CN"/>
        </w:rPr>
        <w:t>documents </w:t>
      </w:r>
      <w:r w:rsidR="00F02B38">
        <w:rPr>
          <w:rFonts w:hint="eastAsia"/>
          <w:lang w:eastAsia="zh-CN"/>
        </w:rPr>
        <w:t>:</w:t>
      </w:r>
    </w:p>
    <w:p w:rsidR="0035066A" w:rsidRDefault="0035066A" w:rsidP="000239C3">
      <w:pPr>
        <w:spacing w:line="360" w:lineRule="auto"/>
        <w:jc w:val="both"/>
        <w:rPr>
          <w:b/>
          <w:sz w:val="22"/>
          <w:szCs w:val="22"/>
          <w:lang w:eastAsia="zh-CN"/>
        </w:rPr>
      </w:pPr>
    </w:p>
    <w:p w:rsidR="00AB5ACB" w:rsidRPr="0035066A" w:rsidRDefault="00AB5ACB" w:rsidP="000239C3">
      <w:pPr>
        <w:spacing w:line="360" w:lineRule="auto"/>
        <w:jc w:val="both"/>
        <w:rPr>
          <w:lang w:eastAsia="zh-CN"/>
        </w:rPr>
      </w:pPr>
      <w:r>
        <w:rPr>
          <w:rFonts w:hint="eastAsia"/>
          <w:b/>
          <w:lang w:eastAsia="zh-CN"/>
        </w:rPr>
        <w:lastRenderedPageBreak/>
        <w:t xml:space="preserve">2.1 </w:t>
      </w:r>
      <w:r w:rsidRPr="0035066A">
        <w:rPr>
          <w:rFonts w:hint="eastAsia"/>
          <w:b/>
          <w:i/>
          <w:lang w:eastAsia="zh-CN"/>
        </w:rPr>
        <w:t>M</w:t>
      </w:r>
      <w:r w:rsidRPr="0035066A">
        <w:rPr>
          <w:b/>
          <w:i/>
        </w:rPr>
        <w:t xml:space="preserve">esures intégrées </w:t>
      </w:r>
      <w:r w:rsidR="00C93212" w:rsidRPr="0035066A">
        <w:rPr>
          <w:rFonts w:hint="eastAsia"/>
          <w:b/>
          <w:i/>
          <w:lang w:eastAsia="zh-CN"/>
        </w:rPr>
        <w:t xml:space="preserve">pour la production des </w:t>
      </w:r>
      <w:r w:rsidRPr="0035066A">
        <w:rPr>
          <w:b/>
          <w:i/>
        </w:rPr>
        <w:t xml:space="preserve">végétaux destinés à la plantation </w:t>
      </w:r>
      <w:r w:rsidR="00C93212" w:rsidRPr="0035066A">
        <w:rPr>
          <w:rFonts w:hint="eastAsia"/>
          <w:b/>
          <w:i/>
          <w:lang w:eastAsia="zh-CN"/>
        </w:rPr>
        <w:t>faisant l</w:t>
      </w:r>
      <w:r w:rsidR="00C93212" w:rsidRPr="0035066A">
        <w:rPr>
          <w:b/>
          <w:i/>
          <w:lang w:eastAsia="zh-CN"/>
        </w:rPr>
        <w:t>’</w:t>
      </w:r>
      <w:r w:rsidR="00C93212" w:rsidRPr="0035066A">
        <w:rPr>
          <w:rFonts w:hint="eastAsia"/>
          <w:b/>
          <w:i/>
          <w:lang w:eastAsia="zh-CN"/>
        </w:rPr>
        <w:t>objet d</w:t>
      </w:r>
      <w:r w:rsidR="00C93212" w:rsidRPr="0035066A">
        <w:rPr>
          <w:b/>
          <w:i/>
          <w:lang w:eastAsia="zh-CN"/>
        </w:rPr>
        <w:t>’</w:t>
      </w:r>
      <w:r w:rsidR="00C93212" w:rsidRPr="0035066A">
        <w:rPr>
          <w:rFonts w:hint="eastAsia"/>
          <w:b/>
          <w:i/>
          <w:lang w:eastAsia="zh-CN"/>
        </w:rPr>
        <w:t xml:space="preserve">un </w:t>
      </w:r>
      <w:r w:rsidRPr="0035066A">
        <w:rPr>
          <w:b/>
          <w:i/>
        </w:rPr>
        <w:t xml:space="preserve"> commerce international</w:t>
      </w:r>
    </w:p>
    <w:p w:rsidR="00AB5ACB" w:rsidRPr="00350D39" w:rsidRDefault="00F02B38" w:rsidP="000239C3">
      <w:pPr>
        <w:numPr>
          <w:ilvl w:val="0"/>
          <w:numId w:val="36"/>
        </w:numPr>
        <w:spacing w:line="360" w:lineRule="auto"/>
        <w:jc w:val="both"/>
        <w:rPr>
          <w:i/>
          <w:color w:val="C00000"/>
          <w:sz w:val="22"/>
          <w:szCs w:val="22"/>
          <w:lang w:eastAsia="zh-CN"/>
        </w:rPr>
      </w:pPr>
      <w:r w:rsidRPr="00F02B38">
        <w:rPr>
          <w:rFonts w:hint="eastAsia"/>
          <w:b/>
          <w:sz w:val="22"/>
          <w:szCs w:val="22"/>
          <w:lang w:eastAsia="zh-CN"/>
        </w:rPr>
        <w:t>Paragraphe 35</w:t>
      </w:r>
      <w:r w:rsidRPr="00F02B38">
        <w:rPr>
          <w:b/>
          <w:sz w:val="22"/>
          <w:szCs w:val="22"/>
          <w:lang w:eastAsia="zh-CN"/>
        </w:rPr>
        <w:t> </w:t>
      </w:r>
      <w:r w:rsidRPr="00F02B38">
        <w:rPr>
          <w:rFonts w:hint="eastAsia"/>
          <w:b/>
          <w:sz w:val="22"/>
          <w:szCs w:val="22"/>
          <w:lang w:eastAsia="zh-CN"/>
        </w:rPr>
        <w:t xml:space="preserve">: </w:t>
      </w:r>
      <w:proofErr w:type="gramStart"/>
      <w:r w:rsidRPr="00F02B38">
        <w:rPr>
          <w:rFonts w:hint="eastAsia"/>
          <w:sz w:val="22"/>
          <w:szCs w:val="22"/>
          <w:lang w:eastAsia="zh-CN"/>
        </w:rPr>
        <w:t>1</w:t>
      </w:r>
      <w:r w:rsidRPr="00F02B38">
        <w:rPr>
          <w:rFonts w:hint="eastAsia"/>
          <w:sz w:val="22"/>
          <w:szCs w:val="22"/>
          <w:vertAlign w:val="superscript"/>
          <w:lang w:eastAsia="zh-CN"/>
        </w:rPr>
        <w:t>er</w:t>
      </w:r>
      <w:r w:rsidRPr="00F02B38">
        <w:rPr>
          <w:rFonts w:hint="eastAsia"/>
          <w:sz w:val="22"/>
          <w:szCs w:val="22"/>
          <w:lang w:eastAsia="zh-CN"/>
        </w:rPr>
        <w:t xml:space="preserve"> point</w:t>
      </w:r>
      <w:proofErr w:type="gramEnd"/>
      <w:r w:rsidRPr="00F02B38">
        <w:rPr>
          <w:rFonts w:hint="eastAsia"/>
          <w:sz w:val="22"/>
          <w:szCs w:val="22"/>
          <w:lang w:eastAsia="zh-CN"/>
        </w:rPr>
        <w:t xml:space="preserve"> ajouter dans la </w:t>
      </w:r>
      <w:r w:rsidRPr="00F02B38">
        <w:rPr>
          <w:sz w:val="22"/>
          <w:szCs w:val="22"/>
          <w:lang w:eastAsia="zh-CN"/>
        </w:rPr>
        <w:t>parenthès</w:t>
      </w:r>
      <w:r w:rsidRPr="00F02B38">
        <w:rPr>
          <w:i/>
          <w:sz w:val="22"/>
          <w:szCs w:val="22"/>
          <w:lang w:eastAsia="zh-CN"/>
        </w:rPr>
        <w:t>e</w:t>
      </w:r>
      <w:r w:rsidRPr="00F02B38">
        <w:rPr>
          <w:rFonts w:hint="eastAsia"/>
          <w:b/>
          <w:i/>
          <w:sz w:val="22"/>
          <w:szCs w:val="22"/>
          <w:lang w:eastAsia="zh-CN"/>
        </w:rPr>
        <w:t xml:space="preserve"> </w:t>
      </w:r>
      <w:r w:rsidRPr="00F02B38">
        <w:rPr>
          <w:b/>
          <w:i/>
          <w:sz w:val="22"/>
          <w:szCs w:val="22"/>
          <w:lang w:eastAsia="zh-CN"/>
        </w:rPr>
        <w:t>« </w:t>
      </w:r>
      <w:r w:rsidRPr="00350D39">
        <w:rPr>
          <w:rFonts w:hint="eastAsia"/>
          <w:i/>
          <w:color w:val="C00000"/>
          <w:sz w:val="22"/>
          <w:szCs w:val="22"/>
          <w:lang w:eastAsia="zh-CN"/>
        </w:rPr>
        <w:t>toute autre condition qui peut affecter l</w:t>
      </w:r>
      <w:r w:rsidRPr="00350D39">
        <w:rPr>
          <w:i/>
          <w:color w:val="C00000"/>
          <w:sz w:val="22"/>
          <w:szCs w:val="22"/>
          <w:lang w:eastAsia="zh-CN"/>
        </w:rPr>
        <w:t>’</w:t>
      </w:r>
      <w:r w:rsidRPr="00350D39">
        <w:rPr>
          <w:rFonts w:hint="eastAsia"/>
          <w:i/>
          <w:color w:val="C00000"/>
          <w:sz w:val="22"/>
          <w:szCs w:val="22"/>
          <w:lang w:eastAsia="zh-CN"/>
        </w:rPr>
        <w:t xml:space="preserve">apparition des </w:t>
      </w:r>
      <w:r w:rsidRPr="00350D39">
        <w:rPr>
          <w:i/>
          <w:color w:val="C00000"/>
          <w:sz w:val="22"/>
          <w:szCs w:val="22"/>
          <w:lang w:eastAsia="zh-CN"/>
        </w:rPr>
        <w:t>symptômes »</w:t>
      </w:r>
    </w:p>
    <w:p w:rsidR="00F02B38" w:rsidRPr="00040017" w:rsidRDefault="00F02B38" w:rsidP="000239C3">
      <w:pPr>
        <w:numPr>
          <w:ilvl w:val="0"/>
          <w:numId w:val="36"/>
        </w:numPr>
        <w:spacing w:line="360" w:lineRule="auto"/>
        <w:jc w:val="both"/>
        <w:rPr>
          <w:sz w:val="22"/>
          <w:szCs w:val="22"/>
          <w:lang w:eastAsia="zh-CN"/>
        </w:rPr>
      </w:pPr>
      <w:r w:rsidRPr="00F02B38">
        <w:rPr>
          <w:rFonts w:hint="eastAsia"/>
          <w:b/>
          <w:sz w:val="22"/>
          <w:szCs w:val="22"/>
          <w:lang w:eastAsia="zh-CN"/>
        </w:rPr>
        <w:t>Paragraphe 42</w:t>
      </w:r>
      <w:r>
        <w:rPr>
          <w:b/>
          <w:sz w:val="22"/>
          <w:szCs w:val="22"/>
          <w:lang w:eastAsia="zh-CN"/>
        </w:rPr>
        <w:t> </w:t>
      </w:r>
      <w:proofErr w:type="gramStart"/>
      <w:r>
        <w:rPr>
          <w:rFonts w:hint="eastAsia"/>
          <w:b/>
          <w:sz w:val="22"/>
          <w:szCs w:val="22"/>
          <w:lang w:eastAsia="zh-CN"/>
        </w:rPr>
        <w:t xml:space="preserve">:  </w:t>
      </w:r>
      <w:r w:rsidRPr="00F02B38">
        <w:rPr>
          <w:rFonts w:hint="eastAsia"/>
          <w:sz w:val="22"/>
          <w:szCs w:val="22"/>
          <w:lang w:eastAsia="zh-CN"/>
        </w:rPr>
        <w:t>2</w:t>
      </w:r>
      <w:r w:rsidRPr="00F02B38">
        <w:rPr>
          <w:rFonts w:hint="eastAsia"/>
          <w:sz w:val="22"/>
          <w:szCs w:val="22"/>
          <w:vertAlign w:val="superscript"/>
          <w:lang w:eastAsia="zh-CN"/>
        </w:rPr>
        <w:t>eme</w:t>
      </w:r>
      <w:proofErr w:type="gramEnd"/>
      <w:r w:rsidRPr="00F02B38">
        <w:rPr>
          <w:rFonts w:hint="eastAsia"/>
          <w:sz w:val="22"/>
          <w:szCs w:val="22"/>
          <w:lang w:eastAsia="zh-CN"/>
        </w:rPr>
        <w:t xml:space="preserve"> ligne</w:t>
      </w:r>
      <w:r w:rsidR="00040017">
        <w:rPr>
          <w:rFonts w:hint="eastAsia"/>
          <w:sz w:val="22"/>
          <w:szCs w:val="22"/>
          <w:lang w:eastAsia="zh-CN"/>
        </w:rPr>
        <w:t xml:space="preserve"> </w:t>
      </w:r>
      <w:r w:rsidR="009105BF">
        <w:rPr>
          <w:sz w:val="22"/>
          <w:szCs w:val="22"/>
          <w:lang w:eastAsia="zh-CN"/>
        </w:rPr>
        <w:t>remplacer</w:t>
      </w:r>
      <w:r w:rsidR="00040017">
        <w:rPr>
          <w:rFonts w:hint="eastAsia"/>
          <w:sz w:val="22"/>
          <w:szCs w:val="22"/>
          <w:lang w:eastAsia="zh-CN"/>
        </w:rPr>
        <w:t xml:space="preserve"> le terme </w:t>
      </w:r>
      <w:r w:rsidR="00040017">
        <w:rPr>
          <w:sz w:val="22"/>
          <w:szCs w:val="22"/>
          <w:lang w:eastAsia="zh-CN"/>
        </w:rPr>
        <w:t>français</w:t>
      </w:r>
      <w:r w:rsidR="009105BF">
        <w:rPr>
          <w:rFonts w:hint="eastAsia"/>
          <w:sz w:val="22"/>
          <w:szCs w:val="22"/>
          <w:lang w:eastAsia="zh-CN"/>
        </w:rPr>
        <w:t xml:space="preserve"> </w:t>
      </w:r>
      <w:r w:rsidR="00040017">
        <w:rPr>
          <w:sz w:val="22"/>
          <w:szCs w:val="22"/>
          <w:lang w:eastAsia="zh-CN"/>
        </w:rPr>
        <w:t>‘</w:t>
      </w:r>
      <w:r w:rsidR="00040017" w:rsidRPr="00350D39">
        <w:rPr>
          <w:rFonts w:hint="eastAsia"/>
          <w:i/>
          <w:sz w:val="22"/>
          <w:szCs w:val="22"/>
          <w:lang w:eastAsia="zh-CN"/>
        </w:rPr>
        <w:t xml:space="preserve"> </w:t>
      </w:r>
      <w:r w:rsidR="00350D39">
        <w:rPr>
          <w:i/>
          <w:color w:val="C00000"/>
          <w:sz w:val="22"/>
          <w:szCs w:val="22"/>
          <w:lang w:eastAsia="zh-CN"/>
        </w:rPr>
        <w:t>agré</w:t>
      </w:r>
      <w:r w:rsidR="00350D39" w:rsidRPr="00350D39">
        <w:rPr>
          <w:i/>
          <w:color w:val="C00000"/>
          <w:sz w:val="22"/>
          <w:szCs w:val="22"/>
          <w:lang w:eastAsia="zh-CN"/>
        </w:rPr>
        <w:t>ment</w:t>
      </w:r>
      <w:r w:rsidR="00040017" w:rsidRPr="00350D39">
        <w:rPr>
          <w:i/>
          <w:color w:val="C00000"/>
          <w:sz w:val="22"/>
          <w:szCs w:val="22"/>
          <w:lang w:eastAsia="zh-CN"/>
        </w:rPr>
        <w:t>’</w:t>
      </w:r>
      <w:r w:rsidR="009105BF">
        <w:rPr>
          <w:i/>
          <w:color w:val="C00000"/>
          <w:sz w:val="22"/>
          <w:szCs w:val="22"/>
          <w:lang w:eastAsia="zh-CN"/>
        </w:rPr>
        <w:t xml:space="preserve"> par « accord »</w:t>
      </w:r>
    </w:p>
    <w:p w:rsidR="0035066A" w:rsidRDefault="00040017" w:rsidP="000239C3">
      <w:pPr>
        <w:numPr>
          <w:ilvl w:val="0"/>
          <w:numId w:val="36"/>
        </w:numPr>
        <w:spacing w:line="360" w:lineRule="auto"/>
        <w:jc w:val="both"/>
        <w:rPr>
          <w:i/>
          <w:sz w:val="22"/>
          <w:szCs w:val="22"/>
          <w:lang w:eastAsia="zh-CN"/>
        </w:rPr>
      </w:pPr>
      <w:r>
        <w:rPr>
          <w:rFonts w:hint="eastAsia"/>
          <w:b/>
          <w:sz w:val="22"/>
          <w:szCs w:val="22"/>
          <w:lang w:eastAsia="zh-CN"/>
        </w:rPr>
        <w:t>Paragraphe 59</w:t>
      </w:r>
      <w:r>
        <w:rPr>
          <w:b/>
          <w:sz w:val="22"/>
          <w:szCs w:val="22"/>
          <w:lang w:eastAsia="zh-CN"/>
        </w:rPr>
        <w:t> </w:t>
      </w:r>
      <w:proofErr w:type="gramStart"/>
      <w:r>
        <w:rPr>
          <w:rFonts w:hint="eastAsia"/>
          <w:b/>
          <w:sz w:val="22"/>
          <w:szCs w:val="22"/>
          <w:lang w:eastAsia="zh-CN"/>
        </w:rPr>
        <w:t>:  2</w:t>
      </w:r>
      <w:proofErr w:type="gramEnd"/>
      <w:r w:rsidRPr="00040017">
        <w:rPr>
          <w:rFonts w:hint="eastAsia"/>
          <w:b/>
          <w:sz w:val="22"/>
          <w:szCs w:val="22"/>
          <w:vertAlign w:val="superscript"/>
          <w:lang w:eastAsia="zh-CN"/>
        </w:rPr>
        <w:t xml:space="preserve"> </w:t>
      </w:r>
      <w:proofErr w:type="spellStart"/>
      <w:r w:rsidRPr="00040017">
        <w:rPr>
          <w:rFonts w:hint="eastAsia"/>
          <w:b/>
          <w:sz w:val="22"/>
          <w:szCs w:val="22"/>
          <w:vertAlign w:val="superscript"/>
          <w:lang w:eastAsia="zh-CN"/>
        </w:rPr>
        <w:t>eme</w:t>
      </w:r>
      <w:proofErr w:type="spellEnd"/>
      <w:r w:rsidR="009105BF">
        <w:rPr>
          <w:rFonts w:hint="eastAsia"/>
          <w:b/>
          <w:sz w:val="22"/>
          <w:szCs w:val="22"/>
          <w:lang w:eastAsia="zh-CN"/>
        </w:rPr>
        <w:t xml:space="preserve"> ligne  ajouter apr</w:t>
      </w:r>
      <w:r w:rsidR="009105BF">
        <w:rPr>
          <w:b/>
          <w:sz w:val="22"/>
          <w:szCs w:val="22"/>
          <w:lang w:eastAsia="zh-CN"/>
        </w:rPr>
        <w:t>è</w:t>
      </w:r>
      <w:r>
        <w:rPr>
          <w:rFonts w:hint="eastAsia"/>
          <w:b/>
          <w:sz w:val="22"/>
          <w:szCs w:val="22"/>
          <w:lang w:eastAsia="zh-CN"/>
        </w:rPr>
        <w:t xml:space="preserve">s le mot </w:t>
      </w:r>
      <w:r>
        <w:rPr>
          <w:b/>
          <w:sz w:val="22"/>
          <w:szCs w:val="22"/>
          <w:lang w:eastAsia="zh-CN"/>
        </w:rPr>
        <w:t>régulière</w:t>
      </w:r>
      <w:r>
        <w:rPr>
          <w:rFonts w:hint="eastAsia"/>
          <w:b/>
          <w:sz w:val="22"/>
          <w:szCs w:val="22"/>
          <w:lang w:eastAsia="zh-CN"/>
        </w:rPr>
        <w:t xml:space="preserve"> </w:t>
      </w:r>
      <w:r>
        <w:rPr>
          <w:b/>
          <w:sz w:val="22"/>
          <w:szCs w:val="22"/>
          <w:lang w:eastAsia="zh-CN"/>
        </w:rPr>
        <w:t>‘</w:t>
      </w:r>
      <w:r>
        <w:rPr>
          <w:rFonts w:hint="eastAsia"/>
          <w:b/>
          <w:sz w:val="22"/>
          <w:szCs w:val="22"/>
          <w:lang w:eastAsia="zh-CN"/>
        </w:rPr>
        <w:t xml:space="preserve"> </w:t>
      </w:r>
      <w:r w:rsidR="00894F21">
        <w:rPr>
          <w:rFonts w:hint="eastAsia"/>
          <w:b/>
          <w:i/>
          <w:color w:val="C00000"/>
          <w:sz w:val="22"/>
          <w:szCs w:val="22"/>
          <w:lang w:eastAsia="zh-CN"/>
        </w:rPr>
        <w:t>ba</w:t>
      </w:r>
      <w:r w:rsidR="00894F21">
        <w:rPr>
          <w:b/>
          <w:i/>
          <w:color w:val="C00000"/>
          <w:sz w:val="22"/>
          <w:szCs w:val="22"/>
          <w:lang w:eastAsia="zh-CN"/>
        </w:rPr>
        <w:t>sé</w:t>
      </w:r>
      <w:r w:rsidRPr="00350D39">
        <w:rPr>
          <w:rFonts w:hint="eastAsia"/>
          <w:b/>
          <w:i/>
          <w:color w:val="C00000"/>
          <w:sz w:val="22"/>
          <w:szCs w:val="22"/>
          <w:lang w:eastAsia="zh-CN"/>
        </w:rPr>
        <w:t xml:space="preserve"> sur le risque</w:t>
      </w:r>
      <w:r w:rsidRPr="00350D39">
        <w:rPr>
          <w:b/>
          <w:i/>
          <w:sz w:val="22"/>
          <w:szCs w:val="22"/>
          <w:lang w:eastAsia="zh-CN"/>
        </w:rPr>
        <w:t> »</w:t>
      </w:r>
    </w:p>
    <w:p w:rsidR="00350D39" w:rsidRPr="00350D39" w:rsidRDefault="00350D39" w:rsidP="000239C3">
      <w:pPr>
        <w:spacing w:line="360" w:lineRule="auto"/>
        <w:jc w:val="both"/>
        <w:rPr>
          <w:i/>
          <w:sz w:val="22"/>
          <w:szCs w:val="22"/>
          <w:lang w:eastAsia="zh-CN"/>
        </w:rPr>
      </w:pPr>
    </w:p>
    <w:p w:rsidR="0035066A" w:rsidRPr="00350D39" w:rsidRDefault="0035066A" w:rsidP="000239C3">
      <w:pPr>
        <w:spacing w:line="360" w:lineRule="auto"/>
        <w:jc w:val="both"/>
        <w:rPr>
          <w:i/>
          <w:color w:val="C00000"/>
          <w:lang w:eastAsia="zh-CN"/>
        </w:rPr>
      </w:pPr>
      <w:r w:rsidRPr="0035066A">
        <w:rPr>
          <w:rFonts w:hint="eastAsia"/>
          <w:b/>
          <w:i/>
          <w:lang w:eastAsia="zh-CN"/>
        </w:rPr>
        <w:t>2.2 Protocole de diagnos</w:t>
      </w:r>
      <w:r w:rsidR="00427E42" w:rsidRPr="0035066A">
        <w:rPr>
          <w:rFonts w:hint="eastAsia"/>
          <w:b/>
          <w:i/>
          <w:lang w:eastAsia="zh-CN"/>
        </w:rPr>
        <w:t xml:space="preserve">tic pour le </w:t>
      </w:r>
      <w:proofErr w:type="spellStart"/>
      <w:r w:rsidR="00427E42" w:rsidRPr="0035066A">
        <w:rPr>
          <w:rFonts w:hint="eastAsia"/>
          <w:b/>
          <w:i/>
          <w:lang w:eastAsia="zh-CN"/>
        </w:rPr>
        <w:t>Plum</w:t>
      </w:r>
      <w:proofErr w:type="spellEnd"/>
      <w:r w:rsidR="00427E42" w:rsidRPr="0035066A">
        <w:rPr>
          <w:rFonts w:hint="eastAsia"/>
          <w:b/>
          <w:i/>
          <w:lang w:eastAsia="zh-CN"/>
        </w:rPr>
        <w:t xml:space="preserve"> </w:t>
      </w:r>
      <w:proofErr w:type="spellStart"/>
      <w:r w:rsidR="00427E42" w:rsidRPr="0035066A">
        <w:rPr>
          <w:rFonts w:hint="eastAsia"/>
          <w:b/>
          <w:i/>
          <w:lang w:eastAsia="zh-CN"/>
        </w:rPr>
        <w:t>pox</w:t>
      </w:r>
      <w:proofErr w:type="spellEnd"/>
      <w:r w:rsidR="00427E42" w:rsidRPr="0035066A">
        <w:rPr>
          <w:rFonts w:hint="eastAsia"/>
          <w:b/>
          <w:i/>
          <w:lang w:eastAsia="zh-CN"/>
        </w:rPr>
        <w:t xml:space="preserve"> virus</w:t>
      </w:r>
    </w:p>
    <w:p w:rsidR="00427E42" w:rsidRPr="00040017" w:rsidRDefault="00427E42" w:rsidP="000239C3">
      <w:pPr>
        <w:spacing w:line="360" w:lineRule="auto"/>
        <w:ind w:left="420"/>
        <w:jc w:val="both"/>
        <w:rPr>
          <w:sz w:val="22"/>
          <w:szCs w:val="22"/>
          <w:lang w:eastAsia="zh-CN"/>
        </w:rPr>
      </w:pPr>
    </w:p>
    <w:p w:rsidR="00040017" w:rsidRPr="00350D39" w:rsidRDefault="00350D39" w:rsidP="000239C3">
      <w:pPr>
        <w:spacing w:line="360" w:lineRule="auto"/>
        <w:jc w:val="both"/>
        <w:rPr>
          <w:b/>
          <w:lang w:eastAsia="zh-CN"/>
        </w:rPr>
      </w:pPr>
      <w:r w:rsidRPr="00350D39">
        <w:rPr>
          <w:rFonts w:hint="eastAsia"/>
          <w:b/>
          <w:lang w:eastAsia="zh-CN"/>
        </w:rPr>
        <w:t xml:space="preserve">2.3 </w:t>
      </w:r>
      <w:r>
        <w:rPr>
          <w:rFonts w:hint="eastAsia"/>
          <w:b/>
          <w:lang w:eastAsia="zh-CN"/>
        </w:rPr>
        <w:t xml:space="preserve"> </w:t>
      </w:r>
      <w:r w:rsidRPr="00350D39">
        <w:rPr>
          <w:rFonts w:hint="eastAsia"/>
          <w:b/>
          <w:lang w:eastAsia="zh-CN"/>
        </w:rPr>
        <w:t xml:space="preserve">Approche </w:t>
      </w:r>
      <w:r w:rsidRPr="00350D39">
        <w:rPr>
          <w:b/>
          <w:lang w:eastAsia="zh-CN"/>
        </w:rPr>
        <w:t>systémique</w:t>
      </w:r>
      <w:r w:rsidRPr="00350D39">
        <w:rPr>
          <w:rFonts w:hint="eastAsia"/>
          <w:b/>
          <w:lang w:eastAsia="zh-CN"/>
        </w:rPr>
        <w:t xml:space="preserve"> de gest</w:t>
      </w:r>
      <w:r w:rsidR="009105BF">
        <w:rPr>
          <w:rFonts w:hint="eastAsia"/>
          <w:b/>
          <w:lang w:eastAsia="zh-CN"/>
        </w:rPr>
        <w:t>ion du risque phytosanitaire li</w:t>
      </w:r>
      <w:r w:rsidR="009105BF">
        <w:rPr>
          <w:b/>
          <w:lang w:eastAsia="zh-CN"/>
        </w:rPr>
        <w:t>é</w:t>
      </w:r>
      <w:r w:rsidRPr="00350D39">
        <w:rPr>
          <w:rFonts w:hint="eastAsia"/>
          <w:b/>
          <w:lang w:eastAsia="zh-CN"/>
        </w:rPr>
        <w:t xml:space="preserve"> aux mouches des fruits</w:t>
      </w:r>
    </w:p>
    <w:p w:rsidR="00F02B38" w:rsidRDefault="00350D39" w:rsidP="000239C3">
      <w:pPr>
        <w:spacing w:line="360" w:lineRule="auto"/>
        <w:jc w:val="both"/>
        <w:rPr>
          <w:b/>
          <w:color w:val="C00000"/>
          <w:sz w:val="22"/>
          <w:szCs w:val="22"/>
          <w:lang w:eastAsia="zh-CN"/>
        </w:rPr>
      </w:pPr>
      <w:r>
        <w:rPr>
          <w:rFonts w:hint="eastAsia"/>
          <w:b/>
          <w:color w:val="C00000"/>
          <w:sz w:val="22"/>
          <w:szCs w:val="22"/>
          <w:lang w:eastAsia="zh-CN"/>
        </w:rPr>
        <w:t xml:space="preserve">Pas </w:t>
      </w:r>
      <w:r w:rsidR="00322FC0">
        <w:rPr>
          <w:b/>
          <w:color w:val="C00000"/>
          <w:sz w:val="22"/>
          <w:szCs w:val="22"/>
          <w:lang w:eastAsia="zh-CN"/>
        </w:rPr>
        <w:t>d’observation</w:t>
      </w:r>
      <w:r w:rsidR="009105BF">
        <w:rPr>
          <w:b/>
          <w:color w:val="C00000"/>
          <w:sz w:val="22"/>
          <w:szCs w:val="22"/>
          <w:lang w:eastAsia="zh-CN"/>
        </w:rPr>
        <w:t>s</w:t>
      </w:r>
    </w:p>
    <w:p w:rsidR="00350D39" w:rsidRDefault="00350D39" w:rsidP="000239C3">
      <w:pPr>
        <w:spacing w:line="360" w:lineRule="auto"/>
        <w:jc w:val="both"/>
        <w:rPr>
          <w:b/>
          <w:color w:val="C00000"/>
          <w:sz w:val="22"/>
          <w:szCs w:val="22"/>
          <w:lang w:eastAsia="zh-CN"/>
        </w:rPr>
      </w:pPr>
    </w:p>
    <w:p w:rsidR="00350D39" w:rsidRDefault="00350D39" w:rsidP="000239C3">
      <w:pPr>
        <w:spacing w:line="360" w:lineRule="auto"/>
        <w:jc w:val="both"/>
        <w:rPr>
          <w:b/>
          <w:i/>
          <w:lang w:eastAsia="zh-CN"/>
        </w:rPr>
      </w:pPr>
      <w:r w:rsidRPr="00350D39">
        <w:rPr>
          <w:rFonts w:hint="eastAsia"/>
          <w:b/>
          <w:lang w:eastAsia="zh-CN"/>
        </w:rPr>
        <w:t>2.4</w:t>
      </w:r>
      <w:r w:rsidR="00322FC0">
        <w:rPr>
          <w:rFonts w:hint="eastAsia"/>
          <w:b/>
          <w:lang w:eastAsia="zh-CN"/>
        </w:rPr>
        <w:t xml:space="preserve"> </w:t>
      </w:r>
      <w:r w:rsidRPr="00350D39">
        <w:rPr>
          <w:rFonts w:hint="eastAsia"/>
          <w:b/>
          <w:lang w:eastAsia="zh-CN"/>
        </w:rPr>
        <w:t xml:space="preserve"> Protocole de diagnostic pour </w:t>
      </w:r>
      <w:proofErr w:type="spellStart"/>
      <w:r w:rsidRPr="00350D39">
        <w:rPr>
          <w:rFonts w:hint="eastAsia"/>
          <w:b/>
          <w:i/>
          <w:lang w:eastAsia="zh-CN"/>
        </w:rPr>
        <w:t>T</w:t>
      </w:r>
      <w:r w:rsidR="009105BF">
        <w:rPr>
          <w:b/>
          <w:i/>
          <w:lang w:eastAsia="zh-CN"/>
        </w:rPr>
        <w:t>r</w:t>
      </w:r>
      <w:r w:rsidRPr="00350D39">
        <w:rPr>
          <w:rFonts w:hint="eastAsia"/>
          <w:b/>
          <w:i/>
          <w:lang w:eastAsia="zh-CN"/>
        </w:rPr>
        <w:t>ogoderma</w:t>
      </w:r>
      <w:proofErr w:type="spellEnd"/>
      <w:r w:rsidRPr="00350D39">
        <w:rPr>
          <w:rFonts w:hint="eastAsia"/>
          <w:b/>
          <w:i/>
          <w:lang w:eastAsia="zh-CN"/>
        </w:rPr>
        <w:t xml:space="preserve"> </w:t>
      </w:r>
      <w:proofErr w:type="spellStart"/>
      <w:r w:rsidRPr="00350D39">
        <w:rPr>
          <w:rFonts w:hint="eastAsia"/>
          <w:b/>
          <w:i/>
          <w:lang w:eastAsia="zh-CN"/>
        </w:rPr>
        <w:t>granarium</w:t>
      </w:r>
      <w:proofErr w:type="spellEnd"/>
    </w:p>
    <w:p w:rsidR="00322FC0" w:rsidRDefault="00322FC0" w:rsidP="000239C3">
      <w:pPr>
        <w:spacing w:line="360" w:lineRule="auto"/>
        <w:jc w:val="both"/>
        <w:rPr>
          <w:b/>
          <w:color w:val="C00000"/>
          <w:sz w:val="22"/>
          <w:szCs w:val="22"/>
          <w:lang w:eastAsia="zh-CN"/>
        </w:rPr>
      </w:pPr>
      <w:r>
        <w:rPr>
          <w:rFonts w:hint="eastAsia"/>
          <w:b/>
          <w:color w:val="C00000"/>
          <w:sz w:val="22"/>
          <w:szCs w:val="22"/>
          <w:lang w:eastAsia="zh-CN"/>
        </w:rPr>
        <w:t xml:space="preserve"> Pas </w:t>
      </w:r>
      <w:r>
        <w:rPr>
          <w:b/>
          <w:color w:val="C00000"/>
          <w:sz w:val="22"/>
          <w:szCs w:val="22"/>
          <w:lang w:eastAsia="zh-CN"/>
        </w:rPr>
        <w:t>d’observation</w:t>
      </w:r>
      <w:r w:rsidR="009105BF">
        <w:rPr>
          <w:b/>
          <w:color w:val="C00000"/>
          <w:sz w:val="22"/>
          <w:szCs w:val="22"/>
          <w:lang w:eastAsia="zh-CN"/>
        </w:rPr>
        <w:t>s</w:t>
      </w:r>
    </w:p>
    <w:p w:rsidR="002D77D2" w:rsidRPr="002D77D2" w:rsidRDefault="002D77D2" w:rsidP="000239C3">
      <w:pPr>
        <w:spacing w:line="360" w:lineRule="auto"/>
        <w:jc w:val="both"/>
        <w:rPr>
          <w:b/>
          <w:lang w:eastAsia="zh-CN"/>
        </w:rPr>
      </w:pPr>
    </w:p>
    <w:p w:rsidR="002D77D2" w:rsidRDefault="002D77D2" w:rsidP="000239C3">
      <w:pPr>
        <w:spacing w:line="360" w:lineRule="auto"/>
        <w:jc w:val="both"/>
        <w:rPr>
          <w:b/>
          <w:i/>
          <w:lang w:eastAsia="zh-CN"/>
        </w:rPr>
      </w:pPr>
      <w:r w:rsidRPr="002D77D2">
        <w:rPr>
          <w:rFonts w:hint="eastAsia"/>
          <w:b/>
          <w:lang w:eastAsia="zh-CN"/>
        </w:rPr>
        <w:t xml:space="preserve">2.6  NIMP 28 Traitement par le froid contre </w:t>
      </w:r>
      <w:proofErr w:type="spellStart"/>
      <w:r w:rsidRPr="002D77D2">
        <w:rPr>
          <w:rFonts w:hint="eastAsia"/>
          <w:b/>
          <w:i/>
          <w:lang w:eastAsia="zh-CN"/>
        </w:rPr>
        <w:t>Bactrocera</w:t>
      </w:r>
      <w:proofErr w:type="spellEnd"/>
      <w:r w:rsidRPr="002D77D2">
        <w:rPr>
          <w:rFonts w:hint="eastAsia"/>
          <w:b/>
          <w:i/>
          <w:lang w:eastAsia="zh-CN"/>
        </w:rPr>
        <w:t xml:space="preserve"> </w:t>
      </w:r>
      <w:proofErr w:type="spellStart"/>
      <w:r w:rsidRPr="002D77D2">
        <w:rPr>
          <w:rFonts w:hint="eastAsia"/>
          <w:b/>
          <w:i/>
          <w:lang w:eastAsia="zh-CN"/>
        </w:rPr>
        <w:t>tryon</w:t>
      </w:r>
      <w:r>
        <w:rPr>
          <w:rFonts w:hint="eastAsia"/>
          <w:b/>
          <w:lang w:eastAsia="zh-CN"/>
        </w:rPr>
        <w:t>i</w:t>
      </w:r>
      <w:proofErr w:type="spellEnd"/>
      <w:r>
        <w:rPr>
          <w:rFonts w:hint="eastAsia"/>
          <w:b/>
          <w:lang w:eastAsia="zh-CN"/>
        </w:rPr>
        <w:t xml:space="preserve"> sur </w:t>
      </w:r>
      <w:r w:rsidRPr="002D77D2">
        <w:rPr>
          <w:rFonts w:hint="eastAsia"/>
          <w:b/>
          <w:i/>
          <w:lang w:eastAsia="zh-CN"/>
        </w:rPr>
        <w:t xml:space="preserve">Citrus  </w:t>
      </w:r>
      <w:proofErr w:type="spellStart"/>
      <w:r w:rsidRPr="002D77D2">
        <w:rPr>
          <w:rFonts w:hint="eastAsia"/>
          <w:b/>
          <w:i/>
          <w:lang w:eastAsia="zh-CN"/>
        </w:rPr>
        <w:t>sinensis</w:t>
      </w:r>
      <w:proofErr w:type="spellEnd"/>
    </w:p>
    <w:p w:rsidR="0018081A" w:rsidRPr="00A85061" w:rsidRDefault="0018081A" w:rsidP="000239C3">
      <w:pPr>
        <w:spacing w:line="360" w:lineRule="auto"/>
        <w:jc w:val="both"/>
        <w:rPr>
          <w:lang w:eastAsia="zh-CN"/>
        </w:rPr>
      </w:pPr>
      <w:r>
        <w:rPr>
          <w:lang w:eastAsia="zh-CN"/>
        </w:rPr>
        <w:t xml:space="preserve">Préciser si l’efficacité du </w:t>
      </w:r>
      <w:r w:rsidRPr="00A85061">
        <w:rPr>
          <w:rFonts w:hint="eastAsia"/>
          <w:lang w:eastAsia="zh-CN"/>
        </w:rPr>
        <w:t xml:space="preserve">traitement se limite seulement aux larves ou bien </w:t>
      </w:r>
      <w:r>
        <w:rPr>
          <w:lang w:eastAsia="zh-CN"/>
        </w:rPr>
        <w:t xml:space="preserve">il </w:t>
      </w:r>
      <w:r>
        <w:rPr>
          <w:rFonts w:hint="eastAsia"/>
          <w:lang w:eastAsia="zh-CN"/>
        </w:rPr>
        <w:t>peut</w:t>
      </w:r>
      <w:r w:rsidRPr="00A85061">
        <w:rPr>
          <w:rFonts w:hint="eastAsia"/>
          <w:lang w:eastAsia="zh-CN"/>
        </w:rPr>
        <w:t xml:space="preserve"> </w:t>
      </w:r>
      <w:r w:rsidRPr="00A85061">
        <w:rPr>
          <w:lang w:eastAsia="zh-CN"/>
        </w:rPr>
        <w:t>être</w:t>
      </w:r>
      <w:r w:rsidRPr="00A85061">
        <w:rPr>
          <w:rFonts w:hint="eastAsia"/>
          <w:lang w:eastAsia="zh-CN"/>
        </w:rPr>
        <w:t xml:space="preserve"> </w:t>
      </w:r>
      <w:r w:rsidRPr="00A85061">
        <w:rPr>
          <w:lang w:eastAsia="zh-CN"/>
        </w:rPr>
        <w:t>étendu</w:t>
      </w:r>
      <w:r w:rsidRPr="00A85061">
        <w:rPr>
          <w:rFonts w:hint="eastAsia"/>
          <w:lang w:eastAsia="zh-CN"/>
        </w:rPr>
        <w:t xml:space="preserve"> aux </w:t>
      </w:r>
      <w:r w:rsidRPr="00A85061">
        <w:rPr>
          <w:lang w:eastAsia="zh-CN"/>
        </w:rPr>
        <w:t>œufs </w:t>
      </w:r>
      <w:r>
        <w:rPr>
          <w:lang w:eastAsia="zh-CN"/>
        </w:rPr>
        <w:t xml:space="preserve"> de B. </w:t>
      </w:r>
      <w:proofErr w:type="spellStart"/>
      <w:r w:rsidRPr="0018081A">
        <w:rPr>
          <w:i/>
          <w:iCs/>
          <w:lang w:eastAsia="zh-CN"/>
        </w:rPr>
        <w:t>tryoni</w:t>
      </w:r>
      <w:proofErr w:type="spellEnd"/>
      <w:r>
        <w:rPr>
          <w:lang w:eastAsia="zh-CN"/>
        </w:rPr>
        <w:t xml:space="preserve"> </w:t>
      </w:r>
      <w:r w:rsidRPr="00A85061">
        <w:rPr>
          <w:rFonts w:hint="eastAsia"/>
          <w:lang w:eastAsia="zh-CN"/>
        </w:rPr>
        <w:t>?</w:t>
      </w:r>
    </w:p>
    <w:p w:rsidR="0018081A" w:rsidRDefault="0018081A" w:rsidP="000239C3">
      <w:pPr>
        <w:spacing w:line="360" w:lineRule="auto"/>
        <w:jc w:val="both"/>
        <w:rPr>
          <w:b/>
          <w:i/>
          <w:lang w:eastAsia="zh-CN"/>
        </w:rPr>
      </w:pPr>
    </w:p>
    <w:p w:rsidR="00E9410B" w:rsidRDefault="00E9410B" w:rsidP="000239C3">
      <w:pPr>
        <w:spacing w:line="360" w:lineRule="auto"/>
        <w:jc w:val="both"/>
        <w:rPr>
          <w:b/>
          <w:i/>
          <w:lang w:eastAsia="zh-CN"/>
        </w:rPr>
      </w:pPr>
      <w:r w:rsidRPr="002D77D2">
        <w:rPr>
          <w:rFonts w:hint="eastAsia"/>
          <w:b/>
          <w:lang w:eastAsia="zh-CN"/>
        </w:rPr>
        <w:t xml:space="preserve">NIMP 28 Traitement par le froid contre </w:t>
      </w:r>
      <w:proofErr w:type="spellStart"/>
      <w:r w:rsidRPr="002D77D2">
        <w:rPr>
          <w:rFonts w:hint="eastAsia"/>
          <w:b/>
          <w:i/>
          <w:lang w:eastAsia="zh-CN"/>
        </w:rPr>
        <w:t>Bactrocera</w:t>
      </w:r>
      <w:proofErr w:type="spellEnd"/>
      <w:r w:rsidRPr="002D77D2">
        <w:rPr>
          <w:rFonts w:hint="eastAsia"/>
          <w:b/>
          <w:i/>
          <w:lang w:eastAsia="zh-CN"/>
        </w:rPr>
        <w:t xml:space="preserve"> </w:t>
      </w:r>
      <w:proofErr w:type="spellStart"/>
      <w:r w:rsidRPr="002D77D2">
        <w:rPr>
          <w:rFonts w:hint="eastAsia"/>
          <w:b/>
          <w:i/>
          <w:lang w:eastAsia="zh-CN"/>
        </w:rPr>
        <w:t>tryon</w:t>
      </w:r>
      <w:r>
        <w:rPr>
          <w:rFonts w:hint="eastAsia"/>
          <w:b/>
          <w:lang w:eastAsia="zh-CN"/>
        </w:rPr>
        <w:t>i</w:t>
      </w:r>
      <w:proofErr w:type="spellEnd"/>
      <w:r>
        <w:rPr>
          <w:rFonts w:hint="eastAsia"/>
          <w:b/>
          <w:lang w:eastAsia="zh-CN"/>
        </w:rPr>
        <w:t xml:space="preserve"> sur </w:t>
      </w:r>
      <w:r w:rsidRPr="002D77D2">
        <w:rPr>
          <w:rFonts w:hint="eastAsia"/>
          <w:b/>
          <w:i/>
          <w:lang w:eastAsia="zh-CN"/>
        </w:rPr>
        <w:t xml:space="preserve">Citrus </w:t>
      </w:r>
      <w:proofErr w:type="spellStart"/>
      <w:r w:rsidRPr="002D77D2">
        <w:rPr>
          <w:rFonts w:hint="eastAsia"/>
          <w:b/>
          <w:i/>
          <w:lang w:eastAsia="zh-CN"/>
        </w:rPr>
        <w:t>reticulata</w:t>
      </w:r>
      <w:proofErr w:type="spellEnd"/>
      <w:r w:rsidRPr="002D77D2">
        <w:rPr>
          <w:rFonts w:hint="eastAsia"/>
          <w:b/>
          <w:i/>
          <w:lang w:eastAsia="zh-CN"/>
        </w:rPr>
        <w:t xml:space="preserve"> </w:t>
      </w:r>
      <w:r w:rsidRPr="002D77D2">
        <w:rPr>
          <w:rFonts w:hint="eastAsia"/>
          <w:b/>
          <w:lang w:eastAsia="zh-CN"/>
        </w:rPr>
        <w:t>x</w:t>
      </w:r>
      <w:r w:rsidRPr="002D77D2">
        <w:rPr>
          <w:rFonts w:hint="eastAsia"/>
          <w:b/>
          <w:i/>
          <w:lang w:eastAsia="zh-CN"/>
        </w:rPr>
        <w:t xml:space="preserve"> Citrus  </w:t>
      </w:r>
      <w:proofErr w:type="spellStart"/>
      <w:r w:rsidRPr="002D77D2">
        <w:rPr>
          <w:rFonts w:hint="eastAsia"/>
          <w:b/>
          <w:i/>
          <w:lang w:eastAsia="zh-CN"/>
        </w:rPr>
        <w:t>sinensis</w:t>
      </w:r>
      <w:proofErr w:type="spellEnd"/>
    </w:p>
    <w:p w:rsidR="00E9410B" w:rsidRDefault="00E9410B" w:rsidP="000239C3">
      <w:pPr>
        <w:spacing w:line="360" w:lineRule="auto"/>
        <w:jc w:val="both"/>
        <w:rPr>
          <w:b/>
          <w:i/>
          <w:lang w:eastAsia="zh-CN"/>
        </w:rPr>
      </w:pPr>
      <w:r w:rsidRPr="002D77D2">
        <w:rPr>
          <w:rFonts w:hint="eastAsia"/>
          <w:b/>
          <w:lang w:eastAsia="zh-CN"/>
        </w:rPr>
        <w:t xml:space="preserve">NIMP 28 Traitement par le froid contre </w:t>
      </w:r>
      <w:proofErr w:type="spellStart"/>
      <w:r>
        <w:rPr>
          <w:rFonts w:hint="eastAsia"/>
          <w:b/>
          <w:i/>
          <w:lang w:eastAsia="zh-CN"/>
        </w:rPr>
        <w:t>Ceratitis</w:t>
      </w:r>
      <w:proofErr w:type="spellEnd"/>
      <w:r>
        <w:rPr>
          <w:rFonts w:hint="eastAsia"/>
          <w:b/>
          <w:i/>
          <w:lang w:eastAsia="zh-CN"/>
        </w:rPr>
        <w:t xml:space="preserve"> </w:t>
      </w:r>
      <w:proofErr w:type="spellStart"/>
      <w:r>
        <w:rPr>
          <w:rFonts w:hint="eastAsia"/>
          <w:b/>
          <w:i/>
          <w:lang w:eastAsia="zh-CN"/>
        </w:rPr>
        <w:t>capitata</w:t>
      </w:r>
      <w:proofErr w:type="spellEnd"/>
      <w:r>
        <w:rPr>
          <w:rFonts w:hint="eastAsia"/>
          <w:b/>
          <w:i/>
          <w:lang w:eastAsia="zh-CN"/>
        </w:rPr>
        <w:t xml:space="preserve"> </w:t>
      </w:r>
      <w:r>
        <w:rPr>
          <w:rFonts w:hint="eastAsia"/>
          <w:b/>
          <w:lang w:eastAsia="zh-CN"/>
        </w:rPr>
        <w:t xml:space="preserve"> sur </w:t>
      </w:r>
      <w:r w:rsidRPr="002D77D2">
        <w:rPr>
          <w:rFonts w:hint="eastAsia"/>
          <w:b/>
          <w:i/>
          <w:lang w:eastAsia="zh-CN"/>
        </w:rPr>
        <w:t>Citrus</w:t>
      </w:r>
      <w:r>
        <w:rPr>
          <w:rFonts w:hint="eastAsia"/>
          <w:b/>
          <w:i/>
          <w:lang w:eastAsia="zh-CN"/>
        </w:rPr>
        <w:t xml:space="preserve"> </w:t>
      </w:r>
      <w:proofErr w:type="spellStart"/>
      <w:r>
        <w:rPr>
          <w:rFonts w:hint="eastAsia"/>
          <w:b/>
          <w:i/>
          <w:lang w:eastAsia="zh-CN"/>
        </w:rPr>
        <w:t>paradisi</w:t>
      </w:r>
      <w:proofErr w:type="spellEnd"/>
    </w:p>
    <w:p w:rsidR="00E9410B" w:rsidRPr="00E9410B" w:rsidRDefault="00E9410B" w:rsidP="000239C3">
      <w:pPr>
        <w:spacing w:line="360" w:lineRule="auto"/>
        <w:jc w:val="both"/>
        <w:rPr>
          <w:rFonts w:ascii="Arial Narrow" w:hAnsi="Arial Narrow"/>
          <w:noProof/>
          <w:sz w:val="20"/>
          <w:szCs w:val="20"/>
          <w:lang w:eastAsia="zh-CN"/>
        </w:rPr>
      </w:pPr>
      <w:r w:rsidRPr="002D77D2">
        <w:rPr>
          <w:rFonts w:hint="eastAsia"/>
          <w:b/>
          <w:lang w:eastAsia="zh-CN"/>
        </w:rPr>
        <w:t xml:space="preserve">NIMP 28 Traitement par le froid contre </w:t>
      </w:r>
      <w:proofErr w:type="spellStart"/>
      <w:r>
        <w:rPr>
          <w:rFonts w:hint="eastAsia"/>
          <w:b/>
          <w:i/>
          <w:lang w:eastAsia="zh-CN"/>
        </w:rPr>
        <w:t>Ceratitis</w:t>
      </w:r>
      <w:proofErr w:type="spellEnd"/>
      <w:r>
        <w:rPr>
          <w:rFonts w:hint="eastAsia"/>
          <w:b/>
          <w:i/>
          <w:lang w:eastAsia="zh-CN"/>
        </w:rPr>
        <w:t xml:space="preserve"> </w:t>
      </w:r>
      <w:proofErr w:type="spellStart"/>
      <w:r>
        <w:rPr>
          <w:rFonts w:hint="eastAsia"/>
          <w:b/>
          <w:i/>
          <w:lang w:eastAsia="zh-CN"/>
        </w:rPr>
        <w:t>capitata</w:t>
      </w:r>
      <w:proofErr w:type="spellEnd"/>
      <w:r>
        <w:rPr>
          <w:rFonts w:hint="eastAsia"/>
          <w:b/>
          <w:i/>
          <w:lang w:eastAsia="zh-CN"/>
        </w:rPr>
        <w:t xml:space="preserve"> </w:t>
      </w:r>
      <w:r>
        <w:rPr>
          <w:rFonts w:hint="eastAsia"/>
          <w:b/>
          <w:lang w:eastAsia="zh-CN"/>
        </w:rPr>
        <w:t xml:space="preserve"> sur les cultivars et les hybrides de  </w:t>
      </w:r>
      <w:r w:rsidRPr="002D77D2">
        <w:rPr>
          <w:rFonts w:hint="eastAsia"/>
          <w:b/>
          <w:i/>
          <w:lang w:eastAsia="zh-CN"/>
        </w:rPr>
        <w:t xml:space="preserve">Citrus </w:t>
      </w:r>
      <w:proofErr w:type="spellStart"/>
      <w:r w:rsidRPr="002D77D2">
        <w:rPr>
          <w:rFonts w:hint="eastAsia"/>
          <w:b/>
          <w:i/>
          <w:lang w:eastAsia="zh-CN"/>
        </w:rPr>
        <w:t>reticulata</w:t>
      </w:r>
      <w:proofErr w:type="spellEnd"/>
      <w:r w:rsidRPr="002D77D2">
        <w:rPr>
          <w:rFonts w:hint="eastAsia"/>
          <w:b/>
          <w:i/>
          <w:lang w:eastAsia="zh-CN"/>
        </w:rPr>
        <w:t xml:space="preserve"> </w:t>
      </w:r>
    </w:p>
    <w:p w:rsidR="0018081A" w:rsidRDefault="0018081A" w:rsidP="000239C3">
      <w:pPr>
        <w:spacing w:line="360" w:lineRule="auto"/>
        <w:jc w:val="both"/>
        <w:rPr>
          <w:lang w:eastAsia="zh-CN"/>
        </w:rPr>
      </w:pPr>
      <w:r>
        <w:rPr>
          <w:lang w:eastAsia="zh-CN"/>
        </w:rPr>
        <w:t>Préciser pour plus de clarification jusqu’où peut descendre la température de traitement</w:t>
      </w:r>
    </w:p>
    <w:p w:rsidR="0018081A" w:rsidRDefault="0018081A" w:rsidP="000239C3">
      <w:pPr>
        <w:spacing w:line="360" w:lineRule="auto"/>
        <w:jc w:val="both"/>
        <w:rPr>
          <w:lang w:eastAsia="zh-CN"/>
        </w:rPr>
      </w:pPr>
    </w:p>
    <w:p w:rsidR="00A85061" w:rsidRPr="00894F21" w:rsidRDefault="00A85061" w:rsidP="000239C3">
      <w:pPr>
        <w:spacing w:line="360" w:lineRule="auto"/>
        <w:jc w:val="both"/>
        <w:rPr>
          <w:lang w:eastAsia="zh-CN"/>
        </w:rPr>
      </w:pPr>
      <w:r>
        <w:rPr>
          <w:rFonts w:hint="eastAsia"/>
          <w:color w:val="C00000"/>
          <w:lang w:eastAsia="zh-CN"/>
        </w:rPr>
        <w:tab/>
      </w:r>
      <w:r w:rsidR="00E9410B" w:rsidRPr="00A85061">
        <w:rPr>
          <w:lang w:eastAsia="zh-CN"/>
        </w:rPr>
        <w:t>Autres informations pertinentes</w:t>
      </w:r>
      <w:r w:rsidRPr="00A85061">
        <w:rPr>
          <w:lang w:eastAsia="zh-CN"/>
        </w:rPr>
        <w:t> </w:t>
      </w:r>
      <w:r w:rsidRPr="00A85061">
        <w:rPr>
          <w:rFonts w:hint="eastAsia"/>
          <w:lang w:eastAsia="zh-CN"/>
        </w:rPr>
        <w:t xml:space="preserve">: ajouter </w:t>
      </w:r>
      <w:r w:rsidR="0064108A">
        <w:rPr>
          <w:lang w:eastAsia="zh-CN"/>
        </w:rPr>
        <w:t>le terme « g</w:t>
      </w:r>
      <w:r w:rsidR="0018081A">
        <w:rPr>
          <w:lang w:eastAsia="zh-CN"/>
        </w:rPr>
        <w:t>raduel</w:t>
      </w:r>
      <w:r w:rsidR="0064108A">
        <w:rPr>
          <w:lang w:eastAsia="zh-CN"/>
        </w:rPr>
        <w:t> »</w:t>
      </w:r>
      <w:r w:rsidR="0018081A">
        <w:rPr>
          <w:lang w:eastAsia="zh-CN"/>
        </w:rPr>
        <w:t xml:space="preserve"> pour marquer le refroidissement progressif des produits à traiter : il se lirait ainsi </w:t>
      </w:r>
      <w:r w:rsidRPr="00A85061">
        <w:rPr>
          <w:lang w:eastAsia="zh-CN"/>
        </w:rPr>
        <w:t>« </w:t>
      </w:r>
      <w:r w:rsidRPr="00A85061">
        <w:rPr>
          <w:rFonts w:hint="eastAsia"/>
          <w:lang w:eastAsia="zh-CN"/>
        </w:rPr>
        <w:t xml:space="preserve"> un refroidissement </w:t>
      </w:r>
      <w:r w:rsidRPr="00A85061">
        <w:rPr>
          <w:rFonts w:hint="eastAsia"/>
          <w:color w:val="C00000"/>
          <w:lang w:eastAsia="zh-CN"/>
        </w:rPr>
        <w:t xml:space="preserve">graduel </w:t>
      </w:r>
      <w:r w:rsidRPr="00A85061">
        <w:rPr>
          <w:rFonts w:hint="eastAsia"/>
          <w:lang w:eastAsia="zh-CN"/>
        </w:rPr>
        <w:t>de la marchandise</w:t>
      </w:r>
      <w:r w:rsidRPr="00A85061">
        <w:rPr>
          <w:lang w:eastAsia="zh-CN"/>
        </w:rPr>
        <w:t> »</w:t>
      </w:r>
      <w:r w:rsidR="0018081A">
        <w:rPr>
          <w:lang w:eastAsia="zh-CN"/>
        </w:rPr>
        <w:t>…..</w:t>
      </w:r>
    </w:p>
    <w:p w:rsidR="00CE0634" w:rsidRDefault="00A85061" w:rsidP="000239C3">
      <w:pPr>
        <w:spacing w:line="360" w:lineRule="auto"/>
        <w:jc w:val="both"/>
        <w:rPr>
          <w:b/>
          <w:i/>
          <w:lang w:eastAsia="zh-CN"/>
        </w:rPr>
      </w:pPr>
      <w:r w:rsidRPr="002D77D2">
        <w:rPr>
          <w:rFonts w:hint="eastAsia"/>
          <w:b/>
          <w:lang w:eastAsia="zh-CN"/>
        </w:rPr>
        <w:t xml:space="preserve"> </w:t>
      </w:r>
      <w:r w:rsidR="00CE0634">
        <w:rPr>
          <w:b/>
          <w:lang w:eastAsia="zh-CN"/>
        </w:rPr>
        <w:t>Pour ce qui concerne les protocoles de diagnostic et les traitements</w:t>
      </w:r>
      <w:r w:rsidR="0064108A">
        <w:rPr>
          <w:b/>
          <w:lang w:eastAsia="zh-CN"/>
        </w:rPr>
        <w:t>,</w:t>
      </w:r>
      <w:r w:rsidR="00CE0634">
        <w:rPr>
          <w:b/>
          <w:lang w:eastAsia="zh-CN"/>
        </w:rPr>
        <w:t xml:space="preserve"> les </w:t>
      </w:r>
      <w:r w:rsidR="0064108A">
        <w:rPr>
          <w:b/>
          <w:lang w:eastAsia="zh-CN"/>
        </w:rPr>
        <w:t>recommandations</w:t>
      </w:r>
      <w:r w:rsidR="00CE0634">
        <w:rPr>
          <w:b/>
          <w:lang w:eastAsia="zh-CN"/>
        </w:rPr>
        <w:t xml:space="preserve"> suivantes ont été faites :</w:t>
      </w:r>
    </w:p>
    <w:p w:rsidR="00CE0634" w:rsidRDefault="00CE0634" w:rsidP="000239C3">
      <w:pPr>
        <w:spacing w:line="360" w:lineRule="auto"/>
        <w:jc w:val="both"/>
        <w:rPr>
          <w:i/>
          <w:color w:val="C00000"/>
          <w:lang w:eastAsia="zh-CN"/>
        </w:rPr>
      </w:pPr>
      <w:r w:rsidRPr="0035066A">
        <w:rPr>
          <w:rFonts w:hint="eastAsia"/>
          <w:b/>
          <w:lang w:eastAsia="zh-CN"/>
        </w:rPr>
        <w:t>Recommandation</w:t>
      </w:r>
      <w:r>
        <w:rPr>
          <w:b/>
          <w:lang w:eastAsia="zh-CN"/>
        </w:rPr>
        <w:t> </w:t>
      </w:r>
      <w:r w:rsidR="0064108A">
        <w:rPr>
          <w:b/>
          <w:lang w:eastAsia="zh-CN"/>
        </w:rPr>
        <w:t>1</w:t>
      </w:r>
      <w:r>
        <w:rPr>
          <w:rFonts w:hint="eastAsia"/>
          <w:b/>
          <w:lang w:eastAsia="zh-CN"/>
        </w:rPr>
        <w:t>:</w:t>
      </w:r>
      <w:r w:rsidRPr="0035066A">
        <w:rPr>
          <w:rFonts w:hint="eastAsia"/>
          <w:i/>
          <w:color w:val="C00000"/>
          <w:lang w:eastAsia="zh-CN"/>
        </w:rPr>
        <w:t xml:space="preserve"> les protocoles de </w:t>
      </w:r>
      <w:r w:rsidRPr="0035066A">
        <w:rPr>
          <w:i/>
          <w:color w:val="C00000"/>
          <w:lang w:eastAsia="zh-CN"/>
        </w:rPr>
        <w:t>diagnostic</w:t>
      </w:r>
      <w:r w:rsidRPr="0035066A">
        <w:rPr>
          <w:rFonts w:hint="eastAsia"/>
          <w:i/>
          <w:color w:val="C00000"/>
          <w:lang w:eastAsia="zh-CN"/>
        </w:rPr>
        <w:t xml:space="preserve"> et les </w:t>
      </w:r>
      <w:r w:rsidRPr="0035066A">
        <w:rPr>
          <w:i/>
          <w:color w:val="C00000"/>
          <w:lang w:eastAsia="zh-CN"/>
        </w:rPr>
        <w:t>systèmes</w:t>
      </w:r>
      <w:r w:rsidRPr="0035066A">
        <w:rPr>
          <w:rFonts w:hint="eastAsia"/>
          <w:i/>
          <w:color w:val="C00000"/>
          <w:lang w:eastAsia="zh-CN"/>
        </w:rPr>
        <w:t xml:space="preserve"> de traitements d</w:t>
      </w:r>
      <w:r>
        <w:rPr>
          <w:i/>
          <w:color w:val="C00000"/>
          <w:lang w:eastAsia="zh-CN"/>
        </w:rPr>
        <w:t>evrait</w:t>
      </w:r>
      <w:r w:rsidRPr="0035066A">
        <w:rPr>
          <w:rFonts w:hint="eastAsia"/>
          <w:i/>
          <w:color w:val="C00000"/>
          <w:lang w:eastAsia="zh-CN"/>
        </w:rPr>
        <w:t xml:space="preserve"> </w:t>
      </w:r>
      <w:r w:rsidRPr="0035066A">
        <w:rPr>
          <w:i/>
          <w:color w:val="C00000"/>
          <w:lang w:eastAsia="zh-CN"/>
        </w:rPr>
        <w:t>être</w:t>
      </w:r>
      <w:r w:rsidRPr="0035066A">
        <w:rPr>
          <w:rFonts w:hint="eastAsia"/>
          <w:i/>
          <w:color w:val="C00000"/>
          <w:lang w:eastAsia="zh-CN"/>
        </w:rPr>
        <w:t xml:space="preserve"> des </w:t>
      </w:r>
      <w:r>
        <w:rPr>
          <w:rFonts w:hint="eastAsia"/>
          <w:i/>
          <w:color w:val="C00000"/>
          <w:lang w:eastAsia="zh-CN"/>
        </w:rPr>
        <w:t>manuels techniques ou utilis</w:t>
      </w:r>
      <w:r>
        <w:rPr>
          <w:i/>
          <w:color w:val="C00000"/>
          <w:lang w:eastAsia="zh-CN"/>
        </w:rPr>
        <w:t>é</w:t>
      </w:r>
      <w:r w:rsidRPr="0035066A">
        <w:rPr>
          <w:rFonts w:hint="eastAsia"/>
          <w:i/>
          <w:color w:val="C00000"/>
          <w:lang w:eastAsia="zh-CN"/>
        </w:rPr>
        <w:t>s comme des annexes</w:t>
      </w:r>
      <w:r>
        <w:rPr>
          <w:i/>
          <w:color w:val="C00000"/>
          <w:lang w:eastAsia="zh-CN"/>
        </w:rPr>
        <w:t xml:space="preserve"> aux normes existant compte tenu de leur caractère évolutif et de leur niveau de spécialisation.</w:t>
      </w:r>
    </w:p>
    <w:p w:rsidR="00CE0634" w:rsidRPr="00350D39" w:rsidRDefault="00CE0634" w:rsidP="000239C3">
      <w:pPr>
        <w:spacing w:line="360" w:lineRule="auto"/>
        <w:jc w:val="both"/>
        <w:rPr>
          <w:i/>
          <w:color w:val="C00000"/>
          <w:lang w:eastAsia="zh-CN"/>
        </w:rPr>
      </w:pPr>
      <w:r w:rsidRPr="0035066A">
        <w:rPr>
          <w:rFonts w:hint="eastAsia"/>
          <w:b/>
          <w:lang w:eastAsia="zh-CN"/>
        </w:rPr>
        <w:t>Recommandation</w:t>
      </w:r>
      <w:r w:rsidRPr="0035066A">
        <w:rPr>
          <w:b/>
          <w:lang w:eastAsia="zh-CN"/>
        </w:rPr>
        <w:t> </w:t>
      </w:r>
      <w:r w:rsidR="0064108A">
        <w:rPr>
          <w:b/>
          <w:lang w:eastAsia="zh-CN"/>
        </w:rPr>
        <w:t>2</w:t>
      </w:r>
      <w:r w:rsidRPr="0035066A">
        <w:rPr>
          <w:rFonts w:hint="eastAsia"/>
          <w:b/>
          <w:lang w:eastAsia="zh-CN"/>
        </w:rPr>
        <w:t>:</w:t>
      </w:r>
      <w:r>
        <w:rPr>
          <w:rFonts w:hint="eastAsia"/>
          <w:b/>
          <w:lang w:eastAsia="zh-CN"/>
        </w:rPr>
        <w:t xml:space="preserve"> </w:t>
      </w:r>
      <w:r w:rsidRPr="00350D39">
        <w:rPr>
          <w:rFonts w:hint="eastAsia"/>
          <w:i/>
          <w:color w:val="C00000"/>
          <w:lang w:eastAsia="zh-CN"/>
        </w:rPr>
        <w:t xml:space="preserve">Il faut renforcer les </w:t>
      </w:r>
      <w:r w:rsidRPr="00350D39">
        <w:rPr>
          <w:i/>
          <w:color w:val="C00000"/>
          <w:lang w:eastAsia="zh-CN"/>
        </w:rPr>
        <w:t>capacités</w:t>
      </w:r>
      <w:r w:rsidRPr="00350D39">
        <w:rPr>
          <w:rFonts w:hint="eastAsia"/>
          <w:i/>
          <w:color w:val="C00000"/>
          <w:lang w:eastAsia="zh-CN"/>
        </w:rPr>
        <w:t xml:space="preserve"> des pays africains  par la formation et l</w:t>
      </w:r>
      <w:r w:rsidRPr="00350D39">
        <w:rPr>
          <w:i/>
          <w:color w:val="C00000"/>
          <w:lang w:eastAsia="zh-CN"/>
        </w:rPr>
        <w:t>’</w:t>
      </w:r>
      <w:r>
        <w:rPr>
          <w:i/>
          <w:color w:val="C00000"/>
          <w:lang w:eastAsia="zh-CN"/>
        </w:rPr>
        <w:t>é</w:t>
      </w:r>
      <w:r w:rsidRPr="00350D39">
        <w:rPr>
          <w:rFonts w:hint="eastAsia"/>
          <w:i/>
          <w:color w:val="C00000"/>
          <w:lang w:eastAsia="zh-CN"/>
        </w:rPr>
        <w:t xml:space="preserve">quipement pour la mise en </w:t>
      </w:r>
      <w:r w:rsidRPr="00350D39">
        <w:rPr>
          <w:i/>
          <w:color w:val="C00000"/>
          <w:lang w:eastAsia="zh-CN"/>
        </w:rPr>
        <w:t>œuvre</w:t>
      </w:r>
      <w:r w:rsidRPr="00350D39">
        <w:rPr>
          <w:rFonts w:hint="eastAsia"/>
          <w:i/>
          <w:color w:val="C00000"/>
          <w:lang w:eastAsia="zh-CN"/>
        </w:rPr>
        <w:t xml:space="preserve"> de ces manuels techniques</w:t>
      </w:r>
    </w:p>
    <w:p w:rsidR="00CE0634" w:rsidRDefault="00CE0634" w:rsidP="000239C3">
      <w:pPr>
        <w:spacing w:line="360" w:lineRule="auto"/>
        <w:jc w:val="both"/>
        <w:rPr>
          <w:b/>
          <w:i/>
          <w:lang w:eastAsia="zh-CN"/>
        </w:rPr>
      </w:pPr>
    </w:p>
    <w:p w:rsidR="00CF32FF" w:rsidRDefault="00E9410B" w:rsidP="000239C3">
      <w:pPr>
        <w:spacing w:line="360" w:lineRule="auto"/>
        <w:jc w:val="both"/>
        <w:rPr>
          <w:b/>
          <w:lang w:eastAsia="zh-CN"/>
        </w:rPr>
      </w:pPr>
      <w:r>
        <w:rPr>
          <w:rFonts w:hint="eastAsia"/>
          <w:b/>
          <w:lang w:eastAsia="zh-CN"/>
        </w:rPr>
        <w:t>2.5  Projet</w:t>
      </w:r>
      <w:r w:rsidR="00CE0634">
        <w:rPr>
          <w:b/>
          <w:lang w:eastAsia="zh-CN"/>
        </w:rPr>
        <w:t>s</w:t>
      </w:r>
      <w:r>
        <w:rPr>
          <w:rFonts w:hint="eastAsia"/>
          <w:b/>
          <w:lang w:eastAsia="zh-CN"/>
        </w:rPr>
        <w:t xml:space="preserve"> de </w:t>
      </w:r>
      <w:r w:rsidR="009B73DC">
        <w:rPr>
          <w:b/>
          <w:lang w:eastAsia="zh-CN"/>
        </w:rPr>
        <w:t>révision</w:t>
      </w:r>
      <w:r>
        <w:rPr>
          <w:rFonts w:hint="eastAsia"/>
          <w:b/>
          <w:lang w:eastAsia="zh-CN"/>
        </w:rPr>
        <w:t xml:space="preserve"> </w:t>
      </w:r>
      <w:r w:rsidRPr="00322FC0">
        <w:rPr>
          <w:rFonts w:hint="eastAsia"/>
          <w:b/>
          <w:lang w:eastAsia="zh-CN"/>
        </w:rPr>
        <w:t xml:space="preserve"> de la NIMP 5</w:t>
      </w:r>
      <w:r w:rsidRPr="00322FC0">
        <w:rPr>
          <w:b/>
          <w:lang w:eastAsia="zh-CN"/>
        </w:rPr>
        <w:t> </w:t>
      </w:r>
      <w:r w:rsidRPr="00322FC0">
        <w:rPr>
          <w:rFonts w:hint="eastAsia"/>
          <w:b/>
          <w:lang w:eastAsia="zh-CN"/>
        </w:rPr>
        <w:t>: Glossaire des termes phytosanitaires</w:t>
      </w:r>
    </w:p>
    <w:p w:rsidR="00E9410B" w:rsidRDefault="00E9410B" w:rsidP="000239C3">
      <w:pPr>
        <w:spacing w:line="360" w:lineRule="auto"/>
        <w:jc w:val="both"/>
        <w:rPr>
          <w:b/>
          <w:color w:val="C00000"/>
          <w:sz w:val="22"/>
          <w:szCs w:val="22"/>
          <w:lang w:eastAsia="zh-CN"/>
        </w:rPr>
      </w:pPr>
      <w:r>
        <w:rPr>
          <w:rFonts w:hint="eastAsia"/>
          <w:b/>
          <w:color w:val="C00000"/>
          <w:sz w:val="22"/>
          <w:szCs w:val="22"/>
          <w:lang w:eastAsia="zh-CN"/>
        </w:rPr>
        <w:t xml:space="preserve">Pas </w:t>
      </w:r>
      <w:r>
        <w:rPr>
          <w:b/>
          <w:color w:val="C00000"/>
          <w:sz w:val="22"/>
          <w:szCs w:val="22"/>
          <w:lang w:eastAsia="zh-CN"/>
        </w:rPr>
        <w:t>d’observation</w:t>
      </w:r>
      <w:r w:rsidR="0018081A">
        <w:rPr>
          <w:b/>
          <w:color w:val="C00000"/>
          <w:sz w:val="22"/>
          <w:szCs w:val="22"/>
          <w:lang w:eastAsia="zh-CN"/>
        </w:rPr>
        <w:t>s</w:t>
      </w:r>
    </w:p>
    <w:p w:rsidR="00CE0634" w:rsidRDefault="00CE0634" w:rsidP="000239C3">
      <w:pPr>
        <w:spacing w:line="360" w:lineRule="auto"/>
        <w:jc w:val="both"/>
        <w:rPr>
          <w:lang w:eastAsia="zh-CN"/>
        </w:rPr>
      </w:pPr>
      <w:r w:rsidRPr="00240EF6">
        <w:rPr>
          <w:rFonts w:hint="eastAsia"/>
          <w:b/>
          <w:lang w:eastAsia="zh-CN"/>
        </w:rPr>
        <w:t>Recommandation</w:t>
      </w:r>
      <w:r w:rsidRPr="00240EF6">
        <w:rPr>
          <w:b/>
          <w:lang w:eastAsia="zh-CN"/>
        </w:rPr>
        <w:t> </w:t>
      </w:r>
      <w:r>
        <w:rPr>
          <w:rFonts w:hint="eastAsia"/>
          <w:lang w:eastAsia="zh-CN"/>
        </w:rPr>
        <w:t xml:space="preserve">: </w:t>
      </w:r>
      <w:r>
        <w:rPr>
          <w:lang w:eastAsia="zh-CN"/>
        </w:rPr>
        <w:t>Maintenir</w:t>
      </w:r>
      <w:r>
        <w:rPr>
          <w:rFonts w:hint="eastAsia"/>
          <w:lang w:eastAsia="zh-CN"/>
        </w:rPr>
        <w:t xml:space="preserve"> la </w:t>
      </w:r>
      <w:r>
        <w:rPr>
          <w:lang w:eastAsia="zh-CN"/>
        </w:rPr>
        <w:t>définition</w:t>
      </w:r>
      <w:r>
        <w:rPr>
          <w:rFonts w:hint="eastAsia"/>
          <w:lang w:eastAsia="zh-CN"/>
        </w:rPr>
        <w:t xml:space="preserve"> initiale </w:t>
      </w:r>
      <w:r>
        <w:rPr>
          <w:lang w:eastAsia="zh-CN"/>
        </w:rPr>
        <w:t>« </w:t>
      </w:r>
      <w:r>
        <w:rPr>
          <w:rFonts w:hint="eastAsia"/>
          <w:lang w:eastAsia="zh-CN"/>
        </w:rPr>
        <w:t xml:space="preserve"> </w:t>
      </w:r>
      <w:r w:rsidRPr="0064108A">
        <w:rPr>
          <w:rFonts w:hint="eastAsia"/>
          <w:b/>
          <w:color w:val="C00000"/>
          <w:lang w:eastAsia="zh-CN"/>
        </w:rPr>
        <w:t xml:space="preserve">Organismes nuisible aux </w:t>
      </w:r>
      <w:r w:rsidRPr="0064108A">
        <w:rPr>
          <w:b/>
          <w:color w:val="C00000"/>
          <w:lang w:eastAsia="zh-CN"/>
        </w:rPr>
        <w:t>végétaux</w:t>
      </w:r>
      <w:r w:rsidRPr="00240EF6">
        <w:rPr>
          <w:color w:val="C00000"/>
          <w:lang w:eastAsia="zh-CN"/>
        </w:rPr>
        <w:t> »</w:t>
      </w:r>
    </w:p>
    <w:p w:rsidR="00CE0634" w:rsidRDefault="00CE0634" w:rsidP="000239C3">
      <w:pPr>
        <w:spacing w:line="360" w:lineRule="auto"/>
        <w:jc w:val="both"/>
        <w:rPr>
          <w:lang w:eastAsia="zh-CN"/>
        </w:rPr>
      </w:pPr>
      <w:r>
        <w:rPr>
          <w:rFonts w:hint="eastAsia"/>
          <w:lang w:eastAsia="zh-CN"/>
        </w:rPr>
        <w:t xml:space="preserve">Car le terme </w:t>
      </w:r>
      <w:r>
        <w:rPr>
          <w:lang w:eastAsia="zh-CN"/>
        </w:rPr>
        <w:t>‘</w:t>
      </w:r>
      <w:r>
        <w:rPr>
          <w:rFonts w:hint="eastAsia"/>
          <w:lang w:eastAsia="zh-CN"/>
        </w:rPr>
        <w:t>organisme nuisible</w:t>
      </w:r>
      <w:r>
        <w:rPr>
          <w:lang w:eastAsia="zh-CN"/>
        </w:rPr>
        <w:t>’</w:t>
      </w:r>
      <w:r>
        <w:rPr>
          <w:rFonts w:hint="eastAsia"/>
          <w:lang w:eastAsia="zh-CN"/>
        </w:rPr>
        <w:t xml:space="preserve"> n</w:t>
      </w:r>
      <w:r>
        <w:rPr>
          <w:lang w:eastAsia="zh-CN"/>
        </w:rPr>
        <w:t>’</w:t>
      </w:r>
      <w:r>
        <w:rPr>
          <w:rFonts w:hint="eastAsia"/>
          <w:lang w:eastAsia="zh-CN"/>
        </w:rPr>
        <w:t xml:space="preserve">est pas seulement </w:t>
      </w:r>
      <w:r>
        <w:rPr>
          <w:lang w:eastAsia="zh-CN"/>
        </w:rPr>
        <w:t>spécifique</w:t>
      </w:r>
      <w:r>
        <w:rPr>
          <w:rFonts w:hint="eastAsia"/>
          <w:lang w:eastAsia="zh-CN"/>
        </w:rPr>
        <w:t xml:space="preserve"> aux </w:t>
      </w:r>
      <w:r>
        <w:rPr>
          <w:lang w:eastAsia="zh-CN"/>
        </w:rPr>
        <w:t>végétaux</w:t>
      </w:r>
      <w:r>
        <w:rPr>
          <w:rFonts w:hint="eastAsia"/>
          <w:lang w:eastAsia="zh-CN"/>
        </w:rPr>
        <w:t xml:space="preserve"> </w:t>
      </w:r>
    </w:p>
    <w:p w:rsidR="00E9410B" w:rsidRPr="00E9410B" w:rsidRDefault="00E9410B" w:rsidP="000239C3">
      <w:pPr>
        <w:spacing w:line="360" w:lineRule="auto"/>
        <w:jc w:val="both"/>
        <w:rPr>
          <w:b/>
          <w:noProof/>
          <w:lang w:eastAsia="zh-CN"/>
        </w:rPr>
      </w:pPr>
    </w:p>
    <w:p w:rsidR="00E9410B" w:rsidRPr="00711BB3" w:rsidRDefault="00711BB3" w:rsidP="000239C3">
      <w:pPr>
        <w:spacing w:line="360" w:lineRule="auto"/>
        <w:jc w:val="both"/>
        <w:rPr>
          <w:noProof/>
          <w:lang w:eastAsia="zh-CN"/>
        </w:rPr>
      </w:pPr>
      <w:r>
        <w:rPr>
          <w:rFonts w:hint="eastAsia"/>
          <w:b/>
          <w:noProof/>
          <w:sz w:val="28"/>
          <w:szCs w:val="28"/>
          <w:lang w:eastAsia="zh-CN"/>
        </w:rPr>
        <w:t xml:space="preserve">3. </w:t>
      </w:r>
      <w:r w:rsidR="00E9410B" w:rsidRPr="00711BB3">
        <w:rPr>
          <w:b/>
          <w:noProof/>
          <w:sz w:val="28"/>
          <w:szCs w:val="28"/>
          <w:lang w:eastAsia="zh-CN"/>
        </w:rPr>
        <w:t>Resultats et recomandation</w:t>
      </w:r>
      <w:r w:rsidR="009B73DC" w:rsidRPr="00711BB3">
        <w:rPr>
          <w:rFonts w:hint="eastAsia"/>
          <w:b/>
          <w:noProof/>
          <w:sz w:val="28"/>
          <w:szCs w:val="28"/>
          <w:lang w:eastAsia="zh-CN"/>
        </w:rPr>
        <w:t>s</w:t>
      </w:r>
      <w:r w:rsidR="0018081A">
        <w:rPr>
          <w:b/>
          <w:noProof/>
          <w:sz w:val="28"/>
          <w:szCs w:val="28"/>
          <w:lang w:eastAsia="zh-CN"/>
        </w:rPr>
        <w:t xml:space="preserve"> de l’enquê</w:t>
      </w:r>
      <w:r w:rsidR="00E9410B" w:rsidRPr="00711BB3">
        <w:rPr>
          <w:b/>
          <w:noProof/>
          <w:sz w:val="28"/>
          <w:szCs w:val="28"/>
          <w:lang w:eastAsia="zh-CN"/>
        </w:rPr>
        <w:t xml:space="preserve">te sur la </w:t>
      </w:r>
      <w:r w:rsidR="00F63289">
        <w:rPr>
          <w:b/>
          <w:noProof/>
          <w:sz w:val="28"/>
          <w:szCs w:val="28"/>
          <w:lang w:eastAsia="zh-CN"/>
        </w:rPr>
        <w:t xml:space="preserve">revue de la </w:t>
      </w:r>
      <w:r w:rsidR="00E9410B" w:rsidRPr="00711BB3">
        <w:rPr>
          <w:b/>
          <w:noProof/>
          <w:sz w:val="28"/>
          <w:szCs w:val="28"/>
          <w:lang w:eastAsia="zh-CN"/>
        </w:rPr>
        <w:t>NIMP</w:t>
      </w:r>
      <w:r w:rsidR="0018081A">
        <w:rPr>
          <w:b/>
          <w:noProof/>
          <w:sz w:val="28"/>
          <w:szCs w:val="28"/>
          <w:lang w:eastAsia="zh-CN"/>
        </w:rPr>
        <w:t xml:space="preserve"> 6 </w:t>
      </w:r>
      <w:r w:rsidR="00E9410B" w:rsidRPr="00711BB3">
        <w:rPr>
          <w:b/>
          <w:noProof/>
          <w:sz w:val="28"/>
          <w:szCs w:val="28"/>
          <w:lang w:eastAsia="zh-CN"/>
        </w:rPr>
        <w:t xml:space="preserve"> </w:t>
      </w:r>
    </w:p>
    <w:p w:rsidR="009B73DC" w:rsidRDefault="0064108A" w:rsidP="00F63289">
      <w:pPr>
        <w:spacing w:line="360" w:lineRule="auto"/>
        <w:jc w:val="both"/>
        <w:rPr>
          <w:rFonts w:cs="Calibri"/>
          <w:lang w:eastAsia="zh-CN"/>
        </w:rPr>
      </w:pPr>
      <w:r>
        <w:rPr>
          <w:rFonts w:cs="Calibri"/>
          <w:lang w:eastAsia="zh-CN"/>
        </w:rPr>
        <w:t xml:space="preserve">Madame </w:t>
      </w:r>
      <w:proofErr w:type="spellStart"/>
      <w:r>
        <w:rPr>
          <w:rFonts w:cs="Calibri"/>
          <w:lang w:eastAsia="zh-CN"/>
        </w:rPr>
        <w:t>Clarendon</w:t>
      </w:r>
      <w:proofErr w:type="spellEnd"/>
      <w:r w:rsidR="009B73DC">
        <w:rPr>
          <w:rFonts w:cs="Calibri" w:hint="eastAsia"/>
          <w:lang w:eastAsia="zh-CN"/>
        </w:rPr>
        <w:t xml:space="preserve"> a </w:t>
      </w:r>
      <w:r w:rsidR="0018081A">
        <w:rPr>
          <w:rFonts w:cs="Calibri"/>
          <w:lang w:eastAsia="zh-CN"/>
        </w:rPr>
        <w:t>présenté</w:t>
      </w:r>
      <w:r w:rsidR="009B73DC">
        <w:rPr>
          <w:rFonts w:cs="Calibri" w:hint="eastAsia"/>
          <w:lang w:eastAsia="zh-CN"/>
        </w:rPr>
        <w:t xml:space="preserve"> </w:t>
      </w:r>
      <w:r w:rsidR="0018081A">
        <w:rPr>
          <w:rFonts w:cs="Calibri" w:hint="eastAsia"/>
          <w:lang w:eastAsia="zh-CN"/>
        </w:rPr>
        <w:t>et comment</w:t>
      </w:r>
      <w:r w:rsidR="0018081A">
        <w:rPr>
          <w:rFonts w:cs="Calibri"/>
          <w:lang w:eastAsia="zh-CN"/>
        </w:rPr>
        <w:t>é</w:t>
      </w:r>
      <w:r w:rsidR="00AE2F4A">
        <w:rPr>
          <w:rFonts w:cs="Calibri" w:hint="eastAsia"/>
          <w:lang w:eastAsia="zh-CN"/>
        </w:rPr>
        <w:t xml:space="preserve"> </w:t>
      </w:r>
      <w:r w:rsidR="009B73DC">
        <w:rPr>
          <w:rFonts w:cs="Calibri" w:hint="eastAsia"/>
          <w:lang w:eastAsia="zh-CN"/>
        </w:rPr>
        <w:t>les</w:t>
      </w:r>
      <w:r w:rsidR="009B73DC" w:rsidRPr="009B73DC">
        <w:rPr>
          <w:b/>
          <w:noProof/>
          <w:lang w:eastAsia="zh-CN"/>
        </w:rPr>
        <w:t xml:space="preserve"> </w:t>
      </w:r>
      <w:r w:rsidR="009B73DC">
        <w:rPr>
          <w:rFonts w:hint="eastAsia"/>
          <w:b/>
          <w:noProof/>
          <w:lang w:eastAsia="zh-CN"/>
        </w:rPr>
        <w:t>r</w:t>
      </w:r>
      <w:r w:rsidR="0018081A">
        <w:rPr>
          <w:b/>
          <w:noProof/>
          <w:lang w:eastAsia="zh-CN"/>
        </w:rPr>
        <w:t>é</w:t>
      </w:r>
      <w:r w:rsidR="009B73DC" w:rsidRPr="00E9410B">
        <w:rPr>
          <w:b/>
          <w:noProof/>
          <w:lang w:eastAsia="zh-CN"/>
        </w:rPr>
        <w:t>sultats et recomandation</w:t>
      </w:r>
      <w:r w:rsidR="009B73DC">
        <w:rPr>
          <w:rFonts w:hint="eastAsia"/>
          <w:b/>
          <w:noProof/>
          <w:lang w:eastAsia="zh-CN"/>
        </w:rPr>
        <w:t>s</w:t>
      </w:r>
      <w:r w:rsidR="0018081A">
        <w:rPr>
          <w:b/>
          <w:noProof/>
          <w:lang w:eastAsia="zh-CN"/>
        </w:rPr>
        <w:t xml:space="preserve"> de l’enquê</w:t>
      </w:r>
      <w:r w:rsidR="009B73DC" w:rsidRPr="00E9410B">
        <w:rPr>
          <w:b/>
          <w:noProof/>
          <w:lang w:eastAsia="zh-CN"/>
        </w:rPr>
        <w:t>te sur la</w:t>
      </w:r>
      <w:r w:rsidR="009B73DC">
        <w:rPr>
          <w:b/>
          <w:noProof/>
          <w:lang w:eastAsia="zh-CN"/>
        </w:rPr>
        <w:t xml:space="preserve"> </w:t>
      </w:r>
      <w:r w:rsidR="00F63289">
        <w:rPr>
          <w:b/>
          <w:noProof/>
          <w:lang w:eastAsia="zh-CN"/>
        </w:rPr>
        <w:t xml:space="preserve">revue de la </w:t>
      </w:r>
      <w:r w:rsidR="009B73DC">
        <w:rPr>
          <w:b/>
          <w:noProof/>
          <w:lang w:eastAsia="zh-CN"/>
        </w:rPr>
        <w:t>NIMP</w:t>
      </w:r>
      <w:r w:rsidR="009B73DC">
        <w:rPr>
          <w:rFonts w:hint="eastAsia"/>
          <w:b/>
          <w:noProof/>
          <w:lang w:eastAsia="zh-CN"/>
        </w:rPr>
        <w:t>6</w:t>
      </w:r>
      <w:r w:rsidR="009B73DC">
        <w:rPr>
          <w:b/>
          <w:noProof/>
          <w:lang w:eastAsia="zh-CN"/>
        </w:rPr>
        <w:t xml:space="preserve"> </w:t>
      </w:r>
      <w:r w:rsidR="00F63289">
        <w:rPr>
          <w:b/>
          <w:noProof/>
          <w:lang w:eastAsia="zh-CN"/>
        </w:rPr>
        <w:t xml:space="preserve">lors de l’atelier </w:t>
      </w:r>
      <w:r w:rsidR="00711BB3">
        <w:rPr>
          <w:rFonts w:cs="Calibri"/>
          <w:lang w:eastAsia="zh-CN"/>
        </w:rPr>
        <w:t>d’Accra.</w:t>
      </w:r>
    </w:p>
    <w:p w:rsidR="00CE0634" w:rsidRDefault="00CE0634" w:rsidP="000239C3">
      <w:pPr>
        <w:spacing w:line="360" w:lineRule="auto"/>
        <w:jc w:val="both"/>
      </w:pPr>
    </w:p>
    <w:p w:rsidR="00CE0634" w:rsidRPr="002B7CA9" w:rsidRDefault="00CE0634" w:rsidP="000239C3">
      <w:pPr>
        <w:pStyle w:val="Paragraphedeliste"/>
        <w:numPr>
          <w:ilvl w:val="0"/>
          <w:numId w:val="37"/>
        </w:numPr>
        <w:spacing w:after="200" w:line="360" w:lineRule="auto"/>
        <w:jc w:val="both"/>
      </w:pPr>
      <w:r w:rsidRPr="002B7CA9">
        <w:t>renforcement des capacités sur la formation des taxonomistes et autres chercheurs en protection des végétaux ;</w:t>
      </w:r>
    </w:p>
    <w:p w:rsidR="00CE0634" w:rsidRPr="002B7CA9" w:rsidRDefault="00CE0634" w:rsidP="000239C3">
      <w:pPr>
        <w:pStyle w:val="Paragraphedeliste"/>
        <w:numPr>
          <w:ilvl w:val="0"/>
          <w:numId w:val="37"/>
        </w:numPr>
        <w:spacing w:after="200" w:line="360" w:lineRule="auto"/>
        <w:jc w:val="both"/>
      </w:pPr>
      <w:r w:rsidRPr="002B7CA9">
        <w:t>Mise à disposition des ONPV des canevas de procédures documentées harmonisées pour le diagnostic, l’échantillonnage, la traçabilité,  l’établissement des rapports;</w:t>
      </w:r>
    </w:p>
    <w:p w:rsidR="00CE0634" w:rsidRPr="002B7CA9" w:rsidRDefault="00CE0634" w:rsidP="000239C3">
      <w:pPr>
        <w:pStyle w:val="Paragraphedeliste"/>
        <w:numPr>
          <w:ilvl w:val="0"/>
          <w:numId w:val="37"/>
        </w:numPr>
        <w:spacing w:after="200" w:line="360" w:lineRule="auto"/>
        <w:jc w:val="both"/>
      </w:pPr>
      <w:r w:rsidRPr="002B7CA9">
        <w:t>Formalisation des relations avec les scientifiques et les</w:t>
      </w:r>
      <w:r w:rsidRPr="002B7CA9">
        <w:rPr>
          <w:rFonts w:cs="Calibri"/>
        </w:rPr>
        <w:t xml:space="preserve"> différentes institutions et partenaires au développement notamment les universités, l’administration, instituts de recherche et d’autres parties prenantes. Cette collaboration  contribuera à soulever les contraintes exprimées par les uns et les autres, et directement liées à la surveillance phytosanitaire.</w:t>
      </w:r>
      <w:r w:rsidRPr="002B7CA9">
        <w:t> ;</w:t>
      </w:r>
    </w:p>
    <w:p w:rsidR="0038161A" w:rsidRPr="00F63289" w:rsidRDefault="0038161A" w:rsidP="0038161A">
      <w:pPr>
        <w:pStyle w:val="Paragraphedeliste"/>
        <w:numPr>
          <w:ilvl w:val="0"/>
          <w:numId w:val="37"/>
        </w:numPr>
        <w:spacing w:line="360" w:lineRule="auto"/>
        <w:jc w:val="both"/>
        <w:rPr>
          <w:i/>
          <w:iCs/>
        </w:rPr>
      </w:pPr>
      <w:r w:rsidRPr="00F63289">
        <w:t xml:space="preserve">Elaborer les protocoles de diagnostics aussi pour  </w:t>
      </w:r>
      <w:r w:rsidRPr="00F63289">
        <w:rPr>
          <w:i/>
          <w:iCs/>
        </w:rPr>
        <w:t xml:space="preserve">B. </w:t>
      </w:r>
      <w:proofErr w:type="spellStart"/>
      <w:r w:rsidRPr="00F63289">
        <w:rPr>
          <w:i/>
          <w:iCs/>
        </w:rPr>
        <w:t>invadens</w:t>
      </w:r>
      <w:proofErr w:type="spellEnd"/>
      <w:r w:rsidRPr="00F63289">
        <w:rPr>
          <w:i/>
          <w:iCs/>
        </w:rPr>
        <w:t xml:space="preserve">, </w:t>
      </w:r>
      <w:r w:rsidRPr="00F63289">
        <w:t>plus commun en zone Afrique</w:t>
      </w:r>
      <w:r w:rsidRPr="00F63289">
        <w:rPr>
          <w:i/>
          <w:iCs/>
        </w:rPr>
        <w:t>.</w:t>
      </w:r>
    </w:p>
    <w:p w:rsidR="0038161A" w:rsidRPr="00F63289" w:rsidRDefault="0038161A" w:rsidP="0038161A">
      <w:pPr>
        <w:pStyle w:val="Paragraphedeliste"/>
        <w:numPr>
          <w:ilvl w:val="0"/>
          <w:numId w:val="37"/>
        </w:numPr>
        <w:spacing w:line="360" w:lineRule="auto"/>
        <w:jc w:val="both"/>
      </w:pPr>
      <w:r w:rsidRPr="00F63289">
        <w:t xml:space="preserve">L’exercice de revue des </w:t>
      </w:r>
      <w:proofErr w:type="spellStart"/>
      <w:r w:rsidRPr="00F63289">
        <w:t>NIMPs</w:t>
      </w:r>
      <w:proofErr w:type="spellEnd"/>
      <w:r w:rsidRPr="00F63289">
        <w:t xml:space="preserve"> devra désormais se faire suivant un programme annuel et tenir compte des difficultés que les pays ont pour la mise en </w:t>
      </w:r>
      <w:r w:rsidR="00F63289" w:rsidRPr="00F63289">
        <w:t>œuvre</w:t>
      </w:r>
      <w:r w:rsidRPr="00F63289">
        <w:t xml:space="preserve"> des </w:t>
      </w:r>
      <w:r w:rsidR="00F63289" w:rsidRPr="00F63289">
        <w:t>différentes</w:t>
      </w:r>
      <w:r w:rsidRPr="00F63289">
        <w:t xml:space="preserve"> </w:t>
      </w:r>
      <w:proofErr w:type="spellStart"/>
      <w:r w:rsidRPr="00F63289">
        <w:t>NIMPs</w:t>
      </w:r>
      <w:proofErr w:type="spellEnd"/>
      <w:r w:rsidRPr="00F63289">
        <w:t xml:space="preserve"> </w:t>
      </w:r>
    </w:p>
    <w:p w:rsidR="00CE0634" w:rsidRDefault="00CE0634" w:rsidP="000239C3">
      <w:pPr>
        <w:spacing w:line="360" w:lineRule="auto"/>
        <w:jc w:val="both"/>
        <w:rPr>
          <w:b/>
          <w:noProof/>
          <w:lang w:eastAsia="zh-CN"/>
        </w:rPr>
      </w:pPr>
    </w:p>
    <w:p w:rsidR="009B73DC" w:rsidRDefault="00245F69" w:rsidP="000239C3">
      <w:pPr>
        <w:spacing w:line="360" w:lineRule="auto"/>
        <w:jc w:val="both"/>
        <w:rPr>
          <w:b/>
          <w:noProof/>
          <w:lang w:eastAsia="zh-CN"/>
        </w:rPr>
      </w:pPr>
      <w:r>
        <w:rPr>
          <w:rFonts w:hint="eastAsia"/>
          <w:b/>
          <w:noProof/>
          <w:lang w:eastAsia="zh-CN"/>
        </w:rPr>
        <w:t xml:space="preserve">4.   </w:t>
      </w:r>
      <w:r w:rsidR="00711BB3">
        <w:rPr>
          <w:rFonts w:hint="eastAsia"/>
          <w:b/>
          <w:noProof/>
          <w:lang w:eastAsia="zh-CN"/>
        </w:rPr>
        <w:t>Norme sur l</w:t>
      </w:r>
      <w:r w:rsidR="00711BB3">
        <w:rPr>
          <w:b/>
          <w:noProof/>
          <w:lang w:eastAsia="zh-CN"/>
        </w:rPr>
        <w:t>’</w:t>
      </w:r>
      <w:r w:rsidR="0038161A">
        <w:rPr>
          <w:b/>
          <w:noProof/>
          <w:lang w:eastAsia="zh-CN"/>
        </w:rPr>
        <w:t>é</w:t>
      </w:r>
      <w:r w:rsidR="00711BB3">
        <w:rPr>
          <w:rFonts w:hint="eastAsia"/>
          <w:b/>
          <w:noProof/>
          <w:lang w:eastAsia="zh-CN"/>
        </w:rPr>
        <w:t>change du germoplasme du manioc</w:t>
      </w:r>
    </w:p>
    <w:p w:rsidR="0038161A" w:rsidRDefault="006B556E" w:rsidP="00F63289">
      <w:pPr>
        <w:spacing w:line="360" w:lineRule="auto"/>
        <w:jc w:val="both"/>
        <w:rPr>
          <w:noProof/>
          <w:lang w:eastAsia="zh-CN"/>
        </w:rPr>
      </w:pPr>
      <w:r>
        <w:rPr>
          <w:rFonts w:hint="eastAsia"/>
          <w:noProof/>
          <w:lang w:eastAsia="zh-CN"/>
        </w:rPr>
        <w:t>Apr</w:t>
      </w:r>
      <w:r>
        <w:rPr>
          <w:noProof/>
          <w:lang w:eastAsia="zh-CN"/>
        </w:rPr>
        <w:t>è</w:t>
      </w:r>
      <w:r>
        <w:rPr>
          <w:rFonts w:hint="eastAsia"/>
          <w:noProof/>
          <w:lang w:eastAsia="zh-CN"/>
        </w:rPr>
        <w:t xml:space="preserve">s les </w:t>
      </w:r>
      <w:r>
        <w:rPr>
          <w:noProof/>
          <w:lang w:eastAsia="zh-CN"/>
        </w:rPr>
        <w:t>é</w:t>
      </w:r>
      <w:r>
        <w:rPr>
          <w:rFonts w:hint="eastAsia"/>
          <w:noProof/>
          <w:lang w:eastAsia="zh-CN"/>
        </w:rPr>
        <w:t>changes sur ce th</w:t>
      </w:r>
      <w:r>
        <w:rPr>
          <w:noProof/>
          <w:lang w:eastAsia="zh-CN"/>
        </w:rPr>
        <w:t>è</w:t>
      </w:r>
      <w:r w:rsidR="00711BB3" w:rsidRPr="00245F69">
        <w:rPr>
          <w:rFonts w:hint="eastAsia"/>
          <w:noProof/>
          <w:lang w:eastAsia="zh-CN"/>
        </w:rPr>
        <w:t xml:space="preserve">me, il a </w:t>
      </w:r>
      <w:r w:rsidR="00711BB3" w:rsidRPr="00245F69">
        <w:rPr>
          <w:noProof/>
          <w:lang w:eastAsia="zh-CN"/>
        </w:rPr>
        <w:t>été</w:t>
      </w:r>
      <w:r w:rsidR="00711BB3" w:rsidRPr="00245F69">
        <w:rPr>
          <w:rFonts w:hint="eastAsia"/>
          <w:noProof/>
          <w:lang w:eastAsia="zh-CN"/>
        </w:rPr>
        <w:t xml:space="preserve"> retenu d</w:t>
      </w:r>
      <w:r w:rsidR="00711BB3" w:rsidRPr="00245F69">
        <w:rPr>
          <w:noProof/>
          <w:lang w:eastAsia="zh-CN"/>
        </w:rPr>
        <w:t>’</w:t>
      </w:r>
      <w:r w:rsidR="0018081A">
        <w:rPr>
          <w:noProof/>
          <w:lang w:eastAsia="zh-CN"/>
        </w:rPr>
        <w:t>é</w:t>
      </w:r>
      <w:r w:rsidR="00711BB3" w:rsidRPr="00245F69">
        <w:rPr>
          <w:rFonts w:hint="eastAsia"/>
          <w:noProof/>
          <w:lang w:eastAsia="zh-CN"/>
        </w:rPr>
        <w:t>lab</w:t>
      </w:r>
      <w:r w:rsidR="0018081A">
        <w:rPr>
          <w:rFonts w:hint="eastAsia"/>
          <w:noProof/>
          <w:lang w:eastAsia="zh-CN"/>
        </w:rPr>
        <w:t>orer une norme regionale Afri</w:t>
      </w:r>
      <w:r w:rsidR="0018081A">
        <w:rPr>
          <w:noProof/>
          <w:lang w:eastAsia="zh-CN"/>
        </w:rPr>
        <w:t>caine</w:t>
      </w:r>
      <w:r w:rsidR="00711BB3" w:rsidRPr="00245F69">
        <w:rPr>
          <w:rFonts w:hint="eastAsia"/>
          <w:noProof/>
          <w:lang w:eastAsia="zh-CN"/>
        </w:rPr>
        <w:t xml:space="preserve"> et une rencontre entre les experts du domaine</w:t>
      </w:r>
      <w:r w:rsidR="00245F69" w:rsidRPr="00245F69">
        <w:rPr>
          <w:rFonts w:hint="eastAsia"/>
          <w:noProof/>
          <w:lang w:eastAsia="zh-CN"/>
        </w:rPr>
        <w:t>.</w:t>
      </w:r>
      <w:r>
        <w:rPr>
          <w:noProof/>
          <w:lang w:eastAsia="zh-CN"/>
        </w:rPr>
        <w:t xml:space="preserve"> </w:t>
      </w:r>
      <w:r w:rsidR="0064108A">
        <w:t>L</w:t>
      </w:r>
      <w:r>
        <w:t>e CPI</w:t>
      </w:r>
      <w:r w:rsidRPr="005B0AC3">
        <w:t xml:space="preserve"> </w:t>
      </w:r>
      <w:r>
        <w:t xml:space="preserve">devra en conséquence </w:t>
      </w:r>
      <w:r w:rsidRPr="005B0AC3">
        <w:t>mettre rapidement en œuvre le</w:t>
      </w:r>
      <w:r>
        <w:t xml:space="preserve"> dé</w:t>
      </w:r>
      <w:r w:rsidRPr="005B0AC3">
        <w:t>marrage du processus d’</w:t>
      </w:r>
      <w:r>
        <w:t>é</w:t>
      </w:r>
      <w:r w:rsidRPr="005B0AC3">
        <w:t>laboration de</w:t>
      </w:r>
      <w:r>
        <w:t xml:space="preserve"> </w:t>
      </w:r>
      <w:r w:rsidRPr="005B0AC3">
        <w:t xml:space="preserve">la norme sur la circulation du </w:t>
      </w:r>
      <w:proofErr w:type="spellStart"/>
      <w:r w:rsidRPr="005B0AC3">
        <w:t>germoplasme</w:t>
      </w:r>
      <w:proofErr w:type="spellEnd"/>
      <w:r>
        <w:t xml:space="preserve"> du manioc ;</w:t>
      </w:r>
    </w:p>
    <w:p w:rsidR="0064108A" w:rsidRDefault="0064108A" w:rsidP="000239C3">
      <w:pPr>
        <w:spacing w:line="360" w:lineRule="auto"/>
        <w:jc w:val="both"/>
        <w:rPr>
          <w:b/>
          <w:noProof/>
          <w:lang w:eastAsia="zh-CN"/>
        </w:rPr>
      </w:pPr>
    </w:p>
    <w:p w:rsidR="00245F69" w:rsidRPr="00AE2F4A" w:rsidRDefault="00245F69" w:rsidP="000239C3">
      <w:pPr>
        <w:spacing w:line="360" w:lineRule="auto"/>
        <w:jc w:val="both"/>
        <w:rPr>
          <w:b/>
          <w:noProof/>
          <w:sz w:val="28"/>
          <w:szCs w:val="28"/>
          <w:lang w:eastAsia="zh-CN"/>
        </w:rPr>
      </w:pPr>
      <w:r w:rsidRPr="00245F69">
        <w:rPr>
          <w:rFonts w:hint="eastAsia"/>
          <w:b/>
          <w:noProof/>
          <w:lang w:eastAsia="zh-CN"/>
        </w:rPr>
        <w:t xml:space="preserve">5. </w:t>
      </w:r>
      <w:r w:rsidRPr="00AE2F4A">
        <w:rPr>
          <w:rFonts w:hint="eastAsia"/>
          <w:b/>
          <w:noProof/>
          <w:sz w:val="28"/>
          <w:szCs w:val="28"/>
          <w:lang w:eastAsia="zh-CN"/>
        </w:rPr>
        <w:t xml:space="preserve">Mise en </w:t>
      </w:r>
      <w:r w:rsidRPr="00AE2F4A">
        <w:rPr>
          <w:b/>
          <w:noProof/>
          <w:sz w:val="28"/>
          <w:szCs w:val="28"/>
          <w:lang w:eastAsia="zh-CN"/>
        </w:rPr>
        <w:t>œuvre</w:t>
      </w:r>
      <w:r w:rsidRPr="00AE2F4A">
        <w:rPr>
          <w:rFonts w:hint="eastAsia"/>
          <w:b/>
          <w:noProof/>
          <w:sz w:val="28"/>
          <w:szCs w:val="28"/>
          <w:lang w:eastAsia="zh-CN"/>
        </w:rPr>
        <w:t xml:space="preserve"> durable de la CIPV</w:t>
      </w:r>
      <w:r w:rsidRPr="00AE2F4A">
        <w:rPr>
          <w:b/>
          <w:noProof/>
          <w:sz w:val="28"/>
          <w:szCs w:val="28"/>
          <w:lang w:eastAsia="zh-CN"/>
        </w:rPr>
        <w:t> </w:t>
      </w:r>
      <w:r w:rsidR="0031640E">
        <w:rPr>
          <w:rFonts w:hint="eastAsia"/>
          <w:b/>
          <w:noProof/>
          <w:sz w:val="28"/>
          <w:szCs w:val="28"/>
          <w:lang w:eastAsia="zh-CN"/>
        </w:rPr>
        <w:t>: strat</w:t>
      </w:r>
      <w:r w:rsidR="0031640E">
        <w:rPr>
          <w:b/>
          <w:noProof/>
          <w:sz w:val="28"/>
          <w:szCs w:val="28"/>
          <w:lang w:eastAsia="zh-CN"/>
        </w:rPr>
        <w:t>é</w:t>
      </w:r>
      <w:r w:rsidRPr="00AE2F4A">
        <w:rPr>
          <w:rFonts w:hint="eastAsia"/>
          <w:b/>
          <w:noProof/>
          <w:sz w:val="28"/>
          <w:szCs w:val="28"/>
          <w:lang w:eastAsia="zh-CN"/>
        </w:rPr>
        <w:t>gie africaine d</w:t>
      </w:r>
      <w:r w:rsidR="0031640E">
        <w:rPr>
          <w:b/>
          <w:noProof/>
          <w:lang w:eastAsia="zh-CN"/>
        </w:rPr>
        <w:t>e</w:t>
      </w:r>
      <w:r w:rsidRPr="00245F69">
        <w:rPr>
          <w:rFonts w:hint="eastAsia"/>
          <w:b/>
          <w:noProof/>
          <w:lang w:eastAsia="zh-CN"/>
        </w:rPr>
        <w:t xml:space="preserve"> </w:t>
      </w:r>
      <w:r w:rsidR="0031640E">
        <w:rPr>
          <w:rFonts w:hint="eastAsia"/>
          <w:b/>
          <w:noProof/>
          <w:sz w:val="28"/>
          <w:szCs w:val="28"/>
          <w:lang w:eastAsia="zh-CN"/>
        </w:rPr>
        <w:t>d</w:t>
      </w:r>
      <w:r w:rsidR="0031640E">
        <w:rPr>
          <w:b/>
          <w:noProof/>
          <w:sz w:val="28"/>
          <w:szCs w:val="28"/>
          <w:lang w:eastAsia="zh-CN"/>
        </w:rPr>
        <w:t>é</w:t>
      </w:r>
      <w:r w:rsidR="00894F21">
        <w:rPr>
          <w:rFonts w:hint="eastAsia"/>
          <w:b/>
          <w:noProof/>
          <w:sz w:val="28"/>
          <w:szCs w:val="28"/>
          <w:lang w:eastAsia="zh-CN"/>
        </w:rPr>
        <w:t>veloppement des capacit</w:t>
      </w:r>
      <w:r w:rsidR="00894F21">
        <w:rPr>
          <w:b/>
          <w:noProof/>
          <w:sz w:val="28"/>
          <w:szCs w:val="28"/>
          <w:lang w:eastAsia="zh-CN"/>
        </w:rPr>
        <w:t>é</w:t>
      </w:r>
      <w:r w:rsidRPr="00AE2F4A">
        <w:rPr>
          <w:rFonts w:hint="eastAsia"/>
          <w:b/>
          <w:noProof/>
          <w:sz w:val="28"/>
          <w:szCs w:val="28"/>
          <w:lang w:eastAsia="zh-CN"/>
        </w:rPr>
        <w:t>s phytosanitaires</w:t>
      </w:r>
      <w:r w:rsidR="00AE2F4A">
        <w:rPr>
          <w:rFonts w:hint="eastAsia"/>
          <w:b/>
          <w:noProof/>
          <w:sz w:val="28"/>
          <w:szCs w:val="28"/>
          <w:lang w:eastAsia="zh-CN"/>
        </w:rPr>
        <w:t>(</w:t>
      </w:r>
      <w:r w:rsidR="0031640E">
        <w:rPr>
          <w:rFonts w:hint="eastAsia"/>
          <w:b/>
          <w:noProof/>
          <w:sz w:val="28"/>
          <w:szCs w:val="28"/>
          <w:lang w:eastAsia="zh-CN"/>
        </w:rPr>
        <w:t xml:space="preserve"> expos</w:t>
      </w:r>
      <w:r w:rsidR="0031640E">
        <w:rPr>
          <w:b/>
          <w:noProof/>
          <w:sz w:val="28"/>
          <w:szCs w:val="28"/>
          <w:lang w:eastAsia="zh-CN"/>
        </w:rPr>
        <w:t>é</w:t>
      </w:r>
      <w:r w:rsidRPr="00AE2F4A">
        <w:rPr>
          <w:rFonts w:hint="eastAsia"/>
          <w:b/>
          <w:noProof/>
          <w:sz w:val="28"/>
          <w:szCs w:val="28"/>
          <w:lang w:eastAsia="zh-CN"/>
        </w:rPr>
        <w:t xml:space="preserve"> par Pr Jean Baptiste BAHAMA</w:t>
      </w:r>
      <w:r w:rsidR="00AE2F4A">
        <w:rPr>
          <w:rFonts w:hint="eastAsia"/>
          <w:b/>
          <w:noProof/>
          <w:sz w:val="28"/>
          <w:szCs w:val="28"/>
          <w:lang w:eastAsia="zh-CN"/>
        </w:rPr>
        <w:t>)</w:t>
      </w:r>
    </w:p>
    <w:p w:rsidR="00245F69" w:rsidRDefault="00245F69" w:rsidP="000239C3">
      <w:pPr>
        <w:spacing w:line="360" w:lineRule="auto"/>
        <w:jc w:val="both"/>
        <w:rPr>
          <w:b/>
          <w:noProof/>
          <w:lang w:eastAsia="zh-CN"/>
        </w:rPr>
      </w:pPr>
    </w:p>
    <w:p w:rsidR="00245F69" w:rsidRPr="00245F69" w:rsidRDefault="00245F69" w:rsidP="000239C3">
      <w:pPr>
        <w:spacing w:line="360" w:lineRule="auto"/>
        <w:jc w:val="both"/>
        <w:rPr>
          <w:b/>
          <w:noProof/>
          <w:lang w:eastAsia="zh-CN"/>
        </w:rPr>
      </w:pPr>
      <w:r>
        <w:rPr>
          <w:rFonts w:hint="eastAsia"/>
          <w:b/>
          <w:noProof/>
          <w:lang w:eastAsia="zh-CN"/>
        </w:rPr>
        <w:t>L</w:t>
      </w:r>
      <w:r>
        <w:rPr>
          <w:b/>
          <w:noProof/>
          <w:lang w:eastAsia="zh-CN"/>
        </w:rPr>
        <w:t>’</w:t>
      </w:r>
      <w:r w:rsidR="0031640E">
        <w:rPr>
          <w:rFonts w:hint="eastAsia"/>
          <w:b/>
          <w:noProof/>
          <w:lang w:eastAsia="zh-CN"/>
        </w:rPr>
        <w:t>elaboration de la  strat</w:t>
      </w:r>
      <w:r w:rsidR="0031640E">
        <w:rPr>
          <w:b/>
          <w:noProof/>
          <w:lang w:eastAsia="zh-CN"/>
        </w:rPr>
        <w:t>é</w:t>
      </w:r>
      <w:r>
        <w:rPr>
          <w:rFonts w:hint="eastAsia"/>
          <w:b/>
          <w:noProof/>
          <w:lang w:eastAsia="zh-CN"/>
        </w:rPr>
        <w:t xml:space="preserve">gie a </w:t>
      </w:r>
      <w:r>
        <w:rPr>
          <w:b/>
          <w:noProof/>
          <w:lang w:eastAsia="zh-CN"/>
        </w:rPr>
        <w:t>été</w:t>
      </w:r>
      <w:r w:rsidR="0031640E">
        <w:rPr>
          <w:rFonts w:hint="eastAsia"/>
          <w:b/>
          <w:noProof/>
          <w:lang w:eastAsia="zh-CN"/>
        </w:rPr>
        <w:t xml:space="preserve"> financ</w:t>
      </w:r>
      <w:r w:rsidR="0031640E">
        <w:rPr>
          <w:b/>
          <w:noProof/>
          <w:lang w:eastAsia="zh-CN"/>
        </w:rPr>
        <w:t>é</w:t>
      </w:r>
      <w:r>
        <w:rPr>
          <w:rFonts w:hint="eastAsia"/>
          <w:b/>
          <w:noProof/>
          <w:lang w:eastAsia="zh-CN"/>
        </w:rPr>
        <w:t xml:space="preserve"> par le FANDC</w:t>
      </w:r>
      <w:r>
        <w:rPr>
          <w:b/>
          <w:noProof/>
          <w:lang w:eastAsia="zh-CN"/>
        </w:rPr>
        <w:t> </w:t>
      </w:r>
      <w:r>
        <w:rPr>
          <w:rFonts w:hint="eastAsia"/>
          <w:b/>
          <w:noProof/>
          <w:lang w:eastAsia="zh-CN"/>
        </w:rPr>
        <w:t xml:space="preserve">; </w:t>
      </w:r>
    </w:p>
    <w:p w:rsidR="00245F69" w:rsidRPr="00245F69" w:rsidRDefault="00606C18" w:rsidP="000239C3">
      <w:pPr>
        <w:spacing w:line="360" w:lineRule="auto"/>
        <w:jc w:val="both"/>
        <w:rPr>
          <w:noProof/>
          <w:lang w:eastAsia="zh-CN"/>
        </w:rPr>
      </w:pPr>
      <w:r>
        <w:rPr>
          <w:rFonts w:hint="eastAsia"/>
          <w:b/>
          <w:noProof/>
          <w:lang w:eastAsia="zh-CN"/>
        </w:rPr>
        <w:t>Huit (</w:t>
      </w:r>
      <w:r w:rsidR="00245F69" w:rsidRPr="00245F69">
        <w:rPr>
          <w:noProof/>
          <w:lang w:eastAsia="zh-CN"/>
        </w:rPr>
        <w:t>8</w:t>
      </w:r>
      <w:r>
        <w:rPr>
          <w:rFonts w:hint="eastAsia"/>
          <w:noProof/>
          <w:lang w:eastAsia="zh-CN"/>
        </w:rPr>
        <w:t>)</w:t>
      </w:r>
      <w:r w:rsidR="00245F69" w:rsidRPr="00245F69">
        <w:rPr>
          <w:noProof/>
          <w:lang w:eastAsia="zh-CN"/>
        </w:rPr>
        <w:t xml:space="preserve"> domaines prioritaires identifiés pour la stratégie:</w:t>
      </w:r>
    </w:p>
    <w:p w:rsidR="00887310" w:rsidRPr="0064108A" w:rsidRDefault="00887310" w:rsidP="000239C3">
      <w:pPr>
        <w:spacing w:line="360" w:lineRule="auto"/>
        <w:ind w:left="360"/>
        <w:jc w:val="both"/>
        <w:rPr>
          <w:noProof/>
          <w:lang w:eastAsia="zh-CN"/>
        </w:rPr>
      </w:pPr>
      <w:r w:rsidRPr="0064108A">
        <w:rPr>
          <w:noProof/>
          <w:lang w:eastAsia="zh-CN"/>
        </w:rPr>
        <w:t xml:space="preserve">1. </w:t>
      </w:r>
      <w:r w:rsidRPr="0064108A">
        <w:rPr>
          <w:bCs/>
          <w:noProof/>
          <w:lang w:eastAsia="zh-CN"/>
        </w:rPr>
        <w:t>Sensibilisation, plaidoyer et mobilisation des ressources</w:t>
      </w:r>
      <w:r w:rsidRPr="0064108A">
        <w:rPr>
          <w:noProof/>
          <w:lang w:eastAsia="zh-CN"/>
        </w:rPr>
        <w:t>;</w:t>
      </w:r>
    </w:p>
    <w:p w:rsidR="00887310" w:rsidRPr="0064108A" w:rsidRDefault="00887310" w:rsidP="000239C3">
      <w:pPr>
        <w:numPr>
          <w:ilvl w:val="0"/>
          <w:numId w:val="38"/>
        </w:numPr>
        <w:spacing w:line="360" w:lineRule="auto"/>
        <w:jc w:val="both"/>
        <w:rPr>
          <w:noProof/>
          <w:lang w:val="en-US" w:eastAsia="zh-CN"/>
        </w:rPr>
      </w:pPr>
      <w:r w:rsidRPr="0064108A">
        <w:rPr>
          <w:noProof/>
          <w:lang w:eastAsia="zh-CN"/>
        </w:rPr>
        <w:t>2. Politiques, règlementations;</w:t>
      </w:r>
    </w:p>
    <w:p w:rsidR="00887310" w:rsidRPr="0064108A" w:rsidRDefault="00887310" w:rsidP="000239C3">
      <w:pPr>
        <w:numPr>
          <w:ilvl w:val="0"/>
          <w:numId w:val="38"/>
        </w:numPr>
        <w:spacing w:line="360" w:lineRule="auto"/>
        <w:jc w:val="both"/>
        <w:rPr>
          <w:noProof/>
          <w:lang w:eastAsia="zh-CN"/>
        </w:rPr>
      </w:pPr>
      <w:r w:rsidRPr="0064108A">
        <w:rPr>
          <w:noProof/>
          <w:lang w:eastAsia="zh-CN"/>
        </w:rPr>
        <w:lastRenderedPageBreak/>
        <w:t>3. Rôles et mandats du CPI et des Communautés Economiques Régionales</w:t>
      </w:r>
    </w:p>
    <w:p w:rsidR="00245F69" w:rsidRPr="0064108A" w:rsidRDefault="00245F69" w:rsidP="000239C3">
      <w:pPr>
        <w:numPr>
          <w:ilvl w:val="0"/>
          <w:numId w:val="38"/>
        </w:numPr>
        <w:spacing w:line="360" w:lineRule="auto"/>
        <w:jc w:val="both"/>
        <w:rPr>
          <w:noProof/>
          <w:lang w:val="en-US" w:eastAsia="zh-CN"/>
        </w:rPr>
      </w:pPr>
      <w:r w:rsidRPr="0064108A">
        <w:rPr>
          <w:noProof/>
          <w:lang w:eastAsia="zh-CN"/>
        </w:rPr>
        <w:t>. Ressources humaines;</w:t>
      </w:r>
    </w:p>
    <w:p w:rsidR="00245F69" w:rsidRPr="0064108A" w:rsidRDefault="00245F69" w:rsidP="000239C3">
      <w:pPr>
        <w:numPr>
          <w:ilvl w:val="0"/>
          <w:numId w:val="38"/>
        </w:numPr>
        <w:spacing w:line="360" w:lineRule="auto"/>
        <w:jc w:val="both"/>
        <w:rPr>
          <w:noProof/>
          <w:lang w:val="en-US" w:eastAsia="zh-CN"/>
        </w:rPr>
      </w:pPr>
      <w:r w:rsidRPr="0064108A">
        <w:rPr>
          <w:noProof/>
          <w:lang w:eastAsia="zh-CN"/>
        </w:rPr>
        <w:t>5. Infrastructures et équipements;</w:t>
      </w:r>
    </w:p>
    <w:p w:rsidR="00245F69" w:rsidRPr="0064108A" w:rsidRDefault="00245F69" w:rsidP="000239C3">
      <w:pPr>
        <w:numPr>
          <w:ilvl w:val="0"/>
          <w:numId w:val="38"/>
        </w:numPr>
        <w:spacing w:line="360" w:lineRule="auto"/>
        <w:jc w:val="both"/>
        <w:rPr>
          <w:noProof/>
          <w:lang w:eastAsia="zh-CN"/>
        </w:rPr>
      </w:pPr>
      <w:r w:rsidRPr="0064108A">
        <w:rPr>
          <w:noProof/>
          <w:lang w:eastAsia="zh-CN"/>
        </w:rPr>
        <w:t xml:space="preserve">6. </w:t>
      </w:r>
      <w:r w:rsidRPr="0064108A">
        <w:rPr>
          <w:bCs/>
          <w:noProof/>
          <w:lang w:eastAsia="zh-CN"/>
        </w:rPr>
        <w:t>Surveillance</w:t>
      </w:r>
      <w:r w:rsidRPr="0064108A">
        <w:rPr>
          <w:noProof/>
          <w:lang w:eastAsia="zh-CN"/>
        </w:rPr>
        <w:t>, Réponse rapide, analyse des risques;</w:t>
      </w:r>
    </w:p>
    <w:p w:rsidR="00245F69" w:rsidRPr="0064108A" w:rsidRDefault="00245F69" w:rsidP="000239C3">
      <w:pPr>
        <w:numPr>
          <w:ilvl w:val="0"/>
          <w:numId w:val="38"/>
        </w:numPr>
        <w:spacing w:line="360" w:lineRule="auto"/>
        <w:jc w:val="both"/>
        <w:rPr>
          <w:noProof/>
          <w:lang w:eastAsia="zh-CN"/>
        </w:rPr>
      </w:pPr>
      <w:r w:rsidRPr="0064108A">
        <w:rPr>
          <w:noProof/>
          <w:lang w:eastAsia="zh-CN"/>
        </w:rPr>
        <w:t xml:space="preserve">7. </w:t>
      </w:r>
      <w:r w:rsidRPr="0064108A">
        <w:rPr>
          <w:bCs/>
          <w:noProof/>
          <w:lang w:eastAsia="zh-CN"/>
        </w:rPr>
        <w:t>Systèmes de contrôle à l’import et à l’export</w:t>
      </w:r>
      <w:r w:rsidRPr="0064108A">
        <w:rPr>
          <w:noProof/>
          <w:lang w:eastAsia="zh-CN"/>
        </w:rPr>
        <w:t>;</w:t>
      </w:r>
    </w:p>
    <w:p w:rsidR="00245F69" w:rsidRPr="00606C18" w:rsidRDefault="00245F69" w:rsidP="000239C3">
      <w:pPr>
        <w:numPr>
          <w:ilvl w:val="0"/>
          <w:numId w:val="38"/>
        </w:numPr>
        <w:spacing w:line="360" w:lineRule="auto"/>
        <w:jc w:val="both"/>
        <w:rPr>
          <w:noProof/>
          <w:lang w:eastAsia="zh-CN"/>
        </w:rPr>
      </w:pPr>
      <w:r w:rsidRPr="0064108A">
        <w:rPr>
          <w:noProof/>
          <w:lang w:eastAsia="zh-CN"/>
        </w:rPr>
        <w:t xml:space="preserve">8. </w:t>
      </w:r>
      <w:r w:rsidRPr="0064108A">
        <w:rPr>
          <w:bCs/>
          <w:noProof/>
          <w:lang w:eastAsia="zh-CN"/>
        </w:rPr>
        <w:t>Elaboration des normes et leur mise en œuvre</w:t>
      </w:r>
    </w:p>
    <w:p w:rsidR="00606C18" w:rsidRPr="00245F69" w:rsidRDefault="0064108A" w:rsidP="000239C3">
      <w:pPr>
        <w:spacing w:line="360" w:lineRule="auto"/>
        <w:jc w:val="both"/>
        <w:rPr>
          <w:noProof/>
          <w:lang w:eastAsia="zh-CN"/>
        </w:rPr>
      </w:pPr>
      <w:r>
        <w:rPr>
          <w:noProof/>
          <w:lang w:eastAsia="zh-CN"/>
        </w:rPr>
        <w:t>Dans l’immédiat, l</w:t>
      </w:r>
      <w:r w:rsidR="00AE2F4A">
        <w:rPr>
          <w:noProof/>
          <w:lang w:eastAsia="zh-CN"/>
        </w:rPr>
        <w:t>’</w:t>
      </w:r>
      <w:r w:rsidR="00AE2F4A">
        <w:rPr>
          <w:rFonts w:hint="eastAsia"/>
          <w:noProof/>
          <w:lang w:eastAsia="zh-CN"/>
        </w:rPr>
        <w:t>accent sera mis sur</w:t>
      </w:r>
      <w:r w:rsidR="00AE2F4A">
        <w:rPr>
          <w:noProof/>
          <w:lang w:eastAsia="zh-CN"/>
        </w:rPr>
        <w:t> </w:t>
      </w:r>
      <w:r>
        <w:rPr>
          <w:noProof/>
          <w:lang w:eastAsia="zh-CN"/>
        </w:rPr>
        <w:t xml:space="preserve">les axes </w:t>
      </w:r>
      <w:r w:rsidR="00AE2F4A">
        <w:rPr>
          <w:rFonts w:hint="eastAsia"/>
          <w:noProof/>
          <w:lang w:eastAsia="zh-CN"/>
        </w:rPr>
        <w:t>:</w:t>
      </w:r>
    </w:p>
    <w:p w:rsidR="00AE2F4A" w:rsidRDefault="0064108A" w:rsidP="000239C3">
      <w:pPr>
        <w:numPr>
          <w:ilvl w:val="0"/>
          <w:numId w:val="39"/>
        </w:numPr>
        <w:spacing w:line="360" w:lineRule="auto"/>
        <w:jc w:val="both"/>
        <w:rPr>
          <w:noProof/>
          <w:lang w:eastAsia="zh-CN"/>
        </w:rPr>
      </w:pPr>
      <w:r>
        <w:rPr>
          <w:b/>
          <w:bCs/>
          <w:noProof/>
          <w:lang w:eastAsia="zh-CN"/>
        </w:rPr>
        <w:t>Sensibilisation</w:t>
      </w:r>
      <w:r w:rsidR="00AE2F4A" w:rsidRPr="00245F69">
        <w:rPr>
          <w:b/>
          <w:bCs/>
          <w:noProof/>
          <w:lang w:eastAsia="zh-CN"/>
        </w:rPr>
        <w:t xml:space="preserve"> </w:t>
      </w:r>
      <w:r>
        <w:rPr>
          <w:b/>
          <w:bCs/>
          <w:noProof/>
          <w:lang w:eastAsia="zh-CN"/>
        </w:rPr>
        <w:t xml:space="preserve">et </w:t>
      </w:r>
      <w:r w:rsidR="00AE2F4A" w:rsidRPr="00245F69">
        <w:rPr>
          <w:b/>
          <w:bCs/>
          <w:noProof/>
          <w:lang w:eastAsia="zh-CN"/>
        </w:rPr>
        <w:t>plaidoyer</w:t>
      </w:r>
      <w:r>
        <w:rPr>
          <w:b/>
          <w:bCs/>
          <w:noProof/>
          <w:lang w:eastAsia="zh-CN"/>
        </w:rPr>
        <w:t> ;</w:t>
      </w:r>
    </w:p>
    <w:p w:rsidR="00AE2F4A" w:rsidRPr="00245F69" w:rsidRDefault="00AE2F4A" w:rsidP="000239C3">
      <w:pPr>
        <w:numPr>
          <w:ilvl w:val="0"/>
          <w:numId w:val="39"/>
        </w:numPr>
        <w:spacing w:line="360" w:lineRule="auto"/>
        <w:jc w:val="both"/>
        <w:rPr>
          <w:noProof/>
          <w:lang w:eastAsia="zh-CN"/>
        </w:rPr>
      </w:pPr>
      <w:r w:rsidRPr="00245F69">
        <w:rPr>
          <w:b/>
          <w:bCs/>
          <w:noProof/>
          <w:lang w:eastAsia="zh-CN"/>
        </w:rPr>
        <w:t>Surveillance</w:t>
      </w:r>
      <w:r w:rsidRPr="00245F69">
        <w:rPr>
          <w:noProof/>
          <w:lang w:eastAsia="zh-CN"/>
        </w:rPr>
        <w:t xml:space="preserve">, </w:t>
      </w:r>
      <w:r w:rsidR="0064108A" w:rsidRPr="0064108A">
        <w:rPr>
          <w:b/>
          <w:noProof/>
          <w:lang w:eastAsia="zh-CN"/>
        </w:rPr>
        <w:t>et</w:t>
      </w:r>
      <w:r w:rsidRPr="0064108A">
        <w:rPr>
          <w:b/>
          <w:noProof/>
          <w:lang w:eastAsia="zh-CN"/>
        </w:rPr>
        <w:t xml:space="preserve"> analyse des risques</w:t>
      </w:r>
      <w:r w:rsidRPr="00245F69">
        <w:rPr>
          <w:noProof/>
          <w:lang w:eastAsia="zh-CN"/>
        </w:rPr>
        <w:t>;</w:t>
      </w:r>
    </w:p>
    <w:p w:rsidR="00AE2F4A" w:rsidRPr="00245F69" w:rsidRDefault="00AE2F4A" w:rsidP="000239C3">
      <w:pPr>
        <w:numPr>
          <w:ilvl w:val="0"/>
          <w:numId w:val="39"/>
        </w:numPr>
        <w:spacing w:line="360" w:lineRule="auto"/>
        <w:jc w:val="both"/>
        <w:rPr>
          <w:noProof/>
          <w:lang w:eastAsia="zh-CN"/>
        </w:rPr>
      </w:pPr>
      <w:r w:rsidRPr="00245F69">
        <w:rPr>
          <w:b/>
          <w:bCs/>
          <w:noProof/>
          <w:lang w:eastAsia="zh-CN"/>
        </w:rPr>
        <w:t>Systèmes de contrôle à l’import et à l’export</w:t>
      </w:r>
      <w:r w:rsidRPr="00245F69">
        <w:rPr>
          <w:noProof/>
          <w:lang w:eastAsia="zh-CN"/>
        </w:rPr>
        <w:t>;</w:t>
      </w:r>
    </w:p>
    <w:p w:rsidR="00AE2F4A" w:rsidRPr="00606C18" w:rsidRDefault="00AE2F4A" w:rsidP="000239C3">
      <w:pPr>
        <w:numPr>
          <w:ilvl w:val="0"/>
          <w:numId w:val="40"/>
        </w:numPr>
        <w:spacing w:line="360" w:lineRule="auto"/>
        <w:jc w:val="both"/>
        <w:rPr>
          <w:noProof/>
          <w:lang w:eastAsia="zh-CN"/>
        </w:rPr>
      </w:pPr>
      <w:r w:rsidRPr="00245F69">
        <w:rPr>
          <w:b/>
          <w:bCs/>
          <w:noProof/>
          <w:lang w:eastAsia="zh-CN"/>
        </w:rPr>
        <w:t>Elaboration des normes et leur mise en œuvre</w:t>
      </w:r>
    </w:p>
    <w:p w:rsidR="00AE2F4A" w:rsidRPr="00245F69" w:rsidRDefault="00AE2F4A" w:rsidP="000239C3">
      <w:pPr>
        <w:spacing w:line="360" w:lineRule="auto"/>
        <w:ind w:left="720"/>
        <w:jc w:val="both"/>
        <w:rPr>
          <w:noProof/>
          <w:lang w:eastAsia="zh-CN"/>
        </w:rPr>
      </w:pPr>
    </w:p>
    <w:p w:rsidR="00AE2F4A" w:rsidRDefault="002B7D34" w:rsidP="000239C3">
      <w:pPr>
        <w:spacing w:line="360" w:lineRule="auto"/>
        <w:jc w:val="both"/>
        <w:rPr>
          <w:noProof/>
          <w:lang w:eastAsia="zh-CN"/>
        </w:rPr>
      </w:pPr>
      <w:r>
        <w:rPr>
          <w:noProof/>
          <w:lang w:eastAsia="zh-CN"/>
        </w:rPr>
        <w:t>Une discussion générale s’</w:t>
      </w:r>
      <w:r w:rsidR="0018081A">
        <w:rPr>
          <w:noProof/>
          <w:lang w:eastAsia="zh-CN"/>
        </w:rPr>
        <w:t>en est suivie dont il est ressorti les commentaires</w:t>
      </w:r>
      <w:r>
        <w:rPr>
          <w:noProof/>
          <w:lang w:eastAsia="zh-CN"/>
        </w:rPr>
        <w:t xml:space="preserve"> ci-après : </w:t>
      </w:r>
    </w:p>
    <w:p w:rsidR="006B556E" w:rsidRDefault="006B556E" w:rsidP="000239C3">
      <w:pPr>
        <w:spacing w:line="360" w:lineRule="auto"/>
        <w:jc w:val="both"/>
      </w:pPr>
      <w:r>
        <w:t>Les pays africains (ONPV) devraient s’approprier la stratégie africaine de renforcement des capacités phytosanitaires et remonter ces préoccupations au niveau de leurs représentants permanent auprès de la Commission de l’Union Africaine</w:t>
      </w:r>
      <w:r w:rsidR="0064108A">
        <w:t xml:space="preserve"> pour que le document soit adopté comme stratégie de l’Union Africaine en matière phytosanitaire</w:t>
      </w:r>
    </w:p>
    <w:p w:rsidR="006B556E" w:rsidRPr="006B556E" w:rsidRDefault="006B556E" w:rsidP="000239C3">
      <w:pPr>
        <w:spacing w:line="360" w:lineRule="auto"/>
        <w:jc w:val="both"/>
      </w:pPr>
    </w:p>
    <w:p w:rsidR="00F63289" w:rsidRDefault="006B556E" w:rsidP="000239C3">
      <w:pPr>
        <w:spacing w:line="360" w:lineRule="auto"/>
        <w:jc w:val="both"/>
      </w:pPr>
      <w:r>
        <w:t>Dans le cadre de la revue des activit</w:t>
      </w:r>
      <w:r w:rsidR="00E352B0">
        <w:t xml:space="preserve">és du </w:t>
      </w:r>
      <w:r>
        <w:t>P</w:t>
      </w:r>
      <w:r w:rsidR="00E352B0">
        <w:t xml:space="preserve">rogramme </w:t>
      </w:r>
      <w:r>
        <w:t>D</w:t>
      </w:r>
      <w:r w:rsidR="00E352B0">
        <w:t xml:space="preserve">étaillé de </w:t>
      </w:r>
      <w:r>
        <w:t>D</w:t>
      </w:r>
      <w:r w:rsidR="00E352B0">
        <w:t>éveloppement de l’</w:t>
      </w:r>
      <w:r>
        <w:t>A</w:t>
      </w:r>
      <w:r w:rsidR="00E352B0">
        <w:t>griculture en Afrique et dans l’élaboration des COMPACTS des pays</w:t>
      </w:r>
      <w:r>
        <w:t xml:space="preserve">, il est </w:t>
      </w:r>
      <w:r w:rsidR="00E352B0">
        <w:t xml:space="preserve">important </w:t>
      </w:r>
      <w:r>
        <w:t>d’inclure les activités relevant de la protection phytosanitaire dans la mise en œuvre des</w:t>
      </w:r>
      <w:r w:rsidR="00E352B0">
        <w:t xml:space="preserve"> 4 piliers. </w:t>
      </w:r>
    </w:p>
    <w:p w:rsidR="00F63289" w:rsidRDefault="00F63289">
      <w:r>
        <w:br w:type="page"/>
      </w:r>
    </w:p>
    <w:p w:rsidR="00F63289" w:rsidRDefault="00F63289" w:rsidP="000239C3">
      <w:pPr>
        <w:spacing w:line="360" w:lineRule="auto"/>
        <w:jc w:val="both"/>
      </w:pPr>
      <w:r>
        <w:lastRenderedPageBreak/>
        <w:t>ANNEXES</w:t>
      </w:r>
    </w:p>
    <w:p w:rsidR="00F63289" w:rsidRDefault="00F63289" w:rsidP="000239C3">
      <w:pPr>
        <w:spacing w:line="360" w:lineRule="auto"/>
        <w:jc w:val="both"/>
      </w:pPr>
      <w:r>
        <w:t>Tableaux  des commentaires par</w:t>
      </w:r>
      <w:r w:rsidR="00AD0738">
        <w:t xml:space="preserve"> </w:t>
      </w:r>
      <w:r>
        <w:t>thèmes</w:t>
      </w:r>
    </w:p>
    <w:p w:rsidR="00F63289" w:rsidRDefault="00F63289" w:rsidP="000239C3">
      <w:pPr>
        <w:spacing w:line="360" w:lineRule="auto"/>
        <w:jc w:val="both"/>
      </w:pPr>
      <w:r>
        <w:t>Liste de présence</w:t>
      </w:r>
    </w:p>
    <w:p w:rsidR="006B556E" w:rsidRDefault="00AD0738" w:rsidP="000239C3">
      <w:pPr>
        <w:spacing w:line="360" w:lineRule="auto"/>
        <w:jc w:val="both"/>
      </w:pPr>
      <w:r>
        <w:t>Programme de l’atelier</w:t>
      </w:r>
      <w:r w:rsidR="006B556E">
        <w:t>.</w:t>
      </w:r>
    </w:p>
    <w:p w:rsidR="00AD0738" w:rsidRDefault="00AD0738" w:rsidP="000239C3">
      <w:pPr>
        <w:spacing w:line="360" w:lineRule="auto"/>
        <w:jc w:val="both"/>
      </w:pPr>
      <w:r>
        <w:t>Allocutions et discours</w:t>
      </w:r>
    </w:p>
    <w:p w:rsidR="00894F21" w:rsidRDefault="00894F21" w:rsidP="000239C3">
      <w:pPr>
        <w:spacing w:line="360" w:lineRule="auto"/>
        <w:jc w:val="both"/>
        <w:rPr>
          <w:noProof/>
          <w:lang w:eastAsia="zh-CN"/>
        </w:rPr>
      </w:pPr>
    </w:p>
    <w:sectPr w:rsidR="00894F21" w:rsidSect="00215B2E">
      <w:footerReference w:type="even" r:id="rId8"/>
      <w:footerReference w:type="default" r:id="rId9"/>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DB0" w:rsidRDefault="00B81DB0">
      <w:r>
        <w:separator/>
      </w:r>
    </w:p>
  </w:endnote>
  <w:endnote w:type="continuationSeparator" w:id="0">
    <w:p w:rsidR="00B81DB0" w:rsidRDefault="00B81D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109" w:rsidRDefault="00576839" w:rsidP="000921F0">
    <w:pPr>
      <w:pStyle w:val="Pieddepage"/>
      <w:framePr w:wrap="around" w:vAnchor="text" w:hAnchor="margin" w:xAlign="center" w:y="1"/>
      <w:rPr>
        <w:rStyle w:val="Numrodepage"/>
      </w:rPr>
    </w:pPr>
    <w:r>
      <w:rPr>
        <w:rStyle w:val="Numrodepage"/>
      </w:rPr>
      <w:fldChar w:fldCharType="begin"/>
    </w:r>
    <w:r w:rsidR="006E0109">
      <w:rPr>
        <w:rStyle w:val="Numrodepage"/>
      </w:rPr>
      <w:instrText xml:space="preserve">PAGE  </w:instrText>
    </w:r>
    <w:r>
      <w:rPr>
        <w:rStyle w:val="Numrodepage"/>
      </w:rPr>
      <w:fldChar w:fldCharType="end"/>
    </w:r>
  </w:p>
  <w:p w:rsidR="006E0109" w:rsidRDefault="006E010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109" w:rsidRDefault="00576839" w:rsidP="000921F0">
    <w:pPr>
      <w:pStyle w:val="Pieddepage"/>
      <w:framePr w:wrap="around" w:vAnchor="text" w:hAnchor="margin" w:xAlign="center" w:y="1"/>
      <w:rPr>
        <w:rStyle w:val="Numrodepage"/>
      </w:rPr>
    </w:pPr>
    <w:r>
      <w:rPr>
        <w:rStyle w:val="Numrodepage"/>
      </w:rPr>
      <w:fldChar w:fldCharType="begin"/>
    </w:r>
    <w:r w:rsidR="006E0109">
      <w:rPr>
        <w:rStyle w:val="Numrodepage"/>
      </w:rPr>
      <w:instrText xml:space="preserve">PAGE  </w:instrText>
    </w:r>
    <w:r>
      <w:rPr>
        <w:rStyle w:val="Numrodepage"/>
      </w:rPr>
      <w:fldChar w:fldCharType="separate"/>
    </w:r>
    <w:r w:rsidR="00E352B0">
      <w:rPr>
        <w:rStyle w:val="Numrodepage"/>
        <w:noProof/>
      </w:rPr>
      <w:t>5</w:t>
    </w:r>
    <w:r>
      <w:rPr>
        <w:rStyle w:val="Numrodepage"/>
      </w:rPr>
      <w:fldChar w:fldCharType="end"/>
    </w:r>
  </w:p>
  <w:p w:rsidR="006E0109" w:rsidRDefault="006E010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DB0" w:rsidRDefault="00B81DB0">
      <w:r>
        <w:separator/>
      </w:r>
    </w:p>
  </w:footnote>
  <w:footnote w:type="continuationSeparator" w:id="0">
    <w:p w:rsidR="00B81DB0" w:rsidRDefault="00B81D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1A35"/>
    <w:multiLevelType w:val="hybridMultilevel"/>
    <w:tmpl w:val="3DF8E7F0"/>
    <w:lvl w:ilvl="0" w:tplc="040C000F">
      <w:start w:val="2"/>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077FB9"/>
    <w:multiLevelType w:val="hybridMultilevel"/>
    <w:tmpl w:val="5F1E8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0578D3"/>
    <w:multiLevelType w:val="hybridMultilevel"/>
    <w:tmpl w:val="C036826A"/>
    <w:lvl w:ilvl="0" w:tplc="EF80B68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9563BB"/>
    <w:multiLevelType w:val="hybridMultilevel"/>
    <w:tmpl w:val="8FFC5DD0"/>
    <w:lvl w:ilvl="0" w:tplc="1C7CFFE4">
      <w:numFmt w:val="bullet"/>
      <w:lvlText w:val="-"/>
      <w:lvlJc w:val="left"/>
      <w:pPr>
        <w:ind w:left="720" w:hanging="360"/>
      </w:pPr>
      <w:rPr>
        <w:rFonts w:ascii="Times New Roman" w:eastAsia="Times New Roman" w:hAnsi="Times New Roman" w:cs="Times New Roman" w:hint="default"/>
        <w:b w:val="0"/>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E126F0"/>
    <w:multiLevelType w:val="hybridMultilevel"/>
    <w:tmpl w:val="C94E29CC"/>
    <w:lvl w:ilvl="0" w:tplc="03F8C060">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7990ABC"/>
    <w:multiLevelType w:val="hybridMultilevel"/>
    <w:tmpl w:val="EBD83D22"/>
    <w:lvl w:ilvl="0" w:tplc="E436815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08685A"/>
    <w:multiLevelType w:val="hybridMultilevel"/>
    <w:tmpl w:val="98E4CBAE"/>
    <w:lvl w:ilvl="0" w:tplc="204ECF4A">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080E1D"/>
    <w:multiLevelType w:val="hybridMultilevel"/>
    <w:tmpl w:val="CDEEC270"/>
    <w:lvl w:ilvl="0" w:tplc="0409000B">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nsid w:val="20453FD5"/>
    <w:multiLevelType w:val="multilevel"/>
    <w:tmpl w:val="3DB8491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41A2F7E"/>
    <w:multiLevelType w:val="hybridMultilevel"/>
    <w:tmpl w:val="43EAC7E0"/>
    <w:lvl w:ilvl="0" w:tplc="7EE6CDB6">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54F0E28"/>
    <w:multiLevelType w:val="hybridMultilevel"/>
    <w:tmpl w:val="3BC451FA"/>
    <w:lvl w:ilvl="0" w:tplc="D66A579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89D45AB"/>
    <w:multiLevelType w:val="hybridMultilevel"/>
    <w:tmpl w:val="ABFC800C"/>
    <w:lvl w:ilvl="0" w:tplc="0409000B">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nsid w:val="2B8C546E"/>
    <w:multiLevelType w:val="hybridMultilevel"/>
    <w:tmpl w:val="34AAC2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BD09A7"/>
    <w:multiLevelType w:val="multilevel"/>
    <w:tmpl w:val="D400908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1B11F1A"/>
    <w:multiLevelType w:val="hybridMultilevel"/>
    <w:tmpl w:val="20F487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6132A2D"/>
    <w:multiLevelType w:val="hybridMultilevel"/>
    <w:tmpl w:val="29D07B4E"/>
    <w:lvl w:ilvl="0" w:tplc="C682FF68">
      <w:start w:val="1"/>
      <w:numFmt w:val="bullet"/>
      <w:lvlText w:val="•"/>
      <w:lvlJc w:val="left"/>
      <w:pPr>
        <w:tabs>
          <w:tab w:val="num" w:pos="720"/>
        </w:tabs>
        <w:ind w:left="720" w:hanging="360"/>
      </w:pPr>
      <w:rPr>
        <w:rFonts w:ascii="SimSun" w:hAnsi="SimSun" w:hint="default"/>
      </w:rPr>
    </w:lvl>
    <w:lvl w:ilvl="1" w:tplc="E99CC6BE" w:tentative="1">
      <w:start w:val="1"/>
      <w:numFmt w:val="bullet"/>
      <w:lvlText w:val="•"/>
      <w:lvlJc w:val="left"/>
      <w:pPr>
        <w:tabs>
          <w:tab w:val="num" w:pos="1440"/>
        </w:tabs>
        <w:ind w:left="1440" w:hanging="360"/>
      </w:pPr>
      <w:rPr>
        <w:rFonts w:ascii="SimSun" w:hAnsi="SimSun" w:hint="default"/>
      </w:rPr>
    </w:lvl>
    <w:lvl w:ilvl="2" w:tplc="1FA2F38C" w:tentative="1">
      <w:start w:val="1"/>
      <w:numFmt w:val="bullet"/>
      <w:lvlText w:val="•"/>
      <w:lvlJc w:val="left"/>
      <w:pPr>
        <w:tabs>
          <w:tab w:val="num" w:pos="2160"/>
        </w:tabs>
        <w:ind w:left="2160" w:hanging="360"/>
      </w:pPr>
      <w:rPr>
        <w:rFonts w:ascii="SimSun" w:hAnsi="SimSun" w:hint="default"/>
      </w:rPr>
    </w:lvl>
    <w:lvl w:ilvl="3" w:tplc="D40C6200" w:tentative="1">
      <w:start w:val="1"/>
      <w:numFmt w:val="bullet"/>
      <w:lvlText w:val="•"/>
      <w:lvlJc w:val="left"/>
      <w:pPr>
        <w:tabs>
          <w:tab w:val="num" w:pos="2880"/>
        </w:tabs>
        <w:ind w:left="2880" w:hanging="360"/>
      </w:pPr>
      <w:rPr>
        <w:rFonts w:ascii="SimSun" w:hAnsi="SimSun" w:hint="default"/>
      </w:rPr>
    </w:lvl>
    <w:lvl w:ilvl="4" w:tplc="F63CDFFA" w:tentative="1">
      <w:start w:val="1"/>
      <w:numFmt w:val="bullet"/>
      <w:lvlText w:val="•"/>
      <w:lvlJc w:val="left"/>
      <w:pPr>
        <w:tabs>
          <w:tab w:val="num" w:pos="3600"/>
        </w:tabs>
        <w:ind w:left="3600" w:hanging="360"/>
      </w:pPr>
      <w:rPr>
        <w:rFonts w:ascii="SimSun" w:hAnsi="SimSun" w:hint="default"/>
      </w:rPr>
    </w:lvl>
    <w:lvl w:ilvl="5" w:tplc="2E5E35C4" w:tentative="1">
      <w:start w:val="1"/>
      <w:numFmt w:val="bullet"/>
      <w:lvlText w:val="•"/>
      <w:lvlJc w:val="left"/>
      <w:pPr>
        <w:tabs>
          <w:tab w:val="num" w:pos="4320"/>
        </w:tabs>
        <w:ind w:left="4320" w:hanging="360"/>
      </w:pPr>
      <w:rPr>
        <w:rFonts w:ascii="SimSun" w:hAnsi="SimSun" w:hint="default"/>
      </w:rPr>
    </w:lvl>
    <w:lvl w:ilvl="6" w:tplc="E72E7A6C" w:tentative="1">
      <w:start w:val="1"/>
      <w:numFmt w:val="bullet"/>
      <w:lvlText w:val="•"/>
      <w:lvlJc w:val="left"/>
      <w:pPr>
        <w:tabs>
          <w:tab w:val="num" w:pos="5040"/>
        </w:tabs>
        <w:ind w:left="5040" w:hanging="360"/>
      </w:pPr>
      <w:rPr>
        <w:rFonts w:ascii="SimSun" w:hAnsi="SimSun" w:hint="default"/>
      </w:rPr>
    </w:lvl>
    <w:lvl w:ilvl="7" w:tplc="01580F30" w:tentative="1">
      <w:start w:val="1"/>
      <w:numFmt w:val="bullet"/>
      <w:lvlText w:val="•"/>
      <w:lvlJc w:val="left"/>
      <w:pPr>
        <w:tabs>
          <w:tab w:val="num" w:pos="5760"/>
        </w:tabs>
        <w:ind w:left="5760" w:hanging="360"/>
      </w:pPr>
      <w:rPr>
        <w:rFonts w:ascii="SimSun" w:hAnsi="SimSun" w:hint="default"/>
      </w:rPr>
    </w:lvl>
    <w:lvl w:ilvl="8" w:tplc="F15014CA" w:tentative="1">
      <w:start w:val="1"/>
      <w:numFmt w:val="bullet"/>
      <w:lvlText w:val="•"/>
      <w:lvlJc w:val="left"/>
      <w:pPr>
        <w:tabs>
          <w:tab w:val="num" w:pos="6480"/>
        </w:tabs>
        <w:ind w:left="6480" w:hanging="360"/>
      </w:pPr>
      <w:rPr>
        <w:rFonts w:ascii="SimSun" w:hAnsi="SimSun" w:hint="default"/>
      </w:rPr>
    </w:lvl>
  </w:abstractNum>
  <w:abstractNum w:abstractNumId="16">
    <w:nsid w:val="3CA83659"/>
    <w:multiLevelType w:val="hybridMultilevel"/>
    <w:tmpl w:val="2ADCBB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B47638"/>
    <w:multiLevelType w:val="hybridMultilevel"/>
    <w:tmpl w:val="D186986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46C24F5"/>
    <w:multiLevelType w:val="hybridMultilevel"/>
    <w:tmpl w:val="FDE4B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AB4D08"/>
    <w:multiLevelType w:val="hybridMultilevel"/>
    <w:tmpl w:val="E8C0C4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BC75A8A"/>
    <w:multiLevelType w:val="hybridMultilevel"/>
    <w:tmpl w:val="5E50A1F0"/>
    <w:lvl w:ilvl="0" w:tplc="E436815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47573C"/>
    <w:multiLevelType w:val="hybridMultilevel"/>
    <w:tmpl w:val="473090AA"/>
    <w:lvl w:ilvl="0" w:tplc="1402D606">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2">
    <w:nsid w:val="4EB81CD9"/>
    <w:multiLevelType w:val="hybridMultilevel"/>
    <w:tmpl w:val="E15626C6"/>
    <w:lvl w:ilvl="0" w:tplc="A35C805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12E11FE"/>
    <w:multiLevelType w:val="hybridMultilevel"/>
    <w:tmpl w:val="3DF8E7F0"/>
    <w:lvl w:ilvl="0" w:tplc="040C000F">
      <w:start w:val="2"/>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4A468CB"/>
    <w:multiLevelType w:val="hybridMultilevel"/>
    <w:tmpl w:val="76180A54"/>
    <w:lvl w:ilvl="0" w:tplc="403EF2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638618D"/>
    <w:multiLevelType w:val="hybridMultilevel"/>
    <w:tmpl w:val="98428ABA"/>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6">
    <w:nsid w:val="58E877E5"/>
    <w:multiLevelType w:val="hybridMultilevel"/>
    <w:tmpl w:val="1FEE6ACA"/>
    <w:lvl w:ilvl="0" w:tplc="040C000F">
      <w:start w:val="2"/>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8EE67E6"/>
    <w:multiLevelType w:val="hybridMultilevel"/>
    <w:tmpl w:val="6B1EB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FC140A"/>
    <w:multiLevelType w:val="hybridMultilevel"/>
    <w:tmpl w:val="0DE8EF4E"/>
    <w:lvl w:ilvl="0" w:tplc="E436815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4A4D61"/>
    <w:multiLevelType w:val="hybridMultilevel"/>
    <w:tmpl w:val="7F36A32A"/>
    <w:lvl w:ilvl="0" w:tplc="E436815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DD3B73"/>
    <w:multiLevelType w:val="hybridMultilevel"/>
    <w:tmpl w:val="7B9ED5FC"/>
    <w:lvl w:ilvl="0" w:tplc="B950B0D6">
      <w:numFmt w:val="bullet"/>
      <w:lvlText w:val=""/>
      <w:lvlJc w:val="left"/>
      <w:pPr>
        <w:ind w:left="720" w:hanging="360"/>
      </w:pPr>
      <w:rPr>
        <w:rFonts w:ascii="Symbol" w:eastAsiaTheme="maj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9871BA9"/>
    <w:multiLevelType w:val="hybridMultilevel"/>
    <w:tmpl w:val="C61A6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7C222E"/>
    <w:multiLevelType w:val="hybridMultilevel"/>
    <w:tmpl w:val="0FA806E0"/>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3">
    <w:nsid w:val="6DB1003F"/>
    <w:multiLevelType w:val="hybridMultilevel"/>
    <w:tmpl w:val="6184A26E"/>
    <w:lvl w:ilvl="0" w:tplc="E436815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E47F19"/>
    <w:multiLevelType w:val="hybridMultilevel"/>
    <w:tmpl w:val="0CB611C6"/>
    <w:lvl w:ilvl="0" w:tplc="E436815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223575"/>
    <w:multiLevelType w:val="singleLevel"/>
    <w:tmpl w:val="A5FAD82E"/>
    <w:lvl w:ilvl="0">
      <w:start w:val="1"/>
      <w:numFmt w:val="bullet"/>
      <w:lvlText w:val=""/>
      <w:lvlJc w:val="left"/>
      <w:pPr>
        <w:tabs>
          <w:tab w:val="num" w:pos="0"/>
        </w:tabs>
        <w:ind w:left="0" w:hanging="283"/>
      </w:pPr>
      <w:rPr>
        <w:rFonts w:ascii="Symbol" w:hAnsi="Symbol" w:hint="default"/>
        <w:sz w:val="20"/>
      </w:rPr>
    </w:lvl>
  </w:abstractNum>
  <w:abstractNum w:abstractNumId="36">
    <w:nsid w:val="75E40800"/>
    <w:multiLevelType w:val="multilevel"/>
    <w:tmpl w:val="261A327A"/>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6EE60FA"/>
    <w:multiLevelType w:val="multilevel"/>
    <w:tmpl w:val="DCE61AC8"/>
    <w:lvl w:ilvl="0">
      <w:start w:val="7"/>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38">
    <w:nsid w:val="7DF74474"/>
    <w:multiLevelType w:val="hybridMultilevel"/>
    <w:tmpl w:val="D8EEC236"/>
    <w:lvl w:ilvl="0" w:tplc="CE02D2E2">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9">
    <w:nsid w:val="7E1542C5"/>
    <w:multiLevelType w:val="hybridMultilevel"/>
    <w:tmpl w:val="67AEDBBA"/>
    <w:lvl w:ilvl="0" w:tplc="E436815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19"/>
  </w:num>
  <w:num w:numId="3">
    <w:abstractNumId w:val="1"/>
  </w:num>
  <w:num w:numId="4">
    <w:abstractNumId w:val="31"/>
  </w:num>
  <w:num w:numId="5">
    <w:abstractNumId w:val="32"/>
  </w:num>
  <w:num w:numId="6">
    <w:abstractNumId w:val="25"/>
  </w:num>
  <w:num w:numId="7">
    <w:abstractNumId w:val="6"/>
  </w:num>
  <w:num w:numId="8">
    <w:abstractNumId w:val="34"/>
  </w:num>
  <w:num w:numId="9">
    <w:abstractNumId w:val="28"/>
  </w:num>
  <w:num w:numId="10">
    <w:abstractNumId w:val="29"/>
  </w:num>
  <w:num w:numId="11">
    <w:abstractNumId w:val="20"/>
  </w:num>
  <w:num w:numId="12">
    <w:abstractNumId w:val="5"/>
  </w:num>
  <w:num w:numId="13">
    <w:abstractNumId w:val="33"/>
  </w:num>
  <w:num w:numId="14">
    <w:abstractNumId w:val="35"/>
  </w:num>
  <w:num w:numId="15">
    <w:abstractNumId w:val="16"/>
  </w:num>
  <w:num w:numId="16">
    <w:abstractNumId w:val="2"/>
  </w:num>
  <w:num w:numId="17">
    <w:abstractNumId w:val="9"/>
  </w:num>
  <w:num w:numId="18">
    <w:abstractNumId w:val="18"/>
  </w:num>
  <w:num w:numId="19">
    <w:abstractNumId w:val="38"/>
  </w:num>
  <w:num w:numId="20">
    <w:abstractNumId w:val="27"/>
  </w:num>
  <w:num w:numId="21">
    <w:abstractNumId w:val="21"/>
  </w:num>
  <w:num w:numId="22">
    <w:abstractNumId w:val="24"/>
  </w:num>
  <w:num w:numId="23">
    <w:abstractNumId w:val="10"/>
  </w:num>
  <w:num w:numId="24">
    <w:abstractNumId w:val="22"/>
  </w:num>
  <w:num w:numId="25">
    <w:abstractNumId w:val="4"/>
  </w:num>
  <w:num w:numId="26">
    <w:abstractNumId w:val="37"/>
  </w:num>
  <w:num w:numId="27">
    <w:abstractNumId w:val="8"/>
  </w:num>
  <w:num w:numId="2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6"/>
  </w:num>
  <w:num w:numId="31">
    <w:abstractNumId w:val="0"/>
  </w:num>
  <w:num w:numId="32">
    <w:abstractNumId w:val="13"/>
  </w:num>
  <w:num w:numId="33">
    <w:abstractNumId w:val="36"/>
  </w:num>
  <w:num w:numId="34">
    <w:abstractNumId w:val="3"/>
  </w:num>
  <w:num w:numId="35">
    <w:abstractNumId w:val="17"/>
  </w:num>
  <w:num w:numId="36">
    <w:abstractNumId w:val="14"/>
  </w:num>
  <w:num w:numId="37">
    <w:abstractNumId w:val="12"/>
  </w:num>
  <w:num w:numId="38">
    <w:abstractNumId w:val="15"/>
  </w:num>
  <w:num w:numId="39">
    <w:abstractNumId w:val="7"/>
  </w:num>
  <w:num w:numId="40">
    <w:abstractNumId w:val="11"/>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fr-ML"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stylePaneFormatFilter w:val="3F01"/>
  <w:defaultTabStop w:val="720"/>
  <w:hyphenationZone w:val="425"/>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useFELayout/>
  </w:compat>
  <w:rsids>
    <w:rsidRoot w:val="00627255"/>
    <w:rsid w:val="00004573"/>
    <w:rsid w:val="000059FC"/>
    <w:rsid w:val="00015569"/>
    <w:rsid w:val="00016279"/>
    <w:rsid w:val="0001650D"/>
    <w:rsid w:val="000177B0"/>
    <w:rsid w:val="000239C3"/>
    <w:rsid w:val="00034CA9"/>
    <w:rsid w:val="000360A2"/>
    <w:rsid w:val="00036DA7"/>
    <w:rsid w:val="00040017"/>
    <w:rsid w:val="000403C8"/>
    <w:rsid w:val="000436A0"/>
    <w:rsid w:val="00045E95"/>
    <w:rsid w:val="00054A97"/>
    <w:rsid w:val="00055479"/>
    <w:rsid w:val="000631DE"/>
    <w:rsid w:val="00063A54"/>
    <w:rsid w:val="00064243"/>
    <w:rsid w:val="000704C5"/>
    <w:rsid w:val="00073E0E"/>
    <w:rsid w:val="00074C23"/>
    <w:rsid w:val="000847C9"/>
    <w:rsid w:val="00087497"/>
    <w:rsid w:val="000921F0"/>
    <w:rsid w:val="00095C88"/>
    <w:rsid w:val="000961D1"/>
    <w:rsid w:val="000A22ED"/>
    <w:rsid w:val="000A67CE"/>
    <w:rsid w:val="000B5736"/>
    <w:rsid w:val="000B6812"/>
    <w:rsid w:val="000C243E"/>
    <w:rsid w:val="000C51CD"/>
    <w:rsid w:val="000C7254"/>
    <w:rsid w:val="000E0B6E"/>
    <w:rsid w:val="000F4379"/>
    <w:rsid w:val="000F4A70"/>
    <w:rsid w:val="000F7F18"/>
    <w:rsid w:val="00110A46"/>
    <w:rsid w:val="0011245C"/>
    <w:rsid w:val="0011447C"/>
    <w:rsid w:val="00121175"/>
    <w:rsid w:val="001251E4"/>
    <w:rsid w:val="00125D5D"/>
    <w:rsid w:val="00132107"/>
    <w:rsid w:val="00134A39"/>
    <w:rsid w:val="00143DE9"/>
    <w:rsid w:val="001444A3"/>
    <w:rsid w:val="00154A11"/>
    <w:rsid w:val="00166492"/>
    <w:rsid w:val="00170448"/>
    <w:rsid w:val="0017585D"/>
    <w:rsid w:val="00176223"/>
    <w:rsid w:val="00176C5B"/>
    <w:rsid w:val="0018081A"/>
    <w:rsid w:val="001A09D3"/>
    <w:rsid w:val="001A3B2C"/>
    <w:rsid w:val="001B2A91"/>
    <w:rsid w:val="001B648C"/>
    <w:rsid w:val="001C1092"/>
    <w:rsid w:val="001C3002"/>
    <w:rsid w:val="001C64F7"/>
    <w:rsid w:val="001C7837"/>
    <w:rsid w:val="001D3E58"/>
    <w:rsid w:val="001E5E97"/>
    <w:rsid w:val="001E6E14"/>
    <w:rsid w:val="001F27B0"/>
    <w:rsid w:val="001F5FCA"/>
    <w:rsid w:val="002011B1"/>
    <w:rsid w:val="00203841"/>
    <w:rsid w:val="00206735"/>
    <w:rsid w:val="00212C11"/>
    <w:rsid w:val="0021306B"/>
    <w:rsid w:val="002146F5"/>
    <w:rsid w:val="00215B2E"/>
    <w:rsid w:val="00217007"/>
    <w:rsid w:val="00222BDA"/>
    <w:rsid w:val="00224376"/>
    <w:rsid w:val="002265FD"/>
    <w:rsid w:val="00240EF6"/>
    <w:rsid w:val="002442AA"/>
    <w:rsid w:val="00245DA5"/>
    <w:rsid w:val="00245F69"/>
    <w:rsid w:val="00255B60"/>
    <w:rsid w:val="002574D2"/>
    <w:rsid w:val="00260D62"/>
    <w:rsid w:val="00260DBE"/>
    <w:rsid w:val="00276780"/>
    <w:rsid w:val="00276EFA"/>
    <w:rsid w:val="00277B9D"/>
    <w:rsid w:val="00287D66"/>
    <w:rsid w:val="00291201"/>
    <w:rsid w:val="0029212F"/>
    <w:rsid w:val="00294940"/>
    <w:rsid w:val="00295411"/>
    <w:rsid w:val="002A2475"/>
    <w:rsid w:val="002A4CCF"/>
    <w:rsid w:val="002A5346"/>
    <w:rsid w:val="002A6447"/>
    <w:rsid w:val="002B0620"/>
    <w:rsid w:val="002B7652"/>
    <w:rsid w:val="002B7D34"/>
    <w:rsid w:val="002C17E3"/>
    <w:rsid w:val="002C4BFA"/>
    <w:rsid w:val="002C6AE4"/>
    <w:rsid w:val="002D6A5C"/>
    <w:rsid w:val="002D77D2"/>
    <w:rsid w:val="002E0D64"/>
    <w:rsid w:val="002E323A"/>
    <w:rsid w:val="002E3D82"/>
    <w:rsid w:val="002E5ABD"/>
    <w:rsid w:val="002F0DC0"/>
    <w:rsid w:val="002F6AFD"/>
    <w:rsid w:val="0031640E"/>
    <w:rsid w:val="00316D0B"/>
    <w:rsid w:val="00320D5A"/>
    <w:rsid w:val="003225E5"/>
    <w:rsid w:val="00322FC0"/>
    <w:rsid w:val="00323ABE"/>
    <w:rsid w:val="00325825"/>
    <w:rsid w:val="003345E0"/>
    <w:rsid w:val="00336393"/>
    <w:rsid w:val="00343F9E"/>
    <w:rsid w:val="00347047"/>
    <w:rsid w:val="0035066A"/>
    <w:rsid w:val="00350D39"/>
    <w:rsid w:val="003604CA"/>
    <w:rsid w:val="00364F0F"/>
    <w:rsid w:val="003650D0"/>
    <w:rsid w:val="00365859"/>
    <w:rsid w:val="00366DAD"/>
    <w:rsid w:val="00367D98"/>
    <w:rsid w:val="00375C92"/>
    <w:rsid w:val="003801D8"/>
    <w:rsid w:val="0038161A"/>
    <w:rsid w:val="00392920"/>
    <w:rsid w:val="003940DD"/>
    <w:rsid w:val="00395B34"/>
    <w:rsid w:val="003A6523"/>
    <w:rsid w:val="003B1C5A"/>
    <w:rsid w:val="003B1F6C"/>
    <w:rsid w:val="003C7A34"/>
    <w:rsid w:val="003D0361"/>
    <w:rsid w:val="003D0C65"/>
    <w:rsid w:val="003D2FA9"/>
    <w:rsid w:val="003E5550"/>
    <w:rsid w:val="003E765E"/>
    <w:rsid w:val="003F2278"/>
    <w:rsid w:val="003F5688"/>
    <w:rsid w:val="0040191E"/>
    <w:rsid w:val="004116D0"/>
    <w:rsid w:val="0041276E"/>
    <w:rsid w:val="0042416E"/>
    <w:rsid w:val="00427E42"/>
    <w:rsid w:val="00430DB0"/>
    <w:rsid w:val="00430EF2"/>
    <w:rsid w:val="004344B7"/>
    <w:rsid w:val="00435B67"/>
    <w:rsid w:val="00445896"/>
    <w:rsid w:val="004618D8"/>
    <w:rsid w:val="004679AA"/>
    <w:rsid w:val="00481A5E"/>
    <w:rsid w:val="00482B91"/>
    <w:rsid w:val="00484429"/>
    <w:rsid w:val="0048772C"/>
    <w:rsid w:val="004902D6"/>
    <w:rsid w:val="00497A48"/>
    <w:rsid w:val="004A0804"/>
    <w:rsid w:val="004C1A1A"/>
    <w:rsid w:val="004C3162"/>
    <w:rsid w:val="004C327B"/>
    <w:rsid w:val="004C463F"/>
    <w:rsid w:val="004D1ADA"/>
    <w:rsid w:val="004D67DF"/>
    <w:rsid w:val="004F0467"/>
    <w:rsid w:val="004F6D3B"/>
    <w:rsid w:val="00504BE8"/>
    <w:rsid w:val="005054CC"/>
    <w:rsid w:val="005111CF"/>
    <w:rsid w:val="00515C9C"/>
    <w:rsid w:val="005322E8"/>
    <w:rsid w:val="00534E11"/>
    <w:rsid w:val="005520B3"/>
    <w:rsid w:val="005578D7"/>
    <w:rsid w:val="00563269"/>
    <w:rsid w:val="00574870"/>
    <w:rsid w:val="00576839"/>
    <w:rsid w:val="0057697E"/>
    <w:rsid w:val="0059150B"/>
    <w:rsid w:val="005951F9"/>
    <w:rsid w:val="00595841"/>
    <w:rsid w:val="00595BD4"/>
    <w:rsid w:val="00597C76"/>
    <w:rsid w:val="005A2FC0"/>
    <w:rsid w:val="005A58FF"/>
    <w:rsid w:val="005A6F00"/>
    <w:rsid w:val="005B0234"/>
    <w:rsid w:val="005B0AC3"/>
    <w:rsid w:val="005B3A0F"/>
    <w:rsid w:val="005B3B36"/>
    <w:rsid w:val="005C61C5"/>
    <w:rsid w:val="005C70CC"/>
    <w:rsid w:val="005D2075"/>
    <w:rsid w:val="005D33E8"/>
    <w:rsid w:val="005E3AE7"/>
    <w:rsid w:val="005F1741"/>
    <w:rsid w:val="005F2C49"/>
    <w:rsid w:val="005F3E47"/>
    <w:rsid w:val="0060155A"/>
    <w:rsid w:val="006055A1"/>
    <w:rsid w:val="00606C18"/>
    <w:rsid w:val="0060743A"/>
    <w:rsid w:val="00613F11"/>
    <w:rsid w:val="00627255"/>
    <w:rsid w:val="0063383E"/>
    <w:rsid w:val="00637167"/>
    <w:rsid w:val="0064108A"/>
    <w:rsid w:val="006628C4"/>
    <w:rsid w:val="00665F8C"/>
    <w:rsid w:val="00667E51"/>
    <w:rsid w:val="006709A9"/>
    <w:rsid w:val="00671439"/>
    <w:rsid w:val="00671588"/>
    <w:rsid w:val="006727D3"/>
    <w:rsid w:val="00673DAC"/>
    <w:rsid w:val="00680C26"/>
    <w:rsid w:val="00685BD6"/>
    <w:rsid w:val="006945CB"/>
    <w:rsid w:val="0069658E"/>
    <w:rsid w:val="00697B9B"/>
    <w:rsid w:val="006A4EB0"/>
    <w:rsid w:val="006A7606"/>
    <w:rsid w:val="006B3238"/>
    <w:rsid w:val="006B48F9"/>
    <w:rsid w:val="006B556E"/>
    <w:rsid w:val="006D04EE"/>
    <w:rsid w:val="006D14C8"/>
    <w:rsid w:val="006D7B92"/>
    <w:rsid w:val="006E0109"/>
    <w:rsid w:val="006E7001"/>
    <w:rsid w:val="006F237D"/>
    <w:rsid w:val="00707295"/>
    <w:rsid w:val="007114AB"/>
    <w:rsid w:val="00711BB3"/>
    <w:rsid w:val="007123FC"/>
    <w:rsid w:val="00713620"/>
    <w:rsid w:val="00715812"/>
    <w:rsid w:val="00726B2B"/>
    <w:rsid w:val="0072720F"/>
    <w:rsid w:val="00727EA5"/>
    <w:rsid w:val="0074327A"/>
    <w:rsid w:val="00747F82"/>
    <w:rsid w:val="00751004"/>
    <w:rsid w:val="00752360"/>
    <w:rsid w:val="00752BB9"/>
    <w:rsid w:val="0075798E"/>
    <w:rsid w:val="00760E2A"/>
    <w:rsid w:val="00763E8A"/>
    <w:rsid w:val="0076758F"/>
    <w:rsid w:val="007679B4"/>
    <w:rsid w:val="0077624B"/>
    <w:rsid w:val="007902E4"/>
    <w:rsid w:val="007A0D4C"/>
    <w:rsid w:val="007A3C54"/>
    <w:rsid w:val="007B01D4"/>
    <w:rsid w:val="007B2027"/>
    <w:rsid w:val="007B4E5F"/>
    <w:rsid w:val="007B615E"/>
    <w:rsid w:val="007D4A2D"/>
    <w:rsid w:val="007E4ABE"/>
    <w:rsid w:val="007E4FCD"/>
    <w:rsid w:val="00825CB5"/>
    <w:rsid w:val="008344EB"/>
    <w:rsid w:val="00845436"/>
    <w:rsid w:val="00855329"/>
    <w:rsid w:val="008709F4"/>
    <w:rsid w:val="00873C16"/>
    <w:rsid w:val="00874702"/>
    <w:rsid w:val="00887310"/>
    <w:rsid w:val="00892079"/>
    <w:rsid w:val="00894A18"/>
    <w:rsid w:val="00894B2D"/>
    <w:rsid w:val="00894DF4"/>
    <w:rsid w:val="00894F21"/>
    <w:rsid w:val="00895E73"/>
    <w:rsid w:val="00897B60"/>
    <w:rsid w:val="008A2882"/>
    <w:rsid w:val="008A4E13"/>
    <w:rsid w:val="008A6E13"/>
    <w:rsid w:val="008B072A"/>
    <w:rsid w:val="008B1F13"/>
    <w:rsid w:val="008B269F"/>
    <w:rsid w:val="008B4DBA"/>
    <w:rsid w:val="008B5CE3"/>
    <w:rsid w:val="008C3A59"/>
    <w:rsid w:val="008C64CC"/>
    <w:rsid w:val="008D0F7C"/>
    <w:rsid w:val="008D1D8F"/>
    <w:rsid w:val="008E06D3"/>
    <w:rsid w:val="008F0969"/>
    <w:rsid w:val="008F2330"/>
    <w:rsid w:val="0090378F"/>
    <w:rsid w:val="009105BF"/>
    <w:rsid w:val="00910B4E"/>
    <w:rsid w:val="00911D6B"/>
    <w:rsid w:val="00914CB8"/>
    <w:rsid w:val="00914F87"/>
    <w:rsid w:val="00926C93"/>
    <w:rsid w:val="0093598E"/>
    <w:rsid w:val="009404AB"/>
    <w:rsid w:val="00955B84"/>
    <w:rsid w:val="00955C6D"/>
    <w:rsid w:val="00956F19"/>
    <w:rsid w:val="0097329D"/>
    <w:rsid w:val="00973961"/>
    <w:rsid w:val="009856EF"/>
    <w:rsid w:val="00985AAB"/>
    <w:rsid w:val="009952E1"/>
    <w:rsid w:val="009A0C59"/>
    <w:rsid w:val="009A7B1F"/>
    <w:rsid w:val="009B50E8"/>
    <w:rsid w:val="009B73DC"/>
    <w:rsid w:val="009C1C35"/>
    <w:rsid w:val="009C1C8E"/>
    <w:rsid w:val="009D1DE4"/>
    <w:rsid w:val="009F2F48"/>
    <w:rsid w:val="009F34FB"/>
    <w:rsid w:val="009F5212"/>
    <w:rsid w:val="00A03E7A"/>
    <w:rsid w:val="00A0546A"/>
    <w:rsid w:val="00A06071"/>
    <w:rsid w:val="00A13334"/>
    <w:rsid w:val="00A23420"/>
    <w:rsid w:val="00A25BA4"/>
    <w:rsid w:val="00A27D7C"/>
    <w:rsid w:val="00A3626D"/>
    <w:rsid w:val="00A36771"/>
    <w:rsid w:val="00A44045"/>
    <w:rsid w:val="00A47992"/>
    <w:rsid w:val="00A53B82"/>
    <w:rsid w:val="00A55F02"/>
    <w:rsid w:val="00A56FF6"/>
    <w:rsid w:val="00A658DA"/>
    <w:rsid w:val="00A6692A"/>
    <w:rsid w:val="00A726EF"/>
    <w:rsid w:val="00A85061"/>
    <w:rsid w:val="00A861CB"/>
    <w:rsid w:val="00A87C54"/>
    <w:rsid w:val="00A90517"/>
    <w:rsid w:val="00A92834"/>
    <w:rsid w:val="00AB333B"/>
    <w:rsid w:val="00AB4590"/>
    <w:rsid w:val="00AB5ACB"/>
    <w:rsid w:val="00AD0738"/>
    <w:rsid w:val="00AD592B"/>
    <w:rsid w:val="00AD5A6F"/>
    <w:rsid w:val="00AD778A"/>
    <w:rsid w:val="00AD7C4D"/>
    <w:rsid w:val="00AE27BD"/>
    <w:rsid w:val="00AE2F4A"/>
    <w:rsid w:val="00AF2D14"/>
    <w:rsid w:val="00B019F8"/>
    <w:rsid w:val="00B06168"/>
    <w:rsid w:val="00B23EB1"/>
    <w:rsid w:val="00B25B5E"/>
    <w:rsid w:val="00B34538"/>
    <w:rsid w:val="00B41575"/>
    <w:rsid w:val="00B43211"/>
    <w:rsid w:val="00B440D4"/>
    <w:rsid w:val="00B44C4B"/>
    <w:rsid w:val="00B52D14"/>
    <w:rsid w:val="00B532D9"/>
    <w:rsid w:val="00B53D3E"/>
    <w:rsid w:val="00B545D0"/>
    <w:rsid w:val="00B572E9"/>
    <w:rsid w:val="00B602CC"/>
    <w:rsid w:val="00B74812"/>
    <w:rsid w:val="00B81DB0"/>
    <w:rsid w:val="00B82591"/>
    <w:rsid w:val="00B84604"/>
    <w:rsid w:val="00B914BB"/>
    <w:rsid w:val="00BA757C"/>
    <w:rsid w:val="00BB1E43"/>
    <w:rsid w:val="00BB388B"/>
    <w:rsid w:val="00BC4C29"/>
    <w:rsid w:val="00BC769C"/>
    <w:rsid w:val="00BD4355"/>
    <w:rsid w:val="00BE3738"/>
    <w:rsid w:val="00BF424B"/>
    <w:rsid w:val="00C20CDC"/>
    <w:rsid w:val="00C2133E"/>
    <w:rsid w:val="00C25630"/>
    <w:rsid w:val="00C347FC"/>
    <w:rsid w:val="00C34EFF"/>
    <w:rsid w:val="00C468BF"/>
    <w:rsid w:val="00C5785F"/>
    <w:rsid w:val="00C630A0"/>
    <w:rsid w:val="00C666A7"/>
    <w:rsid w:val="00C70425"/>
    <w:rsid w:val="00C72903"/>
    <w:rsid w:val="00C75CAE"/>
    <w:rsid w:val="00C83098"/>
    <w:rsid w:val="00C83822"/>
    <w:rsid w:val="00C85F01"/>
    <w:rsid w:val="00C92BA3"/>
    <w:rsid w:val="00C93212"/>
    <w:rsid w:val="00C95EFE"/>
    <w:rsid w:val="00CA1F64"/>
    <w:rsid w:val="00CA58A7"/>
    <w:rsid w:val="00CB68E5"/>
    <w:rsid w:val="00CB739C"/>
    <w:rsid w:val="00CC06D6"/>
    <w:rsid w:val="00CC6E95"/>
    <w:rsid w:val="00CD471C"/>
    <w:rsid w:val="00CE0634"/>
    <w:rsid w:val="00CE63F2"/>
    <w:rsid w:val="00CF0723"/>
    <w:rsid w:val="00CF0C98"/>
    <w:rsid w:val="00CF32FF"/>
    <w:rsid w:val="00CF5346"/>
    <w:rsid w:val="00CF7E98"/>
    <w:rsid w:val="00CF7EE1"/>
    <w:rsid w:val="00D1182B"/>
    <w:rsid w:val="00D17C5C"/>
    <w:rsid w:val="00D270D1"/>
    <w:rsid w:val="00D31672"/>
    <w:rsid w:val="00D4351C"/>
    <w:rsid w:val="00D43D1C"/>
    <w:rsid w:val="00D52C74"/>
    <w:rsid w:val="00D542E9"/>
    <w:rsid w:val="00D662E4"/>
    <w:rsid w:val="00D75B59"/>
    <w:rsid w:val="00D765CA"/>
    <w:rsid w:val="00D80B41"/>
    <w:rsid w:val="00DA0BFD"/>
    <w:rsid w:val="00DA1792"/>
    <w:rsid w:val="00DA3478"/>
    <w:rsid w:val="00DB01EA"/>
    <w:rsid w:val="00DB4669"/>
    <w:rsid w:val="00DB7666"/>
    <w:rsid w:val="00DB77C2"/>
    <w:rsid w:val="00DC011B"/>
    <w:rsid w:val="00DC0B8D"/>
    <w:rsid w:val="00DD16DE"/>
    <w:rsid w:val="00DD247C"/>
    <w:rsid w:val="00DE183B"/>
    <w:rsid w:val="00DE3424"/>
    <w:rsid w:val="00DE3765"/>
    <w:rsid w:val="00DF29CA"/>
    <w:rsid w:val="00DF60D5"/>
    <w:rsid w:val="00E00B5F"/>
    <w:rsid w:val="00E00BFD"/>
    <w:rsid w:val="00E00C54"/>
    <w:rsid w:val="00E01A1E"/>
    <w:rsid w:val="00E023CC"/>
    <w:rsid w:val="00E04A5E"/>
    <w:rsid w:val="00E061AC"/>
    <w:rsid w:val="00E10956"/>
    <w:rsid w:val="00E12FE8"/>
    <w:rsid w:val="00E22836"/>
    <w:rsid w:val="00E2744F"/>
    <w:rsid w:val="00E279E3"/>
    <w:rsid w:val="00E32536"/>
    <w:rsid w:val="00E33D76"/>
    <w:rsid w:val="00E34132"/>
    <w:rsid w:val="00E34BD7"/>
    <w:rsid w:val="00E352B0"/>
    <w:rsid w:val="00E41E38"/>
    <w:rsid w:val="00E43448"/>
    <w:rsid w:val="00E46320"/>
    <w:rsid w:val="00E474DF"/>
    <w:rsid w:val="00E564A7"/>
    <w:rsid w:val="00E74DBC"/>
    <w:rsid w:val="00E75268"/>
    <w:rsid w:val="00E75B9C"/>
    <w:rsid w:val="00E86022"/>
    <w:rsid w:val="00E8705B"/>
    <w:rsid w:val="00E876BB"/>
    <w:rsid w:val="00E9410B"/>
    <w:rsid w:val="00E96B71"/>
    <w:rsid w:val="00EA21EE"/>
    <w:rsid w:val="00EA3EB9"/>
    <w:rsid w:val="00EB13EC"/>
    <w:rsid w:val="00EB46A6"/>
    <w:rsid w:val="00EC3FBF"/>
    <w:rsid w:val="00EC6B4D"/>
    <w:rsid w:val="00ED0977"/>
    <w:rsid w:val="00ED14C8"/>
    <w:rsid w:val="00ED1F9C"/>
    <w:rsid w:val="00EE13CD"/>
    <w:rsid w:val="00EE1A59"/>
    <w:rsid w:val="00EE1C0A"/>
    <w:rsid w:val="00EE3284"/>
    <w:rsid w:val="00EE6606"/>
    <w:rsid w:val="00EE7620"/>
    <w:rsid w:val="00EF1983"/>
    <w:rsid w:val="00F00C0F"/>
    <w:rsid w:val="00F02B38"/>
    <w:rsid w:val="00F03F17"/>
    <w:rsid w:val="00F0614B"/>
    <w:rsid w:val="00F10A08"/>
    <w:rsid w:val="00F12ACC"/>
    <w:rsid w:val="00F13C7A"/>
    <w:rsid w:val="00F13CE6"/>
    <w:rsid w:val="00F214EB"/>
    <w:rsid w:val="00F26762"/>
    <w:rsid w:val="00F41302"/>
    <w:rsid w:val="00F42701"/>
    <w:rsid w:val="00F42E78"/>
    <w:rsid w:val="00F624E2"/>
    <w:rsid w:val="00F62C47"/>
    <w:rsid w:val="00F63289"/>
    <w:rsid w:val="00F66C8A"/>
    <w:rsid w:val="00F711A7"/>
    <w:rsid w:val="00F83B27"/>
    <w:rsid w:val="00F85AF0"/>
    <w:rsid w:val="00F86471"/>
    <w:rsid w:val="00F86CA3"/>
    <w:rsid w:val="00F86FA5"/>
    <w:rsid w:val="00FA06A6"/>
    <w:rsid w:val="00FA3699"/>
    <w:rsid w:val="00FA56FC"/>
    <w:rsid w:val="00FA5A61"/>
    <w:rsid w:val="00FB0591"/>
    <w:rsid w:val="00FB4958"/>
    <w:rsid w:val="00FB5A06"/>
    <w:rsid w:val="00FB6EA0"/>
    <w:rsid w:val="00FC7723"/>
    <w:rsid w:val="00FD03BE"/>
    <w:rsid w:val="00FD1E98"/>
    <w:rsid w:val="00FE0C98"/>
    <w:rsid w:val="00FE77F4"/>
    <w:rsid w:val="00FF2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68E5"/>
    <w:rPr>
      <w:sz w:val="24"/>
      <w:szCs w:val="24"/>
      <w:lang w:eastAsia="en-US"/>
    </w:rPr>
  </w:style>
  <w:style w:type="paragraph" w:styleId="Titre1">
    <w:name w:val="heading 1"/>
    <w:basedOn w:val="Normal"/>
    <w:next w:val="Normal"/>
    <w:qFormat/>
    <w:rsid w:val="00E00BFD"/>
    <w:pPr>
      <w:keepNext/>
      <w:outlineLvl w:val="0"/>
    </w:pPr>
    <w:rPr>
      <w:b/>
      <w:bCs/>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985AAB"/>
    <w:pPr>
      <w:tabs>
        <w:tab w:val="center" w:pos="4536"/>
        <w:tab w:val="right" w:pos="9072"/>
      </w:tabs>
    </w:pPr>
  </w:style>
  <w:style w:type="paragraph" w:styleId="En-tte">
    <w:name w:val="header"/>
    <w:basedOn w:val="Normal"/>
    <w:link w:val="En-tteCar"/>
    <w:rsid w:val="00985AAB"/>
    <w:pPr>
      <w:tabs>
        <w:tab w:val="center" w:pos="4536"/>
        <w:tab w:val="right" w:pos="9072"/>
      </w:tabs>
    </w:pPr>
  </w:style>
  <w:style w:type="character" w:styleId="Lienhypertexte">
    <w:name w:val="Hyperlink"/>
    <w:basedOn w:val="Policepardfaut"/>
    <w:rsid w:val="002C6AE4"/>
    <w:rPr>
      <w:color w:val="0000FF"/>
      <w:u w:val="single"/>
    </w:rPr>
  </w:style>
  <w:style w:type="character" w:styleId="Numrodepage">
    <w:name w:val="page number"/>
    <w:basedOn w:val="Policepardfaut"/>
    <w:rsid w:val="000921F0"/>
  </w:style>
  <w:style w:type="character" w:styleId="Lienhypertextesuivivisit">
    <w:name w:val="FollowedHyperlink"/>
    <w:basedOn w:val="Policepardfaut"/>
    <w:rsid w:val="000921F0"/>
    <w:rPr>
      <w:color w:val="800080"/>
      <w:u w:val="single"/>
    </w:rPr>
  </w:style>
  <w:style w:type="table" w:styleId="Grilledutableau">
    <w:name w:val="Table Grid"/>
    <w:basedOn w:val="TableauNormal"/>
    <w:rsid w:val="00481A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ppelnotedebasdep">
    <w:name w:val="footnote reference"/>
    <w:basedOn w:val="Policepardfaut"/>
    <w:semiHidden/>
    <w:rsid w:val="00481A5E"/>
    <w:rPr>
      <w:vertAlign w:val="superscript"/>
    </w:rPr>
  </w:style>
  <w:style w:type="paragraph" w:styleId="Textedebulles">
    <w:name w:val="Balloon Text"/>
    <w:basedOn w:val="Normal"/>
    <w:semiHidden/>
    <w:rsid w:val="00260DBE"/>
    <w:rPr>
      <w:rFonts w:ascii="Tahoma" w:hAnsi="Tahoma" w:cs="Tahoma"/>
      <w:sz w:val="16"/>
      <w:szCs w:val="16"/>
    </w:rPr>
  </w:style>
  <w:style w:type="paragraph" w:customStyle="1" w:styleId="CharChar1Char">
    <w:name w:val="Char Char1 Char"/>
    <w:basedOn w:val="Normal"/>
    <w:rsid w:val="00DD247C"/>
    <w:pPr>
      <w:spacing w:after="160" w:line="240" w:lineRule="exact"/>
    </w:pPr>
    <w:rPr>
      <w:rFonts w:ascii="Tahoma" w:eastAsia="MS Mincho" w:hAnsi="Tahoma"/>
      <w:sz w:val="20"/>
      <w:szCs w:val="20"/>
      <w:lang w:val="en-US"/>
    </w:rPr>
  </w:style>
  <w:style w:type="paragraph" w:customStyle="1" w:styleId="SeqListLev2">
    <w:name w:val="Seq List Lev2"/>
    <w:basedOn w:val="Normal"/>
    <w:rsid w:val="00C468BF"/>
    <w:rPr>
      <w:noProof/>
      <w:sz w:val="22"/>
      <w:szCs w:val="20"/>
      <w:lang w:eastAsia="en-GB"/>
    </w:rPr>
  </w:style>
  <w:style w:type="paragraph" w:customStyle="1" w:styleId="CarCar">
    <w:name w:val="Car Car"/>
    <w:basedOn w:val="Normal"/>
    <w:rsid w:val="00347047"/>
    <w:pPr>
      <w:spacing w:after="160" w:line="240" w:lineRule="exact"/>
    </w:pPr>
    <w:rPr>
      <w:rFonts w:ascii="Tahoma" w:eastAsia="MS Mincho" w:hAnsi="Tahoma"/>
      <w:sz w:val="20"/>
      <w:szCs w:val="20"/>
      <w:lang w:val="en-US"/>
    </w:rPr>
  </w:style>
  <w:style w:type="paragraph" w:styleId="Paragraphedeliste">
    <w:name w:val="List Paragraph"/>
    <w:basedOn w:val="Normal"/>
    <w:uiPriority w:val="34"/>
    <w:qFormat/>
    <w:rsid w:val="00073E0E"/>
    <w:pPr>
      <w:ind w:left="720"/>
      <w:contextualSpacing/>
    </w:pPr>
  </w:style>
  <w:style w:type="paragraph" w:customStyle="1" w:styleId="CharChar1Char0">
    <w:name w:val="Char Char1 Char"/>
    <w:basedOn w:val="Normal"/>
    <w:rsid w:val="005B3A0F"/>
    <w:pPr>
      <w:spacing w:after="160" w:line="240" w:lineRule="exact"/>
    </w:pPr>
    <w:rPr>
      <w:rFonts w:ascii="Tahoma" w:eastAsia="MS Mincho" w:hAnsi="Tahoma"/>
      <w:sz w:val="20"/>
      <w:szCs w:val="20"/>
      <w:lang w:val="en-US"/>
    </w:rPr>
  </w:style>
  <w:style w:type="character" w:customStyle="1" w:styleId="En-tteCar">
    <w:name w:val="En-tête Car"/>
    <w:basedOn w:val="Policepardfaut"/>
    <w:link w:val="En-tte"/>
    <w:rsid w:val="00125D5D"/>
    <w:rPr>
      <w:sz w:val="24"/>
      <w:szCs w:val="24"/>
      <w:lang w:eastAsia="en-US"/>
    </w:rPr>
  </w:style>
  <w:style w:type="paragraph" w:styleId="Sous-titre">
    <w:name w:val="Subtitle"/>
    <w:basedOn w:val="Normal"/>
    <w:next w:val="Normal"/>
    <w:link w:val="Sous-titreCar"/>
    <w:qFormat/>
    <w:rsid w:val="00E474DF"/>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E474DF"/>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r="http://schemas.openxmlformats.org/officeDocument/2006/relationships" xmlns:w="http://schemas.openxmlformats.org/wordprocessingml/2006/main">
  <w:divs>
    <w:div w:id="1784612453">
      <w:bodyDiv w:val="1"/>
      <w:marLeft w:val="0"/>
      <w:marRight w:val="0"/>
      <w:marTop w:val="0"/>
      <w:marBottom w:val="0"/>
      <w:divBdr>
        <w:top w:val="none" w:sz="0" w:space="0" w:color="auto"/>
        <w:left w:val="none" w:sz="0" w:space="0" w:color="auto"/>
        <w:bottom w:val="none" w:sz="0" w:space="0" w:color="auto"/>
        <w:right w:val="none" w:sz="0" w:space="0" w:color="auto"/>
      </w:divBdr>
    </w:div>
    <w:div w:id="1942491175">
      <w:bodyDiv w:val="1"/>
      <w:marLeft w:val="0"/>
      <w:marRight w:val="0"/>
      <w:marTop w:val="0"/>
      <w:marBottom w:val="0"/>
      <w:divBdr>
        <w:top w:val="none" w:sz="0" w:space="0" w:color="auto"/>
        <w:left w:val="none" w:sz="0" w:space="0" w:color="auto"/>
        <w:bottom w:val="none" w:sz="0" w:space="0" w:color="auto"/>
        <w:right w:val="none" w:sz="0" w:space="0" w:color="auto"/>
      </w:divBdr>
      <w:divsChild>
        <w:div w:id="79839050">
          <w:marLeft w:val="547"/>
          <w:marRight w:val="0"/>
          <w:marTop w:val="96"/>
          <w:marBottom w:val="0"/>
          <w:divBdr>
            <w:top w:val="none" w:sz="0" w:space="0" w:color="auto"/>
            <w:left w:val="none" w:sz="0" w:space="0" w:color="auto"/>
            <w:bottom w:val="none" w:sz="0" w:space="0" w:color="auto"/>
            <w:right w:val="none" w:sz="0" w:space="0" w:color="auto"/>
          </w:divBdr>
        </w:div>
        <w:div w:id="88042390">
          <w:marLeft w:val="547"/>
          <w:marRight w:val="0"/>
          <w:marTop w:val="96"/>
          <w:marBottom w:val="0"/>
          <w:divBdr>
            <w:top w:val="none" w:sz="0" w:space="0" w:color="auto"/>
            <w:left w:val="none" w:sz="0" w:space="0" w:color="auto"/>
            <w:bottom w:val="none" w:sz="0" w:space="0" w:color="auto"/>
            <w:right w:val="none" w:sz="0" w:space="0" w:color="auto"/>
          </w:divBdr>
        </w:div>
        <w:div w:id="45903680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5A92-6B0D-4AF6-8ADF-3839D27D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1151</Words>
  <Characters>6561</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Projet de rapport</vt:lpstr>
      <vt:lpstr>Projet de rapport</vt:lpstr>
    </vt:vector>
  </TitlesOfParts>
  <Company>FAO of the UN</Company>
  <LinksUpToDate>false</LinksUpToDate>
  <CharactersWithSpaces>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rapport</dc:title>
  <dc:creator>Grousset, Fabienne (AGPP)</dc:creator>
  <cp:lastModifiedBy>bahamaj</cp:lastModifiedBy>
  <cp:revision>3</cp:revision>
  <dcterms:created xsi:type="dcterms:W3CDTF">2012-02-28T17:23:00Z</dcterms:created>
  <dcterms:modified xsi:type="dcterms:W3CDTF">2012-03-02T13:33:00Z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7487634</vt:i4>
  </property>
  <property fmtid="{D5CDD505-2E9C-101B-9397-08002B2CF9AE}" pid="3" name="_EmailSubject">
    <vt:lpwstr>Final report for Francophone regional workshop</vt:lpwstr>
  </property>
  <property fmtid="{D5CDD505-2E9C-101B-9397-08002B2CF9AE}" pid="4" name="_AuthorEmail">
    <vt:lpwstr>Modeste.Kinane@fao.org</vt:lpwstr>
  </property>
  <property fmtid="{D5CDD505-2E9C-101B-9397-08002B2CF9AE}" pid="5" name="_AuthorEmailDisplayName">
    <vt:lpwstr>Kinane, Modeste (FAORAF)</vt:lpwstr>
  </property>
  <property fmtid="{D5CDD505-2E9C-101B-9397-08002B2CF9AE}" pid="6" name="_PreviousAdHocReviewCycleID">
    <vt:i4>-1736759570</vt:i4>
  </property>
  <property fmtid="{D5CDD505-2E9C-101B-9397-08002B2CF9AE}" pid="7" name="_ReviewingToolsShownOnce">
    <vt:lpwstr/>
  </property>
</Properties>
</file>