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0" w:rsidRPr="00A171E0" w:rsidRDefault="00A171E0">
      <w:pPr>
        <w:rPr>
          <w:b/>
        </w:rPr>
      </w:pPr>
      <w:r w:rsidRPr="00A171E0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98.15pt;margin-top:381.95pt;width:.5pt;height:82.65pt;flip:y;z-index:251675648" o:connectortype="straight">
            <v:stroke startarrow="block" endarrow="block"/>
          </v:shape>
        </w:pict>
      </w:r>
      <w:r w:rsidRPr="00A171E0">
        <w:rPr>
          <w:b/>
          <w:noProof/>
          <w:lang w:eastAsia="fr-FR"/>
        </w:rPr>
        <w:pict>
          <v:shape id="_x0000_s1046" type="#_x0000_t32" style="position:absolute;margin-left:209.05pt;margin-top:392.1pt;width:.05pt;height:.05pt;z-index:251674624" o:connectortype="straight">
            <v:stroke startarrow="block" endarrow="block"/>
          </v:shape>
        </w:pict>
      </w:r>
      <w:r w:rsidR="003B08E7" w:rsidRPr="00A171E0">
        <w:rPr>
          <w:b/>
          <w:noProof/>
          <w:lang w:eastAsia="fr-FR"/>
        </w:rPr>
        <w:pict>
          <v:shape id="_x0000_s1044" type="#_x0000_t32" style="position:absolute;margin-left:91.65pt;margin-top:402.75pt;width:.05pt;height:.05pt;z-index:251673600" o:connectortype="straight">
            <v:stroke endarrow="block"/>
          </v:shape>
        </w:pict>
      </w:r>
      <w:r w:rsidR="003B08E7" w:rsidRPr="00A171E0">
        <w:rPr>
          <w:b/>
          <w:noProof/>
          <w:lang w:eastAsia="fr-FR"/>
        </w:rPr>
        <w:pict>
          <v:rect id="_x0000_s1031" style="position:absolute;margin-left:152.25pt;margin-top:314.5pt;width:137.9pt;height:56.3pt;z-index:251662336">
            <v:textbox>
              <w:txbxContent>
                <w:p w:rsidR="003B08E7" w:rsidRDefault="003B08E7">
                  <w:r>
                    <w:t>Service du contrôle Phytosanitaire et de la Quarantaine Végétale</w:t>
                  </w:r>
                </w:p>
              </w:txbxContent>
            </v:textbox>
          </v:rect>
        </w:pict>
      </w:r>
      <w:r w:rsidR="003B08E7" w:rsidRPr="00A171E0">
        <w:rPr>
          <w:b/>
          <w:noProof/>
          <w:lang w:eastAsia="fr-FR"/>
        </w:rPr>
        <w:pict>
          <v:rect id="_x0000_s1030" style="position:absolute;margin-left:-24.7pt;margin-top:314.5pt;width:137.9pt;height:53.75pt;z-index:251661312">
            <v:textbox>
              <w:txbxContent>
                <w:p w:rsidR="003B08E7" w:rsidRDefault="003B08E7">
                  <w:r>
                    <w:t>Service de Diagnostic, des enquêtes et de la Lutte Phytosanitaire</w:t>
                  </w:r>
                </w:p>
              </w:txbxContent>
            </v:textbox>
          </v:rect>
        </w:pict>
      </w:r>
      <w:r w:rsidR="003B08E7" w:rsidRPr="00A171E0">
        <w:rPr>
          <w:b/>
          <w:noProof/>
          <w:lang w:eastAsia="fr-FR"/>
        </w:rPr>
        <w:pict>
          <v:rect id="_x0000_s1032" style="position:absolute;margin-left:333.75pt;margin-top:314.5pt;width:147.55pt;height:67.45pt;z-index:251663360">
            <v:textbox>
              <w:txbxContent>
                <w:p w:rsidR="003B08E7" w:rsidRDefault="003B08E7">
                  <w:r>
                    <w:t>Service de la réglementation, du Contrôle et de l’Homologation des Pesticides</w:t>
                  </w:r>
                </w:p>
              </w:txbxContent>
            </v:textbox>
          </v:rect>
        </w:pict>
      </w:r>
      <w:r w:rsidR="003B08E7" w:rsidRPr="00A171E0">
        <w:rPr>
          <w:b/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19.2pt;margin-top:239.45pt;width:37.5pt;height:75.05pt;z-index:251671552">
            <v:textbox style="layout-flow:vertical-ideographic"/>
          </v:shape>
        </w:pict>
      </w:r>
      <w:r w:rsidR="003B08E7" w:rsidRPr="00A171E0">
        <w:rPr>
          <w:b/>
          <w:noProof/>
          <w:lang w:eastAsia="fr-FR"/>
        </w:rPr>
        <w:pict>
          <v:shape id="_x0000_s1041" type="#_x0000_t67" style="position:absolute;margin-left:53.4pt;margin-top:239.45pt;width:38.25pt;height:75.05pt;z-index:251670528">
            <v:textbox style="layout-flow:vertical-ideographic"/>
          </v:shape>
        </w:pict>
      </w:r>
      <w:r w:rsidR="003B08E7" w:rsidRPr="00A171E0">
        <w:rPr>
          <w:b/>
          <w:noProof/>
          <w:lang w:eastAsia="fr-FR"/>
        </w:rPr>
        <w:pict>
          <v:shape id="_x0000_s1043" type="#_x0000_t67" style="position:absolute;margin-left:402.2pt;margin-top:239.45pt;width:38.25pt;height:75.05pt;z-index:251672576">
            <v:textbox style="layout-flow:vertical-ideographic"/>
          </v:shape>
        </w:pict>
      </w:r>
      <w:r w:rsidR="003B08E7" w:rsidRPr="00A171E0">
        <w:rPr>
          <w:b/>
          <w:noProof/>
          <w:lang w:eastAsia="fr-FR"/>
        </w:rPr>
        <w:pict>
          <v:oval id="_x0000_s1033" style="position:absolute;margin-left:-53.1pt;margin-top:461.05pt;width:538.5pt;height:31.95pt;z-index:251664384">
            <v:textbox>
              <w:txbxContent>
                <w:p w:rsidR="003B08E7" w:rsidRDefault="003B08E7" w:rsidP="003B08E7">
                  <w:pPr>
                    <w:ind w:left="708" w:firstLine="708"/>
                  </w:pPr>
                  <w:r>
                    <w:t>Postes de Contrôles Phytosanitaires</w:t>
                  </w:r>
                </w:p>
              </w:txbxContent>
            </v:textbox>
          </v:oval>
        </w:pict>
      </w:r>
      <w:r w:rsidR="003B08E7" w:rsidRPr="00A171E0">
        <w:rPr>
          <w:b/>
          <w:noProof/>
          <w:lang w:eastAsia="fr-FR"/>
        </w:rPr>
        <w:pict>
          <v:rect id="_x0000_s1040" style="position:absolute;margin-left:-21.15pt;margin-top:214.1pt;width:479.65pt;height:25.35pt;z-index:251669504">
            <v:textbox>
              <w:txbxContent>
                <w:p w:rsidR="003B08E7" w:rsidRDefault="003B08E7" w:rsidP="003B08E7">
                  <w:pPr>
                    <w:ind w:left="2124" w:firstLine="708"/>
                  </w:pPr>
                  <w:r>
                    <w:t>Direction de la Protection des Végétaux</w:t>
                  </w:r>
                </w:p>
              </w:txbxContent>
            </v:textbox>
          </v:rect>
        </w:pict>
      </w:r>
      <w:r w:rsidR="003B08E7" w:rsidRPr="00A171E0">
        <w:rPr>
          <w:b/>
          <w:noProof/>
          <w:lang w:eastAsia="fr-FR"/>
        </w:rPr>
        <w:pict>
          <v:shape id="_x0000_s1037" type="#_x0000_t67" style="position:absolute;margin-left:67.55pt;margin-top:129.95pt;width:40.6pt;height:81.6pt;z-index:251668480">
            <v:textbox style="layout-flow:vertical-ideographic"/>
          </v:shape>
        </w:pict>
      </w:r>
      <w:r w:rsidR="00451D3E" w:rsidRPr="00A171E0">
        <w:rPr>
          <w:b/>
          <w:noProof/>
          <w:lang w:eastAsia="fr-FR"/>
        </w:rPr>
        <w:pict>
          <v:rect id="_x0000_s1035" style="position:absolute;margin-left:341.4pt;margin-top:99pt;width:172.35pt;height:35.5pt;z-index:251666432">
            <v:textbox>
              <w:txbxContent>
                <w:p w:rsidR="008D4C8C" w:rsidRDefault="008D4C8C">
                  <w:r>
                    <w:t>Direction Générale de l’Administration et des ressources</w:t>
                  </w:r>
                </w:p>
              </w:txbxContent>
            </v:textbox>
          </v:rect>
        </w:pict>
      </w:r>
      <w:r w:rsidR="00451D3E" w:rsidRPr="00A171E0">
        <w:rPr>
          <w:b/>
          <w:noProof/>
          <w:lang w:eastAsia="fr-FR"/>
        </w:rPr>
        <w:pict>
          <v:rect id="_x0000_s1034" style="position:absolute;margin-left:171pt;margin-top:105.6pt;width:155.65pt;height:31.95pt;z-index:251665408">
            <v:textbox>
              <w:txbxContent>
                <w:p w:rsidR="008D4C8C" w:rsidRDefault="008D4C8C">
                  <w:r>
                    <w:t>Direction Générale de l’Elevage</w:t>
                  </w:r>
                </w:p>
              </w:txbxContent>
            </v:textbox>
          </v:rect>
        </w:pict>
      </w:r>
      <w:r w:rsidR="00451D3E" w:rsidRPr="00A171E0">
        <w:rPr>
          <w:b/>
          <w:noProof/>
          <w:lang w:eastAsia="fr-FR"/>
        </w:rPr>
        <w:pict>
          <v:rect id="_x0000_s1027" style="position:absolute;margin-left:-24.7pt;margin-top:105.6pt;width:171.9pt;height:24.35pt;z-index:251659264">
            <v:textbox>
              <w:txbxContent>
                <w:p w:rsidR="008D4C8C" w:rsidRDefault="008D4C8C">
                  <w:r>
                    <w:t>Direction Générale de l’Agriculture</w:t>
                  </w:r>
                </w:p>
              </w:txbxContent>
            </v:textbox>
          </v:rect>
        </w:pict>
      </w:r>
      <w:r w:rsidR="008D4C8C" w:rsidRPr="00A171E0">
        <w:rPr>
          <w:b/>
          <w:noProof/>
          <w:lang w:eastAsia="fr-FR"/>
        </w:rPr>
        <w:pict>
          <v:rect id="_x0000_s1026" style="position:absolute;margin-left:126.4pt;margin-top:23.45pt;width:168.35pt;height:32.45pt;z-index:251658240">
            <v:textbox>
              <w:txbxContent>
                <w:p w:rsidR="008D4C8C" w:rsidRDefault="008D4C8C">
                  <w:r>
                    <w:t>Ministre du Développement Rural</w:t>
                  </w:r>
                </w:p>
              </w:txbxContent>
            </v:textbox>
          </v:rect>
        </w:pict>
      </w:r>
      <w:r w:rsidRPr="00A171E0">
        <w:rPr>
          <w:b/>
        </w:rPr>
        <w:t>ORGANIGRAMME  DE L’ORGANISATION NATIONALE DE LA PROTECTION DES VEGETAUX</w:t>
      </w:r>
    </w:p>
    <w:p w:rsidR="00A171E0" w:rsidRDefault="00A171E0" w:rsidP="00A171E0"/>
    <w:p w:rsidR="00A171E0" w:rsidRPr="00A171E0" w:rsidRDefault="00A171E0" w:rsidP="00A171E0">
      <w:r>
        <w:rPr>
          <w:noProof/>
          <w:lang w:eastAsia="fr-FR"/>
        </w:rPr>
        <w:pict>
          <v:shape id="_x0000_s1054" type="#_x0000_t32" style="position:absolute;margin-left:91.7pt;margin-top:5pt;width:79.3pt;height:47.15pt;flip:x;z-index:251680768" o:connectortype="straight">
            <v:stroke startarrow="block" endarrow="block"/>
          </v:shape>
        </w:pict>
      </w:r>
    </w:p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Pr="00A171E0" w:rsidRDefault="00A171E0" w:rsidP="00A171E0"/>
    <w:p w:rsidR="00A171E0" w:rsidRDefault="00A171E0" w:rsidP="00A171E0">
      <w:r>
        <w:rPr>
          <w:noProof/>
          <w:lang w:eastAsia="fr-FR"/>
        </w:rPr>
        <w:pict>
          <v:shape id="_x0000_s1048" type="#_x0000_t32" style="position:absolute;margin-left:219.2pt;margin-top:14.6pt;width:0;height:90.25pt;z-index:251676672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37.15pt;margin-top:12.05pt;width:0;height:96.35pt;z-index:251677696" o:connectortype="straight">
            <v:stroke startarrow="block" endarrow="block"/>
          </v:shape>
        </w:pict>
      </w:r>
    </w:p>
    <w:p w:rsidR="00482B0E" w:rsidRPr="00A171E0" w:rsidRDefault="00A171E0" w:rsidP="00A171E0">
      <w:r>
        <w:rPr>
          <w:noProof/>
          <w:lang w:eastAsia="fr-FR"/>
        </w:rPr>
        <w:pict>
          <v:roundrect id="_x0000_s1052" style="position:absolute;margin-left:193.85pt;margin-top:3.35pt;width:22.3pt;height:17.75pt;z-index:251679744" arcsize="10923f" strokecolor="white [3212]"/>
        </w:pict>
      </w:r>
      <w:r>
        <w:rPr>
          <w:noProof/>
          <w:lang w:eastAsia="fr-FR"/>
        </w:rPr>
        <w:pict>
          <v:oval id="_x0000_s1051" style="position:absolute;margin-left:85.3pt;margin-top:14.5pt;width:8.65pt;height:9.1pt;z-index:251678720" strokecolor="white [3212]"/>
        </w:pict>
      </w:r>
    </w:p>
    <w:sectPr w:rsidR="00482B0E" w:rsidRPr="00A171E0" w:rsidSect="0048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D4C8C"/>
    <w:rsid w:val="003B08E7"/>
    <w:rsid w:val="00451D3E"/>
    <w:rsid w:val="00482B0E"/>
    <w:rsid w:val="008D4C8C"/>
    <w:rsid w:val="00A171E0"/>
    <w:rsid w:val="00F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9F75-BB7B-44DE-BA95-9973F269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DELPH</cp:lastModifiedBy>
  <cp:revision>1</cp:revision>
  <dcterms:created xsi:type="dcterms:W3CDTF">2013-06-27T07:35:00Z</dcterms:created>
  <dcterms:modified xsi:type="dcterms:W3CDTF">2013-06-27T11:00:00Z</dcterms:modified>
</cp:coreProperties>
</file>