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5" w:rsidRPr="00FB6122" w:rsidRDefault="002A7835" w:rsidP="002A7835">
      <w:pPr>
        <w:tabs>
          <w:tab w:val="left" w:pos="6593"/>
        </w:tabs>
        <w:rPr>
          <w:rFonts w:ascii="Arial" w:hAnsi="Arial" w:cs="Arial"/>
          <w:b/>
          <w:sz w:val="24"/>
          <w:szCs w:val="24"/>
          <w:lang w:val="en-US"/>
        </w:rPr>
      </w:pPr>
      <w:r w:rsidRPr="00FB6122">
        <w:rPr>
          <w:rFonts w:ascii="Arial" w:hAnsi="Arial" w:cs="Arial"/>
          <w:b/>
          <w:sz w:val="24"/>
          <w:szCs w:val="24"/>
          <w:lang w:val="en-US"/>
        </w:rPr>
        <w:t xml:space="preserve">Notification of the eradication of a harmful organism </w:t>
      </w:r>
      <w:r w:rsidRPr="00FB6122">
        <w:rPr>
          <w:rFonts w:ascii="Arial" w:hAnsi="Arial" w:cs="Arial"/>
          <w:b/>
          <w:sz w:val="24"/>
          <w:szCs w:val="24"/>
          <w:lang w:val="en-US"/>
        </w:rPr>
        <w:br/>
        <w:t>according to Article 16 of Council Directive 2000/29/EC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014"/>
      </w:tblGrid>
      <w:tr w:rsidR="002A7835" w:rsidRPr="00FB6122" w:rsidTr="00774DA1">
        <w:tc>
          <w:tcPr>
            <w:tcW w:w="8522" w:type="dxa"/>
            <w:gridSpan w:val="2"/>
            <w:shd w:val="clear" w:color="auto" w:fill="DDD9C3"/>
          </w:tcPr>
          <w:p w:rsidR="002A7835" w:rsidRPr="00FB6122" w:rsidRDefault="002A7835" w:rsidP="002A7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5014" w:type="dxa"/>
          </w:tcPr>
          <w:p w:rsidR="002A7835" w:rsidRPr="002A7835" w:rsidRDefault="002A7835" w:rsidP="005C55CA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7835">
              <w:rPr>
                <w:rFonts w:ascii="Arial" w:hAnsi="Arial" w:cs="Arial"/>
                <w:sz w:val="24"/>
                <w:szCs w:val="24"/>
                <w:lang w:val="en-US"/>
              </w:rPr>
              <w:t xml:space="preserve">Eradication of </w:t>
            </w:r>
            <w:r w:rsidRPr="002A7835">
              <w:rPr>
                <w:rFonts w:ascii="Arial" w:hAnsi="Arial" w:cs="Arial"/>
                <w:i/>
                <w:sz w:val="24"/>
                <w:szCs w:val="24"/>
              </w:rPr>
              <w:t>Synchytrium endobioticum</w:t>
            </w:r>
            <w:r w:rsidRPr="002A7835">
              <w:rPr>
                <w:rFonts w:ascii="Arial" w:hAnsi="Arial" w:cs="Arial"/>
                <w:sz w:val="24"/>
                <w:szCs w:val="24"/>
              </w:rPr>
              <w:t xml:space="preserve"> (Schilbersky) Percival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Executive summary </w:t>
            </w:r>
          </w:p>
        </w:tc>
        <w:tc>
          <w:tcPr>
            <w:tcW w:w="5014" w:type="dxa"/>
          </w:tcPr>
          <w:p w:rsidR="00565013" w:rsidRDefault="003F3331" w:rsidP="00565013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7347B8">
              <w:rPr>
                <w:rFonts w:ascii="Arial" w:hAnsi="Arial" w:cs="Arial"/>
                <w:sz w:val="24"/>
                <w:szCs w:val="24"/>
                <w:lang w:val="en-US"/>
              </w:rPr>
              <w:t>n 1948</w:t>
            </w:r>
            <w:r w:rsidR="002A7835" w:rsidRPr="00FB6122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2A7835" w:rsidRPr="00FB612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EB7D3F" w:rsidRPr="002A7835">
              <w:rPr>
                <w:rFonts w:ascii="Arial" w:hAnsi="Arial" w:cs="Arial"/>
                <w:i/>
                <w:sz w:val="24"/>
                <w:szCs w:val="24"/>
              </w:rPr>
              <w:t>Synchytrium endobioticum</w:t>
            </w:r>
            <w:r w:rsidR="00EB7D3F" w:rsidRPr="002A7835">
              <w:rPr>
                <w:rFonts w:ascii="Arial" w:hAnsi="Arial" w:cs="Arial"/>
                <w:sz w:val="24"/>
                <w:szCs w:val="24"/>
              </w:rPr>
              <w:t xml:space="preserve"> (Schilbersky) Percival</w:t>
            </w:r>
            <w:r w:rsidR="00EB7D3F"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347B8">
              <w:rPr>
                <w:rFonts w:ascii="Arial" w:hAnsi="Arial" w:cs="Arial"/>
                <w:sz w:val="24"/>
                <w:szCs w:val="24"/>
                <w:lang w:val="en-US"/>
              </w:rPr>
              <w:t>had been</w:t>
            </w:r>
            <w:r w:rsidR="007730E0">
              <w:rPr>
                <w:rFonts w:ascii="Arial" w:hAnsi="Arial" w:cs="Arial"/>
                <w:sz w:val="24"/>
                <w:szCs w:val="24"/>
                <w:lang w:val="en-US"/>
              </w:rPr>
              <w:t xml:space="preserve"> found </w:t>
            </w:r>
            <w:r w:rsidR="00EB7D3F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1640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730E0">
              <w:rPr>
                <w:rFonts w:ascii="Arial" w:hAnsi="Arial" w:cs="Arial"/>
                <w:sz w:val="24"/>
                <w:szCs w:val="24"/>
                <w:lang w:val="en-US"/>
              </w:rPr>
              <w:t>household plot</w:t>
            </w:r>
            <w:r w:rsidR="00164069">
              <w:rPr>
                <w:rFonts w:ascii="Arial" w:hAnsi="Arial"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164069">
              <w:rPr>
                <w:rFonts w:ascii="Arial" w:hAnsi="Arial" w:cs="Arial"/>
                <w:sz w:val="24"/>
                <w:szCs w:val="24"/>
                <w:lang w:val="en-US"/>
              </w:rPr>
              <w:t>Vidzeme</w:t>
            </w:r>
            <w:proofErr w:type="spellEnd"/>
            <w:r w:rsidR="00164069">
              <w:rPr>
                <w:rFonts w:ascii="Arial" w:hAnsi="Arial" w:cs="Arial"/>
                <w:sz w:val="24"/>
                <w:szCs w:val="24"/>
                <w:lang w:val="en-US"/>
              </w:rPr>
              <w:t xml:space="preserve"> region in Latvia</w:t>
            </w:r>
            <w:r w:rsidR="007347B8">
              <w:rPr>
                <w:rFonts w:ascii="Arial" w:hAnsi="Arial" w:cs="Arial"/>
                <w:sz w:val="24"/>
                <w:szCs w:val="24"/>
                <w:lang w:val="en-US"/>
              </w:rPr>
              <w:t xml:space="preserve"> at first time</w:t>
            </w:r>
            <w:r w:rsidR="0016406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347B8">
              <w:rPr>
                <w:rFonts w:ascii="Arial" w:hAnsi="Arial" w:cs="Arial"/>
                <w:sz w:val="24"/>
                <w:szCs w:val="24"/>
                <w:lang w:val="en-US"/>
              </w:rPr>
              <w:t xml:space="preserve"> The last </w:t>
            </w:r>
            <w:r w:rsidR="007347B8">
              <w:rPr>
                <w:rFonts w:ascii="Arial" w:hAnsi="Arial" w:cs="Arial"/>
                <w:sz w:val="24"/>
                <w:szCs w:val="24"/>
                <w:lang w:val="en-US"/>
              </w:rPr>
              <w:t>finding of the pest in Latvia</w:t>
            </w:r>
            <w:r w:rsidR="007347B8">
              <w:rPr>
                <w:rFonts w:ascii="Arial" w:hAnsi="Arial" w:cs="Arial"/>
                <w:sz w:val="24"/>
                <w:szCs w:val="24"/>
                <w:lang w:val="en-US"/>
              </w:rPr>
              <w:t xml:space="preserve"> was in 1985. </w:t>
            </w:r>
            <w:r w:rsidR="00164069">
              <w:rPr>
                <w:rFonts w:ascii="Arial" w:hAnsi="Arial" w:cs="Arial"/>
                <w:sz w:val="24"/>
                <w:szCs w:val="24"/>
                <w:lang w:val="en-US"/>
              </w:rPr>
              <w:t xml:space="preserve">The area of infected soil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was 0.25</w:t>
            </w:r>
            <w:r w:rsidR="007347B8">
              <w:rPr>
                <w:rFonts w:ascii="Arial" w:hAnsi="Arial" w:cs="Arial"/>
                <w:sz w:val="24"/>
                <w:szCs w:val="24"/>
                <w:lang w:val="en-US"/>
              </w:rPr>
              <w:t xml:space="preserve"> ha</w:t>
            </w:r>
            <w:r w:rsidR="005650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469DF">
              <w:rPr>
                <w:rFonts w:ascii="Arial" w:hAnsi="Arial" w:cs="Arial"/>
                <w:sz w:val="24"/>
                <w:szCs w:val="24"/>
                <w:lang w:val="en-US"/>
              </w:rPr>
              <w:t xml:space="preserve"> The total infested area in Latvia was 1.98 ha.</w:t>
            </w:r>
          </w:p>
          <w:p w:rsidR="002A7835" w:rsidRPr="0087431F" w:rsidRDefault="007E3024" w:rsidP="00E65913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 infested area eradication measures took place since 1948.</w:t>
            </w:r>
            <w:r w:rsidR="00874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46F">
              <w:rPr>
                <w:rFonts w:ascii="Arial" w:hAnsi="Arial" w:cs="Arial"/>
                <w:sz w:val="24"/>
                <w:szCs w:val="24"/>
              </w:rPr>
              <w:t xml:space="preserve">Soil samples </w:t>
            </w:r>
            <w:r w:rsidR="00FE26E9">
              <w:rPr>
                <w:rFonts w:ascii="Arial" w:hAnsi="Arial" w:cs="Arial"/>
                <w:sz w:val="24"/>
                <w:szCs w:val="24"/>
              </w:rPr>
              <w:t>from all outbreaks were tested</w:t>
            </w:r>
            <w:r w:rsidR="00565013">
              <w:rPr>
                <w:rFonts w:ascii="Arial" w:hAnsi="Arial" w:cs="Arial"/>
                <w:sz w:val="24"/>
                <w:szCs w:val="24"/>
              </w:rPr>
              <w:t xml:space="preserve"> in laboratory using </w:t>
            </w:r>
            <w:r w:rsidR="00565013" w:rsidRPr="00823B5B">
              <w:rPr>
                <w:rFonts w:ascii="Arial" w:hAnsi="Arial" w:cs="Arial"/>
                <w:sz w:val="24"/>
                <w:szCs w:val="24"/>
              </w:rPr>
              <w:t>Microbiologica</w:t>
            </w:r>
            <w:r w:rsidR="00565013" w:rsidRPr="00823B5B">
              <w:rPr>
                <w:rFonts w:ascii="Arial" w:hAnsi="Arial" w:cs="Arial"/>
                <w:sz w:val="24"/>
                <w:szCs w:val="24"/>
                <w:lang w:val="en-US"/>
              </w:rPr>
              <w:t xml:space="preserve">l testing of soil </w:t>
            </w:r>
            <w:r w:rsidR="00565013">
              <w:rPr>
                <w:rFonts w:ascii="Arial" w:hAnsi="Arial" w:cs="Arial"/>
                <w:sz w:val="24"/>
                <w:szCs w:val="24"/>
                <w:lang w:val="en-US"/>
              </w:rPr>
              <w:t>and Microscopically method. The diagnostic method was carried out according to ISPM 27.</w:t>
            </w:r>
            <w:r w:rsidR="00FE26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01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E26E9">
              <w:rPr>
                <w:rFonts w:ascii="Arial" w:hAnsi="Arial" w:cs="Arial"/>
                <w:sz w:val="24"/>
                <w:szCs w:val="24"/>
              </w:rPr>
              <w:t xml:space="preserve"> there </w:t>
            </w:r>
            <w:r w:rsidR="00F9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6E9"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were no further findings of </w:t>
            </w:r>
            <w:r w:rsidR="00FE26E9" w:rsidRPr="002A7835">
              <w:rPr>
                <w:rFonts w:ascii="Arial" w:hAnsi="Arial" w:cs="Arial"/>
                <w:i/>
                <w:sz w:val="24"/>
                <w:szCs w:val="24"/>
              </w:rPr>
              <w:t>Synchytrium endobioticum</w:t>
            </w:r>
            <w:r w:rsidR="00FE26E9" w:rsidRPr="002A7835">
              <w:rPr>
                <w:rFonts w:ascii="Arial" w:hAnsi="Arial" w:cs="Arial"/>
                <w:sz w:val="24"/>
                <w:szCs w:val="24"/>
              </w:rPr>
              <w:t xml:space="preserve"> (Schilbersky) Percival</w:t>
            </w:r>
            <w:r w:rsidR="00FE26E9" w:rsidRPr="00FB6122">
              <w:rPr>
                <w:rFonts w:ascii="Arial" w:hAnsi="Arial" w:cs="Arial"/>
                <w:sz w:val="24"/>
                <w:szCs w:val="24"/>
                <w:lang w:val="en-US"/>
              </w:rPr>
              <w:t>, so that the pest can be considered as eradicated</w:t>
            </w:r>
            <w:r w:rsidR="00FE26E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Notification status</w:t>
            </w:r>
          </w:p>
        </w:tc>
        <w:tc>
          <w:tcPr>
            <w:tcW w:w="5014" w:type="dxa"/>
          </w:tcPr>
          <w:p w:rsidR="002A7835" w:rsidRPr="00FB6122" w:rsidRDefault="002A7835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53DA">
              <w:rPr>
                <w:rFonts w:ascii="Arial" w:hAnsi="Arial" w:cs="Arial"/>
                <w:sz w:val="24"/>
                <w:szCs w:val="24"/>
                <w:lang w:val="en-US"/>
              </w:rPr>
              <w:t>Closing note indicating the termination of the taken measures and the reasoning for such termination.</w:t>
            </w:r>
          </w:p>
        </w:tc>
      </w:tr>
      <w:tr w:rsidR="002A7835" w:rsidRPr="00FB6122" w:rsidTr="00774DA1">
        <w:tc>
          <w:tcPr>
            <w:tcW w:w="8522" w:type="dxa"/>
            <w:gridSpan w:val="2"/>
            <w:shd w:val="clear" w:color="auto" w:fill="DDD9C3"/>
          </w:tcPr>
          <w:p w:rsidR="002A7835" w:rsidRPr="00FB6122" w:rsidRDefault="00774DA1" w:rsidP="00774D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74DA1">
              <w:rPr>
                <w:rFonts w:ascii="Arial" w:hAnsi="Arial" w:cs="Arial"/>
                <w:b/>
                <w:sz w:val="24"/>
                <w:szCs w:val="24"/>
                <w:lang w:val="en-US"/>
              </w:rPr>
              <w:t>Information concerning the single au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thority and responsible persons</w:t>
            </w:r>
          </w:p>
        </w:tc>
      </w:tr>
      <w:tr w:rsidR="00774DA1" w:rsidRPr="00FA76BF" w:rsidTr="00BD4543">
        <w:tc>
          <w:tcPr>
            <w:tcW w:w="3508" w:type="dxa"/>
          </w:tcPr>
          <w:p w:rsidR="00774DA1" w:rsidRPr="00774DA1" w:rsidRDefault="00774DA1" w:rsidP="004545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74DA1">
              <w:rPr>
                <w:rFonts w:ascii="Arial" w:hAnsi="Arial" w:cs="Arial"/>
                <w:sz w:val="24"/>
                <w:szCs w:val="24"/>
                <w:lang w:val="en-US"/>
              </w:rPr>
              <w:t xml:space="preserve">Notification from </w:t>
            </w:r>
          </w:p>
        </w:tc>
        <w:tc>
          <w:tcPr>
            <w:tcW w:w="5014" w:type="dxa"/>
          </w:tcPr>
          <w:p w:rsidR="00774DA1" w:rsidRPr="00774DA1" w:rsidRDefault="00774DA1" w:rsidP="0045457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74DA1">
              <w:rPr>
                <w:rFonts w:ascii="Arial" w:hAnsi="Arial" w:cs="Arial"/>
                <w:sz w:val="24"/>
                <w:szCs w:val="24"/>
                <w:lang w:val="en-US"/>
              </w:rPr>
              <w:t>State Plant Protection Service of Latvia</w:t>
            </w:r>
          </w:p>
        </w:tc>
      </w:tr>
      <w:tr w:rsidR="00774DA1" w:rsidRPr="00FA76BF" w:rsidTr="00BD4543">
        <w:tc>
          <w:tcPr>
            <w:tcW w:w="3508" w:type="dxa"/>
          </w:tcPr>
          <w:p w:rsidR="00774DA1" w:rsidRPr="00774DA1" w:rsidRDefault="00774DA1" w:rsidP="004545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774DA1">
              <w:rPr>
                <w:rFonts w:ascii="Arial" w:hAnsi="Arial" w:cs="Arial"/>
                <w:sz w:val="24"/>
                <w:szCs w:val="24"/>
                <w:lang w:val="en-US"/>
              </w:rPr>
              <w:t xml:space="preserve">Official contact: </w:t>
            </w:r>
          </w:p>
        </w:tc>
        <w:tc>
          <w:tcPr>
            <w:tcW w:w="5014" w:type="dxa"/>
            <w:shd w:val="clear" w:color="auto" w:fill="auto"/>
          </w:tcPr>
          <w:p w:rsidR="005D6C6A" w:rsidRDefault="005D6C6A" w:rsidP="0045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Gunita Skupele,</w:t>
            </w:r>
          </w:p>
          <w:p w:rsidR="00774DA1" w:rsidRPr="005D6C6A" w:rsidRDefault="00774DA1" w:rsidP="0045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4DA1">
              <w:rPr>
                <w:rFonts w:ascii="Arial" w:hAnsi="Arial" w:cs="Arial"/>
                <w:sz w:val="24"/>
                <w:szCs w:val="24"/>
              </w:rPr>
              <w:t>gunita.skupele@vaad.gov.lv</w:t>
            </w:r>
          </w:p>
        </w:tc>
      </w:tr>
      <w:tr w:rsidR="00A653DA" w:rsidRPr="00FB6122" w:rsidTr="00774DA1">
        <w:tc>
          <w:tcPr>
            <w:tcW w:w="8522" w:type="dxa"/>
            <w:gridSpan w:val="2"/>
            <w:shd w:val="clear" w:color="auto" w:fill="DDD9C3"/>
          </w:tcPr>
          <w:p w:rsidR="00A653DA" w:rsidRPr="00FB6122" w:rsidRDefault="00774DA1" w:rsidP="002A7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2A7835" w:rsidRPr="00FB6122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014" w:type="dxa"/>
          </w:tcPr>
          <w:p w:rsidR="002A7835" w:rsidRPr="00FB6122" w:rsidRDefault="00A66E59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Vidzeme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region</w:t>
            </w:r>
            <w:r w:rsidR="00E6591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5913">
              <w:rPr>
                <w:rFonts w:ascii="Arial" w:hAnsi="Arial" w:cs="Arial"/>
                <w:sz w:val="24"/>
                <w:szCs w:val="24"/>
                <w:lang w:val="en-US"/>
              </w:rPr>
              <w:t>Aluksne</w:t>
            </w:r>
            <w:proofErr w:type="spellEnd"/>
            <w:r w:rsidR="00E65913">
              <w:rPr>
                <w:rFonts w:ascii="Arial" w:hAnsi="Arial" w:cs="Arial"/>
                <w:sz w:val="24"/>
                <w:szCs w:val="24"/>
                <w:lang w:val="en-US"/>
              </w:rPr>
              <w:t xml:space="preserve"> area</w:t>
            </w:r>
          </w:p>
        </w:tc>
      </w:tr>
      <w:tr w:rsidR="002A7835" w:rsidRPr="0045659D" w:rsidTr="00774DA1">
        <w:tc>
          <w:tcPr>
            <w:tcW w:w="8522" w:type="dxa"/>
            <w:gridSpan w:val="2"/>
            <w:shd w:val="clear" w:color="auto" w:fill="DDD9C3"/>
          </w:tcPr>
          <w:p w:rsidR="002A7835" w:rsidRPr="00FB6122" w:rsidRDefault="002A7835" w:rsidP="002A7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 of the notification and the pest status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First finding in </w:t>
            </w:r>
            <w:r w:rsidR="004F756C">
              <w:rPr>
                <w:rFonts w:ascii="Arial" w:hAnsi="Arial" w:cs="Arial"/>
                <w:sz w:val="24"/>
                <w:szCs w:val="24"/>
                <w:lang w:val="en-US"/>
              </w:rPr>
              <w:t>Latvia</w:t>
            </w: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or in the area</w:t>
            </w:r>
          </w:p>
        </w:tc>
        <w:tc>
          <w:tcPr>
            <w:tcW w:w="5014" w:type="dxa"/>
          </w:tcPr>
          <w:p w:rsidR="002A7835" w:rsidRPr="00FB6122" w:rsidRDefault="00E65913" w:rsidP="003F3331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n.a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2A7835" w:rsidRPr="00FB6122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Pest status of the area where the harmful </w:t>
            </w: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organism had been found present, after the official eradication. </w:t>
            </w:r>
          </w:p>
        </w:tc>
        <w:tc>
          <w:tcPr>
            <w:tcW w:w="5014" w:type="dxa"/>
          </w:tcPr>
          <w:p w:rsidR="002A7835" w:rsidRPr="00FB6122" w:rsidRDefault="002A7835" w:rsidP="005C55CA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absent, </w:t>
            </w:r>
            <w:r w:rsidR="00FE26E9">
              <w:rPr>
                <w:rFonts w:ascii="Arial" w:hAnsi="Arial" w:cs="Arial"/>
                <w:sz w:val="24"/>
                <w:szCs w:val="24"/>
                <w:lang w:val="en-US"/>
              </w:rPr>
              <w:t xml:space="preserve">pest </w:t>
            </w: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eradicated</w:t>
            </w:r>
          </w:p>
        </w:tc>
      </w:tr>
      <w:tr w:rsidR="002A7835" w:rsidRPr="00FB6122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Pest status in </w:t>
            </w:r>
            <w:r w:rsidR="004F756C">
              <w:rPr>
                <w:rFonts w:ascii="Arial" w:hAnsi="Arial" w:cs="Arial"/>
                <w:sz w:val="24"/>
                <w:szCs w:val="24"/>
                <w:lang w:val="en-US"/>
              </w:rPr>
              <w:t>Latvia</w:t>
            </w: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before the official confirmation of the presence, or suspected presence, of the harmful organism. </w:t>
            </w:r>
          </w:p>
        </w:tc>
        <w:tc>
          <w:tcPr>
            <w:tcW w:w="5014" w:type="dxa"/>
          </w:tcPr>
          <w:p w:rsidR="002A7835" w:rsidRPr="00FB6122" w:rsidRDefault="00E65913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n.a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2A7835" w:rsidRPr="00FB6122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Pest status in </w:t>
            </w:r>
            <w:r w:rsidR="004F756C">
              <w:rPr>
                <w:rFonts w:ascii="Arial" w:hAnsi="Arial" w:cs="Arial"/>
                <w:sz w:val="24"/>
                <w:szCs w:val="24"/>
                <w:lang w:val="en-US"/>
              </w:rPr>
              <w:t>Latvia</w:t>
            </w: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after the official confirmation of the eradication of the harmful organism. </w:t>
            </w:r>
          </w:p>
        </w:tc>
        <w:tc>
          <w:tcPr>
            <w:tcW w:w="5014" w:type="dxa"/>
          </w:tcPr>
          <w:p w:rsidR="002A7835" w:rsidRPr="00FB6122" w:rsidRDefault="002A7835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absent,</w:t>
            </w:r>
            <w:r w:rsidR="00FE26E9">
              <w:rPr>
                <w:rFonts w:ascii="Arial" w:hAnsi="Arial" w:cs="Arial"/>
                <w:sz w:val="24"/>
                <w:szCs w:val="24"/>
                <w:lang w:val="en-US"/>
              </w:rPr>
              <w:t xml:space="preserve"> pest </w:t>
            </w: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eradicated</w:t>
            </w:r>
          </w:p>
        </w:tc>
      </w:tr>
      <w:tr w:rsidR="002A7835" w:rsidRPr="0045659D" w:rsidTr="00774DA1">
        <w:tc>
          <w:tcPr>
            <w:tcW w:w="8522" w:type="dxa"/>
            <w:gridSpan w:val="2"/>
            <w:shd w:val="clear" w:color="auto" w:fill="DDD9C3"/>
          </w:tcPr>
          <w:p w:rsidR="002A7835" w:rsidRPr="00FB6122" w:rsidRDefault="002A7835" w:rsidP="002A7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>Infested area, and the severity and source of the outbreak in that area.</w:t>
            </w:r>
          </w:p>
        </w:tc>
      </w:tr>
      <w:tr w:rsidR="002A7835" w:rsidRPr="00FB6122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Size and delimitation of the infested area. </w:t>
            </w:r>
          </w:p>
        </w:tc>
        <w:tc>
          <w:tcPr>
            <w:tcW w:w="5014" w:type="dxa"/>
          </w:tcPr>
          <w:p w:rsidR="002A7835" w:rsidRPr="00FB6122" w:rsidRDefault="006469DF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1.98</w:t>
            </w:r>
            <w:r w:rsidR="00821DA6">
              <w:rPr>
                <w:rFonts w:ascii="Arial" w:hAnsi="Arial" w:cs="Arial"/>
                <w:sz w:val="24"/>
                <w:szCs w:val="24"/>
                <w:lang w:val="en-US"/>
              </w:rPr>
              <w:t xml:space="preserve"> ha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Characteristics of the infested area and its vicinity. </w:t>
            </w:r>
          </w:p>
        </w:tc>
        <w:tc>
          <w:tcPr>
            <w:tcW w:w="5014" w:type="dxa"/>
          </w:tcPr>
          <w:p w:rsidR="002A7835" w:rsidRPr="0045659D" w:rsidRDefault="00290CE2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household plot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Host plants in the infested area and its vicinity. </w:t>
            </w:r>
          </w:p>
        </w:tc>
        <w:tc>
          <w:tcPr>
            <w:tcW w:w="5014" w:type="dxa"/>
          </w:tcPr>
          <w:p w:rsidR="002A7835" w:rsidRPr="00C94BC6" w:rsidRDefault="00821DA6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</w:t>
            </w:r>
          </w:p>
        </w:tc>
      </w:tr>
      <w:tr w:rsidR="002A7835" w:rsidRPr="00FB6122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Infested plant(s), plant product(s) and other object(s). </w:t>
            </w:r>
          </w:p>
        </w:tc>
        <w:tc>
          <w:tcPr>
            <w:tcW w:w="5014" w:type="dxa"/>
          </w:tcPr>
          <w:p w:rsidR="002A7835" w:rsidRPr="00FB6122" w:rsidRDefault="000649A4" w:rsidP="002A783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-</w:t>
            </w:r>
          </w:p>
        </w:tc>
      </w:tr>
      <w:tr w:rsidR="002A7835" w:rsidRPr="00FB6122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Vectors present in the area. </w:t>
            </w:r>
          </w:p>
        </w:tc>
        <w:tc>
          <w:tcPr>
            <w:tcW w:w="5014" w:type="dxa"/>
          </w:tcPr>
          <w:p w:rsidR="002A7835" w:rsidRPr="00FB6122" w:rsidRDefault="002A7835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Severity of the outbreak. </w:t>
            </w:r>
          </w:p>
        </w:tc>
        <w:tc>
          <w:tcPr>
            <w:tcW w:w="5014" w:type="dxa"/>
          </w:tcPr>
          <w:p w:rsidR="002A7835" w:rsidRPr="00FB6122" w:rsidRDefault="00A66E59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</w:rPr>
            </w:pPr>
            <w:r w:rsidRPr="00FB6122">
              <w:rPr>
                <w:rFonts w:ascii="Arial" w:hAnsi="Arial" w:cs="Arial"/>
                <w:sz w:val="24"/>
                <w:szCs w:val="24"/>
              </w:rPr>
              <w:t xml:space="preserve">Source of the outbreak. </w:t>
            </w:r>
          </w:p>
        </w:tc>
        <w:tc>
          <w:tcPr>
            <w:tcW w:w="5014" w:type="dxa"/>
          </w:tcPr>
          <w:p w:rsidR="002A7835" w:rsidRPr="00FB6122" w:rsidRDefault="00A66E59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2A7835" w:rsidRPr="00FB6122" w:rsidTr="00774DA1">
        <w:tc>
          <w:tcPr>
            <w:tcW w:w="8522" w:type="dxa"/>
            <w:gridSpan w:val="2"/>
            <w:shd w:val="clear" w:color="auto" w:fill="DDD9C3"/>
          </w:tcPr>
          <w:p w:rsidR="002A7835" w:rsidRPr="00FB6122" w:rsidRDefault="002A7835" w:rsidP="002A7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Official </w:t>
            </w:r>
            <w:proofErr w:type="spellStart"/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>phytosanitary</w:t>
            </w:r>
            <w:proofErr w:type="spellEnd"/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measures.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Adoption of official </w:t>
            </w:r>
            <w:proofErr w:type="spellStart"/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phytosanitary</w:t>
            </w:r>
            <w:proofErr w:type="spellEnd"/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measures. </w:t>
            </w:r>
          </w:p>
        </w:tc>
        <w:tc>
          <w:tcPr>
            <w:tcW w:w="5014" w:type="dxa"/>
          </w:tcPr>
          <w:p w:rsidR="002A7835" w:rsidRPr="00CD28F2" w:rsidRDefault="002A7835" w:rsidP="00CD28F2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28F2">
              <w:rPr>
                <w:rFonts w:ascii="Arial" w:hAnsi="Arial" w:cs="Arial"/>
                <w:sz w:val="24"/>
                <w:szCs w:val="24"/>
                <w:lang w:val="en-US"/>
              </w:rPr>
              <w:t xml:space="preserve">Official </w:t>
            </w:r>
            <w:proofErr w:type="spellStart"/>
            <w:r w:rsidRPr="00CD28F2">
              <w:rPr>
                <w:rFonts w:ascii="Arial" w:hAnsi="Arial" w:cs="Arial"/>
                <w:sz w:val="24"/>
                <w:szCs w:val="24"/>
                <w:lang w:val="en-US"/>
              </w:rPr>
              <w:t>phytosa</w:t>
            </w:r>
            <w:r w:rsidR="00CD28F2" w:rsidRPr="00CD28F2">
              <w:rPr>
                <w:rFonts w:ascii="Arial" w:hAnsi="Arial" w:cs="Arial"/>
                <w:sz w:val="24"/>
                <w:szCs w:val="24"/>
                <w:lang w:val="en-US"/>
              </w:rPr>
              <w:t>nitary</w:t>
            </w:r>
            <w:proofErr w:type="spellEnd"/>
            <w:r w:rsidR="00CD28F2" w:rsidRPr="00CD28F2">
              <w:rPr>
                <w:rFonts w:ascii="Arial" w:hAnsi="Arial" w:cs="Arial"/>
                <w:sz w:val="24"/>
                <w:szCs w:val="24"/>
                <w:lang w:val="en-US"/>
              </w:rPr>
              <w:t xml:space="preserve"> measures have been taken according </w:t>
            </w:r>
            <w:r w:rsidR="00CD28F2" w:rsidRPr="00CD28F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Council Directive 69/464/EEC of 8 December 1969 on control of Potato Wart Disease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Date of adoption of the official </w:t>
            </w:r>
            <w:proofErr w:type="spellStart"/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phytosanitary</w:t>
            </w:r>
            <w:proofErr w:type="spellEnd"/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measures. </w:t>
            </w:r>
          </w:p>
        </w:tc>
        <w:tc>
          <w:tcPr>
            <w:tcW w:w="5014" w:type="dxa"/>
          </w:tcPr>
          <w:p w:rsidR="00BD4543" w:rsidRDefault="007347B8" w:rsidP="00BD454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1948</w:t>
            </w:r>
            <w:bookmarkStart w:id="0" w:name="_GoBack"/>
            <w:bookmarkEnd w:id="0"/>
            <w:r w:rsidR="002A7835" w:rsidRPr="00D80E75">
              <w:rPr>
                <w:rFonts w:ascii="Arial" w:hAnsi="Arial" w:cs="Arial"/>
                <w:sz w:val="24"/>
                <w:szCs w:val="24"/>
                <w:lang w:val="en-US"/>
              </w:rPr>
              <w:t xml:space="preserve">: Order to </w:t>
            </w:r>
            <w:r w:rsidR="00D80E75" w:rsidRPr="00D80E75">
              <w:rPr>
                <w:rFonts w:ascii="Arial" w:hAnsi="Arial" w:cs="Arial"/>
                <w:sz w:val="24"/>
                <w:szCs w:val="24"/>
                <w:lang w:val="en-US"/>
              </w:rPr>
              <w:t xml:space="preserve">start </w:t>
            </w:r>
            <w:r w:rsidR="008A1F0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D80E75" w:rsidRPr="00D80E75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D80E75">
              <w:rPr>
                <w:rFonts w:ascii="Arial" w:hAnsi="Arial" w:cs="Arial"/>
                <w:sz w:val="24"/>
                <w:szCs w:val="24"/>
                <w:lang w:val="en-US"/>
              </w:rPr>
              <w:t xml:space="preserve">fficial </w:t>
            </w:r>
            <w:proofErr w:type="spellStart"/>
            <w:r w:rsidR="00D80E75">
              <w:rPr>
                <w:rFonts w:ascii="Arial" w:hAnsi="Arial" w:cs="Arial"/>
                <w:sz w:val="24"/>
                <w:szCs w:val="24"/>
                <w:lang w:val="en-US"/>
              </w:rPr>
              <w:t>phytosanitary</w:t>
            </w:r>
            <w:proofErr w:type="spellEnd"/>
            <w:r w:rsidR="00D80E7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80E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measures</w:t>
            </w:r>
          </w:p>
          <w:p w:rsidR="002A7835" w:rsidRPr="00FB6122" w:rsidRDefault="00E94E1B" w:rsidP="00BD4543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4E1B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="002A7835" w:rsidRPr="00E94E1B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 w:rsidRPr="00E94E1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2A7835" w:rsidRPr="00E94E1B">
              <w:rPr>
                <w:rFonts w:ascii="Arial" w:hAnsi="Arial" w:cs="Arial"/>
                <w:sz w:val="24"/>
                <w:szCs w:val="24"/>
                <w:lang w:val="en-US"/>
              </w:rPr>
              <w:t xml:space="preserve">.2015: Abolishment of </w:t>
            </w:r>
            <w:r w:rsidRPr="00E94E1B">
              <w:rPr>
                <w:rFonts w:ascii="Arial" w:hAnsi="Arial" w:cs="Arial"/>
                <w:sz w:val="24"/>
                <w:szCs w:val="24"/>
                <w:lang w:val="en-US"/>
              </w:rPr>
              <w:t xml:space="preserve">the official </w:t>
            </w:r>
            <w:proofErr w:type="spellStart"/>
            <w:r w:rsidRPr="00E94E1B">
              <w:rPr>
                <w:rFonts w:ascii="Arial" w:hAnsi="Arial" w:cs="Arial"/>
                <w:sz w:val="24"/>
                <w:szCs w:val="24"/>
                <w:lang w:val="en-US"/>
              </w:rPr>
              <w:t>phytosanit</w:t>
            </w:r>
            <w:r w:rsidR="009A2DD0">
              <w:rPr>
                <w:rFonts w:ascii="Arial" w:hAnsi="Arial" w:cs="Arial"/>
                <w:sz w:val="24"/>
                <w:szCs w:val="24"/>
                <w:lang w:val="en-US"/>
              </w:rPr>
              <w:t>ary</w:t>
            </w:r>
            <w:proofErr w:type="spellEnd"/>
            <w:r w:rsidR="009A2DD0">
              <w:rPr>
                <w:rFonts w:ascii="Arial" w:hAnsi="Arial" w:cs="Arial"/>
                <w:sz w:val="24"/>
                <w:szCs w:val="24"/>
                <w:lang w:val="en-US"/>
              </w:rPr>
              <w:t xml:space="preserve"> measures in</w:t>
            </w:r>
            <w:r w:rsidR="00283532">
              <w:rPr>
                <w:rFonts w:ascii="Arial" w:hAnsi="Arial" w:cs="Arial"/>
                <w:sz w:val="24"/>
                <w:szCs w:val="24"/>
                <w:lang w:val="en-US"/>
              </w:rPr>
              <w:t xml:space="preserve"> outbreak.</w:t>
            </w:r>
          </w:p>
        </w:tc>
      </w:tr>
      <w:tr w:rsidR="002A7835" w:rsidRPr="0045659D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Identification of the area covered by the official </w:t>
            </w:r>
            <w:proofErr w:type="spellStart"/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phytosanitary</w:t>
            </w:r>
            <w:proofErr w:type="spellEnd"/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measures. </w:t>
            </w:r>
          </w:p>
        </w:tc>
        <w:tc>
          <w:tcPr>
            <w:tcW w:w="5014" w:type="dxa"/>
          </w:tcPr>
          <w:p w:rsidR="002A7835" w:rsidRPr="009A2DD0" w:rsidRDefault="006469DF" w:rsidP="006469DF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1.98</w:t>
            </w:r>
            <w:r w:rsidR="00E94E1B" w:rsidRPr="009A2DD0">
              <w:rPr>
                <w:rFonts w:ascii="Arial" w:hAnsi="Arial" w:cs="Arial"/>
                <w:sz w:val="24"/>
                <w:szCs w:val="24"/>
                <w:lang w:val="en-US"/>
              </w:rPr>
              <w:t xml:space="preserve"> ha</w:t>
            </w:r>
            <w:r w:rsidR="002A7835" w:rsidRPr="009A2D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A7835" w:rsidRPr="00FB6122" w:rsidTr="00774DA1">
        <w:tc>
          <w:tcPr>
            <w:tcW w:w="3508" w:type="dxa"/>
          </w:tcPr>
          <w:p w:rsidR="002A7835" w:rsidRPr="00FB6122" w:rsidRDefault="002A7835" w:rsidP="002A783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91" w:hanging="39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Objective of the official </w:t>
            </w:r>
            <w:proofErr w:type="spellStart"/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phytosanitary</w:t>
            </w:r>
            <w:proofErr w:type="spellEnd"/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measures. </w:t>
            </w:r>
          </w:p>
        </w:tc>
        <w:tc>
          <w:tcPr>
            <w:tcW w:w="5014" w:type="dxa"/>
          </w:tcPr>
          <w:p w:rsidR="002A7835" w:rsidRPr="007113CA" w:rsidRDefault="002A7835" w:rsidP="007113CA">
            <w:pPr>
              <w:tabs>
                <w:tab w:val="left" w:pos="-3651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3CA">
              <w:rPr>
                <w:rFonts w:ascii="Arial" w:hAnsi="Arial" w:cs="Arial"/>
                <w:sz w:val="24"/>
                <w:szCs w:val="24"/>
                <w:lang w:val="en-US"/>
              </w:rPr>
              <w:t>Eradication</w:t>
            </w:r>
          </w:p>
        </w:tc>
      </w:tr>
      <w:tr w:rsidR="002A7835" w:rsidRPr="0045659D" w:rsidTr="00774DA1">
        <w:tc>
          <w:tcPr>
            <w:tcW w:w="3508" w:type="dxa"/>
            <w:shd w:val="clear" w:color="auto" w:fill="DDD9C3"/>
          </w:tcPr>
          <w:p w:rsidR="002A7835" w:rsidRPr="00FB6122" w:rsidRDefault="002A7835" w:rsidP="002A7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>Pest risk analysis/assessment</w:t>
            </w:r>
          </w:p>
        </w:tc>
        <w:tc>
          <w:tcPr>
            <w:tcW w:w="5014" w:type="dxa"/>
          </w:tcPr>
          <w:p w:rsidR="002A7835" w:rsidRPr="00FB6122" w:rsidRDefault="002A7835" w:rsidP="002A783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Pest risk analysis is not required (harmful organism is listed in Annex I AI</w:t>
            </w:r>
            <w:r w:rsidR="007113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 xml:space="preserve"> of Directive 2000/29/EC)</w:t>
            </w:r>
          </w:p>
        </w:tc>
      </w:tr>
      <w:tr w:rsidR="002A7835" w:rsidRPr="00FB6122" w:rsidTr="00774DA1">
        <w:trPr>
          <w:trHeight w:val="1090"/>
        </w:trPr>
        <w:tc>
          <w:tcPr>
            <w:tcW w:w="3508" w:type="dxa"/>
            <w:shd w:val="clear" w:color="auto" w:fill="DDD9C3"/>
          </w:tcPr>
          <w:p w:rsidR="002A7835" w:rsidRPr="00FB6122" w:rsidRDefault="002A7835" w:rsidP="002A78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b/>
                <w:sz w:val="24"/>
                <w:szCs w:val="24"/>
                <w:lang w:val="en-US"/>
              </w:rPr>
              <w:t>Links to relevant websites, other sources of information.</w:t>
            </w:r>
          </w:p>
        </w:tc>
        <w:tc>
          <w:tcPr>
            <w:tcW w:w="5014" w:type="dxa"/>
            <w:shd w:val="clear" w:color="auto" w:fill="FFFFFF"/>
          </w:tcPr>
          <w:p w:rsidR="002A7835" w:rsidRPr="00FB6122" w:rsidRDefault="002A7835" w:rsidP="002A7835">
            <w:pPr>
              <w:tabs>
                <w:tab w:val="left" w:pos="-3651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12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2A7835" w:rsidRPr="002A7835" w:rsidRDefault="002A7835">
      <w:pPr>
        <w:rPr>
          <w:lang w:val="lv-LV"/>
        </w:rPr>
      </w:pPr>
    </w:p>
    <w:sectPr w:rsidR="002A7835" w:rsidRPr="002A7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F1B"/>
    <w:multiLevelType w:val="hybridMultilevel"/>
    <w:tmpl w:val="2DFA59F2"/>
    <w:lvl w:ilvl="0" w:tplc="5108398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FDF3466"/>
    <w:multiLevelType w:val="multilevel"/>
    <w:tmpl w:val="B7862D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F14E5D"/>
    <w:multiLevelType w:val="hybridMultilevel"/>
    <w:tmpl w:val="C6FC393A"/>
    <w:lvl w:ilvl="0" w:tplc="8A64A1BA">
      <w:start w:val="11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5FF7967"/>
    <w:multiLevelType w:val="hybridMultilevel"/>
    <w:tmpl w:val="D66EE3DE"/>
    <w:lvl w:ilvl="0" w:tplc="D7C2C54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3" w:hanging="360"/>
      </w:pPr>
    </w:lvl>
    <w:lvl w:ilvl="2" w:tplc="0407001B" w:tentative="1">
      <w:start w:val="1"/>
      <w:numFmt w:val="lowerRoman"/>
      <w:lvlText w:val="%3."/>
      <w:lvlJc w:val="right"/>
      <w:pPr>
        <w:ind w:left="1823" w:hanging="180"/>
      </w:pPr>
    </w:lvl>
    <w:lvl w:ilvl="3" w:tplc="0407000F" w:tentative="1">
      <w:start w:val="1"/>
      <w:numFmt w:val="decimal"/>
      <w:lvlText w:val="%4."/>
      <w:lvlJc w:val="left"/>
      <w:pPr>
        <w:ind w:left="2543" w:hanging="360"/>
      </w:pPr>
    </w:lvl>
    <w:lvl w:ilvl="4" w:tplc="04070019" w:tentative="1">
      <w:start w:val="1"/>
      <w:numFmt w:val="lowerLetter"/>
      <w:lvlText w:val="%5."/>
      <w:lvlJc w:val="left"/>
      <w:pPr>
        <w:ind w:left="3263" w:hanging="360"/>
      </w:pPr>
    </w:lvl>
    <w:lvl w:ilvl="5" w:tplc="0407001B" w:tentative="1">
      <w:start w:val="1"/>
      <w:numFmt w:val="lowerRoman"/>
      <w:lvlText w:val="%6."/>
      <w:lvlJc w:val="right"/>
      <w:pPr>
        <w:ind w:left="3983" w:hanging="180"/>
      </w:pPr>
    </w:lvl>
    <w:lvl w:ilvl="6" w:tplc="0407000F" w:tentative="1">
      <w:start w:val="1"/>
      <w:numFmt w:val="decimal"/>
      <w:lvlText w:val="%7."/>
      <w:lvlJc w:val="left"/>
      <w:pPr>
        <w:ind w:left="4703" w:hanging="360"/>
      </w:pPr>
    </w:lvl>
    <w:lvl w:ilvl="7" w:tplc="04070019" w:tentative="1">
      <w:start w:val="1"/>
      <w:numFmt w:val="lowerLetter"/>
      <w:lvlText w:val="%8."/>
      <w:lvlJc w:val="left"/>
      <w:pPr>
        <w:ind w:left="5423" w:hanging="360"/>
      </w:pPr>
    </w:lvl>
    <w:lvl w:ilvl="8" w:tplc="0407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6D8D7995"/>
    <w:multiLevelType w:val="hybridMultilevel"/>
    <w:tmpl w:val="BAB650BE"/>
    <w:lvl w:ilvl="0" w:tplc="B37E9070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38"/>
    <w:rsid w:val="0003781E"/>
    <w:rsid w:val="000649A4"/>
    <w:rsid w:val="001136E0"/>
    <w:rsid w:val="00164069"/>
    <w:rsid w:val="00171EFA"/>
    <w:rsid w:val="001C6374"/>
    <w:rsid w:val="00283532"/>
    <w:rsid w:val="00290CE2"/>
    <w:rsid w:val="002A7835"/>
    <w:rsid w:val="003F3331"/>
    <w:rsid w:val="0044193F"/>
    <w:rsid w:val="0045115F"/>
    <w:rsid w:val="00454579"/>
    <w:rsid w:val="004D230E"/>
    <w:rsid w:val="004F636B"/>
    <w:rsid w:val="004F756C"/>
    <w:rsid w:val="00511F1B"/>
    <w:rsid w:val="00565013"/>
    <w:rsid w:val="005C55CA"/>
    <w:rsid w:val="005D6C6A"/>
    <w:rsid w:val="005F1B00"/>
    <w:rsid w:val="006402AD"/>
    <w:rsid w:val="006469DF"/>
    <w:rsid w:val="0065046D"/>
    <w:rsid w:val="00684FB7"/>
    <w:rsid w:val="007113CA"/>
    <w:rsid w:val="007347B8"/>
    <w:rsid w:val="007730E0"/>
    <w:rsid w:val="00774DA1"/>
    <w:rsid w:val="0077599D"/>
    <w:rsid w:val="007E3024"/>
    <w:rsid w:val="00821DA6"/>
    <w:rsid w:val="00823B5B"/>
    <w:rsid w:val="0087431F"/>
    <w:rsid w:val="008A1F0F"/>
    <w:rsid w:val="008C181E"/>
    <w:rsid w:val="00944031"/>
    <w:rsid w:val="009A2DD0"/>
    <w:rsid w:val="00A653DA"/>
    <w:rsid w:val="00A66E59"/>
    <w:rsid w:val="00A76E38"/>
    <w:rsid w:val="00B34C42"/>
    <w:rsid w:val="00B753C4"/>
    <w:rsid w:val="00B8112C"/>
    <w:rsid w:val="00BD4543"/>
    <w:rsid w:val="00CD28F2"/>
    <w:rsid w:val="00CF6268"/>
    <w:rsid w:val="00D80E75"/>
    <w:rsid w:val="00E65913"/>
    <w:rsid w:val="00E94E1B"/>
    <w:rsid w:val="00EB7D3F"/>
    <w:rsid w:val="00F30264"/>
    <w:rsid w:val="00F7216D"/>
    <w:rsid w:val="00F9746F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38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6D"/>
    <w:rPr>
      <w:rFonts w:ascii="Calibri" w:eastAsia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6D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6D"/>
    <w:rPr>
      <w:rFonts w:ascii="Tahoma" w:eastAsia="Calibri" w:hAnsi="Tahoma" w:cs="Tahoma"/>
      <w:sz w:val="16"/>
      <w:szCs w:val="16"/>
      <w:lang w:val="de-DE"/>
    </w:rPr>
  </w:style>
  <w:style w:type="character" w:styleId="Strong">
    <w:name w:val="Strong"/>
    <w:basedOn w:val="DefaultParagraphFont"/>
    <w:uiPriority w:val="22"/>
    <w:qFormat/>
    <w:rsid w:val="00CD2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38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6D"/>
    <w:rPr>
      <w:rFonts w:ascii="Calibri" w:eastAsia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6D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6D"/>
    <w:rPr>
      <w:rFonts w:ascii="Tahoma" w:eastAsia="Calibri" w:hAnsi="Tahoma" w:cs="Tahoma"/>
      <w:sz w:val="16"/>
      <w:szCs w:val="16"/>
      <w:lang w:val="de-DE"/>
    </w:rPr>
  </w:style>
  <w:style w:type="character" w:styleId="Strong">
    <w:name w:val="Strong"/>
    <w:basedOn w:val="DefaultParagraphFont"/>
    <w:uiPriority w:val="22"/>
    <w:qFormat/>
    <w:rsid w:val="00CD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F9C1-27CB-418F-8462-CB881565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 Karklina</dc:creator>
  <cp:lastModifiedBy>Jevgenija Karklina</cp:lastModifiedBy>
  <cp:revision>42</cp:revision>
  <cp:lastPrinted>2016-06-14T06:07:00Z</cp:lastPrinted>
  <dcterms:created xsi:type="dcterms:W3CDTF">2016-06-07T07:09:00Z</dcterms:created>
  <dcterms:modified xsi:type="dcterms:W3CDTF">2016-06-20T07:17:00Z</dcterms:modified>
</cp:coreProperties>
</file>