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4C" w:rsidRPr="0037114C" w:rsidRDefault="0037114C" w:rsidP="0037114C">
      <w:pPr>
        <w:spacing w:before="100" w:beforeAutospacing="1" w:after="100" w:afterAutospacing="1"/>
        <w:ind w:left="567" w:right="596"/>
        <w:jc w:val="center"/>
        <w:rPr>
          <w:rFonts w:ascii="Arial" w:hAnsi="Arial" w:cs="Arial"/>
          <w:b/>
          <w:sz w:val="32"/>
          <w:szCs w:val="32"/>
          <w:lang w:val="es-CR"/>
        </w:rPr>
      </w:pPr>
    </w:p>
    <w:p w:rsidR="0037114C" w:rsidRPr="0037114C" w:rsidRDefault="0037114C" w:rsidP="0037114C">
      <w:pPr>
        <w:spacing w:before="100" w:beforeAutospacing="1" w:after="100" w:afterAutospacing="1"/>
        <w:ind w:left="567" w:right="596"/>
        <w:jc w:val="center"/>
        <w:rPr>
          <w:rFonts w:ascii="Arial" w:hAnsi="Arial" w:cs="Arial"/>
          <w:b/>
          <w:sz w:val="32"/>
          <w:szCs w:val="32"/>
          <w:lang w:val="es-CR"/>
        </w:rPr>
      </w:pPr>
      <w:proofErr w:type="spellStart"/>
      <w:r w:rsidRPr="0037114C">
        <w:rPr>
          <w:rFonts w:ascii="Arial" w:hAnsi="Arial" w:cs="Arial"/>
          <w:b/>
          <w:sz w:val="32"/>
          <w:szCs w:val="32"/>
          <w:lang w:val="es-CR"/>
        </w:rPr>
        <w:t>Huanglongbing</w:t>
      </w:r>
      <w:proofErr w:type="spellEnd"/>
      <w:r w:rsidRPr="0037114C">
        <w:rPr>
          <w:rFonts w:ascii="Arial" w:hAnsi="Arial" w:cs="Arial"/>
          <w:b/>
          <w:sz w:val="32"/>
          <w:szCs w:val="32"/>
          <w:lang w:val="es-CR"/>
        </w:rPr>
        <w:t xml:space="preserve"> (HLB)</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 xml:space="preserve">Recientemente se reportó la enfermedad HLB en plantaciones citrícolas de Costa Rica, se adjunta mapa de ubicación de la misma. La enfermedad reportada se conoce como </w:t>
      </w:r>
      <w:proofErr w:type="spellStart"/>
      <w:r w:rsidRPr="0037114C">
        <w:rPr>
          <w:rFonts w:ascii="Arial" w:hAnsi="Arial" w:cs="Arial"/>
          <w:sz w:val="22"/>
          <w:szCs w:val="22"/>
          <w:lang w:val="es-CR"/>
        </w:rPr>
        <w:t>Huanglongbing</w:t>
      </w:r>
      <w:proofErr w:type="spellEnd"/>
      <w:r w:rsidRPr="0037114C">
        <w:rPr>
          <w:rFonts w:ascii="Arial" w:hAnsi="Arial" w:cs="Arial"/>
          <w:sz w:val="22"/>
          <w:szCs w:val="22"/>
          <w:lang w:val="es-CR"/>
        </w:rPr>
        <w:t xml:space="preserve"> (HLB). La traducción de su nombre original es enfermedad del dragón amarillo o del brote amarillo debido a que uno de los síntomas con los que se relacionó originalmente fue con la aparición de brotes amarillos aislados en el follaje de la copa de los árboles. El HLB afecta todas las variedades de cítricos así como otras plantas de la misma familia como el mirto o limonaria.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La enfermedad es causada por la respuesta de la planta a la presencia de una b</w:t>
      </w:r>
      <w:r w:rsidR="006F0C84">
        <w:rPr>
          <w:rFonts w:ascii="Arial" w:hAnsi="Arial" w:cs="Arial"/>
          <w:sz w:val="22"/>
          <w:szCs w:val="22"/>
          <w:lang w:val="es-CR"/>
        </w:rPr>
        <w:t>acteria (</w:t>
      </w:r>
      <w:proofErr w:type="spellStart"/>
      <w:r w:rsidR="006F0C84" w:rsidRPr="006F0C84">
        <w:rPr>
          <w:rFonts w:ascii="Arial" w:hAnsi="Arial" w:cs="Arial"/>
          <w:i/>
          <w:sz w:val="22"/>
          <w:szCs w:val="22"/>
          <w:lang w:val="es-CR"/>
        </w:rPr>
        <w:t>Candidatus</w:t>
      </w:r>
      <w:proofErr w:type="spellEnd"/>
      <w:r w:rsidR="006F0C84" w:rsidRPr="006F0C84">
        <w:rPr>
          <w:rFonts w:ascii="Arial" w:hAnsi="Arial" w:cs="Arial"/>
          <w:i/>
          <w:sz w:val="22"/>
          <w:szCs w:val="22"/>
          <w:lang w:val="es-CR"/>
        </w:rPr>
        <w:t xml:space="preserve"> </w:t>
      </w:r>
      <w:proofErr w:type="spellStart"/>
      <w:r w:rsidR="006F0C84" w:rsidRPr="006F0C84">
        <w:rPr>
          <w:rFonts w:ascii="Arial" w:hAnsi="Arial" w:cs="Arial"/>
          <w:i/>
          <w:sz w:val="22"/>
          <w:szCs w:val="22"/>
          <w:lang w:val="es-CR"/>
        </w:rPr>
        <w:t>l</w:t>
      </w:r>
      <w:r w:rsidRPr="006F0C84">
        <w:rPr>
          <w:rFonts w:ascii="Arial" w:hAnsi="Arial" w:cs="Arial"/>
          <w:i/>
          <w:sz w:val="22"/>
          <w:szCs w:val="22"/>
          <w:lang w:val="es-CR"/>
        </w:rPr>
        <w:t>iberibacter</w:t>
      </w:r>
      <w:proofErr w:type="spellEnd"/>
      <w:r w:rsidRPr="006F0C84">
        <w:rPr>
          <w:rFonts w:ascii="Arial" w:hAnsi="Arial" w:cs="Arial"/>
          <w:i/>
          <w:sz w:val="22"/>
          <w:szCs w:val="22"/>
          <w:lang w:val="es-CR"/>
        </w:rPr>
        <w:t xml:space="preserve"> </w:t>
      </w:r>
      <w:proofErr w:type="spellStart"/>
      <w:r w:rsidRPr="006F0C84">
        <w:rPr>
          <w:rFonts w:ascii="Arial" w:hAnsi="Arial" w:cs="Arial"/>
          <w:i/>
          <w:sz w:val="22"/>
          <w:szCs w:val="22"/>
          <w:lang w:val="es-CR"/>
        </w:rPr>
        <w:t>asiaticus</w:t>
      </w:r>
      <w:proofErr w:type="spellEnd"/>
      <w:r w:rsidRPr="0037114C">
        <w:rPr>
          <w:rFonts w:ascii="Arial" w:hAnsi="Arial" w:cs="Arial"/>
          <w:sz w:val="22"/>
          <w:szCs w:val="22"/>
          <w:lang w:val="es-CR"/>
        </w:rPr>
        <w:t xml:space="preserve">) en sus tejidos. Los principales daños que produce el HLB son un deterioro progresivo del vigor del árbol, maduración anticipada y caída de fruta, </w:t>
      </w:r>
      <w:proofErr w:type="spellStart"/>
      <w:r w:rsidRPr="0037114C">
        <w:rPr>
          <w:rFonts w:ascii="Arial" w:hAnsi="Arial" w:cs="Arial"/>
          <w:sz w:val="22"/>
          <w:szCs w:val="22"/>
          <w:lang w:val="es-CR"/>
        </w:rPr>
        <w:t>amarillamiento</w:t>
      </w:r>
      <w:proofErr w:type="spellEnd"/>
      <w:r w:rsidRPr="0037114C">
        <w:rPr>
          <w:rFonts w:ascii="Arial" w:hAnsi="Arial" w:cs="Arial"/>
          <w:sz w:val="22"/>
          <w:szCs w:val="22"/>
          <w:lang w:val="es-CR"/>
        </w:rPr>
        <w:t xml:space="preserve"> del follaje con patrones asimétricos y el eventual colapso general de la planta llevándola a la muerte.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 xml:space="preserve">Los daños que produce esta bacteria se limitan a las plantas, lo que significa que una fruta infectada no le va a ocasionar ningún daño a las personas o animales que la consuman.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 xml:space="preserve">La enfermedad se transmite por tres vías. Por injerto, por medio de plantas parásitas y por medio de un insecto chupador  llamado </w:t>
      </w:r>
      <w:proofErr w:type="spellStart"/>
      <w:r w:rsidRPr="006F0C84">
        <w:rPr>
          <w:rFonts w:ascii="Arial" w:hAnsi="Arial" w:cs="Arial"/>
          <w:i/>
          <w:sz w:val="22"/>
          <w:szCs w:val="22"/>
          <w:lang w:val="es-CR"/>
        </w:rPr>
        <w:t>Diaphorina</w:t>
      </w:r>
      <w:proofErr w:type="spellEnd"/>
      <w:r w:rsidRPr="006F0C84">
        <w:rPr>
          <w:rFonts w:ascii="Arial" w:hAnsi="Arial" w:cs="Arial"/>
          <w:i/>
          <w:sz w:val="22"/>
          <w:szCs w:val="22"/>
          <w:lang w:val="es-CR"/>
        </w:rPr>
        <w:t xml:space="preserve"> </w:t>
      </w:r>
      <w:proofErr w:type="spellStart"/>
      <w:r w:rsidRPr="006F0C84">
        <w:rPr>
          <w:rFonts w:ascii="Arial" w:hAnsi="Arial" w:cs="Arial"/>
          <w:i/>
          <w:sz w:val="22"/>
          <w:szCs w:val="22"/>
          <w:lang w:val="es-CR"/>
        </w:rPr>
        <w:t>citri</w:t>
      </w:r>
      <w:proofErr w:type="spellEnd"/>
      <w:r w:rsidRPr="0037114C">
        <w:rPr>
          <w:rFonts w:ascii="Arial" w:hAnsi="Arial" w:cs="Arial"/>
          <w:sz w:val="22"/>
          <w:szCs w:val="22"/>
          <w:lang w:val="es-CR"/>
        </w:rPr>
        <w:t xml:space="preserve"> y conocido como el </w:t>
      </w:r>
      <w:proofErr w:type="spellStart"/>
      <w:r w:rsidRPr="0037114C">
        <w:rPr>
          <w:rFonts w:ascii="Arial" w:hAnsi="Arial" w:cs="Arial"/>
          <w:sz w:val="22"/>
          <w:szCs w:val="22"/>
          <w:lang w:val="es-CR"/>
        </w:rPr>
        <w:t>psílido</w:t>
      </w:r>
      <w:proofErr w:type="spellEnd"/>
      <w:r w:rsidRPr="0037114C">
        <w:rPr>
          <w:rFonts w:ascii="Arial" w:hAnsi="Arial" w:cs="Arial"/>
          <w:sz w:val="22"/>
          <w:szCs w:val="22"/>
          <w:lang w:val="es-CR"/>
        </w:rPr>
        <w:t xml:space="preserve"> asiático de los cítricos. La presencia del insecto en un lugar no asegura que la enfermedad este presente en el mismo, ya que como todo vector, este solo acarrea la enfermedad, pero si no existen focos de infección de donde el insecto pueda contagiarse, no hay manera de que se de la transmisión. </w:t>
      </w:r>
    </w:p>
    <w:p w:rsidR="0037114C" w:rsidRPr="0037114C" w:rsidRDefault="0037114C" w:rsidP="0037114C">
      <w:pPr>
        <w:ind w:left="567" w:right="596"/>
        <w:jc w:val="both"/>
        <w:rPr>
          <w:rFonts w:ascii="Arial" w:hAnsi="Arial" w:cs="Arial"/>
          <w:sz w:val="22"/>
          <w:szCs w:val="22"/>
          <w:lang w:val="es-CR"/>
        </w:rPr>
      </w:pPr>
      <w:r w:rsidRPr="0037114C">
        <w:rPr>
          <w:rFonts w:ascii="Arial" w:hAnsi="Arial" w:cs="Arial"/>
          <w:sz w:val="22"/>
          <w:szCs w:val="22"/>
          <w:lang w:val="es-CR"/>
        </w:rPr>
        <w:t xml:space="preserve">Si bien la enfermedad no tiene cura, su manejo es viable y recientemente investigadores y productores en Brasil y Florida han encontrado la forma de llevarlo a cabo exitosamente. La estrategia tiene tres pilares: inspección para el diagnóstico temprano de la enfermedad, eliminación de los árboles enfermos y combate agresivo del insecto vector.  Se debe entender esta estrategia como una cadena, en la que cada pilar descrito es un eslabón y que de hacer falta hace imposible que la cadena se mantenga firme y se pierde el sentido de tenerla.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Uno de los factores que ha provocado que la enfermedad incremente su nivel de daño es la acción tardía por parte de los agentes involucrados. Sin embargo, en este aspecto, Costa Rica puede decir que desde hace  cuatro años se viene preparando para enfrentar esta amenaza y las acciones que se han tomado han sido de carácter oportuno y proactivo. Se cuenta con un fuerte lazo entre empresa privada, gobierno, universidades y pequeños productores</w:t>
      </w:r>
      <w:r w:rsidRPr="0037114C">
        <w:rPr>
          <w:rFonts w:ascii="Arial" w:hAnsi="Arial" w:cs="Arial"/>
          <w:color w:val="FF0000"/>
          <w:sz w:val="22"/>
          <w:szCs w:val="22"/>
          <w:lang w:val="es-CR"/>
        </w:rPr>
        <w:t xml:space="preserve">, </w:t>
      </w:r>
      <w:r w:rsidRPr="0037114C">
        <w:rPr>
          <w:rFonts w:ascii="Arial" w:hAnsi="Arial" w:cs="Arial"/>
          <w:sz w:val="22"/>
          <w:szCs w:val="22"/>
          <w:lang w:val="es-CR"/>
        </w:rPr>
        <w:t xml:space="preserve">con la participación del OIRSA y el Departamento de Agricultura de los Estados Unidos (USDA) por medio de los Servicios de Inspección Agropecuario (APHIS-IS) para poder hacer frente a la situación.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 xml:space="preserve">Desde el año 2007 en Costa Rica se formó por Decreto Presidencial  La </w:t>
      </w:r>
      <w:r w:rsidRPr="0037114C">
        <w:rPr>
          <w:rFonts w:ascii="Arial" w:hAnsi="Arial" w:cs="Arial"/>
          <w:color w:val="333333"/>
          <w:sz w:val="22"/>
          <w:szCs w:val="22"/>
          <w:lang w:val="es-ES_tradnl"/>
        </w:rPr>
        <w:t>Comisión Técnica para la Prevención y Combate de Plagas de los Cítricos (CNPEC) decreto 35462-MAG</w:t>
      </w:r>
      <w:r w:rsidRPr="0037114C">
        <w:rPr>
          <w:rFonts w:ascii="Arial" w:hAnsi="Arial" w:cs="Arial"/>
          <w:sz w:val="22"/>
          <w:szCs w:val="22"/>
          <w:lang w:val="es-CR"/>
        </w:rPr>
        <w:t xml:space="preserve">. Como su nombre lo establece, esta comisión tiene la tarea de asesorar al Ministerio de Agricultura y Ganadería, por el bienestar sanitario del sector citrícola mediante la promoción de proyectos a nivel estatal, privado y académico. Con representantes y apoyo de todas esas áreas, es que la  CNPEC </w:t>
      </w:r>
      <w:r w:rsidRPr="0037114C">
        <w:rPr>
          <w:rFonts w:ascii="Arial" w:hAnsi="Arial" w:cs="Arial"/>
          <w:sz w:val="22"/>
          <w:szCs w:val="22"/>
          <w:lang w:val="es-CR"/>
        </w:rPr>
        <w:lastRenderedPageBreak/>
        <w:t xml:space="preserve">promovió el Decreto de una ley de regulación de viveros, del proyecto para la creación de un Banco de Germoplasma Regional de Cítricos importado de la colección del USDA en California en el 2008, del Desarrollo del Plan de Acción Preventivo para el HLB y la capacitación y formación de técnicos en este y otros temas afines.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 xml:space="preserve">A partir de su aparición en el país, se establecieron los anillos fitosanitarios a partir del brote inicial en un radio de 2 </w:t>
      </w:r>
      <w:proofErr w:type="spellStart"/>
      <w:r w:rsidRPr="0037114C">
        <w:rPr>
          <w:rFonts w:ascii="Arial" w:hAnsi="Arial" w:cs="Arial"/>
          <w:sz w:val="22"/>
          <w:szCs w:val="22"/>
          <w:lang w:val="es-CR"/>
        </w:rPr>
        <w:t>kms</w:t>
      </w:r>
      <w:proofErr w:type="spellEnd"/>
      <w:r w:rsidRPr="0037114C">
        <w:rPr>
          <w:rFonts w:ascii="Arial" w:hAnsi="Arial" w:cs="Arial"/>
          <w:sz w:val="22"/>
          <w:szCs w:val="22"/>
          <w:lang w:val="es-CR"/>
        </w:rPr>
        <w:t xml:space="preserve"> a la redonda para ir determinando el avance de la plaga; además se intensificaran las capacitaciones a los involucrados en la actividad citrícola. </w:t>
      </w:r>
    </w:p>
    <w:p w:rsidR="0037114C" w:rsidRPr="0037114C" w:rsidRDefault="0037114C" w:rsidP="0037114C">
      <w:pPr>
        <w:spacing w:before="100" w:beforeAutospacing="1" w:after="100" w:afterAutospacing="1"/>
        <w:ind w:left="567" w:right="596"/>
        <w:jc w:val="both"/>
        <w:rPr>
          <w:rFonts w:ascii="Arial" w:hAnsi="Arial" w:cs="Arial"/>
          <w:sz w:val="22"/>
          <w:szCs w:val="22"/>
          <w:lang w:val="es-CR"/>
        </w:rPr>
      </w:pPr>
      <w:r w:rsidRPr="0037114C">
        <w:rPr>
          <w:rFonts w:ascii="Arial" w:hAnsi="Arial" w:cs="Arial"/>
          <w:sz w:val="22"/>
          <w:szCs w:val="22"/>
          <w:lang w:val="es-CR"/>
        </w:rPr>
        <w:t>Como medida de mitigación más importante en caso de detectarse árboles afectados se procede con su erradicación, aplicando los procedimientos definidos para esta enfermedad.</w:t>
      </w:r>
    </w:p>
    <w:p w:rsidR="008A1AC5" w:rsidRPr="0037114C" w:rsidRDefault="008A1AC5" w:rsidP="00873CBA">
      <w:pPr>
        <w:widowControl w:val="0"/>
        <w:autoSpaceDE w:val="0"/>
        <w:autoSpaceDN w:val="0"/>
        <w:adjustRightInd w:val="0"/>
        <w:spacing w:line="288" w:lineRule="auto"/>
        <w:jc w:val="both"/>
        <w:rPr>
          <w:rFonts w:ascii="Cambria" w:hAnsi="Cambria"/>
          <w:b/>
          <w:color w:val="000000"/>
          <w:sz w:val="22"/>
          <w:szCs w:val="22"/>
          <w:lang w:val="es-CR"/>
        </w:rPr>
      </w:pPr>
    </w:p>
    <w:sectPr w:rsidR="008A1AC5" w:rsidRPr="0037114C" w:rsidSect="003C481E">
      <w:headerReference w:type="default" r:id="rId8"/>
      <w:footerReference w:type="default" r:id="rId9"/>
      <w:pgSz w:w="12242" w:h="15842" w:code="1"/>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0C4" w:rsidRDefault="006070C4" w:rsidP="00B557F7">
      <w:r>
        <w:separator/>
      </w:r>
    </w:p>
  </w:endnote>
  <w:endnote w:type="continuationSeparator" w:id="0">
    <w:p w:rsidR="006070C4" w:rsidRDefault="006070C4" w:rsidP="00B55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55" w:rsidRPr="00BD0259" w:rsidRDefault="00B21055" w:rsidP="00B21055">
    <w:pPr>
      <w:pStyle w:val="Piedepgina"/>
      <w:rPr>
        <w:rFonts w:ascii="Arial Unicode MS" w:eastAsia="Arial Unicode MS" w:hAnsi="Arial Unicode MS" w:cs="Arial Unicode MS"/>
        <w:color w:val="808080" w:themeColor="background1" w:themeShade="80"/>
      </w:rPr>
    </w:pPr>
  </w:p>
  <w:p w:rsidR="00B21055" w:rsidRPr="004C2913" w:rsidRDefault="003A350F" w:rsidP="00B21055">
    <w:pPr>
      <w:pStyle w:val="Piedepgina"/>
      <w:jc w:val="center"/>
      <w:rPr>
        <w:rFonts w:ascii="Arial Unicode MS" w:eastAsia="Arial Unicode MS" w:hAnsi="Arial Unicode MS" w:cs="Arial Unicode MS"/>
        <w:b/>
        <w:color w:val="808080" w:themeColor="background1" w:themeShade="80"/>
        <w:sz w:val="20"/>
        <w:szCs w:val="20"/>
      </w:rPr>
    </w:pPr>
    <w:r w:rsidRPr="003A350F">
      <w:rPr>
        <w:rFonts w:ascii="Arial Unicode MS" w:eastAsia="Arial Unicode MS" w:hAnsi="Arial Unicode MS" w:cs="Arial Unicode MS"/>
        <w:b/>
        <w:noProof/>
        <w:color w:val="808080" w:themeColor="background1" w:themeShade="80"/>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34pt;margin-top:-.65pt;width:593pt;height:0;z-index:251660288" o:connectortype="straight"/>
      </w:pict>
    </w:r>
    <w:r w:rsidR="00B21055" w:rsidRPr="004C2913">
      <w:rPr>
        <w:rFonts w:ascii="Arial Unicode MS" w:eastAsia="Arial Unicode MS" w:hAnsi="Arial Unicode MS" w:cs="Arial Unicode MS"/>
        <w:b/>
        <w:color w:val="808080" w:themeColor="background1" w:themeShade="80"/>
        <w:sz w:val="20"/>
        <w:szCs w:val="20"/>
      </w:rPr>
      <w:t>POR UNA AGRICULTURA MÁS COMPETITIVA Y SOSTENIBLE</w:t>
    </w:r>
  </w:p>
  <w:p w:rsidR="00B21055" w:rsidRPr="00BD0259" w:rsidRDefault="00B21055" w:rsidP="00B21055">
    <w:pPr>
      <w:pStyle w:val="Piedepgina"/>
      <w:jc w:val="center"/>
      <w:rPr>
        <w:rFonts w:ascii="Arial Unicode MS" w:eastAsia="Arial Unicode MS" w:hAnsi="Arial Unicode MS" w:cs="Arial Unicode MS"/>
        <w:color w:val="808080" w:themeColor="background1" w:themeShade="80"/>
        <w:sz w:val="18"/>
        <w:szCs w:val="18"/>
      </w:rPr>
    </w:pPr>
    <w:r w:rsidRPr="00BD0259">
      <w:rPr>
        <w:rFonts w:ascii="Arial Unicode MS" w:eastAsia="Arial Unicode MS" w:hAnsi="Arial Unicode MS" w:cs="Arial Unicode MS"/>
        <w:color w:val="808080" w:themeColor="background1" w:themeShade="80"/>
        <w:sz w:val="18"/>
        <w:szCs w:val="18"/>
      </w:rPr>
      <w:t xml:space="preserve">Servicio Fitosanitario del Estado, MAG </w:t>
    </w:r>
    <w:r w:rsidRPr="00BD0259">
      <w:rPr>
        <w:rFonts w:ascii="Arial Unicode MS" w:eastAsia="Arial Unicode MS" w:hAnsi="Arial Unicode MS" w:cs="Arial Unicode MS" w:hint="eastAsia"/>
        <w:color w:val="808080" w:themeColor="background1" w:themeShade="80"/>
        <w:sz w:val="18"/>
        <w:szCs w:val="18"/>
      </w:rPr>
      <w:t>•</w:t>
    </w:r>
    <w:r>
      <w:rPr>
        <w:rFonts w:ascii="Arial Unicode MS" w:eastAsia="Arial Unicode MS" w:hAnsi="Arial Unicode MS" w:cs="Arial Unicode MS"/>
        <w:color w:val="808080" w:themeColor="background1" w:themeShade="80"/>
        <w:sz w:val="18"/>
        <w:szCs w:val="18"/>
      </w:rPr>
      <w:t xml:space="preserve"> Teléfono:</w:t>
    </w:r>
    <w:r w:rsidRPr="00BD0259">
      <w:rPr>
        <w:rFonts w:ascii="Arial Unicode MS" w:eastAsia="Arial Unicode MS" w:hAnsi="Arial Unicode MS" w:cs="Arial Unicode MS"/>
        <w:color w:val="808080" w:themeColor="background1" w:themeShade="80"/>
        <w:sz w:val="18"/>
        <w:szCs w:val="18"/>
      </w:rPr>
      <w:t xml:space="preserve"> (506) </w:t>
    </w:r>
    <w:r w:rsidR="00B70F60">
      <w:rPr>
        <w:rFonts w:ascii="Arial Unicode MS" w:eastAsia="Arial Unicode MS" w:hAnsi="Arial Unicode MS" w:cs="Arial Unicode MS"/>
        <w:color w:val="808080" w:themeColor="background1" w:themeShade="80"/>
        <w:sz w:val="18"/>
        <w:szCs w:val="18"/>
      </w:rPr>
      <w:t>2549-3400</w:t>
    </w:r>
    <w:r w:rsidR="002321B9">
      <w:rPr>
        <w:rFonts w:ascii="Arial Unicode MS" w:eastAsia="Arial Unicode MS" w:hAnsi="Arial Unicode MS" w:cs="Arial Unicode MS"/>
        <w:color w:val="808080" w:themeColor="background1" w:themeShade="80"/>
        <w:sz w:val="18"/>
        <w:szCs w:val="18"/>
      </w:rPr>
      <w:t xml:space="preserve"> </w:t>
    </w:r>
    <w:r w:rsidRPr="00BD0259">
      <w:rPr>
        <w:rFonts w:ascii="Arial Unicode MS" w:eastAsia="Arial Unicode MS" w:hAnsi="Arial Unicode MS" w:cs="Arial Unicode MS" w:hint="eastAsia"/>
        <w:color w:val="808080" w:themeColor="background1" w:themeShade="80"/>
        <w:sz w:val="18"/>
        <w:szCs w:val="18"/>
      </w:rPr>
      <w:t>•</w:t>
    </w:r>
    <w:r w:rsidRPr="00BD0259">
      <w:rPr>
        <w:rFonts w:ascii="Arial Unicode MS" w:eastAsia="Arial Unicode MS" w:hAnsi="Arial Unicode MS" w:cs="Arial Unicode MS"/>
        <w:color w:val="808080" w:themeColor="background1" w:themeShade="80"/>
        <w:sz w:val="18"/>
        <w:szCs w:val="18"/>
      </w:rPr>
      <w:t xml:space="preserve"> </w:t>
    </w:r>
    <w:r w:rsidRPr="00724FD9">
      <w:rPr>
        <w:rFonts w:ascii="Arial Unicode MS" w:eastAsia="Arial Unicode MS" w:hAnsi="Arial Unicode MS" w:cs="Arial Unicode MS"/>
        <w:color w:val="808080" w:themeColor="background1" w:themeShade="80"/>
        <w:sz w:val="18"/>
        <w:szCs w:val="18"/>
      </w:rPr>
      <w:t>www.sfe.go.cr</w:t>
    </w:r>
    <w:r>
      <w:rPr>
        <w:rFonts w:ascii="Arial Unicode MS" w:eastAsia="Arial Unicode MS" w:hAnsi="Arial Unicode MS" w:cs="Arial Unicode MS"/>
        <w:color w:val="808080" w:themeColor="background1" w:themeShade="80"/>
        <w:sz w:val="18"/>
        <w:szCs w:val="18"/>
      </w:rPr>
      <w:t xml:space="preserve"> </w:t>
    </w:r>
    <w:r w:rsidRPr="00BD0259">
      <w:rPr>
        <w:rFonts w:ascii="Arial Unicode MS" w:eastAsia="Arial Unicode MS" w:hAnsi="Arial Unicode MS" w:cs="Arial Unicode MS"/>
        <w:color w:val="808080" w:themeColor="background1" w:themeShade="80"/>
        <w:sz w:val="18"/>
        <w:szCs w:val="18"/>
      </w:rPr>
      <w:t xml:space="preserve"> </w:t>
    </w:r>
  </w:p>
  <w:sdt>
    <w:sdtPr>
      <w:id w:val="4158735"/>
      <w:docPartObj>
        <w:docPartGallery w:val="Page Numbers (Bottom of Page)"/>
        <w:docPartUnique/>
      </w:docPartObj>
    </w:sdtPr>
    <w:sdtContent>
      <w:p w:rsidR="00B21055" w:rsidRPr="00B21055" w:rsidRDefault="003A350F" w:rsidP="00B21055">
        <w:pPr>
          <w:pStyle w:val="Piedepgina"/>
          <w:jc w:val="right"/>
        </w:pPr>
        <w:fldSimple w:instr=" PAGE   \* MERGEFORMAT ">
          <w:r w:rsidR="006F0C8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0C4" w:rsidRDefault="006070C4" w:rsidP="00B557F7">
      <w:r>
        <w:separator/>
      </w:r>
    </w:p>
  </w:footnote>
  <w:footnote w:type="continuationSeparator" w:id="0">
    <w:p w:rsidR="006070C4" w:rsidRDefault="006070C4" w:rsidP="00B55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59" w:rsidRDefault="003A350F">
    <w:pPr>
      <w:pStyle w:val="Encabezado"/>
      <w:rPr>
        <w:noProof/>
      </w:rPr>
    </w:pPr>
    <w:r w:rsidRPr="003A350F">
      <w:rPr>
        <w:noProof/>
      </w:rPr>
      <w:pict>
        <v:shapetype id="_x0000_t202" coordsize="21600,21600" o:spt="202" path="m,l,21600r21600,l21600,xe">
          <v:stroke joinstyle="miter"/>
          <v:path gradientshapeok="t" o:connecttype="rect"/>
        </v:shapetype>
        <v:shape id="_x0000_s2051" type="#_x0000_t202" style="position:absolute;margin-left:115.5pt;margin-top:6.6pt;width:319pt;height:34.8pt;z-index:251662336;mso-height-percent:200;mso-height-percent:200;mso-width-relative:margin;mso-height-relative:margin" stroked="f">
          <v:textbox style="mso-fit-shape-to-text:t">
            <w:txbxContent>
              <w:p w:rsidR="004D19C9" w:rsidRPr="0037114C" w:rsidRDefault="00B457DB" w:rsidP="0037114C">
                <w:pPr>
                  <w:spacing w:line="360" w:lineRule="auto"/>
                  <w:jc w:val="center"/>
                  <w:rPr>
                    <w:rFonts w:ascii="Arial" w:hAnsi="Arial" w:cs="Arial"/>
                    <w:b/>
                    <w:sz w:val="32"/>
                    <w:szCs w:val="32"/>
                  </w:rPr>
                </w:pPr>
                <w:r w:rsidRPr="00B457DB">
                  <w:rPr>
                    <w:rFonts w:ascii="Arial" w:hAnsi="Arial" w:cs="Arial"/>
                    <w:b/>
                    <w:sz w:val="32"/>
                    <w:szCs w:val="32"/>
                  </w:rPr>
                  <w:t>S</w:t>
                </w:r>
                <w:r w:rsidR="0037114C">
                  <w:rPr>
                    <w:rFonts w:ascii="Arial" w:hAnsi="Arial" w:cs="Arial"/>
                    <w:b/>
                    <w:sz w:val="32"/>
                    <w:szCs w:val="32"/>
                  </w:rPr>
                  <w:t>ervicio Fitosanitario del Estado</w:t>
                </w:r>
              </w:p>
            </w:txbxContent>
          </v:textbox>
        </v:shape>
      </w:pict>
    </w:r>
    <w:r w:rsidR="00B457DB">
      <w:rPr>
        <w:noProof/>
        <w:lang w:val="es-CR" w:eastAsia="es-CR"/>
      </w:rPr>
      <w:drawing>
        <wp:anchor distT="0" distB="0" distL="114300" distR="114300" simplePos="0" relativeHeight="251663360" behindDoc="0" locked="0" layoutInCell="1" allowOverlap="1">
          <wp:simplePos x="0" y="0"/>
          <wp:positionH relativeFrom="column">
            <wp:posOffset>6115050</wp:posOffset>
          </wp:positionH>
          <wp:positionV relativeFrom="paragraph">
            <wp:posOffset>-208280</wp:posOffset>
          </wp:positionV>
          <wp:extent cx="704215" cy="828675"/>
          <wp:effectExtent l="19050" t="0" r="635" b="0"/>
          <wp:wrapSquare wrapText="bothSides"/>
          <wp:docPr id="6" name="1 Imagen" descr="Nuevo logo s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sector.jpg"/>
                  <pic:cNvPicPr/>
                </pic:nvPicPr>
                <pic:blipFill>
                  <a:blip r:embed="rId1"/>
                  <a:stretch>
                    <a:fillRect/>
                  </a:stretch>
                </pic:blipFill>
                <pic:spPr>
                  <a:xfrm>
                    <a:off x="0" y="0"/>
                    <a:ext cx="704215" cy="828675"/>
                  </a:xfrm>
                  <a:prstGeom prst="rect">
                    <a:avLst/>
                  </a:prstGeom>
                </pic:spPr>
              </pic:pic>
            </a:graphicData>
          </a:graphic>
        </wp:anchor>
      </w:drawing>
    </w:r>
    <w:r w:rsidR="00B457DB">
      <w:rPr>
        <w:noProof/>
        <w:lang w:val="es-CR" w:eastAsia="es-CR"/>
      </w:rPr>
      <w:drawing>
        <wp:anchor distT="0" distB="0" distL="114300" distR="114300" simplePos="0" relativeHeight="251657215" behindDoc="0" locked="0" layoutInCell="1" allowOverlap="1">
          <wp:simplePos x="0" y="0"/>
          <wp:positionH relativeFrom="column">
            <wp:posOffset>123825</wp:posOffset>
          </wp:positionH>
          <wp:positionV relativeFrom="paragraph">
            <wp:posOffset>-207645</wp:posOffset>
          </wp:positionV>
          <wp:extent cx="679450" cy="762000"/>
          <wp:effectExtent l="19050" t="0" r="6350" b="0"/>
          <wp:wrapSquare wrapText="bothSides"/>
          <wp:docPr id="3" name="1 Imagen" descr="MAG-LogoPTN349B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LogoPTN349Blan.jpg"/>
                  <pic:cNvPicPr/>
                </pic:nvPicPr>
                <pic:blipFill>
                  <a:blip r:embed="rId2"/>
                  <a:stretch>
                    <a:fillRect/>
                  </a:stretch>
                </pic:blipFill>
                <pic:spPr>
                  <a:xfrm>
                    <a:off x="0" y="0"/>
                    <a:ext cx="679450" cy="762000"/>
                  </a:xfrm>
                  <a:prstGeom prst="rect">
                    <a:avLst/>
                  </a:prstGeom>
                </pic:spPr>
              </pic:pic>
            </a:graphicData>
          </a:graphic>
        </wp:anchor>
      </w:drawing>
    </w:r>
    <w:r w:rsidR="00333407">
      <w:rPr>
        <w:noProof/>
      </w:rPr>
      <w:t xml:space="preserve">                                                                     </w:t>
    </w:r>
  </w:p>
  <w:p w:rsidR="00BD0259" w:rsidRDefault="00B457DB">
    <w:pPr>
      <w:pStyle w:val="Encabezado"/>
      <w:rPr>
        <w:noProof/>
      </w:rPr>
    </w:pPr>
    <w:r>
      <w:rPr>
        <w:noProof/>
      </w:rPr>
      <w:t xml:space="preserve">       </w:t>
    </w:r>
  </w:p>
  <w:p w:rsidR="00B557F7" w:rsidRDefault="00B557F7">
    <w:pPr>
      <w:pStyle w:val="Encabezado"/>
    </w:pPr>
  </w:p>
  <w:p w:rsidR="00B557F7" w:rsidRDefault="00B557F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430"/>
    <w:multiLevelType w:val="hybridMultilevel"/>
    <w:tmpl w:val="1F5EE1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55A6C16"/>
    <w:multiLevelType w:val="hybridMultilevel"/>
    <w:tmpl w:val="8ADA6516"/>
    <w:lvl w:ilvl="0" w:tplc="8B70A8EA">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
    <w:nsid w:val="61DF025C"/>
    <w:multiLevelType w:val="hybridMultilevel"/>
    <w:tmpl w:val="67E40E9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6493160C"/>
    <w:multiLevelType w:val="hybridMultilevel"/>
    <w:tmpl w:val="D812C424"/>
    <w:lvl w:ilvl="0" w:tplc="A482B44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6B404BB7"/>
    <w:multiLevelType w:val="hybridMultilevel"/>
    <w:tmpl w:val="44FCD424"/>
    <w:lvl w:ilvl="0" w:tplc="E834A09E">
      <w:start w:val="1"/>
      <w:numFmt w:val="decimal"/>
      <w:lvlText w:val="%1."/>
      <w:lvlJc w:val="left"/>
      <w:pPr>
        <w:ind w:left="840" w:hanging="360"/>
      </w:pPr>
      <w:rPr>
        <w:rFonts w:hint="default"/>
      </w:rPr>
    </w:lvl>
    <w:lvl w:ilvl="1" w:tplc="140A0019" w:tentative="1">
      <w:start w:val="1"/>
      <w:numFmt w:val="lowerLetter"/>
      <w:lvlText w:val="%2."/>
      <w:lvlJc w:val="left"/>
      <w:pPr>
        <w:ind w:left="1560" w:hanging="360"/>
      </w:pPr>
    </w:lvl>
    <w:lvl w:ilvl="2" w:tplc="140A001B" w:tentative="1">
      <w:start w:val="1"/>
      <w:numFmt w:val="lowerRoman"/>
      <w:lvlText w:val="%3."/>
      <w:lvlJc w:val="right"/>
      <w:pPr>
        <w:ind w:left="2280" w:hanging="180"/>
      </w:pPr>
    </w:lvl>
    <w:lvl w:ilvl="3" w:tplc="140A000F" w:tentative="1">
      <w:start w:val="1"/>
      <w:numFmt w:val="decimal"/>
      <w:lvlText w:val="%4."/>
      <w:lvlJc w:val="left"/>
      <w:pPr>
        <w:ind w:left="3000" w:hanging="360"/>
      </w:pPr>
    </w:lvl>
    <w:lvl w:ilvl="4" w:tplc="140A0019" w:tentative="1">
      <w:start w:val="1"/>
      <w:numFmt w:val="lowerLetter"/>
      <w:lvlText w:val="%5."/>
      <w:lvlJc w:val="left"/>
      <w:pPr>
        <w:ind w:left="3720" w:hanging="360"/>
      </w:pPr>
    </w:lvl>
    <w:lvl w:ilvl="5" w:tplc="140A001B" w:tentative="1">
      <w:start w:val="1"/>
      <w:numFmt w:val="lowerRoman"/>
      <w:lvlText w:val="%6."/>
      <w:lvlJc w:val="right"/>
      <w:pPr>
        <w:ind w:left="4440" w:hanging="180"/>
      </w:pPr>
    </w:lvl>
    <w:lvl w:ilvl="6" w:tplc="140A000F" w:tentative="1">
      <w:start w:val="1"/>
      <w:numFmt w:val="decimal"/>
      <w:lvlText w:val="%7."/>
      <w:lvlJc w:val="left"/>
      <w:pPr>
        <w:ind w:left="5160" w:hanging="360"/>
      </w:pPr>
    </w:lvl>
    <w:lvl w:ilvl="7" w:tplc="140A0019" w:tentative="1">
      <w:start w:val="1"/>
      <w:numFmt w:val="lowerLetter"/>
      <w:lvlText w:val="%8."/>
      <w:lvlJc w:val="left"/>
      <w:pPr>
        <w:ind w:left="5880" w:hanging="360"/>
      </w:pPr>
    </w:lvl>
    <w:lvl w:ilvl="8" w:tplc="140A001B" w:tentative="1">
      <w:start w:val="1"/>
      <w:numFmt w:val="lowerRoman"/>
      <w:lvlText w:val="%9."/>
      <w:lvlJc w:val="right"/>
      <w:pPr>
        <w:ind w:left="660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7890"/>
    <o:shapelayout v:ext="edit">
      <o:idmap v:ext="edit" data="2"/>
      <o:rules v:ext="edit">
        <o:r id="V:Rule2" type="connector" idref="#_x0000_s2050"/>
      </o:rules>
    </o:shapelayout>
  </w:hdrShapeDefaults>
  <w:footnotePr>
    <w:footnote w:id="-1"/>
    <w:footnote w:id="0"/>
  </w:footnotePr>
  <w:endnotePr>
    <w:endnote w:id="-1"/>
    <w:endnote w:id="0"/>
  </w:endnotePr>
  <w:compat/>
  <w:rsids>
    <w:rsidRoot w:val="00B557F7"/>
    <w:rsid w:val="00037AC0"/>
    <w:rsid w:val="000C2C24"/>
    <w:rsid w:val="000C4B04"/>
    <w:rsid w:val="000D2435"/>
    <w:rsid w:val="000E6FD3"/>
    <w:rsid w:val="00157ADF"/>
    <w:rsid w:val="001A12F9"/>
    <w:rsid w:val="002321B9"/>
    <w:rsid w:val="00242EC6"/>
    <w:rsid w:val="00265F24"/>
    <w:rsid w:val="0028159C"/>
    <w:rsid w:val="002D0D3E"/>
    <w:rsid w:val="002E4E35"/>
    <w:rsid w:val="00333407"/>
    <w:rsid w:val="00336E33"/>
    <w:rsid w:val="00337D77"/>
    <w:rsid w:val="0037114C"/>
    <w:rsid w:val="003A350F"/>
    <w:rsid w:val="003C481E"/>
    <w:rsid w:val="0040362E"/>
    <w:rsid w:val="004322D4"/>
    <w:rsid w:val="00467169"/>
    <w:rsid w:val="004706F3"/>
    <w:rsid w:val="004C2913"/>
    <w:rsid w:val="004D19C9"/>
    <w:rsid w:val="00515D05"/>
    <w:rsid w:val="00516244"/>
    <w:rsid w:val="00517354"/>
    <w:rsid w:val="0053297B"/>
    <w:rsid w:val="005447AA"/>
    <w:rsid w:val="0055061F"/>
    <w:rsid w:val="006049A1"/>
    <w:rsid w:val="006070C4"/>
    <w:rsid w:val="00612ECE"/>
    <w:rsid w:val="006268A3"/>
    <w:rsid w:val="00646C35"/>
    <w:rsid w:val="006F0C84"/>
    <w:rsid w:val="007041DF"/>
    <w:rsid w:val="00704864"/>
    <w:rsid w:val="00706868"/>
    <w:rsid w:val="00720C4C"/>
    <w:rsid w:val="00724FD9"/>
    <w:rsid w:val="007535C0"/>
    <w:rsid w:val="00766944"/>
    <w:rsid w:val="007B560B"/>
    <w:rsid w:val="007C3D3C"/>
    <w:rsid w:val="007D141C"/>
    <w:rsid w:val="007D33C7"/>
    <w:rsid w:val="0080262F"/>
    <w:rsid w:val="00812C63"/>
    <w:rsid w:val="00873CBA"/>
    <w:rsid w:val="00877CEA"/>
    <w:rsid w:val="008A1AC5"/>
    <w:rsid w:val="00941BC5"/>
    <w:rsid w:val="00950463"/>
    <w:rsid w:val="00A8305A"/>
    <w:rsid w:val="00AD4AF2"/>
    <w:rsid w:val="00B14C7D"/>
    <w:rsid w:val="00B21055"/>
    <w:rsid w:val="00B457DB"/>
    <w:rsid w:val="00B557F7"/>
    <w:rsid w:val="00B56320"/>
    <w:rsid w:val="00B70F60"/>
    <w:rsid w:val="00B97589"/>
    <w:rsid w:val="00BD0259"/>
    <w:rsid w:val="00BD42BD"/>
    <w:rsid w:val="00BF3725"/>
    <w:rsid w:val="00BF3F6E"/>
    <w:rsid w:val="00C014E2"/>
    <w:rsid w:val="00C94742"/>
    <w:rsid w:val="00CB6094"/>
    <w:rsid w:val="00D65A94"/>
    <w:rsid w:val="00D67617"/>
    <w:rsid w:val="00D8229E"/>
    <w:rsid w:val="00D87DA5"/>
    <w:rsid w:val="00DC4A57"/>
    <w:rsid w:val="00DD4898"/>
    <w:rsid w:val="00DD58AB"/>
    <w:rsid w:val="00E077E8"/>
    <w:rsid w:val="00E84081"/>
    <w:rsid w:val="00F41421"/>
    <w:rsid w:val="00F635C7"/>
    <w:rsid w:val="00F829D9"/>
    <w:rsid w:val="00F91012"/>
    <w:rsid w:val="00FB1B9A"/>
    <w:rsid w:val="00FF3E1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BA"/>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unhideWhenUsed/>
    <w:qFormat/>
    <w:rsid w:val="008A1AC5"/>
    <w:pPr>
      <w:keepNext/>
      <w:outlineLvl w:val="3"/>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7F7"/>
    <w:pPr>
      <w:tabs>
        <w:tab w:val="center" w:pos="4252"/>
        <w:tab w:val="right" w:pos="8504"/>
      </w:tabs>
    </w:pPr>
  </w:style>
  <w:style w:type="character" w:customStyle="1" w:styleId="EncabezadoCar">
    <w:name w:val="Encabezado Car"/>
    <w:basedOn w:val="Fuentedeprrafopredeter"/>
    <w:link w:val="Encabezado"/>
    <w:uiPriority w:val="99"/>
    <w:rsid w:val="00B557F7"/>
  </w:style>
  <w:style w:type="paragraph" w:styleId="Piedepgina">
    <w:name w:val="footer"/>
    <w:basedOn w:val="Normal"/>
    <w:link w:val="PiedepginaCar"/>
    <w:uiPriority w:val="99"/>
    <w:unhideWhenUsed/>
    <w:rsid w:val="00B557F7"/>
    <w:pPr>
      <w:tabs>
        <w:tab w:val="center" w:pos="4252"/>
        <w:tab w:val="right" w:pos="8504"/>
      </w:tabs>
    </w:pPr>
  </w:style>
  <w:style w:type="character" w:customStyle="1" w:styleId="PiedepginaCar">
    <w:name w:val="Pie de página Car"/>
    <w:basedOn w:val="Fuentedeprrafopredeter"/>
    <w:link w:val="Piedepgina"/>
    <w:uiPriority w:val="99"/>
    <w:rsid w:val="00B557F7"/>
  </w:style>
  <w:style w:type="paragraph" w:styleId="Textodeglobo">
    <w:name w:val="Balloon Text"/>
    <w:basedOn w:val="Normal"/>
    <w:link w:val="TextodegloboCar"/>
    <w:uiPriority w:val="99"/>
    <w:semiHidden/>
    <w:unhideWhenUsed/>
    <w:rsid w:val="00B557F7"/>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7F7"/>
    <w:rPr>
      <w:rFonts w:ascii="Tahoma" w:hAnsi="Tahoma" w:cs="Tahoma"/>
      <w:sz w:val="16"/>
      <w:szCs w:val="16"/>
    </w:rPr>
  </w:style>
  <w:style w:type="character" w:styleId="Hipervnculo">
    <w:name w:val="Hyperlink"/>
    <w:basedOn w:val="Fuentedeprrafopredeter"/>
    <w:uiPriority w:val="99"/>
    <w:unhideWhenUsed/>
    <w:rsid w:val="00724FD9"/>
    <w:rPr>
      <w:color w:val="0000FF" w:themeColor="hyperlink"/>
      <w:u w:val="single"/>
    </w:rPr>
  </w:style>
  <w:style w:type="paragraph" w:styleId="Prrafodelista">
    <w:name w:val="List Paragraph"/>
    <w:basedOn w:val="Normal"/>
    <w:uiPriority w:val="34"/>
    <w:qFormat/>
    <w:rsid w:val="00873CBA"/>
    <w:pPr>
      <w:ind w:left="708"/>
    </w:pPr>
  </w:style>
  <w:style w:type="character" w:customStyle="1" w:styleId="Ttulo4Car">
    <w:name w:val="Título 4 Car"/>
    <w:basedOn w:val="Fuentedeprrafopredeter"/>
    <w:link w:val="Ttulo4"/>
    <w:rsid w:val="008A1AC5"/>
    <w:rPr>
      <w:rFonts w:ascii="Times New Roman" w:eastAsia="Times New Roman" w:hAnsi="Times New Roman" w:cs="Times New Roman"/>
      <w:b/>
      <w:sz w:val="28"/>
      <w:szCs w:val="20"/>
      <w:lang w:val="es-ES_tradnl" w:eastAsia="es-ES"/>
    </w:rPr>
  </w:style>
  <w:style w:type="paragraph" w:styleId="NormalWeb">
    <w:name w:val="Normal (Web)"/>
    <w:basedOn w:val="Normal"/>
    <w:unhideWhenUsed/>
    <w:rsid w:val="008A1AC5"/>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link w:val="TextoindependienteCar"/>
    <w:unhideWhenUsed/>
    <w:rsid w:val="008A1AC5"/>
    <w:rPr>
      <w:b/>
      <w:sz w:val="28"/>
    </w:rPr>
  </w:style>
  <w:style w:type="character" w:customStyle="1" w:styleId="TextoindependienteCar">
    <w:name w:val="Texto independiente Car"/>
    <w:basedOn w:val="Fuentedeprrafopredeter"/>
    <w:link w:val="Textoindependiente"/>
    <w:rsid w:val="008A1AC5"/>
    <w:rPr>
      <w:rFonts w:ascii="Times New Roman" w:eastAsia="Times New Roman" w:hAnsi="Times New Roman" w:cs="Times New Roman"/>
      <w:b/>
      <w:sz w:val="28"/>
      <w:szCs w:val="24"/>
      <w:lang w:eastAsia="es-ES"/>
    </w:rPr>
  </w:style>
  <w:style w:type="paragraph" w:styleId="Textoindependiente2">
    <w:name w:val="Body Text 2"/>
    <w:basedOn w:val="Normal"/>
    <w:link w:val="Textoindependiente2Car"/>
    <w:unhideWhenUsed/>
    <w:rsid w:val="008A1AC5"/>
    <w:pPr>
      <w:jc w:val="both"/>
    </w:pPr>
    <w:rPr>
      <w:b/>
      <w:sz w:val="28"/>
      <w:szCs w:val="20"/>
      <w:lang w:val="es-ES_tradnl"/>
    </w:rPr>
  </w:style>
  <w:style w:type="character" w:customStyle="1" w:styleId="Textoindependiente2Car">
    <w:name w:val="Texto independiente 2 Car"/>
    <w:basedOn w:val="Fuentedeprrafopredeter"/>
    <w:link w:val="Textoindependiente2"/>
    <w:rsid w:val="008A1AC5"/>
    <w:rPr>
      <w:rFonts w:ascii="Times New Roman" w:eastAsia="Times New Roman" w:hAnsi="Times New Roman" w:cs="Times New Roman"/>
      <w:b/>
      <w:sz w:val="28"/>
      <w:szCs w:val="20"/>
      <w:lang w:val="es-ES_tradnl" w:eastAsia="es-ES"/>
    </w:rPr>
  </w:style>
  <w:style w:type="paragraph" w:styleId="Textoindependiente3">
    <w:name w:val="Body Text 3"/>
    <w:basedOn w:val="Normal"/>
    <w:link w:val="Textoindependiente3Car"/>
    <w:unhideWhenUsed/>
    <w:rsid w:val="008A1AC5"/>
    <w:pPr>
      <w:jc w:val="both"/>
    </w:pPr>
    <w:rPr>
      <w:bCs/>
      <w:sz w:val="28"/>
    </w:rPr>
  </w:style>
  <w:style w:type="character" w:customStyle="1" w:styleId="Textoindependiente3Car">
    <w:name w:val="Texto independiente 3 Car"/>
    <w:basedOn w:val="Fuentedeprrafopredeter"/>
    <w:link w:val="Textoindependiente3"/>
    <w:rsid w:val="008A1AC5"/>
    <w:rPr>
      <w:rFonts w:ascii="Times New Roman" w:eastAsia="Times New Roman" w:hAnsi="Times New Roman" w:cs="Times New Roman"/>
      <w:bCs/>
      <w:sz w:val="28"/>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5DEF-5EE9-4A15-9717-35E63D18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SFE-MAG</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Hutt Herrera</dc:creator>
  <cp:lastModifiedBy>shutt</cp:lastModifiedBy>
  <cp:revision>3</cp:revision>
  <cp:lastPrinted>2010-05-20T15:49:00Z</cp:lastPrinted>
  <dcterms:created xsi:type="dcterms:W3CDTF">2011-03-03T14:25:00Z</dcterms:created>
  <dcterms:modified xsi:type="dcterms:W3CDTF">2011-03-03T14:26:00Z</dcterms:modified>
</cp:coreProperties>
</file>