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BC1" w14:textId="778F1664" w:rsidR="00D73939" w:rsidRDefault="00431820">
      <w:pPr>
        <w:rPr>
          <w:b/>
          <w:b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Tomato brown rugose fruit virus</w:t>
      </w:r>
      <w:r w:rsidR="00FD44DB">
        <w:rPr>
          <w:b/>
          <w:bCs/>
          <w:i/>
          <w:iCs/>
          <w:sz w:val="32"/>
          <w:szCs w:val="28"/>
        </w:rPr>
        <w:t xml:space="preserve"> </w:t>
      </w:r>
      <w:r w:rsidR="00431A16" w:rsidRPr="00431A16">
        <w:rPr>
          <w:b/>
          <w:bCs/>
          <w:sz w:val="32"/>
          <w:szCs w:val="28"/>
        </w:rPr>
        <w:t>pest report</w:t>
      </w:r>
      <w:r w:rsidR="00F17856">
        <w:rPr>
          <w:rStyle w:val="FootnoteReference"/>
          <w:b/>
          <w:bCs/>
          <w:sz w:val="32"/>
          <w:szCs w:val="28"/>
        </w:rPr>
        <w:footnoteReference w:id="1"/>
      </w:r>
    </w:p>
    <w:tbl>
      <w:tblPr>
        <w:tblStyle w:val="GridTable4-Accent2"/>
        <w:tblW w:w="0" w:type="auto"/>
        <w:tblInd w:w="-431" w:type="dxa"/>
        <w:tblLook w:val="04A0" w:firstRow="1" w:lastRow="0" w:firstColumn="1" w:lastColumn="0" w:noHBand="0" w:noVBand="1"/>
      </w:tblPr>
      <w:tblGrid>
        <w:gridCol w:w="4815"/>
        <w:gridCol w:w="5109"/>
      </w:tblGrid>
      <w:tr w:rsidR="00431A16" w14:paraId="620F2A87" w14:textId="77777777" w:rsidTr="00A6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263015A" w14:textId="317981C5" w:rsidR="00431A16" w:rsidRDefault="00431A16">
            <w:r>
              <w:t>Field</w:t>
            </w:r>
          </w:p>
        </w:tc>
        <w:tc>
          <w:tcPr>
            <w:tcW w:w="5109" w:type="dxa"/>
          </w:tcPr>
          <w:p w14:paraId="3B37ADB1" w14:textId="7B94CDCD" w:rsidR="00431A16" w:rsidRDefault="00431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1C543E" w14:paraId="5B976EAC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CFBFC20" w14:textId="2C7B3210" w:rsidR="001C543E" w:rsidRDefault="005B5D1F">
            <w:r>
              <w:t>Pest species name</w:t>
            </w:r>
          </w:p>
        </w:tc>
        <w:tc>
          <w:tcPr>
            <w:tcW w:w="5109" w:type="dxa"/>
          </w:tcPr>
          <w:p w14:paraId="0A0421F5" w14:textId="09233482" w:rsidR="001C543E" w:rsidRPr="000142AE" w:rsidRDefault="00E5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58A">
              <w:rPr>
                <w:i/>
                <w:iCs/>
              </w:rPr>
              <w:t>Tomato brown rugose fruit virus</w:t>
            </w:r>
            <w:r>
              <w:t xml:space="preserve"> </w:t>
            </w:r>
          </w:p>
        </w:tc>
      </w:tr>
      <w:tr w:rsidR="000959D5" w14:paraId="062BA2D3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4318585" w14:textId="0D1280F6" w:rsidR="000959D5" w:rsidRDefault="000959D5">
            <w:r>
              <w:t>Pest</w:t>
            </w:r>
            <w:r w:rsidR="001C543E">
              <w:t xml:space="preserve"> species name</w:t>
            </w:r>
            <w:r w:rsidR="005B5D1F">
              <w:t xml:space="preserve"> Taxon (order, family)</w:t>
            </w:r>
          </w:p>
        </w:tc>
        <w:tc>
          <w:tcPr>
            <w:tcW w:w="5109" w:type="dxa"/>
          </w:tcPr>
          <w:p w14:paraId="619FCFB9" w14:textId="0C2B3FDE" w:rsidR="00DE31F0" w:rsidRDefault="00DE31F0" w:rsidP="00DE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Order: </w:t>
            </w:r>
            <w:r w:rsidR="00E5058A">
              <w:t>Martellivirales</w:t>
            </w:r>
          </w:p>
          <w:p w14:paraId="1ADC0800" w14:textId="47E1F6B9" w:rsidR="000959D5" w:rsidRDefault="00DE31F0" w:rsidP="00DE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Family: </w:t>
            </w:r>
            <w:r w:rsidR="00E5058A">
              <w:t>Virgaviridae</w:t>
            </w:r>
          </w:p>
        </w:tc>
      </w:tr>
      <w:tr w:rsidR="001C543E" w14:paraId="1C0ECF3D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D37C424" w14:textId="6CEC6267" w:rsidR="001C543E" w:rsidRDefault="001C543E">
            <w:r>
              <w:t>Pest common name</w:t>
            </w:r>
          </w:p>
        </w:tc>
        <w:tc>
          <w:tcPr>
            <w:tcW w:w="5109" w:type="dxa"/>
          </w:tcPr>
          <w:p w14:paraId="1F6C6296" w14:textId="56FD316E" w:rsidR="001C543E" w:rsidRPr="001C543E" w:rsidRDefault="00E5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Tomato brown rugose fruit virus (ToBRFV)</w:t>
            </w:r>
          </w:p>
        </w:tc>
      </w:tr>
      <w:tr w:rsidR="00431A16" w14:paraId="6AA861E9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ADF64F7" w14:textId="7B6E121C" w:rsidR="00431A16" w:rsidRDefault="00431A16">
            <w:r>
              <w:t>Country</w:t>
            </w:r>
          </w:p>
        </w:tc>
        <w:tc>
          <w:tcPr>
            <w:tcW w:w="5109" w:type="dxa"/>
          </w:tcPr>
          <w:p w14:paraId="67315575" w14:textId="0E308BA5" w:rsidR="00431A16" w:rsidRDefault="0014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(</w:t>
            </w:r>
            <w:r w:rsidR="00E5058A">
              <w:t>England</w:t>
            </w:r>
            <w:r>
              <w:t>)</w:t>
            </w:r>
          </w:p>
        </w:tc>
      </w:tr>
      <w:tr w:rsidR="00431A16" w14:paraId="433B1F0C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8C123E0" w14:textId="515F98D7" w:rsidR="00431A16" w:rsidRDefault="00431A16">
            <w:r>
              <w:t>Report status</w:t>
            </w:r>
            <w:r w:rsidR="00A65521">
              <w:t xml:space="preserve"> </w:t>
            </w:r>
            <w:r w:rsidR="00A65521" w:rsidRPr="00A65521">
              <w:rPr>
                <w:i/>
                <w:iCs/>
                <w:sz w:val="20"/>
                <w:szCs w:val="20"/>
              </w:rPr>
              <w:t>(</w:t>
            </w:r>
            <w:r w:rsidR="00A65521">
              <w:rPr>
                <w:i/>
                <w:iCs/>
                <w:sz w:val="20"/>
                <w:szCs w:val="20"/>
              </w:rPr>
              <w:t>first</w:t>
            </w:r>
            <w:r w:rsidR="00A65521" w:rsidRPr="00A65521">
              <w:rPr>
                <w:i/>
                <w:iCs/>
                <w:sz w:val="20"/>
                <w:szCs w:val="20"/>
              </w:rPr>
              <w:t>, update number or final.  Include date</w:t>
            </w:r>
            <w:r w:rsidR="00A65521">
              <w:rPr>
                <w:i/>
                <w:iCs/>
                <w:sz w:val="20"/>
                <w:szCs w:val="20"/>
              </w:rPr>
              <w:t>.</w:t>
            </w:r>
            <w:r w:rsidR="00A65521" w:rsidRPr="00A6552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9" w:type="dxa"/>
          </w:tcPr>
          <w:p w14:paraId="048A285D" w14:textId="3116FB8A" w:rsidR="00431A16" w:rsidRDefault="0014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</w:t>
            </w:r>
            <w:r w:rsidR="0055229A">
              <w:t>nal</w:t>
            </w:r>
          </w:p>
        </w:tc>
      </w:tr>
      <w:tr w:rsidR="00431A16" w14:paraId="12C35ADC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E22F017" w14:textId="0225E410" w:rsidR="00431A16" w:rsidRDefault="00431A16">
            <w:r>
              <w:t>Host</w:t>
            </w:r>
            <w:r w:rsidR="005B5D1F">
              <w:t>(</w:t>
            </w:r>
            <w:r>
              <w:t>s</w:t>
            </w:r>
            <w:r w:rsidR="005B5D1F">
              <w:t xml:space="preserve">) present </w:t>
            </w:r>
            <w:r w:rsidR="00690E3E">
              <w:t>on</w:t>
            </w:r>
          </w:p>
        </w:tc>
        <w:tc>
          <w:tcPr>
            <w:tcW w:w="5109" w:type="dxa"/>
          </w:tcPr>
          <w:p w14:paraId="2D618F4D" w14:textId="48C39227" w:rsidR="00431A16" w:rsidRDefault="00E5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58A">
              <w:rPr>
                <w:i/>
                <w:iCs/>
              </w:rPr>
              <w:t>Solanum lycopersicum</w:t>
            </w:r>
            <w:r>
              <w:t xml:space="preserve"> (tomato)</w:t>
            </w:r>
          </w:p>
        </w:tc>
      </w:tr>
      <w:tr w:rsidR="00690E3E" w14:paraId="4D771BA8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365E35" w14:textId="5F9A2361" w:rsidR="00690E3E" w:rsidRDefault="00690E3E">
            <w:r>
              <w:t xml:space="preserve">Host range (indicate if </w:t>
            </w:r>
            <w:r w:rsidR="00D111C3">
              <w:t xml:space="preserve">the host is </w:t>
            </w:r>
            <w:r>
              <w:t>major, wild</w:t>
            </w:r>
            <w:r w:rsidR="00D111C3">
              <w:t>-</w:t>
            </w:r>
            <w:r>
              <w:t xml:space="preserve">weed, alternate, </w:t>
            </w:r>
            <w:r w:rsidR="00D111C3">
              <w:t>experimental,</w:t>
            </w:r>
            <w:r>
              <w:t xml:space="preserve"> or doubtful</w:t>
            </w:r>
            <w:r w:rsidR="00D111C3">
              <w:t>,</w:t>
            </w:r>
            <w:r>
              <w:t xml:space="preserve"> if known)</w:t>
            </w:r>
          </w:p>
        </w:tc>
        <w:tc>
          <w:tcPr>
            <w:tcW w:w="5109" w:type="dxa"/>
          </w:tcPr>
          <w:p w14:paraId="0EC8EEA0" w14:textId="5A1C9527" w:rsidR="00690E3E" w:rsidRPr="00431A16" w:rsidRDefault="0014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 host</w:t>
            </w:r>
          </w:p>
        </w:tc>
      </w:tr>
      <w:tr w:rsidR="00431A16" w14:paraId="4F5958B0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B817440" w14:textId="5352D5B3" w:rsidR="00431A16" w:rsidRDefault="00431A16">
            <w:r>
              <w:t>Pest status</w:t>
            </w:r>
            <w:r w:rsidR="00F17856">
              <w:t xml:space="preserve"> (as per ISPM 8)</w:t>
            </w:r>
            <w:r w:rsidR="00F17856">
              <w:rPr>
                <w:rStyle w:val="FootnoteReference"/>
              </w:rPr>
              <w:footnoteReference w:id="2"/>
            </w:r>
          </w:p>
        </w:tc>
        <w:tc>
          <w:tcPr>
            <w:tcW w:w="5109" w:type="dxa"/>
          </w:tcPr>
          <w:p w14:paraId="60559C48" w14:textId="5A455CC5" w:rsidR="001A635D" w:rsidRDefault="00147A9D" w:rsidP="00F4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Present: not widely distributed and under official control</w:t>
            </w:r>
          </w:p>
        </w:tc>
      </w:tr>
      <w:tr w:rsidR="00431A16" w14:paraId="0B2C5B1B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1AC2C4F" w14:textId="2F06B74D" w:rsidR="00431A16" w:rsidRDefault="00431A16">
            <w:r>
              <w:t>Geographical distribution</w:t>
            </w:r>
          </w:p>
        </w:tc>
        <w:tc>
          <w:tcPr>
            <w:tcW w:w="5109" w:type="dxa"/>
          </w:tcPr>
          <w:p w14:paraId="352C9A68" w14:textId="5FC18C08" w:rsidR="00431A16" w:rsidRDefault="007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</w:tr>
      <w:tr w:rsidR="001A635D" w14:paraId="696FEDD1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47DE7E" w14:textId="66324704" w:rsidR="001A635D" w:rsidRDefault="001A635D">
            <w:r>
              <w:t>Official control in place</w:t>
            </w:r>
          </w:p>
        </w:tc>
        <w:tc>
          <w:tcPr>
            <w:tcW w:w="5109" w:type="dxa"/>
          </w:tcPr>
          <w:p w14:paraId="442F662F" w14:textId="6B46B160" w:rsidR="001A635D" w:rsidRPr="00431A16" w:rsidRDefault="00B6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Eradication </w:t>
            </w:r>
          </w:p>
        </w:tc>
      </w:tr>
      <w:tr w:rsidR="00431A16" w14:paraId="056D1A12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FAFCDAF" w14:textId="2CCBB420" w:rsidR="00431A16" w:rsidRDefault="00431A16">
            <w:r>
              <w:t>Summary</w:t>
            </w:r>
            <w:r w:rsidR="00B628C6">
              <w:t xml:space="preserve"> (nature of the finding and phytosanitary measures taken)</w:t>
            </w:r>
          </w:p>
        </w:tc>
        <w:tc>
          <w:tcPr>
            <w:tcW w:w="5109" w:type="dxa"/>
          </w:tcPr>
          <w:p w14:paraId="5672993A" w14:textId="05B84B9C" w:rsidR="00DE31F0" w:rsidRDefault="000C7EC0" w:rsidP="00EE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EC0">
              <w:t xml:space="preserve">Eradication measures </w:t>
            </w:r>
            <w:r w:rsidR="00A14189">
              <w:t>will be</w:t>
            </w:r>
            <w:r w:rsidRPr="000C7EC0">
              <w:t xml:space="preserve"> applied, including the removal and destruction of all plants from the affected glasshouse, cleansing and disinfection of the glasshouse, and enhancing biosecurity procedures.</w:t>
            </w:r>
          </w:p>
        </w:tc>
      </w:tr>
      <w:tr w:rsidR="00431A16" w14:paraId="6A077355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8DC967" w14:textId="46FDCE68" w:rsidR="00431A16" w:rsidRDefault="00431A16">
            <w:r>
              <w:t>Danger</w:t>
            </w:r>
            <w:r w:rsidR="00F17856">
              <w:t>/risk posed</w:t>
            </w:r>
          </w:p>
        </w:tc>
        <w:tc>
          <w:tcPr>
            <w:tcW w:w="5109" w:type="dxa"/>
          </w:tcPr>
          <w:p w14:paraId="04C341B0" w14:textId="572E99AD" w:rsidR="00EE6BE7" w:rsidRDefault="00E5058A" w:rsidP="00AD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58A">
              <w:t xml:space="preserve">ToBRFV was first observed in Israel in 2014, and in Jordan in the following year. Since </w:t>
            </w:r>
            <w:r w:rsidRPr="00E5058A">
              <w:lastRenderedPageBreak/>
              <w:t xml:space="preserve">then, the virus has been officially reported from </w:t>
            </w:r>
            <w:r w:rsidR="00B61632">
              <w:t xml:space="preserve">Albania, Argentina, </w:t>
            </w:r>
            <w:r w:rsidRPr="00E5058A">
              <w:t xml:space="preserve">Austria, Belgium, Bulgaria, </w:t>
            </w:r>
            <w:r w:rsidR="00B61632">
              <w:t xml:space="preserve">Canada, </w:t>
            </w:r>
            <w:r w:rsidRPr="00E5058A">
              <w:t xml:space="preserve">China, </w:t>
            </w:r>
            <w:r w:rsidR="00B61632">
              <w:t xml:space="preserve">Cyprus, </w:t>
            </w:r>
            <w:r w:rsidRPr="00E5058A">
              <w:t>Czec</w:t>
            </w:r>
            <w:r w:rsidR="000C7EC0">
              <w:t>hia</w:t>
            </w:r>
            <w:r w:rsidRPr="00E5058A">
              <w:t xml:space="preserve">, Estonia, </w:t>
            </w:r>
            <w:r w:rsidR="00431820">
              <w:t xml:space="preserve">Finland, </w:t>
            </w:r>
            <w:r w:rsidRPr="00E5058A">
              <w:t xml:space="preserve">France, </w:t>
            </w:r>
            <w:r w:rsidR="00B61632">
              <w:t xml:space="preserve">Germany, </w:t>
            </w:r>
            <w:r w:rsidRPr="00E5058A">
              <w:t xml:space="preserve">Greece, Hungary, </w:t>
            </w:r>
            <w:r w:rsidR="00B61632">
              <w:t xml:space="preserve">India, Iran, </w:t>
            </w:r>
            <w:r w:rsidRPr="00E5058A">
              <w:t>Italy,</w:t>
            </w:r>
            <w:r w:rsidR="00B61632">
              <w:t xml:space="preserve"> Lebanon,</w:t>
            </w:r>
            <w:r w:rsidRPr="00E5058A">
              <w:t xml:space="preserve"> Malta, Mexico,</w:t>
            </w:r>
            <w:r w:rsidR="00B61632">
              <w:t xml:space="preserve"> Morocco,</w:t>
            </w:r>
            <w:r w:rsidRPr="00E5058A">
              <w:t xml:space="preserve"> the Netherlands, Norway, Poland, Portugal, </w:t>
            </w:r>
            <w:r w:rsidR="00B61632">
              <w:t xml:space="preserve">Saudi Arabia, Slovakia, </w:t>
            </w:r>
            <w:r w:rsidRPr="00E5058A">
              <w:t>Slovenia, Spain, Switzerland,</w:t>
            </w:r>
            <w:r w:rsidR="00B61632">
              <w:t xml:space="preserve"> Syria,</w:t>
            </w:r>
            <w:r w:rsidRPr="00E5058A">
              <w:t xml:space="preserve"> </w:t>
            </w:r>
            <w:r w:rsidR="00B61632" w:rsidRPr="00E5058A">
              <w:t>Türk</w:t>
            </w:r>
            <w:r w:rsidR="00B61632">
              <w:t>iye</w:t>
            </w:r>
            <w:r w:rsidRPr="00E5058A">
              <w:t>, the UK, the USA</w:t>
            </w:r>
            <w:r w:rsidR="00B61632">
              <w:t xml:space="preserve">, </w:t>
            </w:r>
            <w:r w:rsidRPr="00E5058A">
              <w:t>Uzbekistan</w:t>
            </w:r>
            <w:r w:rsidR="00B61632">
              <w:t>, and Western Sahara</w:t>
            </w:r>
            <w:r w:rsidR="00431820">
              <w:t>.</w:t>
            </w:r>
          </w:p>
          <w:p w14:paraId="44E02BB6" w14:textId="08D93D15" w:rsidR="00431820" w:rsidRDefault="00431820" w:rsidP="00AD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 is a damaging virus of tomato and pepper and can cause </w:t>
            </w:r>
            <w:r w:rsidRPr="00431820">
              <w:t>mosaic patterning and deformation of leave</w:t>
            </w:r>
            <w:r>
              <w:t>s;</w:t>
            </w:r>
            <w:r w:rsidRPr="00431820">
              <w:t xml:space="preserve"> necrosis of pedicels, calyces, </w:t>
            </w:r>
            <w:proofErr w:type="gramStart"/>
            <w:r w:rsidRPr="00431820">
              <w:t>petioles</w:t>
            </w:r>
            <w:proofErr w:type="gramEnd"/>
            <w:r w:rsidRPr="00431820">
              <w:t xml:space="preserve"> and flowers</w:t>
            </w:r>
            <w:r>
              <w:t>;</w:t>
            </w:r>
            <w:r w:rsidRPr="00431820">
              <w:t xml:space="preserve"> and discoloration, deformation and necrosis of fruit. In severe cases, ToBRFV may lead to the wilting and yellowing, and eventually the death, of the plant</w:t>
            </w:r>
            <w:r>
              <w:t xml:space="preserve">. </w:t>
            </w:r>
            <w:r w:rsidRPr="00431820">
              <w:t>ToBRFV can infect up to 100% of a crop and cause yield losses of between 25 and 70%</w:t>
            </w:r>
            <w:r>
              <w:t>.</w:t>
            </w:r>
          </w:p>
          <w:p w14:paraId="6B745C57" w14:textId="18F915A1" w:rsidR="00431820" w:rsidRDefault="00431820" w:rsidP="00AD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820">
              <w:t>The main pathways for long distance spread of the virus are seed, plants for planting and fruit</w:t>
            </w:r>
            <w:r>
              <w:t xml:space="preserve">. </w:t>
            </w:r>
            <w:r w:rsidRPr="00431820">
              <w:t xml:space="preserve">The virus can spread locally by mechanical transmission on people, equipment, machinery, bees and via plant-to-plant contact, as well as in soil, </w:t>
            </w:r>
            <w:proofErr w:type="gramStart"/>
            <w:r w:rsidRPr="00431820">
              <w:t>water</w:t>
            </w:r>
            <w:proofErr w:type="gramEnd"/>
            <w:r w:rsidRPr="00431820">
              <w:t xml:space="preserve"> and nutrient film solutions</w:t>
            </w:r>
            <w:r>
              <w:t>.</w:t>
            </w:r>
          </w:p>
        </w:tc>
      </w:tr>
      <w:tr w:rsidR="000959D5" w14:paraId="1287F471" w14:textId="77777777" w:rsidTr="00A6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1633AAF" w14:textId="6A78F776" w:rsidR="000959D5" w:rsidRDefault="000959D5">
            <w:r>
              <w:lastRenderedPageBreak/>
              <w:t>Report files</w:t>
            </w:r>
          </w:p>
        </w:tc>
        <w:tc>
          <w:tcPr>
            <w:tcW w:w="5109" w:type="dxa"/>
          </w:tcPr>
          <w:p w14:paraId="46CF1C92" w14:textId="120F98DA" w:rsidR="000959D5" w:rsidRPr="000959D5" w:rsidRDefault="00E50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959D5" w14:paraId="10F53D60" w14:textId="77777777" w:rsidTr="00A6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B9C3AB3" w14:textId="2639D583" w:rsidR="000959D5" w:rsidRDefault="000959D5">
            <w:r>
              <w:t>Website</w:t>
            </w:r>
            <w:r w:rsidR="00F17856">
              <w:t>(s)</w:t>
            </w:r>
          </w:p>
        </w:tc>
        <w:tc>
          <w:tcPr>
            <w:tcW w:w="5109" w:type="dxa"/>
          </w:tcPr>
          <w:p w14:paraId="0384992E" w14:textId="52CF3657" w:rsidR="000959D5" w:rsidRPr="000959D5" w:rsidRDefault="00E50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F57668D" w14:textId="6C445B3F" w:rsidR="00721F9B" w:rsidRPr="00721F9B" w:rsidRDefault="00721F9B" w:rsidP="00721F9B">
      <w:pPr>
        <w:rPr>
          <w:b/>
          <w:bCs/>
          <w:i/>
          <w:iCs/>
        </w:rPr>
      </w:pPr>
    </w:p>
    <w:sectPr w:rsidR="00721F9B" w:rsidRPr="00721F9B" w:rsidSect="00F17856">
      <w:footerReference w:type="default" r:id="rId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203" w14:textId="77777777" w:rsidR="00BB2FDD" w:rsidRDefault="00BB2FDD" w:rsidP="00F17856">
      <w:pPr>
        <w:spacing w:before="0" w:after="0" w:line="240" w:lineRule="auto"/>
      </w:pPr>
      <w:r>
        <w:separator/>
      </w:r>
    </w:p>
  </w:endnote>
  <w:endnote w:type="continuationSeparator" w:id="0">
    <w:p w14:paraId="565B3973" w14:textId="77777777" w:rsidR="00BB2FDD" w:rsidRDefault="00BB2FDD" w:rsidP="00F178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51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3913" w14:textId="47723433" w:rsidR="00A65521" w:rsidRDefault="00A65521">
            <w:pPr>
              <w:pStyle w:val="Footer"/>
              <w:jc w:val="right"/>
            </w:pPr>
            <w:r w:rsidRPr="00A65521">
              <w:rPr>
                <w:sz w:val="20"/>
                <w:szCs w:val="20"/>
              </w:rPr>
              <w:t xml:space="preserve">Page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Pr="00A65521">
              <w:rPr>
                <w:b/>
                <w:bCs/>
                <w:noProof/>
                <w:sz w:val="20"/>
                <w:szCs w:val="20"/>
              </w:rPr>
              <w:t>2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  <w:r w:rsidRPr="00A65521">
              <w:rPr>
                <w:sz w:val="20"/>
                <w:szCs w:val="20"/>
              </w:rPr>
              <w:t xml:space="preserve"> of </w:t>
            </w:r>
            <w:r w:rsidRPr="00A65521">
              <w:rPr>
                <w:b/>
                <w:bCs/>
                <w:sz w:val="20"/>
                <w:szCs w:val="20"/>
              </w:rPr>
              <w:fldChar w:fldCharType="begin"/>
            </w:r>
            <w:r w:rsidRPr="00A655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65521">
              <w:rPr>
                <w:b/>
                <w:bCs/>
                <w:sz w:val="20"/>
                <w:szCs w:val="20"/>
              </w:rPr>
              <w:fldChar w:fldCharType="separate"/>
            </w:r>
            <w:r w:rsidRPr="00A65521">
              <w:rPr>
                <w:b/>
                <w:bCs/>
                <w:noProof/>
                <w:sz w:val="20"/>
                <w:szCs w:val="20"/>
              </w:rPr>
              <w:t>2</w:t>
            </w:r>
            <w:r w:rsidRPr="00A655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014F64" w14:textId="77777777" w:rsidR="00A65521" w:rsidRDefault="00A6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6B1A" w14:textId="77777777" w:rsidR="00BB2FDD" w:rsidRDefault="00BB2FDD" w:rsidP="00F17856">
      <w:pPr>
        <w:spacing w:before="0" w:after="0" w:line="240" w:lineRule="auto"/>
      </w:pPr>
      <w:r>
        <w:separator/>
      </w:r>
    </w:p>
  </w:footnote>
  <w:footnote w:type="continuationSeparator" w:id="0">
    <w:p w14:paraId="565950B6" w14:textId="77777777" w:rsidR="00BB2FDD" w:rsidRDefault="00BB2FDD" w:rsidP="00F17856">
      <w:pPr>
        <w:spacing w:before="0" w:after="0" w:line="240" w:lineRule="auto"/>
      </w:pPr>
      <w:r>
        <w:continuationSeparator/>
      </w:r>
    </w:p>
  </w:footnote>
  <w:footnote w:id="1">
    <w:p w14:paraId="0EECD836" w14:textId="2E607160" w:rsidR="00F17856" w:rsidRDefault="00F178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for Phytosanitary Measures (ISPM) 17 Pest reporting</w:t>
        </w:r>
      </w:hyperlink>
    </w:p>
  </w:footnote>
  <w:footnote w:id="2">
    <w:p w14:paraId="4671C8E6" w14:textId="77777777" w:rsidR="00F17856" w:rsidRPr="00F17856" w:rsidRDefault="00F17856" w:rsidP="00F17856">
      <w:pPr>
        <w:rPr>
          <w:sz w:val="20"/>
          <w:szCs w:val="20"/>
        </w:rPr>
      </w:pPr>
      <w:r w:rsidRPr="00F17856">
        <w:rPr>
          <w:rStyle w:val="FootnoteReference"/>
          <w:sz w:val="20"/>
          <w:szCs w:val="20"/>
        </w:rPr>
        <w:footnoteRef/>
      </w:r>
      <w:r w:rsidRPr="00F17856">
        <w:rPr>
          <w:sz w:val="20"/>
          <w:szCs w:val="20"/>
        </w:rPr>
        <w:t xml:space="preserve"> </w:t>
      </w:r>
      <w:hyperlink r:id="rId2" w:history="1">
        <w:r w:rsidRPr="00F17856">
          <w:rPr>
            <w:rStyle w:val="Hyperlink"/>
            <w:sz w:val="20"/>
            <w:szCs w:val="20"/>
          </w:rPr>
          <w:t>International Standard for Phytosanitary Measures (ISPM) 8 Determination of pest status in an area</w:t>
        </w:r>
      </w:hyperlink>
    </w:p>
    <w:p w14:paraId="2BDD19EE" w14:textId="1634EB2A" w:rsidR="00F17856" w:rsidRDefault="00F178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2DD"/>
    <w:multiLevelType w:val="hybridMultilevel"/>
    <w:tmpl w:val="83D0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16"/>
    <w:rsid w:val="000142AE"/>
    <w:rsid w:val="000959D5"/>
    <w:rsid w:val="000C046E"/>
    <w:rsid w:val="000C7EC0"/>
    <w:rsid w:val="0013514E"/>
    <w:rsid w:val="00141548"/>
    <w:rsid w:val="00145361"/>
    <w:rsid w:val="00147A9D"/>
    <w:rsid w:val="00172D0D"/>
    <w:rsid w:val="001930DA"/>
    <w:rsid w:val="001A61AD"/>
    <w:rsid w:val="001A635D"/>
    <w:rsid w:val="001C543E"/>
    <w:rsid w:val="001E5F22"/>
    <w:rsid w:val="001F62A8"/>
    <w:rsid w:val="00200CE5"/>
    <w:rsid w:val="00267716"/>
    <w:rsid w:val="00293EF4"/>
    <w:rsid w:val="00311AA5"/>
    <w:rsid w:val="0042516D"/>
    <w:rsid w:val="00431820"/>
    <w:rsid w:val="00431A16"/>
    <w:rsid w:val="004D33B5"/>
    <w:rsid w:val="0055229A"/>
    <w:rsid w:val="005B5D1F"/>
    <w:rsid w:val="00690E3E"/>
    <w:rsid w:val="006E45BA"/>
    <w:rsid w:val="006F252B"/>
    <w:rsid w:val="00721F9B"/>
    <w:rsid w:val="007C6FBA"/>
    <w:rsid w:val="007D3C91"/>
    <w:rsid w:val="00911C4C"/>
    <w:rsid w:val="00955EF9"/>
    <w:rsid w:val="00A14189"/>
    <w:rsid w:val="00A448EB"/>
    <w:rsid w:val="00A65521"/>
    <w:rsid w:val="00A77771"/>
    <w:rsid w:val="00A9590C"/>
    <w:rsid w:val="00AD022D"/>
    <w:rsid w:val="00B30172"/>
    <w:rsid w:val="00B61632"/>
    <w:rsid w:val="00B619E9"/>
    <w:rsid w:val="00B628C6"/>
    <w:rsid w:val="00BB2FDD"/>
    <w:rsid w:val="00BB32A7"/>
    <w:rsid w:val="00C637E0"/>
    <w:rsid w:val="00D111C3"/>
    <w:rsid w:val="00D73939"/>
    <w:rsid w:val="00DD2032"/>
    <w:rsid w:val="00DE31F0"/>
    <w:rsid w:val="00E233FA"/>
    <w:rsid w:val="00E5058A"/>
    <w:rsid w:val="00EE1A8F"/>
    <w:rsid w:val="00EE6BE7"/>
    <w:rsid w:val="00F17856"/>
    <w:rsid w:val="00F45941"/>
    <w:rsid w:val="00F47383"/>
    <w:rsid w:val="00F67558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D7F6E7"/>
  <w15:chartTrackingRefBased/>
  <w15:docId w15:val="{4F724965-720D-467E-854E-D25CFD7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B"/>
    <w:pPr>
      <w:spacing w:before="240" w:after="12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448EB"/>
    <w:pPr>
      <w:keepNext/>
      <w:keepLines/>
      <w:spacing w:before="48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A448EB"/>
    <w:pPr>
      <w:keepNext/>
      <w:spacing w:before="480" w:after="120"/>
      <w:outlineLvl w:val="1"/>
    </w:pPr>
    <w:rPr>
      <w:rFonts w:eastAsia="Times New Roman"/>
      <w:b/>
      <w:bCs/>
      <w:iCs/>
      <w:color w:val="008938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448EB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448EB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ubtitle">
    <w:name w:val="Report subtitle"/>
    <w:uiPriority w:val="1"/>
    <w:qFormat/>
    <w:rsid w:val="00A448EB"/>
    <w:pPr>
      <w:spacing w:after="200"/>
    </w:pPr>
    <w:rPr>
      <w:color w:val="008938"/>
      <w:sz w:val="40"/>
      <w:szCs w:val="28"/>
    </w:rPr>
  </w:style>
  <w:style w:type="paragraph" w:customStyle="1" w:styleId="Reporttitledarkgreen">
    <w:name w:val="Report title dark green"/>
    <w:qFormat/>
    <w:rsid w:val="00A448EB"/>
    <w:pPr>
      <w:spacing w:after="280"/>
    </w:pPr>
    <w:rPr>
      <w:color w:val="008938"/>
      <w:sz w:val="56"/>
      <w:szCs w:val="22"/>
    </w:rPr>
  </w:style>
  <w:style w:type="paragraph" w:customStyle="1" w:styleId="Contents">
    <w:name w:val="Contents"/>
    <w:basedOn w:val="Normal"/>
    <w:next w:val="Normal"/>
    <w:uiPriority w:val="2"/>
    <w:qFormat/>
    <w:rsid w:val="00A448EB"/>
    <w:rPr>
      <w:b/>
      <w:color w:val="008938"/>
      <w:sz w:val="28"/>
      <w:lang w:eastAsia="en-GB"/>
    </w:rPr>
  </w:style>
  <w:style w:type="paragraph" w:customStyle="1" w:styleId="Dateandversion">
    <w:name w:val="Date and version"/>
    <w:basedOn w:val="Normal"/>
    <w:uiPriority w:val="2"/>
    <w:qFormat/>
    <w:rsid w:val="00A448EB"/>
    <w:rPr>
      <w:sz w:val="28"/>
    </w:rPr>
  </w:style>
  <w:style w:type="character" w:customStyle="1" w:styleId="Heading1Char">
    <w:name w:val="Heading 1 Char"/>
    <w:basedOn w:val="DefaultParagraphFont"/>
    <w:link w:val="Heading1"/>
    <w:rsid w:val="00A448EB"/>
    <w:rPr>
      <w:rFonts w:eastAsia="Times New Roman"/>
      <w:b/>
      <w:bCs/>
      <w:color w:val="00893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A448EB"/>
    <w:rPr>
      <w:rFonts w:eastAsia="Times New Roman"/>
      <w:b/>
      <w:bCs/>
      <w:iCs/>
      <w:color w:val="00893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448EB"/>
    <w:rPr>
      <w:rFonts w:eastAsia="Times New Roman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A448EB"/>
    <w:rPr>
      <w:rFonts w:eastAsia="Times New Roman"/>
      <w:b/>
      <w:bCs/>
      <w:iCs/>
      <w:sz w:val="24"/>
      <w:szCs w:val="22"/>
    </w:rPr>
  </w:style>
  <w:style w:type="paragraph" w:styleId="Caption">
    <w:name w:val="caption"/>
    <w:basedOn w:val="Normal"/>
    <w:next w:val="Normal"/>
    <w:uiPriority w:val="4"/>
    <w:qFormat/>
    <w:rsid w:val="00A448EB"/>
    <w:pPr>
      <w:spacing w:before="360" w:after="0"/>
    </w:pPr>
    <w:rPr>
      <w:b/>
      <w:iCs/>
      <w:sz w:val="22"/>
      <w:szCs w:val="18"/>
    </w:rPr>
  </w:style>
  <w:style w:type="table" w:styleId="TableGrid">
    <w:name w:val="Table Grid"/>
    <w:basedOn w:val="TableNormal"/>
    <w:uiPriority w:val="39"/>
    <w:rsid w:val="0043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36FF80" w:themeColor="accent1" w:themeTint="99"/>
        <w:left w:val="single" w:sz="4" w:space="0" w:color="36FF80" w:themeColor="accent1" w:themeTint="99"/>
        <w:bottom w:val="single" w:sz="4" w:space="0" w:color="36FF80" w:themeColor="accent1" w:themeTint="99"/>
        <w:right w:val="single" w:sz="4" w:space="0" w:color="36FF80" w:themeColor="accent1" w:themeTint="99"/>
        <w:insideH w:val="single" w:sz="4" w:space="0" w:color="36FF80" w:themeColor="accent1" w:themeTint="99"/>
        <w:insideV w:val="single" w:sz="4" w:space="0" w:color="36FF8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41" w:themeColor="accent1"/>
          <w:left w:val="single" w:sz="4" w:space="0" w:color="00AF41" w:themeColor="accent1"/>
          <w:bottom w:val="single" w:sz="4" w:space="0" w:color="00AF41" w:themeColor="accent1"/>
          <w:right w:val="single" w:sz="4" w:space="0" w:color="00AF41" w:themeColor="accent1"/>
          <w:insideH w:val="nil"/>
          <w:insideV w:val="nil"/>
        </w:tcBorders>
        <w:shd w:val="clear" w:color="auto" w:fill="00AF41" w:themeFill="accent1"/>
      </w:tcPr>
    </w:tblStylePr>
    <w:tblStylePr w:type="lastRow">
      <w:rPr>
        <w:b/>
        <w:bCs/>
      </w:rPr>
      <w:tblPr/>
      <w:tcPr>
        <w:tcBorders>
          <w:top w:val="double" w:sz="4" w:space="0" w:color="00AF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4" w:themeFill="accent1" w:themeFillTint="33"/>
      </w:tcPr>
    </w:tblStylePr>
    <w:tblStylePr w:type="band1Horz">
      <w:tblPr/>
      <w:tcPr>
        <w:shd w:val="clear" w:color="auto" w:fill="BCFF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1A16"/>
    <w:tblPr>
      <w:tblStyleRowBandSize w:val="1"/>
      <w:tblStyleColBandSize w:val="1"/>
      <w:tblBorders>
        <w:top w:val="single" w:sz="4" w:space="0" w:color="2597FA" w:themeColor="accent2" w:themeTint="99"/>
        <w:left w:val="single" w:sz="4" w:space="0" w:color="2597FA" w:themeColor="accent2" w:themeTint="99"/>
        <w:bottom w:val="single" w:sz="4" w:space="0" w:color="2597FA" w:themeColor="accent2" w:themeTint="99"/>
        <w:right w:val="single" w:sz="4" w:space="0" w:color="2597FA" w:themeColor="accent2" w:themeTint="99"/>
        <w:insideH w:val="single" w:sz="4" w:space="0" w:color="2597FA" w:themeColor="accent2" w:themeTint="99"/>
        <w:insideV w:val="single" w:sz="4" w:space="0" w:color="2597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89" w:themeColor="accent2"/>
          <w:left w:val="single" w:sz="4" w:space="0" w:color="034B89" w:themeColor="accent2"/>
          <w:bottom w:val="single" w:sz="4" w:space="0" w:color="034B89" w:themeColor="accent2"/>
          <w:right w:val="single" w:sz="4" w:space="0" w:color="034B89" w:themeColor="accent2"/>
          <w:insideH w:val="nil"/>
          <w:insideV w:val="nil"/>
        </w:tcBorders>
        <w:shd w:val="clear" w:color="auto" w:fill="034B89" w:themeFill="accent2"/>
      </w:tcPr>
    </w:tblStylePr>
    <w:tblStylePr w:type="lastRow">
      <w:rPr>
        <w:b/>
        <w:bCs/>
      </w:rPr>
      <w:tblPr/>
      <w:tcPr>
        <w:tcBorders>
          <w:top w:val="double" w:sz="4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CFD" w:themeFill="accent2" w:themeFillTint="33"/>
      </w:tcPr>
    </w:tblStylePr>
    <w:tblStylePr w:type="band1Horz">
      <w:tblPr/>
      <w:tcPr>
        <w:shd w:val="clear" w:color="auto" w:fill="B6DCFD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8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856"/>
  </w:style>
  <w:style w:type="character" w:styleId="FootnoteReference">
    <w:name w:val="footnote reference"/>
    <w:basedOn w:val="DefaultParagraphFont"/>
    <w:uiPriority w:val="99"/>
    <w:semiHidden/>
    <w:unhideWhenUsed/>
    <w:rsid w:val="00F178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85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7856"/>
    <w:rPr>
      <w:i/>
      <w:iCs/>
    </w:rPr>
  </w:style>
  <w:style w:type="paragraph" w:styleId="ListParagraph">
    <w:name w:val="List Paragraph"/>
    <w:basedOn w:val="Normal"/>
    <w:uiPriority w:val="34"/>
    <w:rsid w:val="00F1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2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5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2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o.org/3/x2968e/x2968e.pdf" TargetMode="External"/><Relationship Id="rId1" Type="http://schemas.openxmlformats.org/officeDocument/2006/relationships/hyperlink" Target="https://www.fao.org/3/y4224e/y4224e.pdf" TargetMode="External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FC4F-BE6F-4DDB-B6BF-9644C3B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Everatt, Matthew</dc:creator>
  <cp:keywords/>
  <dc:description/>
  <cp:lastModifiedBy>Anning, Simon</cp:lastModifiedBy>
  <cp:revision>2</cp:revision>
  <cp:lastPrinted>2021-10-22T07:48:00Z</cp:lastPrinted>
  <dcterms:created xsi:type="dcterms:W3CDTF">2024-04-22T10:34:00Z</dcterms:created>
  <dcterms:modified xsi:type="dcterms:W3CDTF">2024-04-22T10:34:00Z</dcterms:modified>
</cp:coreProperties>
</file>