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167BB" w14:textId="77777777" w:rsidR="00724D15" w:rsidRPr="00747356" w:rsidRDefault="00724D15" w:rsidP="00747356">
      <w:pPr>
        <w:rPr>
          <w:szCs w:val="16"/>
        </w:rPr>
      </w:pPr>
    </w:p>
    <w:p w14:paraId="31953F9C" w14:textId="38881117" w:rsidR="0079362B" w:rsidRDefault="0079362B" w:rsidP="00270DEC">
      <w:pPr>
        <w:jc w:val="center"/>
        <w:divId w:val="1225409410"/>
        <w:rPr>
          <w:rStyle w:val="Strong"/>
          <w:rFonts w:eastAsia="Times New Roman"/>
          <w:i/>
        </w:rPr>
      </w:pPr>
      <w:r>
        <w:rPr>
          <w:rStyle w:val="Strong"/>
          <w:rFonts w:eastAsia="Times New Roman"/>
        </w:rPr>
        <w:t xml:space="preserve">2004-018: Draft Annex to ISPM 27– </w:t>
      </w:r>
      <w:proofErr w:type="spellStart"/>
      <w:r w:rsidRPr="00766543">
        <w:rPr>
          <w:rStyle w:val="Strong"/>
          <w:rFonts w:eastAsia="Times New Roman"/>
          <w:i/>
        </w:rPr>
        <w:t>Phytoplasmas</w:t>
      </w:r>
      <w:proofErr w:type="spellEnd"/>
      <w:r w:rsidRPr="00766543">
        <w:rPr>
          <w:rStyle w:val="Strong"/>
          <w:rFonts w:eastAsia="Times New Roman"/>
          <w:i/>
        </w:rPr>
        <w:t xml:space="preserve"> </w:t>
      </w:r>
    </w:p>
    <w:p w14:paraId="5320944D" w14:textId="77777777" w:rsidR="00F06A83" w:rsidRDefault="00F06A83" w:rsidP="00270DEC">
      <w:pPr>
        <w:jc w:val="center"/>
        <w:divId w:val="1225409410"/>
        <w:rPr>
          <w:rStyle w:val="Strong"/>
          <w:rFonts w:eastAsia="Times New Roman"/>
          <w:i/>
        </w:rPr>
      </w:pPr>
    </w:p>
    <w:p w14:paraId="2182A317" w14:textId="323A665F" w:rsidR="00F06A83" w:rsidRPr="00F06A83" w:rsidRDefault="00F06A83" w:rsidP="00F06A83">
      <w:pPr>
        <w:jc w:val="center"/>
        <w:divId w:val="1225409410"/>
        <w:rPr>
          <w:rStyle w:val="Strong"/>
          <w:rFonts w:eastAsia="Times New Roman"/>
        </w:rPr>
      </w:pPr>
      <w:r>
        <w:rPr>
          <w:rFonts w:eastAsia="Times New Roman"/>
          <w:b/>
          <w:bCs/>
        </w:rPr>
        <w:t>(2015_eSC_</w:t>
      </w:r>
      <w:r>
        <w:rPr>
          <w:rFonts w:eastAsia="Times New Roman"/>
          <w:b/>
          <w:bCs/>
        </w:rPr>
        <w:t>Nov</w:t>
      </w:r>
      <w:r>
        <w:rPr>
          <w:rFonts w:eastAsia="Times New Roman"/>
          <w:b/>
          <w:bCs/>
        </w:rPr>
        <w:t>_0</w:t>
      </w:r>
      <w:r>
        <w:rPr>
          <w:rFonts w:eastAsia="Times New Roman"/>
          <w:b/>
          <w:bCs/>
        </w:rPr>
        <w:t>4</w:t>
      </w:r>
      <w:bookmarkStart w:id="0" w:name="_GoBack"/>
      <w:bookmarkEnd w:id="0"/>
      <w:r>
        <w:rPr>
          <w:rFonts w:eastAsia="Times New Roman"/>
          <w:b/>
          <w:bCs/>
        </w:rPr>
        <w:t>: SC responses to member comments)</w:t>
      </w:r>
    </w:p>
    <w:p w14:paraId="10E3AAE0" w14:textId="77777777" w:rsidR="00905826" w:rsidRDefault="00905826" w:rsidP="00270DEC">
      <w:pPr>
        <w:jc w:val="center"/>
        <w:divId w:val="1225409410"/>
        <w:rPr>
          <w:rFonts w:eastAsia="Times New Roman"/>
        </w:rPr>
      </w:pPr>
    </w:p>
    <w:tbl>
      <w:tblPr>
        <w:tblW w:w="1456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3"/>
        <w:gridCol w:w="504"/>
        <w:gridCol w:w="1002"/>
        <w:gridCol w:w="4076"/>
        <w:gridCol w:w="3117"/>
        <w:gridCol w:w="1844"/>
        <w:gridCol w:w="3400"/>
      </w:tblGrid>
      <w:tr w:rsidR="00270DEC" w:rsidRPr="00595A9D" w14:paraId="59847ECB" w14:textId="77777777" w:rsidTr="006E0257">
        <w:trPr>
          <w:divId w:val="1225409410"/>
          <w:tblHeader/>
        </w:trPr>
        <w:tc>
          <w:tcPr>
            <w:tcW w:w="214" w:type="pct"/>
            <w:tcBorders>
              <w:top w:val="outset" w:sz="6" w:space="0" w:color="CCCCCC"/>
              <w:left w:val="outset" w:sz="6" w:space="0" w:color="CCCCCC"/>
              <w:bottom w:val="outset" w:sz="6" w:space="0" w:color="CCCCCC"/>
              <w:right w:val="outset" w:sz="6" w:space="0" w:color="CCCCCC"/>
            </w:tcBorders>
            <w:shd w:val="clear" w:color="auto" w:fill="EEEEEE"/>
            <w:noWrap/>
            <w:hideMark/>
          </w:tcPr>
          <w:p w14:paraId="45B612DF" w14:textId="77777777" w:rsidR="00270DEC" w:rsidRDefault="00270DEC" w:rsidP="00270DEC">
            <w:pPr>
              <w:rPr>
                <w:rFonts w:eastAsia="Times New Roman" w:cs="Arial"/>
                <w:b/>
                <w:bCs/>
                <w:szCs w:val="18"/>
              </w:rPr>
            </w:pPr>
            <w:r>
              <w:rPr>
                <w:rFonts w:eastAsia="Times New Roman" w:cs="Arial"/>
                <w:b/>
                <w:bCs/>
                <w:szCs w:val="18"/>
              </w:rPr>
              <w:t xml:space="preserve">Comm. </w:t>
            </w:r>
            <w:r>
              <w:rPr>
                <w:rFonts w:eastAsia="Times New Roman" w:cs="Arial"/>
                <w:b/>
                <w:bCs/>
                <w:szCs w:val="18"/>
              </w:rPr>
              <w:br/>
              <w:t xml:space="preserve">no. </w:t>
            </w:r>
          </w:p>
        </w:tc>
        <w:tc>
          <w:tcPr>
            <w:tcW w:w="173" w:type="pct"/>
            <w:tcBorders>
              <w:top w:val="outset" w:sz="6" w:space="0" w:color="CCCCCC"/>
              <w:left w:val="outset" w:sz="6" w:space="0" w:color="CCCCCC"/>
              <w:bottom w:val="outset" w:sz="6" w:space="0" w:color="CCCCCC"/>
              <w:right w:val="outset" w:sz="6" w:space="0" w:color="CCCCCC"/>
            </w:tcBorders>
            <w:shd w:val="clear" w:color="auto" w:fill="EEEEEE"/>
            <w:noWrap/>
            <w:hideMark/>
          </w:tcPr>
          <w:p w14:paraId="74FECEA0" w14:textId="77777777" w:rsidR="00270DEC" w:rsidRDefault="00270DEC" w:rsidP="00270DEC">
            <w:pPr>
              <w:rPr>
                <w:rFonts w:eastAsia="Times New Roman" w:cs="Arial"/>
                <w:b/>
                <w:bCs/>
                <w:szCs w:val="18"/>
              </w:rPr>
            </w:pPr>
            <w:r>
              <w:rPr>
                <w:rFonts w:eastAsia="Times New Roman" w:cs="Arial"/>
                <w:b/>
                <w:bCs/>
                <w:szCs w:val="18"/>
              </w:rPr>
              <w:t xml:space="preserve">Para. </w:t>
            </w:r>
            <w:r>
              <w:rPr>
                <w:rFonts w:eastAsia="Times New Roman" w:cs="Arial"/>
                <w:b/>
                <w:bCs/>
                <w:szCs w:val="18"/>
              </w:rPr>
              <w:br/>
            </w:r>
            <w:proofErr w:type="gramStart"/>
            <w:r>
              <w:rPr>
                <w:rFonts w:eastAsia="Times New Roman" w:cs="Arial"/>
                <w:b/>
                <w:bCs/>
                <w:szCs w:val="18"/>
              </w:rPr>
              <w:t>no</w:t>
            </w:r>
            <w:proofErr w:type="gramEnd"/>
            <w:r>
              <w:rPr>
                <w:rFonts w:eastAsia="Times New Roman" w:cs="Arial"/>
                <w:b/>
                <w:bCs/>
                <w:szCs w:val="18"/>
              </w:rPr>
              <w:t xml:space="preserve">. </w:t>
            </w:r>
          </w:p>
        </w:tc>
        <w:tc>
          <w:tcPr>
            <w:tcW w:w="344" w:type="pct"/>
            <w:tcBorders>
              <w:top w:val="outset" w:sz="6" w:space="0" w:color="CCCCCC"/>
              <w:left w:val="outset" w:sz="6" w:space="0" w:color="CCCCCC"/>
              <w:bottom w:val="outset" w:sz="6" w:space="0" w:color="CCCCCC"/>
              <w:right w:val="outset" w:sz="6" w:space="0" w:color="CCCCCC"/>
            </w:tcBorders>
            <w:shd w:val="clear" w:color="auto" w:fill="EEEEEE"/>
            <w:noWrap/>
            <w:hideMark/>
          </w:tcPr>
          <w:p w14:paraId="6E49B341" w14:textId="77777777" w:rsidR="00270DEC" w:rsidRDefault="00270DEC" w:rsidP="00270DEC">
            <w:pPr>
              <w:rPr>
                <w:rFonts w:eastAsia="Times New Roman" w:cs="Arial"/>
                <w:b/>
                <w:bCs/>
                <w:szCs w:val="18"/>
              </w:rPr>
            </w:pPr>
            <w:r>
              <w:rPr>
                <w:rFonts w:eastAsia="Times New Roman" w:cs="Arial"/>
                <w:b/>
                <w:bCs/>
                <w:szCs w:val="18"/>
              </w:rPr>
              <w:t xml:space="preserve">Comment </w:t>
            </w:r>
            <w:r>
              <w:rPr>
                <w:rFonts w:eastAsia="Times New Roman" w:cs="Arial"/>
                <w:b/>
                <w:bCs/>
                <w:szCs w:val="18"/>
              </w:rPr>
              <w:br/>
              <w:t xml:space="preserve">type </w:t>
            </w:r>
          </w:p>
        </w:tc>
        <w:tc>
          <w:tcPr>
            <w:tcW w:w="1399" w:type="pct"/>
            <w:tcBorders>
              <w:top w:val="outset" w:sz="6" w:space="0" w:color="CCCCCC"/>
              <w:left w:val="outset" w:sz="6" w:space="0" w:color="CCCCCC"/>
              <w:bottom w:val="outset" w:sz="6" w:space="0" w:color="CCCCCC"/>
              <w:right w:val="outset" w:sz="6" w:space="0" w:color="CCCCCC"/>
            </w:tcBorders>
            <w:shd w:val="clear" w:color="auto" w:fill="EEEEEE"/>
            <w:noWrap/>
            <w:hideMark/>
          </w:tcPr>
          <w:p w14:paraId="1C6EAA71" w14:textId="77777777" w:rsidR="00270DEC" w:rsidRDefault="00270DEC" w:rsidP="00270DEC">
            <w:pPr>
              <w:rPr>
                <w:rFonts w:eastAsia="Times New Roman" w:cs="Arial"/>
                <w:b/>
                <w:bCs/>
                <w:szCs w:val="18"/>
              </w:rPr>
            </w:pPr>
            <w:r>
              <w:rPr>
                <w:rFonts w:eastAsia="Times New Roman" w:cs="Arial"/>
                <w:b/>
                <w:bCs/>
                <w:szCs w:val="18"/>
              </w:rPr>
              <w:t xml:space="preserve">Comment </w:t>
            </w:r>
          </w:p>
        </w:tc>
        <w:tc>
          <w:tcPr>
            <w:tcW w:w="1070" w:type="pct"/>
            <w:tcBorders>
              <w:top w:val="outset" w:sz="6" w:space="0" w:color="CCCCCC"/>
              <w:left w:val="outset" w:sz="6" w:space="0" w:color="CCCCCC"/>
              <w:bottom w:val="outset" w:sz="6" w:space="0" w:color="CCCCCC"/>
              <w:right w:val="outset" w:sz="6" w:space="0" w:color="CCCCCC"/>
            </w:tcBorders>
            <w:shd w:val="clear" w:color="auto" w:fill="EEEEEE"/>
            <w:noWrap/>
            <w:hideMark/>
          </w:tcPr>
          <w:p w14:paraId="5C8D8532" w14:textId="77777777" w:rsidR="00270DEC" w:rsidRDefault="00270DEC" w:rsidP="00270DEC">
            <w:pPr>
              <w:rPr>
                <w:rFonts w:eastAsia="Times New Roman" w:cs="Arial"/>
                <w:b/>
                <w:bCs/>
                <w:szCs w:val="18"/>
              </w:rPr>
            </w:pPr>
            <w:r>
              <w:rPr>
                <w:rFonts w:eastAsia="Times New Roman" w:cs="Arial"/>
                <w:b/>
                <w:bCs/>
                <w:szCs w:val="18"/>
              </w:rPr>
              <w:t xml:space="preserve">Explanation </w:t>
            </w:r>
          </w:p>
        </w:tc>
        <w:tc>
          <w:tcPr>
            <w:tcW w:w="633" w:type="pct"/>
            <w:tcBorders>
              <w:top w:val="outset" w:sz="6" w:space="0" w:color="CCCCCC"/>
              <w:left w:val="outset" w:sz="6" w:space="0" w:color="CCCCCC"/>
              <w:bottom w:val="outset" w:sz="6" w:space="0" w:color="CCCCCC"/>
              <w:right w:val="outset" w:sz="6" w:space="0" w:color="CCCCCC"/>
            </w:tcBorders>
            <w:shd w:val="clear" w:color="auto" w:fill="EEEEEE"/>
            <w:noWrap/>
            <w:hideMark/>
          </w:tcPr>
          <w:p w14:paraId="3C3BA854" w14:textId="77777777" w:rsidR="00270DEC" w:rsidRDefault="00270DEC" w:rsidP="00270DEC">
            <w:pPr>
              <w:rPr>
                <w:rFonts w:eastAsia="Times New Roman" w:cs="Arial"/>
                <w:b/>
                <w:bCs/>
                <w:szCs w:val="18"/>
              </w:rPr>
            </w:pPr>
            <w:r>
              <w:rPr>
                <w:rFonts w:eastAsia="Times New Roman" w:cs="Arial"/>
                <w:b/>
                <w:bCs/>
                <w:szCs w:val="18"/>
              </w:rPr>
              <w:t xml:space="preserve">Country </w:t>
            </w:r>
          </w:p>
        </w:tc>
        <w:tc>
          <w:tcPr>
            <w:tcW w:w="1167" w:type="pct"/>
            <w:tcBorders>
              <w:top w:val="outset" w:sz="6" w:space="0" w:color="CCCCCC"/>
              <w:left w:val="outset" w:sz="6" w:space="0" w:color="CCCCCC"/>
              <w:bottom w:val="outset" w:sz="6" w:space="0" w:color="CCCCCC"/>
              <w:right w:val="outset" w:sz="6" w:space="0" w:color="CCCCCC"/>
            </w:tcBorders>
            <w:shd w:val="clear" w:color="auto" w:fill="EEEEEE"/>
          </w:tcPr>
          <w:p w14:paraId="57B57E33" w14:textId="5DE83AA0" w:rsidR="00270DEC" w:rsidRDefault="001B3212" w:rsidP="00270DEC">
            <w:pPr>
              <w:rPr>
                <w:rFonts w:eastAsia="Times New Roman" w:cs="Arial"/>
                <w:b/>
                <w:bCs/>
                <w:szCs w:val="18"/>
              </w:rPr>
            </w:pPr>
            <w:r>
              <w:rPr>
                <w:rFonts w:eastAsia="Times New Roman" w:cs="Arial"/>
                <w:b/>
                <w:bCs/>
                <w:szCs w:val="18"/>
              </w:rPr>
              <w:t xml:space="preserve">SC </w:t>
            </w:r>
            <w:r w:rsidR="00270DEC">
              <w:rPr>
                <w:rFonts w:eastAsia="Times New Roman" w:cs="Arial"/>
                <w:b/>
                <w:bCs/>
                <w:szCs w:val="18"/>
              </w:rPr>
              <w:t>response</w:t>
            </w:r>
          </w:p>
        </w:tc>
      </w:tr>
      <w:tr w:rsidR="00270DEC" w:rsidRPr="00DE5DC3" w14:paraId="6D38C0A3"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4B011D3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1. </w:t>
            </w:r>
          </w:p>
        </w:tc>
        <w:tc>
          <w:tcPr>
            <w:tcW w:w="173" w:type="pct"/>
            <w:tcBorders>
              <w:top w:val="outset" w:sz="6" w:space="0" w:color="CCCCCC"/>
              <w:left w:val="outset" w:sz="6" w:space="0" w:color="CCCCCC"/>
              <w:bottom w:val="outset" w:sz="6" w:space="0" w:color="CCCCCC"/>
              <w:right w:val="outset" w:sz="6" w:space="0" w:color="CCCCCC"/>
            </w:tcBorders>
            <w:hideMark/>
          </w:tcPr>
          <w:p w14:paraId="04C9CCC7"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G </w:t>
            </w:r>
          </w:p>
        </w:tc>
        <w:tc>
          <w:tcPr>
            <w:tcW w:w="344" w:type="pct"/>
            <w:tcBorders>
              <w:top w:val="outset" w:sz="6" w:space="0" w:color="CCCCCC"/>
              <w:left w:val="outset" w:sz="6" w:space="0" w:color="CCCCCC"/>
              <w:bottom w:val="outset" w:sz="6" w:space="0" w:color="CCCCCC"/>
              <w:right w:val="outset" w:sz="6" w:space="0" w:color="CCCCCC"/>
            </w:tcBorders>
            <w:hideMark/>
          </w:tcPr>
          <w:p w14:paraId="4CC197F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Substantive </w:t>
            </w:r>
          </w:p>
        </w:tc>
        <w:tc>
          <w:tcPr>
            <w:tcW w:w="1399" w:type="pct"/>
            <w:tcBorders>
              <w:top w:val="outset" w:sz="6" w:space="0" w:color="CCCCCC"/>
              <w:left w:val="outset" w:sz="6" w:space="0" w:color="CCCCCC"/>
              <w:bottom w:val="outset" w:sz="6" w:space="0" w:color="CCCCCC"/>
              <w:right w:val="outset" w:sz="6" w:space="0" w:color="CCCCCC"/>
            </w:tcBorders>
            <w:hideMark/>
          </w:tcPr>
          <w:p w14:paraId="39EF452E"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I support the document as it is and I have no comments</w:t>
            </w:r>
          </w:p>
          <w:p w14:paraId="2B3DD1E0" w14:textId="77777777" w:rsidR="00270DEC" w:rsidRPr="00DE5DC3" w:rsidRDefault="00270DEC" w:rsidP="00270DEC">
            <w:pPr>
              <w:tabs>
                <w:tab w:val="left" w:pos="3870"/>
              </w:tabs>
              <w:rPr>
                <w:rFonts w:asciiTheme="minorBidi" w:hAnsiTheme="minorBidi" w:cstheme="minorBidi"/>
                <w:sz w:val="18"/>
                <w:szCs w:val="18"/>
              </w:rPr>
            </w:pPr>
            <w:r w:rsidRPr="00DE5DC3">
              <w:rPr>
                <w:rFonts w:asciiTheme="minorBidi" w:hAnsiTheme="minorBidi" w:cstheme="minorBidi"/>
                <w:sz w:val="18"/>
                <w:szCs w:val="18"/>
              </w:rPr>
              <w:tab/>
            </w:r>
          </w:p>
        </w:tc>
        <w:tc>
          <w:tcPr>
            <w:tcW w:w="1070" w:type="pct"/>
            <w:tcBorders>
              <w:top w:val="outset" w:sz="6" w:space="0" w:color="CCCCCC"/>
              <w:left w:val="outset" w:sz="6" w:space="0" w:color="CCCCCC"/>
              <w:bottom w:val="outset" w:sz="6" w:space="0" w:color="CCCCCC"/>
              <w:right w:val="outset" w:sz="6" w:space="0" w:color="CCCCCC"/>
            </w:tcBorders>
            <w:hideMark/>
          </w:tcPr>
          <w:p w14:paraId="7DA941E2" w14:textId="77777777" w:rsidR="00270DEC" w:rsidRPr="00DE5DC3" w:rsidRDefault="00270DEC" w:rsidP="00270DEC">
            <w:pPr>
              <w:rPr>
                <w:rFonts w:asciiTheme="minorBidi" w:eastAsia="Times New Roman" w:hAnsiTheme="minorBidi" w:cstheme="minorBidi"/>
                <w:sz w:val="18"/>
                <w:szCs w:val="18"/>
              </w:rPr>
            </w:pPr>
          </w:p>
        </w:tc>
        <w:tc>
          <w:tcPr>
            <w:tcW w:w="633" w:type="pct"/>
            <w:tcBorders>
              <w:top w:val="outset" w:sz="6" w:space="0" w:color="CCCCCC"/>
              <w:left w:val="outset" w:sz="6" w:space="0" w:color="CCCCCC"/>
              <w:bottom w:val="outset" w:sz="6" w:space="0" w:color="CCCCCC"/>
              <w:right w:val="outset" w:sz="6" w:space="0" w:color="CCCCCC"/>
            </w:tcBorders>
            <w:hideMark/>
          </w:tcPr>
          <w:p w14:paraId="61516E3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Lao People's Democratic Republic, Georgia, Thailand, New Zealand, Dominica, Mexico, Barbados, Canada, Ghana, OIRSA, Antigua and Barbuda, Malawi, Burundi, Belize, Gabon, Australia </w:t>
            </w:r>
          </w:p>
        </w:tc>
        <w:tc>
          <w:tcPr>
            <w:tcW w:w="1167" w:type="pct"/>
            <w:tcBorders>
              <w:top w:val="outset" w:sz="6" w:space="0" w:color="CCCCCC"/>
              <w:left w:val="outset" w:sz="6" w:space="0" w:color="CCCCCC"/>
              <w:bottom w:val="outset" w:sz="6" w:space="0" w:color="CCCCCC"/>
              <w:right w:val="outset" w:sz="6" w:space="0" w:color="CCCCCC"/>
            </w:tcBorders>
          </w:tcPr>
          <w:p w14:paraId="0BFD27A5" w14:textId="4B82CA60"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Noted. </w:t>
            </w:r>
          </w:p>
        </w:tc>
      </w:tr>
      <w:tr w:rsidR="00270DEC" w:rsidRPr="00DE5DC3" w14:paraId="31FDD73D"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354321C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2. </w:t>
            </w:r>
          </w:p>
        </w:tc>
        <w:tc>
          <w:tcPr>
            <w:tcW w:w="173" w:type="pct"/>
            <w:tcBorders>
              <w:top w:val="outset" w:sz="6" w:space="0" w:color="CCCCCC"/>
              <w:left w:val="outset" w:sz="6" w:space="0" w:color="CCCCCC"/>
              <w:bottom w:val="outset" w:sz="6" w:space="0" w:color="CCCCCC"/>
              <w:right w:val="outset" w:sz="6" w:space="0" w:color="CCCCCC"/>
            </w:tcBorders>
            <w:hideMark/>
          </w:tcPr>
          <w:p w14:paraId="6B74A796"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G </w:t>
            </w:r>
          </w:p>
        </w:tc>
        <w:tc>
          <w:tcPr>
            <w:tcW w:w="344" w:type="pct"/>
            <w:tcBorders>
              <w:top w:val="outset" w:sz="6" w:space="0" w:color="CCCCCC"/>
              <w:left w:val="outset" w:sz="6" w:space="0" w:color="CCCCCC"/>
              <w:bottom w:val="outset" w:sz="6" w:space="0" w:color="CCCCCC"/>
              <w:right w:val="outset" w:sz="6" w:space="0" w:color="CCCCCC"/>
            </w:tcBorders>
            <w:hideMark/>
          </w:tcPr>
          <w:p w14:paraId="754E17D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Substantive </w:t>
            </w:r>
          </w:p>
        </w:tc>
        <w:tc>
          <w:tcPr>
            <w:tcW w:w="1399" w:type="pct"/>
            <w:tcBorders>
              <w:top w:val="outset" w:sz="6" w:space="0" w:color="CCCCCC"/>
              <w:left w:val="outset" w:sz="6" w:space="0" w:color="CCCCCC"/>
              <w:bottom w:val="outset" w:sz="6" w:space="0" w:color="CCCCCC"/>
              <w:right w:val="outset" w:sz="6" w:space="0" w:color="CCCCCC"/>
            </w:tcBorders>
            <w:hideMark/>
          </w:tcPr>
          <w:p w14:paraId="4FF52769" w14:textId="07EE825F" w:rsidR="00270DEC" w:rsidRPr="00905826" w:rsidRDefault="00905826" w:rsidP="00270DEC">
            <w:pPr>
              <w:pStyle w:val="NormalWeb"/>
              <w:spacing w:before="0" w:beforeAutospacing="0" w:after="0" w:afterAutospacing="0"/>
              <w:rPr>
                <w:rFonts w:ascii="Arial" w:hAnsi="Arial" w:cs="Arial"/>
                <w:sz w:val="18"/>
                <w:szCs w:val="18"/>
              </w:rPr>
            </w:pPr>
            <w:r w:rsidRPr="00905826">
              <w:rPr>
                <w:rStyle w:val="newcomment"/>
                <w:rFonts w:asciiTheme="minorBidi" w:hAnsiTheme="minorBidi" w:cstheme="minorBidi"/>
                <w:sz w:val="18"/>
                <w:szCs w:val="18"/>
              </w:rPr>
              <w:t>Insert flow chart for detection of </w:t>
            </w:r>
            <w:proofErr w:type="spellStart"/>
            <w:r w:rsidRPr="00905826">
              <w:rPr>
                <w:rStyle w:val="newcomment"/>
                <w:rFonts w:asciiTheme="minorBidi" w:hAnsiTheme="minorBidi" w:cstheme="minorBidi"/>
                <w:sz w:val="18"/>
                <w:szCs w:val="18"/>
              </w:rPr>
              <w:t>phytoplasma</w:t>
            </w:r>
            <w:proofErr w:type="spellEnd"/>
            <w:r w:rsidRPr="00905826">
              <w:rPr>
                <w:rStyle w:val="newcomment"/>
                <w:rFonts w:ascii="Arial" w:hAnsi="Arial" w:cs="Arial"/>
                <w:szCs w:val="18"/>
              </w:rPr>
              <w:t>.</w:t>
            </w:r>
          </w:p>
        </w:tc>
        <w:tc>
          <w:tcPr>
            <w:tcW w:w="1070" w:type="pct"/>
            <w:tcBorders>
              <w:top w:val="outset" w:sz="6" w:space="0" w:color="CCCCCC"/>
              <w:left w:val="outset" w:sz="6" w:space="0" w:color="CCCCCC"/>
              <w:bottom w:val="outset" w:sz="6" w:space="0" w:color="CCCCCC"/>
              <w:right w:val="outset" w:sz="6" w:space="0" w:color="CCCCCC"/>
            </w:tcBorders>
            <w:hideMark/>
          </w:tcPr>
          <w:p w14:paraId="0AF5C9AE"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This will be useful for understanding the procedure for detecting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w:t>
            </w:r>
          </w:p>
        </w:tc>
        <w:tc>
          <w:tcPr>
            <w:tcW w:w="633" w:type="pct"/>
            <w:tcBorders>
              <w:top w:val="outset" w:sz="6" w:space="0" w:color="CCCCCC"/>
              <w:left w:val="outset" w:sz="6" w:space="0" w:color="CCCCCC"/>
              <w:bottom w:val="outset" w:sz="6" w:space="0" w:color="CCCCCC"/>
              <w:right w:val="outset" w:sz="6" w:space="0" w:color="CCCCCC"/>
            </w:tcBorders>
            <w:hideMark/>
          </w:tcPr>
          <w:p w14:paraId="1246C638"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Japan </w:t>
            </w:r>
          </w:p>
        </w:tc>
        <w:tc>
          <w:tcPr>
            <w:tcW w:w="1167" w:type="pct"/>
            <w:tcBorders>
              <w:top w:val="outset" w:sz="6" w:space="0" w:color="CCCCCC"/>
              <w:left w:val="outset" w:sz="6" w:space="0" w:color="CCCCCC"/>
              <w:bottom w:val="outset" w:sz="6" w:space="0" w:color="CCCCCC"/>
              <w:right w:val="outset" w:sz="6" w:space="0" w:color="CCCCCC"/>
            </w:tcBorders>
          </w:tcPr>
          <w:p w14:paraId="3DE7D2C8" w14:textId="0F88D306" w:rsidR="00905826" w:rsidRDefault="00905826" w:rsidP="00270DEC">
            <w:pPr>
              <w:rPr>
                <w:rFonts w:asciiTheme="minorBidi" w:eastAsia="Times New Roman" w:hAnsiTheme="minorBidi" w:cstheme="minorBidi"/>
                <w:sz w:val="18"/>
                <w:szCs w:val="18"/>
              </w:rPr>
            </w:pPr>
            <w:r w:rsidRPr="00905826">
              <w:rPr>
                <w:rFonts w:asciiTheme="minorBidi" w:eastAsia="Times New Roman" w:hAnsiTheme="minorBidi" w:cstheme="minorBidi"/>
                <w:sz w:val="18"/>
                <w:szCs w:val="18"/>
              </w:rPr>
              <w:t>Considered, but not incorporated</w:t>
            </w:r>
            <w:r>
              <w:rPr>
                <w:rFonts w:asciiTheme="minorBidi" w:eastAsia="Times New Roman" w:hAnsiTheme="minorBidi" w:cstheme="minorBidi"/>
                <w:sz w:val="18"/>
                <w:szCs w:val="18"/>
              </w:rPr>
              <w:t>.</w:t>
            </w:r>
          </w:p>
          <w:p w14:paraId="402F1A0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A flow diagram will not add value to this </w:t>
            </w:r>
            <w:proofErr w:type="spellStart"/>
            <w:r w:rsidRPr="00DE5DC3">
              <w:rPr>
                <w:rFonts w:asciiTheme="minorBidi" w:eastAsia="Times New Roman" w:hAnsiTheme="minorBidi" w:cstheme="minorBidi"/>
                <w:sz w:val="18"/>
                <w:szCs w:val="18"/>
              </w:rPr>
              <w:t>phytoplasma</w:t>
            </w:r>
            <w:proofErr w:type="spellEnd"/>
            <w:r w:rsidRPr="00DE5DC3">
              <w:rPr>
                <w:rFonts w:asciiTheme="minorBidi" w:eastAsia="Times New Roman" w:hAnsiTheme="minorBidi" w:cstheme="minorBidi"/>
                <w:sz w:val="18"/>
                <w:szCs w:val="18"/>
              </w:rPr>
              <w:t xml:space="preserve"> diagnostic protocol as there is only one method and there are no decision points.</w:t>
            </w:r>
          </w:p>
        </w:tc>
      </w:tr>
      <w:tr w:rsidR="00270DEC" w:rsidRPr="00DE5DC3" w14:paraId="0425D87D"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7236FF7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3. </w:t>
            </w:r>
          </w:p>
        </w:tc>
        <w:tc>
          <w:tcPr>
            <w:tcW w:w="173" w:type="pct"/>
            <w:tcBorders>
              <w:top w:val="outset" w:sz="6" w:space="0" w:color="CCCCCC"/>
              <w:left w:val="outset" w:sz="6" w:space="0" w:color="CCCCCC"/>
              <w:bottom w:val="outset" w:sz="6" w:space="0" w:color="CCCCCC"/>
              <w:right w:val="outset" w:sz="6" w:space="0" w:color="CCCCCC"/>
            </w:tcBorders>
            <w:hideMark/>
          </w:tcPr>
          <w:p w14:paraId="42F2B2C6"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G </w:t>
            </w:r>
          </w:p>
        </w:tc>
        <w:tc>
          <w:tcPr>
            <w:tcW w:w="344" w:type="pct"/>
            <w:tcBorders>
              <w:top w:val="outset" w:sz="6" w:space="0" w:color="CCCCCC"/>
              <w:left w:val="outset" w:sz="6" w:space="0" w:color="CCCCCC"/>
              <w:bottom w:val="outset" w:sz="6" w:space="0" w:color="CCCCCC"/>
              <w:right w:val="outset" w:sz="6" w:space="0" w:color="CCCCCC"/>
            </w:tcBorders>
            <w:hideMark/>
          </w:tcPr>
          <w:p w14:paraId="73C1213B"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5324C354"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Arial" w:hAnsi="Arial" w:cs="Arial"/>
                <w:sz w:val="18"/>
                <w:szCs w:val="18"/>
              </w:rPr>
              <w:t>﻿</w:t>
            </w:r>
            <w:r w:rsidRPr="00DE5DC3">
              <w:rPr>
                <w:rStyle w:val="newcomment"/>
                <w:rFonts w:asciiTheme="minorBidi" w:hAnsiTheme="minorBidi" w:cstheme="minorBidi"/>
                <w:sz w:val="18"/>
                <w:szCs w:val="18"/>
              </w:rPr>
              <w:t>The detection and diagnosis method using the DAPI stain method can be added as the first-step screening method after the symptom observation.</w:t>
            </w:r>
          </w:p>
        </w:tc>
        <w:tc>
          <w:tcPr>
            <w:tcW w:w="1070" w:type="pct"/>
            <w:tcBorders>
              <w:top w:val="outset" w:sz="6" w:space="0" w:color="CCCCCC"/>
              <w:left w:val="outset" w:sz="6" w:space="0" w:color="CCCCCC"/>
              <w:bottom w:val="outset" w:sz="6" w:space="0" w:color="CCCCCC"/>
              <w:right w:val="outset" w:sz="6" w:space="0" w:color="CCCCCC"/>
            </w:tcBorders>
            <w:hideMark/>
          </w:tcPr>
          <w:p w14:paraId="446640C3"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infections are characterized by an associated accumulation of DNA within the phloem, so infections can be demonstrated by treatment of plant tissues with the DNA-binding </w:t>
            </w:r>
            <w:proofErr w:type="spellStart"/>
            <w:r w:rsidRPr="00DE5DC3">
              <w:rPr>
                <w:rFonts w:asciiTheme="minorBidi" w:hAnsiTheme="minorBidi" w:cstheme="minorBidi"/>
                <w:sz w:val="18"/>
                <w:szCs w:val="18"/>
              </w:rPr>
              <w:t>fluorochrome</w:t>
            </w:r>
            <w:proofErr w:type="spellEnd"/>
            <w:r w:rsidRPr="00DE5DC3">
              <w:rPr>
                <w:rFonts w:asciiTheme="minorBidi" w:hAnsiTheme="minorBidi" w:cstheme="minorBidi"/>
                <w:sz w:val="18"/>
                <w:szCs w:val="18"/>
              </w:rPr>
              <w:t xml:space="preserve"> DAPI (4'</w:t>
            </w:r>
            <w:proofErr w:type="gramStart"/>
            <w:r w:rsidRPr="00DE5DC3">
              <w:rPr>
                <w:rFonts w:asciiTheme="minorBidi" w:hAnsiTheme="minorBidi" w:cstheme="minorBidi"/>
                <w:sz w:val="18"/>
                <w:szCs w:val="18"/>
              </w:rPr>
              <w:t>,6'</w:t>
            </w:r>
            <w:proofErr w:type="gramEnd"/>
            <w:r w:rsidRPr="00DE5DC3">
              <w:rPr>
                <w:rFonts w:asciiTheme="minorBidi" w:hAnsiTheme="minorBidi" w:cstheme="minorBidi"/>
                <w:sz w:val="18"/>
                <w:szCs w:val="18"/>
              </w:rPr>
              <w:t xml:space="preserve">-diamidino-2-phenylindole, 2HCl) on examination under UV light by fluorescence microscopy. Also, it is known that the DAPI stain method can be used for the large-scale diagnosis. In addition, this method does not need special expensive </w:t>
            </w:r>
            <w:r w:rsidRPr="00DE5DC3">
              <w:rPr>
                <w:rFonts w:asciiTheme="minorBidi" w:hAnsiTheme="minorBidi" w:cstheme="minorBidi"/>
                <w:sz w:val="18"/>
                <w:szCs w:val="18"/>
              </w:rPr>
              <w:lastRenderedPageBreak/>
              <w:t xml:space="preserve">facilities and reagents, such as a PCR thermal cycler, DNA polymerase or related clean molecular test rooms It is suitable for the screening of suspected samples where it is not generally assumed that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titre is extremely low (i.e., strongly suspected samples which show clear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symptoms) or where there is a need to know quickly whether or not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is present. Cited </w:t>
            </w:r>
            <w:proofErr w:type="spellStart"/>
            <w:r w:rsidRPr="00DE5DC3">
              <w:rPr>
                <w:rFonts w:asciiTheme="minorBidi" w:hAnsiTheme="minorBidi" w:cstheme="minorBidi"/>
                <w:sz w:val="18"/>
                <w:szCs w:val="18"/>
              </w:rPr>
              <w:t>literlature</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Seemüller</w:t>
            </w:r>
            <w:proofErr w:type="spellEnd"/>
            <w:r w:rsidRPr="00DE5DC3">
              <w:rPr>
                <w:rFonts w:asciiTheme="minorBidi" w:hAnsiTheme="minorBidi" w:cstheme="minorBidi"/>
                <w:sz w:val="18"/>
                <w:szCs w:val="18"/>
              </w:rPr>
              <w:t xml:space="preserve"> E, 1976. Demonstration of mycoplasma-like organisms in the phloem of trees with pear decline or proliferation symptoms by fluorescence microscopy. </w:t>
            </w:r>
            <w:proofErr w:type="spellStart"/>
            <w:r w:rsidRPr="00DE5DC3">
              <w:rPr>
                <w:rFonts w:asciiTheme="minorBidi" w:hAnsiTheme="minorBidi" w:cstheme="minorBidi"/>
                <w:sz w:val="18"/>
                <w:szCs w:val="18"/>
              </w:rPr>
              <w:t>Phytopatholigische</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Zeitschrift</w:t>
            </w:r>
            <w:proofErr w:type="spellEnd"/>
            <w:r w:rsidRPr="00DE5DC3">
              <w:rPr>
                <w:rFonts w:asciiTheme="minorBidi" w:hAnsiTheme="minorBidi" w:cstheme="minorBidi"/>
                <w:sz w:val="18"/>
                <w:szCs w:val="18"/>
              </w:rPr>
              <w:t xml:space="preserve">, 85:368-372. Sinclair WA, Griffiths HM, Davis RE, Lee IM, 1992. Detection of ash yellows </w:t>
            </w:r>
            <w:proofErr w:type="spellStart"/>
            <w:r w:rsidRPr="00DE5DC3">
              <w:rPr>
                <w:rFonts w:asciiTheme="minorBidi" w:hAnsiTheme="minorBidi" w:cstheme="minorBidi"/>
                <w:sz w:val="18"/>
                <w:szCs w:val="18"/>
              </w:rPr>
              <w:t>mycoplasmalike</w:t>
            </w:r>
            <w:proofErr w:type="spellEnd"/>
            <w:r w:rsidRPr="00DE5DC3">
              <w:rPr>
                <w:rFonts w:asciiTheme="minorBidi" w:hAnsiTheme="minorBidi" w:cstheme="minorBidi"/>
                <w:sz w:val="18"/>
                <w:szCs w:val="18"/>
              </w:rPr>
              <w:t xml:space="preserve"> organisms in different tree organs and in chemically preserved specimens by a DNA probe vs. DAPI. Plant Disease, 76(2):154-158 Andrade N. M. &amp; N. L. </w:t>
            </w:r>
            <w:proofErr w:type="spellStart"/>
            <w:r w:rsidRPr="00DE5DC3">
              <w:rPr>
                <w:rFonts w:asciiTheme="minorBidi" w:hAnsiTheme="minorBidi" w:cstheme="minorBidi"/>
                <w:sz w:val="18"/>
                <w:szCs w:val="18"/>
              </w:rPr>
              <w:t>Arismendi</w:t>
            </w:r>
            <w:proofErr w:type="spellEnd"/>
            <w:r w:rsidRPr="00DE5DC3">
              <w:rPr>
                <w:rFonts w:asciiTheme="minorBidi" w:hAnsiTheme="minorBidi" w:cstheme="minorBidi"/>
                <w:sz w:val="18"/>
                <w:szCs w:val="18"/>
              </w:rPr>
              <w:t xml:space="preserve">, 2013, DAPI Staining and Fluorescence Microscopy Techniques for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Methods in Molecular Biology, 938, pp.115-121. </w:t>
            </w:r>
          </w:p>
        </w:tc>
        <w:tc>
          <w:tcPr>
            <w:tcW w:w="633" w:type="pct"/>
            <w:tcBorders>
              <w:top w:val="outset" w:sz="6" w:space="0" w:color="CCCCCC"/>
              <w:left w:val="outset" w:sz="6" w:space="0" w:color="CCCCCC"/>
              <w:bottom w:val="outset" w:sz="6" w:space="0" w:color="CCCCCC"/>
              <w:right w:val="outset" w:sz="6" w:space="0" w:color="CCCCCC"/>
            </w:tcBorders>
            <w:hideMark/>
          </w:tcPr>
          <w:p w14:paraId="21CF4B1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Japan </w:t>
            </w:r>
          </w:p>
        </w:tc>
        <w:tc>
          <w:tcPr>
            <w:tcW w:w="1167" w:type="pct"/>
            <w:tcBorders>
              <w:top w:val="outset" w:sz="6" w:space="0" w:color="CCCCCC"/>
              <w:left w:val="outset" w:sz="6" w:space="0" w:color="CCCCCC"/>
              <w:bottom w:val="outset" w:sz="6" w:space="0" w:color="CCCCCC"/>
              <w:right w:val="outset" w:sz="6" w:space="0" w:color="CCCCCC"/>
            </w:tcBorders>
          </w:tcPr>
          <w:p w14:paraId="0F1448FA" w14:textId="49C4D74D" w:rsidR="00905826" w:rsidRDefault="00905826" w:rsidP="00270DEC">
            <w:pPr>
              <w:rPr>
                <w:rFonts w:asciiTheme="minorBidi" w:eastAsia="Times New Roman" w:hAnsiTheme="minorBidi" w:cstheme="minorBidi"/>
                <w:sz w:val="18"/>
                <w:szCs w:val="18"/>
              </w:rPr>
            </w:pPr>
            <w:r w:rsidRPr="00905826">
              <w:rPr>
                <w:rFonts w:asciiTheme="minorBidi" w:eastAsia="Times New Roman" w:hAnsiTheme="minorBidi" w:cstheme="minorBidi"/>
                <w:sz w:val="18"/>
                <w:szCs w:val="18"/>
              </w:rPr>
              <w:t>Considered, but not incorporated</w:t>
            </w:r>
            <w:r>
              <w:rPr>
                <w:rFonts w:asciiTheme="minorBidi" w:eastAsia="Times New Roman" w:hAnsiTheme="minorBidi" w:cstheme="minorBidi"/>
                <w:sz w:val="18"/>
                <w:szCs w:val="18"/>
              </w:rPr>
              <w:t>.</w:t>
            </w:r>
          </w:p>
          <w:p w14:paraId="28815BF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DAPI staining is not specific to </w:t>
            </w:r>
            <w:proofErr w:type="spellStart"/>
            <w:r w:rsidRPr="00DE5DC3">
              <w:rPr>
                <w:rFonts w:asciiTheme="minorBidi" w:eastAsia="Times New Roman" w:hAnsiTheme="minorBidi" w:cstheme="minorBidi"/>
                <w:sz w:val="18"/>
                <w:szCs w:val="18"/>
              </w:rPr>
              <w:t>phytoplasmas</w:t>
            </w:r>
            <w:proofErr w:type="spellEnd"/>
            <w:r w:rsidRPr="00DE5DC3">
              <w:rPr>
                <w:rFonts w:asciiTheme="minorBidi" w:eastAsia="Times New Roman" w:hAnsiTheme="minorBidi" w:cstheme="minorBidi"/>
                <w:sz w:val="18"/>
                <w:szCs w:val="18"/>
              </w:rPr>
              <w:t xml:space="preserve"> as it will also stain plant organelles such as mitochondria and chloroplasts and other bacteria present in the phloem and is therefore not a recommended method for </w:t>
            </w:r>
            <w:proofErr w:type="spellStart"/>
            <w:r w:rsidRPr="00DE5DC3">
              <w:rPr>
                <w:rFonts w:asciiTheme="minorBidi" w:eastAsia="Times New Roman" w:hAnsiTheme="minorBidi" w:cstheme="minorBidi"/>
                <w:sz w:val="18"/>
                <w:szCs w:val="18"/>
              </w:rPr>
              <w:t>phytoplasma</w:t>
            </w:r>
            <w:proofErr w:type="spellEnd"/>
            <w:r w:rsidRPr="00DE5DC3">
              <w:rPr>
                <w:rFonts w:asciiTheme="minorBidi" w:eastAsia="Times New Roman" w:hAnsiTheme="minorBidi" w:cstheme="minorBidi"/>
                <w:sz w:val="18"/>
                <w:szCs w:val="18"/>
              </w:rPr>
              <w:t xml:space="preserve"> diagnostics.</w:t>
            </w:r>
          </w:p>
          <w:p w14:paraId="05B1268A" w14:textId="77777777" w:rsidR="00270DEC" w:rsidRPr="00DE5DC3" w:rsidRDefault="00270DEC" w:rsidP="00270DEC">
            <w:pPr>
              <w:rPr>
                <w:rFonts w:asciiTheme="minorBidi" w:eastAsia="Times New Roman" w:hAnsiTheme="minorBidi" w:cstheme="minorBidi"/>
                <w:sz w:val="18"/>
                <w:szCs w:val="18"/>
              </w:rPr>
            </w:pPr>
          </w:p>
        </w:tc>
      </w:tr>
      <w:tr w:rsidR="00270DEC" w:rsidRPr="00DE5DC3" w14:paraId="355EE975"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3AEEE2B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4. </w:t>
            </w:r>
          </w:p>
        </w:tc>
        <w:tc>
          <w:tcPr>
            <w:tcW w:w="173" w:type="pct"/>
            <w:tcBorders>
              <w:top w:val="outset" w:sz="6" w:space="0" w:color="CCCCCC"/>
              <w:left w:val="outset" w:sz="6" w:space="0" w:color="CCCCCC"/>
              <w:bottom w:val="outset" w:sz="6" w:space="0" w:color="CCCCCC"/>
              <w:right w:val="outset" w:sz="6" w:space="0" w:color="CCCCCC"/>
            </w:tcBorders>
            <w:hideMark/>
          </w:tcPr>
          <w:p w14:paraId="797B6B60"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8 </w:t>
            </w:r>
          </w:p>
        </w:tc>
        <w:tc>
          <w:tcPr>
            <w:tcW w:w="344" w:type="pct"/>
            <w:tcBorders>
              <w:top w:val="outset" w:sz="6" w:space="0" w:color="CCCCCC"/>
              <w:left w:val="outset" w:sz="6" w:space="0" w:color="CCCCCC"/>
              <w:bottom w:val="outset" w:sz="6" w:space="0" w:color="CCCCCC"/>
              <w:right w:val="outset" w:sz="6" w:space="0" w:color="CCCCCC"/>
            </w:tcBorders>
            <w:hideMark/>
          </w:tcPr>
          <w:p w14:paraId="0ED3423B"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59A08AC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were first discovered by </w:t>
            </w:r>
            <w:proofErr w:type="spellStart"/>
            <w:r w:rsidRPr="00DE5DC3">
              <w:rPr>
                <w:rFonts w:asciiTheme="minorBidi" w:hAnsiTheme="minorBidi" w:cstheme="minorBidi"/>
                <w:sz w:val="18"/>
                <w:szCs w:val="18"/>
              </w:rPr>
              <w:t>Doi</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proofErr w:type="gramStart"/>
            <w:r w:rsidRPr="00DE5DC3">
              <w:rPr>
                <w:rFonts w:asciiTheme="minorBidi" w:hAnsiTheme="minorBidi" w:cstheme="minorBidi"/>
                <w:sz w:val="18"/>
                <w:szCs w:val="18"/>
              </w:rPr>
              <w:t>.(</w:t>
            </w:r>
            <w:proofErr w:type="gramEnd"/>
            <w:r w:rsidRPr="00DE5DC3">
              <w:rPr>
                <w:rFonts w:asciiTheme="minorBidi" w:hAnsiTheme="minorBidi" w:cstheme="minorBidi"/>
                <w:sz w:val="18"/>
                <w:szCs w:val="18"/>
              </w:rPr>
              <w:t xml:space="preserve">1967) during their search for the agent of aster yellows. The unicellular organisms were called mycoplasma-like organisms because of </w:t>
            </w:r>
            <w:r w:rsidRPr="00DE5DC3">
              <w:rPr>
                <w:rFonts w:asciiTheme="minorBidi" w:hAnsiTheme="minorBidi" w:cstheme="minorBidi"/>
                <w:sz w:val="18"/>
                <w:szCs w:val="18"/>
              </w:rPr>
              <w:lastRenderedPageBreak/>
              <w:t>their morphological similarity to animal mycoplasmas and their sensitivity to tetracycline antibiotics (</w:t>
            </w:r>
            <w:proofErr w:type="spellStart"/>
            <w:r w:rsidRPr="00DE5DC3">
              <w:rPr>
                <w:rFonts w:asciiTheme="minorBidi" w:hAnsiTheme="minorBidi" w:cstheme="minorBidi"/>
                <w:sz w:val="18"/>
                <w:szCs w:val="18"/>
              </w:rPr>
              <w:t>Ishiie</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w:t>
            </w:r>
            <w:proofErr w:type="gramStart"/>
            <w:r w:rsidRPr="00DE5DC3">
              <w:rPr>
                <w:rFonts w:asciiTheme="minorBidi" w:hAnsiTheme="minorBidi" w:cstheme="minorBidi"/>
                <w:sz w:val="18"/>
                <w:szCs w:val="18"/>
              </w:rPr>
              <w:t>,1967</w:t>
            </w:r>
            <w:proofErr w:type="gram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are obligate prokaryotic plant pathogens that do not possess cell walls; are </w:t>
            </w:r>
            <w:proofErr w:type="spellStart"/>
            <w:r w:rsidRPr="00DE5DC3">
              <w:rPr>
                <w:rFonts w:asciiTheme="minorBidi" w:hAnsiTheme="minorBidi" w:cstheme="minorBidi"/>
                <w:sz w:val="18"/>
                <w:szCs w:val="18"/>
              </w:rPr>
              <w:t>pleiomorphic</w:t>
            </w:r>
            <w:proofErr w:type="spellEnd"/>
            <w:r w:rsidRPr="00DE5DC3">
              <w:rPr>
                <w:rFonts w:asciiTheme="minorBidi" w:hAnsiTheme="minorBidi" w:cstheme="minorBidi"/>
                <w:sz w:val="18"/>
                <w:szCs w:val="18"/>
              </w:rPr>
              <w:t xml:space="preserve"> in profile, with a mean diameter of 200–800 nm; and are non-motile. They inhabit the phloem sieve cells of their plant hosts.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have genomes ranging in size from around 550 to 2 000 kb: they have a relatively small genome compared to other </w:t>
            </w:r>
            <w:proofErr w:type="spellStart"/>
            <w:r w:rsidRPr="00DE5DC3">
              <w:rPr>
                <w:rFonts w:asciiTheme="minorBidi" w:hAnsiTheme="minorBidi" w:cstheme="minorBidi"/>
                <w:sz w:val="18"/>
                <w:szCs w:val="18"/>
              </w:rPr>
              <w:t>pro</w:t>
            </w:r>
            <w:r w:rsidRPr="00DE5DC3">
              <w:rPr>
                <w:rStyle w:val="newcomment"/>
                <w:rFonts w:asciiTheme="minorBidi" w:hAnsiTheme="minorBidi" w:cstheme="minorBidi"/>
                <w:sz w:val="18"/>
                <w:szCs w:val="18"/>
              </w:rPr>
              <w:t>k</w:t>
            </w:r>
            <w:r w:rsidRPr="00DE5DC3">
              <w:rPr>
                <w:rStyle w:val="markdelete"/>
                <w:rFonts w:asciiTheme="minorBidi" w:hAnsiTheme="minorBidi" w:cstheme="minorBidi"/>
                <w:sz w:val="18"/>
                <w:szCs w:val="18"/>
              </w:rPr>
              <w:t>c</w:t>
            </w:r>
            <w:r w:rsidRPr="00DE5DC3">
              <w:rPr>
                <w:rFonts w:asciiTheme="minorBidi" w:hAnsiTheme="minorBidi" w:cstheme="minorBidi"/>
                <w:sz w:val="18"/>
                <w:szCs w:val="18"/>
              </w:rPr>
              <w:t>aryotes</w:t>
            </w:r>
            <w:proofErr w:type="spellEnd"/>
            <w:r w:rsidRPr="00DE5DC3">
              <w:rPr>
                <w:rFonts w:asciiTheme="minorBidi" w:hAnsiTheme="minorBidi" w:cstheme="minorBidi"/>
                <w:sz w:val="18"/>
                <w:szCs w:val="18"/>
              </w:rPr>
              <w:t xml:space="preserve"> and lack several biosynthetic functions (Bai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2006; </w:t>
            </w:r>
            <w:proofErr w:type="spellStart"/>
            <w:r w:rsidRPr="00DE5DC3">
              <w:rPr>
                <w:rFonts w:asciiTheme="minorBidi" w:hAnsiTheme="minorBidi" w:cstheme="minorBidi"/>
                <w:sz w:val="18"/>
                <w:szCs w:val="18"/>
              </w:rPr>
              <w:t>Marcone</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1999; </w:t>
            </w:r>
            <w:proofErr w:type="spellStart"/>
            <w:r w:rsidRPr="00DE5DC3">
              <w:rPr>
                <w:rFonts w:asciiTheme="minorBidi" w:hAnsiTheme="minorBidi" w:cstheme="minorBidi"/>
                <w:sz w:val="18"/>
                <w:szCs w:val="18"/>
              </w:rPr>
              <w:t>Oshima</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2004). </w:t>
            </w:r>
          </w:p>
        </w:tc>
        <w:tc>
          <w:tcPr>
            <w:tcW w:w="1070" w:type="pct"/>
            <w:tcBorders>
              <w:top w:val="outset" w:sz="6" w:space="0" w:color="CCCCCC"/>
              <w:left w:val="outset" w:sz="6" w:space="0" w:color="CCCCCC"/>
              <w:bottom w:val="outset" w:sz="6" w:space="0" w:color="CCCCCC"/>
              <w:right w:val="outset" w:sz="6" w:space="0" w:color="CCCCCC"/>
            </w:tcBorders>
            <w:hideMark/>
          </w:tcPr>
          <w:p w14:paraId="7EF7E63A"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spelling</w:t>
            </w:r>
          </w:p>
        </w:tc>
        <w:tc>
          <w:tcPr>
            <w:tcW w:w="633" w:type="pct"/>
            <w:tcBorders>
              <w:top w:val="outset" w:sz="6" w:space="0" w:color="CCCCCC"/>
              <w:left w:val="outset" w:sz="6" w:space="0" w:color="CCCCCC"/>
              <w:bottom w:val="outset" w:sz="6" w:space="0" w:color="CCCCCC"/>
              <w:right w:val="outset" w:sz="6" w:space="0" w:color="CCCCCC"/>
            </w:tcBorders>
            <w:hideMark/>
          </w:tcPr>
          <w:p w14:paraId="0748304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77714C0A" w14:textId="352F3D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r w:rsidR="00905826">
              <w:rPr>
                <w:rFonts w:asciiTheme="minorBidi" w:eastAsia="Times New Roman" w:hAnsiTheme="minorBidi" w:cstheme="minorBidi"/>
                <w:sz w:val="18"/>
                <w:szCs w:val="18"/>
              </w:rPr>
              <w:t xml:space="preserve"> and incorporated.</w:t>
            </w:r>
          </w:p>
        </w:tc>
      </w:tr>
      <w:tr w:rsidR="00270DEC" w:rsidRPr="00DE5DC3" w14:paraId="3D17469F"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152EEEF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5. </w:t>
            </w:r>
          </w:p>
        </w:tc>
        <w:tc>
          <w:tcPr>
            <w:tcW w:w="173" w:type="pct"/>
            <w:tcBorders>
              <w:top w:val="outset" w:sz="6" w:space="0" w:color="CCCCCC"/>
              <w:left w:val="outset" w:sz="6" w:space="0" w:color="CCCCCC"/>
              <w:bottom w:val="outset" w:sz="6" w:space="0" w:color="CCCCCC"/>
              <w:right w:val="outset" w:sz="6" w:space="0" w:color="CCCCCC"/>
            </w:tcBorders>
            <w:hideMark/>
          </w:tcPr>
          <w:p w14:paraId="449356AC"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8 </w:t>
            </w:r>
          </w:p>
        </w:tc>
        <w:tc>
          <w:tcPr>
            <w:tcW w:w="344" w:type="pct"/>
            <w:tcBorders>
              <w:top w:val="outset" w:sz="6" w:space="0" w:color="CCCCCC"/>
              <w:left w:val="outset" w:sz="6" w:space="0" w:color="CCCCCC"/>
              <w:bottom w:val="outset" w:sz="6" w:space="0" w:color="CCCCCC"/>
              <w:right w:val="outset" w:sz="6" w:space="0" w:color="CCCCCC"/>
            </w:tcBorders>
            <w:hideMark/>
          </w:tcPr>
          <w:p w14:paraId="6370DA80"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7B7B4E6B"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were first discovered by </w:t>
            </w:r>
            <w:proofErr w:type="spellStart"/>
            <w:r w:rsidRPr="00DE5DC3">
              <w:rPr>
                <w:rFonts w:asciiTheme="minorBidi" w:hAnsiTheme="minorBidi" w:cstheme="minorBidi"/>
                <w:sz w:val="18"/>
                <w:szCs w:val="18"/>
              </w:rPr>
              <w:t>Doi</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proofErr w:type="gramStart"/>
            <w:r w:rsidRPr="00DE5DC3">
              <w:rPr>
                <w:rFonts w:asciiTheme="minorBidi" w:hAnsiTheme="minorBidi" w:cstheme="minorBidi"/>
                <w:sz w:val="18"/>
                <w:szCs w:val="18"/>
              </w:rPr>
              <w:t>.(</w:t>
            </w:r>
            <w:proofErr w:type="gramEnd"/>
            <w:r w:rsidRPr="00DE5DC3">
              <w:rPr>
                <w:rFonts w:asciiTheme="minorBidi" w:hAnsiTheme="minorBidi" w:cstheme="minorBidi"/>
                <w:sz w:val="18"/>
                <w:szCs w:val="18"/>
              </w:rPr>
              <w:t>1967) during their search for the agent of aster yellows. The unicellular organisms were called mycoplasma-like organisms because of their morphological similarity to animal mycoplasmas and their sensitivity to tetracycline antibiotics (</w:t>
            </w:r>
            <w:proofErr w:type="spellStart"/>
            <w:r w:rsidRPr="00DE5DC3">
              <w:rPr>
                <w:rFonts w:asciiTheme="minorBidi" w:hAnsiTheme="minorBidi" w:cstheme="minorBidi"/>
                <w:sz w:val="18"/>
                <w:szCs w:val="18"/>
              </w:rPr>
              <w:t>Ishiie</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w:t>
            </w:r>
            <w:proofErr w:type="gramStart"/>
            <w:r w:rsidRPr="00DE5DC3">
              <w:rPr>
                <w:rFonts w:asciiTheme="minorBidi" w:hAnsiTheme="minorBidi" w:cstheme="minorBidi"/>
                <w:sz w:val="18"/>
                <w:szCs w:val="18"/>
              </w:rPr>
              <w:t>,1967</w:t>
            </w:r>
            <w:proofErr w:type="gram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are obligate prokaryotic plant pathogens that do not possess cell walls; are </w:t>
            </w:r>
            <w:proofErr w:type="spellStart"/>
            <w:r w:rsidRPr="00DE5DC3">
              <w:rPr>
                <w:rFonts w:asciiTheme="minorBidi" w:hAnsiTheme="minorBidi" w:cstheme="minorBidi"/>
                <w:sz w:val="18"/>
                <w:szCs w:val="18"/>
              </w:rPr>
              <w:t>pleiomorphic</w:t>
            </w:r>
            <w:proofErr w:type="spellEnd"/>
            <w:r w:rsidRPr="00DE5DC3">
              <w:rPr>
                <w:rFonts w:asciiTheme="minorBidi" w:hAnsiTheme="minorBidi" w:cstheme="minorBidi"/>
                <w:sz w:val="18"/>
                <w:szCs w:val="18"/>
              </w:rPr>
              <w:t xml:space="preserve"> in profile, with a mean diameter of 200–800 nm</w:t>
            </w:r>
            <w:r w:rsidRPr="00DE5DC3">
              <w:rPr>
                <w:rStyle w:val="markdelete"/>
                <w:rFonts w:asciiTheme="minorBidi" w:hAnsiTheme="minorBidi" w:cstheme="minorBidi"/>
                <w:sz w:val="18"/>
                <w:szCs w:val="18"/>
              </w:rPr>
              <w:t>; and are non-motile</w:t>
            </w:r>
            <w:r w:rsidRPr="00DE5DC3">
              <w:rPr>
                <w:rFonts w:asciiTheme="minorBidi" w:hAnsiTheme="minorBidi" w:cstheme="minorBidi"/>
                <w:sz w:val="18"/>
                <w:szCs w:val="18"/>
              </w:rPr>
              <w:t xml:space="preserve">. They inhabit the phloem sieve cells of their plant hosts.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have genomes ranging in size from around 550 to </w:t>
            </w:r>
            <w:r w:rsidRPr="00DE5DC3">
              <w:rPr>
                <w:rStyle w:val="newcomment"/>
                <w:rFonts w:asciiTheme="minorBidi" w:hAnsiTheme="minorBidi" w:cstheme="minorBidi"/>
                <w:sz w:val="18"/>
                <w:szCs w:val="18"/>
              </w:rPr>
              <w:t>1 500</w:t>
            </w:r>
            <w:r w:rsidRPr="00DE5DC3">
              <w:rPr>
                <w:rStyle w:val="newcomment"/>
                <w:rFonts w:ascii="Arial" w:hAnsi="Arial" w:cs="Arial"/>
                <w:sz w:val="18"/>
                <w:szCs w:val="18"/>
              </w:rPr>
              <w:t>﻿</w:t>
            </w:r>
            <w:r w:rsidRPr="00DE5DC3">
              <w:rPr>
                <w:rStyle w:val="markdelete"/>
                <w:rFonts w:asciiTheme="minorBidi" w:hAnsiTheme="minorBidi" w:cstheme="minorBidi"/>
                <w:sz w:val="18"/>
                <w:szCs w:val="18"/>
              </w:rPr>
              <w:t xml:space="preserve">2 000 </w:t>
            </w:r>
            <w:r w:rsidRPr="00DE5DC3">
              <w:rPr>
                <w:rFonts w:asciiTheme="minorBidi" w:hAnsiTheme="minorBidi" w:cstheme="minorBidi"/>
                <w:sz w:val="18"/>
                <w:szCs w:val="18"/>
              </w:rPr>
              <w:t xml:space="preserve">kb: they have a relatively small genome compared to other </w:t>
            </w:r>
            <w:proofErr w:type="spellStart"/>
            <w:r w:rsidRPr="00DE5DC3">
              <w:rPr>
                <w:rFonts w:asciiTheme="minorBidi" w:hAnsiTheme="minorBidi" w:cstheme="minorBidi"/>
                <w:sz w:val="18"/>
                <w:szCs w:val="18"/>
              </w:rPr>
              <w:t>procaryotes</w:t>
            </w:r>
            <w:proofErr w:type="spellEnd"/>
            <w:r w:rsidRPr="00DE5DC3">
              <w:rPr>
                <w:rFonts w:asciiTheme="minorBidi" w:hAnsiTheme="minorBidi" w:cstheme="minorBidi"/>
                <w:sz w:val="18"/>
                <w:szCs w:val="18"/>
              </w:rPr>
              <w:t xml:space="preserve"> and lack several biosynthetic functions (Bai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2006; </w:t>
            </w:r>
            <w:proofErr w:type="spellStart"/>
            <w:r w:rsidRPr="00DE5DC3">
              <w:rPr>
                <w:rFonts w:asciiTheme="minorBidi" w:hAnsiTheme="minorBidi" w:cstheme="minorBidi"/>
                <w:sz w:val="18"/>
                <w:szCs w:val="18"/>
              </w:rPr>
              <w:t>Marcone</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1999; </w:t>
            </w:r>
            <w:proofErr w:type="spellStart"/>
            <w:r w:rsidRPr="00DE5DC3">
              <w:rPr>
                <w:rFonts w:asciiTheme="minorBidi" w:hAnsiTheme="minorBidi" w:cstheme="minorBidi"/>
                <w:sz w:val="18"/>
                <w:szCs w:val="18"/>
              </w:rPr>
              <w:t>Oshima</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2004).</w:t>
            </w:r>
          </w:p>
        </w:tc>
        <w:tc>
          <w:tcPr>
            <w:tcW w:w="1070" w:type="pct"/>
            <w:tcBorders>
              <w:top w:val="outset" w:sz="6" w:space="0" w:color="CCCCCC"/>
              <w:left w:val="outset" w:sz="6" w:space="0" w:color="CCCCCC"/>
              <w:bottom w:val="outset" w:sz="6" w:space="0" w:color="CCCCCC"/>
              <w:right w:val="outset" w:sz="6" w:space="0" w:color="CCCCCC"/>
            </w:tcBorders>
            <w:hideMark/>
          </w:tcPr>
          <w:p w14:paraId="447C4A9E"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1. Delete "and are non-motile", obvious. 2. Size of the genome is not more than 1500 kb. </w:t>
            </w:r>
            <w:proofErr w:type="spellStart"/>
            <w:r w:rsidRPr="00DE5DC3">
              <w:rPr>
                <w:rFonts w:asciiTheme="minorBidi" w:hAnsiTheme="minorBidi" w:cstheme="minorBidi"/>
                <w:sz w:val="18"/>
                <w:szCs w:val="18"/>
              </w:rPr>
              <w:t>Namba</w:t>
            </w:r>
            <w:proofErr w:type="spellEnd"/>
            <w:r w:rsidRPr="00DE5DC3">
              <w:rPr>
                <w:rFonts w:asciiTheme="minorBidi" w:hAnsiTheme="minorBidi" w:cstheme="minorBidi"/>
                <w:sz w:val="18"/>
                <w:szCs w:val="18"/>
              </w:rPr>
              <w:t xml:space="preserve"> et al 2005 (in Mycoplasmas molecular biology pathogenicity and strategies for control edited by Blanchard and Browning) refers to a genome ranging from 530 to 1350 </w:t>
            </w:r>
            <w:proofErr w:type="spellStart"/>
            <w:r w:rsidRPr="00DE5DC3">
              <w:rPr>
                <w:rFonts w:asciiTheme="minorBidi" w:hAnsiTheme="minorBidi" w:cstheme="minorBidi"/>
                <w:sz w:val="18"/>
                <w:szCs w:val="18"/>
              </w:rPr>
              <w:t>Kbp</w:t>
            </w:r>
            <w:proofErr w:type="spellEnd"/>
            <w:r w:rsidRPr="00DE5DC3">
              <w:rPr>
                <w:rFonts w:asciiTheme="minorBidi" w:hAnsiTheme="minorBidi" w:cstheme="minorBidi"/>
                <w:sz w:val="18"/>
                <w:szCs w:val="18"/>
              </w:rPr>
              <w:t>.</w:t>
            </w:r>
          </w:p>
        </w:tc>
        <w:tc>
          <w:tcPr>
            <w:tcW w:w="633" w:type="pct"/>
            <w:tcBorders>
              <w:top w:val="outset" w:sz="6" w:space="0" w:color="CCCCCC"/>
              <w:left w:val="outset" w:sz="6" w:space="0" w:color="CCCCCC"/>
              <w:bottom w:val="outset" w:sz="6" w:space="0" w:color="CCCCCC"/>
              <w:right w:val="outset" w:sz="6" w:space="0" w:color="CCCCCC"/>
            </w:tcBorders>
            <w:hideMark/>
          </w:tcPr>
          <w:p w14:paraId="6F47710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22C80D6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071FED7F"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40FD16C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6. </w:t>
            </w:r>
          </w:p>
        </w:tc>
        <w:tc>
          <w:tcPr>
            <w:tcW w:w="173" w:type="pct"/>
            <w:tcBorders>
              <w:top w:val="outset" w:sz="6" w:space="0" w:color="CCCCCC"/>
              <w:left w:val="outset" w:sz="6" w:space="0" w:color="CCCCCC"/>
              <w:bottom w:val="outset" w:sz="6" w:space="0" w:color="CCCCCC"/>
              <w:right w:val="outset" w:sz="6" w:space="0" w:color="CCCCCC"/>
            </w:tcBorders>
            <w:hideMark/>
          </w:tcPr>
          <w:p w14:paraId="4860BCE5"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8 </w:t>
            </w:r>
          </w:p>
        </w:tc>
        <w:tc>
          <w:tcPr>
            <w:tcW w:w="344" w:type="pct"/>
            <w:tcBorders>
              <w:top w:val="outset" w:sz="6" w:space="0" w:color="CCCCCC"/>
              <w:left w:val="outset" w:sz="6" w:space="0" w:color="CCCCCC"/>
              <w:bottom w:val="outset" w:sz="6" w:space="0" w:color="CCCCCC"/>
              <w:right w:val="outset" w:sz="6" w:space="0" w:color="CCCCCC"/>
            </w:tcBorders>
            <w:hideMark/>
          </w:tcPr>
          <w:p w14:paraId="423B71C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7D8908A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were first discovered by </w:t>
            </w:r>
            <w:proofErr w:type="spellStart"/>
            <w:r w:rsidRPr="00DE5DC3">
              <w:rPr>
                <w:rFonts w:asciiTheme="minorBidi" w:hAnsiTheme="minorBidi" w:cstheme="minorBidi"/>
                <w:sz w:val="18"/>
                <w:szCs w:val="18"/>
              </w:rPr>
              <w:t>Doi</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proofErr w:type="gramStart"/>
            <w:r w:rsidRPr="00DE5DC3">
              <w:rPr>
                <w:rFonts w:asciiTheme="minorBidi" w:hAnsiTheme="minorBidi" w:cstheme="minorBidi"/>
                <w:sz w:val="18"/>
                <w:szCs w:val="18"/>
              </w:rPr>
              <w:t>.(</w:t>
            </w:r>
            <w:proofErr w:type="gramEnd"/>
            <w:r w:rsidRPr="00DE5DC3">
              <w:rPr>
                <w:rFonts w:asciiTheme="minorBidi" w:hAnsiTheme="minorBidi" w:cstheme="minorBidi"/>
                <w:sz w:val="18"/>
                <w:szCs w:val="18"/>
              </w:rPr>
              <w:t xml:space="preserve">1967) during their search for the agent of aster yellows. The unicellular organisms were called mycoplasma-like organisms because of their morphological similarity to animal </w:t>
            </w:r>
            <w:r w:rsidRPr="00DE5DC3">
              <w:rPr>
                <w:rFonts w:asciiTheme="minorBidi" w:hAnsiTheme="minorBidi" w:cstheme="minorBidi"/>
                <w:sz w:val="18"/>
                <w:szCs w:val="18"/>
              </w:rPr>
              <w:lastRenderedPageBreak/>
              <w:t>mycoplasmas and their sensitivity to tetracycline antibiotics (</w:t>
            </w:r>
            <w:proofErr w:type="spellStart"/>
            <w:r w:rsidRPr="00DE5DC3">
              <w:rPr>
                <w:rFonts w:asciiTheme="minorBidi" w:hAnsiTheme="minorBidi" w:cstheme="minorBidi"/>
                <w:sz w:val="18"/>
                <w:szCs w:val="18"/>
              </w:rPr>
              <w:t>Ishiie</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w:t>
            </w:r>
            <w:proofErr w:type="gramStart"/>
            <w:r w:rsidRPr="00DE5DC3">
              <w:rPr>
                <w:rFonts w:asciiTheme="minorBidi" w:hAnsiTheme="minorBidi" w:cstheme="minorBidi"/>
                <w:sz w:val="18"/>
                <w:szCs w:val="18"/>
              </w:rPr>
              <w:t>,1967</w:t>
            </w:r>
            <w:proofErr w:type="gram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are obligate prokaryotic plant pathogens that do not possess cell walls; are </w:t>
            </w:r>
            <w:proofErr w:type="spellStart"/>
            <w:r w:rsidRPr="00DE5DC3">
              <w:rPr>
                <w:rFonts w:asciiTheme="minorBidi" w:hAnsiTheme="minorBidi" w:cstheme="minorBidi"/>
                <w:sz w:val="18"/>
                <w:szCs w:val="18"/>
              </w:rPr>
              <w:t>pleiomorphic</w:t>
            </w:r>
            <w:proofErr w:type="spellEnd"/>
            <w:r w:rsidRPr="00DE5DC3">
              <w:rPr>
                <w:rFonts w:asciiTheme="minorBidi" w:hAnsiTheme="minorBidi" w:cstheme="minorBidi"/>
                <w:sz w:val="18"/>
                <w:szCs w:val="18"/>
              </w:rPr>
              <w:t xml:space="preserve"> in profile, with a mean diameter of 200–800 nm; and are non-motile. They inhabit the phloem sieve cells of their plant hosts.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have genomes ranging in size from around 550 to 2 000 kb: they have a relatively small genome compared to other </w:t>
            </w:r>
            <w:proofErr w:type="spellStart"/>
            <w:r w:rsidRPr="00DE5DC3">
              <w:rPr>
                <w:rFonts w:asciiTheme="minorBidi" w:hAnsiTheme="minorBidi" w:cstheme="minorBidi"/>
                <w:sz w:val="18"/>
                <w:szCs w:val="18"/>
              </w:rPr>
              <w:t>procaryotes</w:t>
            </w:r>
            <w:proofErr w:type="spellEnd"/>
            <w:r w:rsidRPr="00DE5DC3">
              <w:rPr>
                <w:rFonts w:asciiTheme="minorBidi" w:hAnsiTheme="minorBidi" w:cstheme="minorBidi"/>
                <w:sz w:val="18"/>
                <w:szCs w:val="18"/>
              </w:rPr>
              <w:t xml:space="preserve"> and lack several biosynthetic functions (Bai </w:t>
            </w:r>
            <w:r w:rsidRPr="00DE5DC3">
              <w:rPr>
                <w:rFonts w:asciiTheme="minorBidi" w:hAnsiTheme="minorBidi" w:cstheme="minorBidi"/>
                <w:i/>
                <w:iCs/>
                <w:sz w:val="18"/>
                <w:szCs w:val="18"/>
              </w:rPr>
              <w:t>et al</w:t>
            </w:r>
            <w:r w:rsidRPr="00DE5DC3">
              <w:rPr>
                <w:rFonts w:asciiTheme="minorBidi" w:hAnsiTheme="minorBidi" w:cstheme="minorBidi"/>
                <w:sz w:val="18"/>
                <w:szCs w:val="18"/>
              </w:rPr>
              <w:t>., 2006;</w:t>
            </w:r>
            <w:r w:rsidRPr="00DE5DC3">
              <w:rPr>
                <w:rStyle w:val="newcomment"/>
                <w:rFonts w:asciiTheme="minorBidi" w:hAnsiTheme="minorBidi" w:cstheme="minorBidi"/>
                <w:sz w:val="18"/>
                <w:szCs w:val="18"/>
              </w:rPr>
              <w:t> Davis et al. 2005;</w:t>
            </w:r>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Marcone</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1999; </w:t>
            </w:r>
            <w:proofErr w:type="spellStart"/>
            <w:r w:rsidRPr="00DE5DC3">
              <w:rPr>
                <w:rFonts w:asciiTheme="minorBidi" w:hAnsiTheme="minorBidi" w:cstheme="minorBidi"/>
                <w:sz w:val="18"/>
                <w:szCs w:val="18"/>
              </w:rPr>
              <w:t>Oshima</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2004). </w:t>
            </w:r>
          </w:p>
        </w:tc>
        <w:tc>
          <w:tcPr>
            <w:tcW w:w="1070" w:type="pct"/>
            <w:tcBorders>
              <w:top w:val="outset" w:sz="6" w:space="0" w:color="CCCCCC"/>
              <w:left w:val="outset" w:sz="6" w:space="0" w:color="CCCCCC"/>
              <w:bottom w:val="outset" w:sz="6" w:space="0" w:color="CCCCCC"/>
              <w:right w:val="outset" w:sz="6" w:space="0" w:color="CCCCCC"/>
            </w:tcBorders>
            <w:hideMark/>
          </w:tcPr>
          <w:p w14:paraId="0D1CF5D0"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 xml:space="preserve">This is an important reference for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work.</w:t>
            </w:r>
          </w:p>
        </w:tc>
        <w:tc>
          <w:tcPr>
            <w:tcW w:w="633" w:type="pct"/>
            <w:tcBorders>
              <w:top w:val="outset" w:sz="6" w:space="0" w:color="CCCCCC"/>
              <w:left w:val="outset" w:sz="6" w:space="0" w:color="CCCCCC"/>
              <w:bottom w:val="outset" w:sz="6" w:space="0" w:color="CCCCCC"/>
              <w:right w:val="outset" w:sz="6" w:space="0" w:color="CCCCCC"/>
            </w:tcBorders>
            <w:hideMark/>
          </w:tcPr>
          <w:p w14:paraId="2B0EE0A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74CCB04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60B9F6DF"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6EE6D7C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7. </w:t>
            </w:r>
          </w:p>
        </w:tc>
        <w:tc>
          <w:tcPr>
            <w:tcW w:w="173" w:type="pct"/>
            <w:tcBorders>
              <w:top w:val="outset" w:sz="6" w:space="0" w:color="CCCCCC"/>
              <w:left w:val="outset" w:sz="6" w:space="0" w:color="CCCCCC"/>
              <w:bottom w:val="outset" w:sz="6" w:space="0" w:color="CCCCCC"/>
              <w:right w:val="outset" w:sz="6" w:space="0" w:color="CCCCCC"/>
            </w:tcBorders>
            <w:hideMark/>
          </w:tcPr>
          <w:p w14:paraId="28F01747"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9 </w:t>
            </w:r>
          </w:p>
        </w:tc>
        <w:tc>
          <w:tcPr>
            <w:tcW w:w="344" w:type="pct"/>
            <w:tcBorders>
              <w:top w:val="outset" w:sz="6" w:space="0" w:color="CCCCCC"/>
              <w:left w:val="outset" w:sz="6" w:space="0" w:color="CCCCCC"/>
              <w:bottom w:val="outset" w:sz="6" w:space="0" w:color="CCCCCC"/>
              <w:right w:val="outset" w:sz="6" w:space="0" w:color="CCCCCC"/>
            </w:tcBorders>
            <w:hideMark/>
          </w:tcPr>
          <w:p w14:paraId="1DB9C48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7AB6332E"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are associated with a wide variety of symptoms in a diverse range of plant hosts (Lee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2000). Characteristic symptoms associated with of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infection include </w:t>
            </w:r>
            <w:proofErr w:type="spellStart"/>
            <w:r w:rsidRPr="00DE5DC3">
              <w:rPr>
                <w:rFonts w:asciiTheme="minorBidi" w:hAnsiTheme="minorBidi" w:cstheme="minorBidi"/>
                <w:sz w:val="18"/>
                <w:szCs w:val="18"/>
              </w:rPr>
              <w:t>virescence</w:t>
            </w:r>
            <w:proofErr w:type="spellEnd"/>
            <w:r w:rsidRPr="00DE5DC3">
              <w:rPr>
                <w:rFonts w:asciiTheme="minorBidi" w:hAnsiTheme="minorBidi" w:cstheme="minorBidi"/>
                <w:sz w:val="18"/>
                <w:szCs w:val="18"/>
              </w:rPr>
              <w:t xml:space="preserve"> (the development of green flowers and the loss of normal flower pigments); </w:t>
            </w:r>
            <w:proofErr w:type="spellStart"/>
            <w:r w:rsidRPr="00DE5DC3">
              <w:rPr>
                <w:rFonts w:asciiTheme="minorBidi" w:hAnsiTheme="minorBidi" w:cstheme="minorBidi"/>
                <w:sz w:val="18"/>
                <w:szCs w:val="18"/>
              </w:rPr>
              <w:t>phyllody</w:t>
            </w:r>
            <w:proofErr w:type="spellEnd"/>
            <w:r w:rsidRPr="00DE5DC3">
              <w:rPr>
                <w:rFonts w:asciiTheme="minorBidi" w:hAnsiTheme="minorBidi" w:cstheme="minorBidi"/>
                <w:sz w:val="18"/>
                <w:szCs w:val="18"/>
              </w:rPr>
              <w:t xml:space="preserve"> (the development of floral parts into leafy structures);witches’ broom (proliferation of auxiliary or axillary shoots) and other abnormal proliferation of shoots and roots; foliar yellowing, reddening and other discoloration; reduced leaf and fruit size; phloem necrosis; and overall decline and stunting</w:t>
            </w:r>
            <w:r w:rsidRPr="00DE5DC3">
              <w:rPr>
                <w:rStyle w:val="newcomment"/>
                <w:rFonts w:asciiTheme="minorBidi" w:hAnsiTheme="minorBidi" w:cstheme="minorBidi"/>
                <w:sz w:val="18"/>
                <w:szCs w:val="18"/>
              </w:rPr>
              <w:t> (Davis and Sinclair, 1998)</w:t>
            </w:r>
            <w:r w:rsidRPr="00DE5DC3">
              <w:rPr>
                <w:rFonts w:asciiTheme="minorBidi" w:hAnsiTheme="minorBidi" w:cstheme="minorBidi"/>
                <w:sz w:val="18"/>
                <w:szCs w:val="18"/>
              </w:rPr>
              <w:t xml:space="preserve">. Some plant species are tolerant or resistant to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infections; these plants may be asymptomatic or exhibit mild symptoms (Lee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2000). </w:t>
            </w:r>
          </w:p>
        </w:tc>
        <w:tc>
          <w:tcPr>
            <w:tcW w:w="1070" w:type="pct"/>
            <w:tcBorders>
              <w:top w:val="outset" w:sz="6" w:space="0" w:color="CCCCCC"/>
              <w:left w:val="outset" w:sz="6" w:space="0" w:color="CCCCCC"/>
              <w:bottom w:val="outset" w:sz="6" w:space="0" w:color="CCCCCC"/>
              <w:right w:val="outset" w:sz="6" w:space="0" w:color="CCCCCC"/>
            </w:tcBorders>
            <w:hideMark/>
          </w:tcPr>
          <w:p w14:paraId="3AD6635F"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This is an important reference for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symptoms.</w:t>
            </w:r>
          </w:p>
        </w:tc>
        <w:tc>
          <w:tcPr>
            <w:tcW w:w="633" w:type="pct"/>
            <w:tcBorders>
              <w:top w:val="outset" w:sz="6" w:space="0" w:color="CCCCCC"/>
              <w:left w:val="outset" w:sz="6" w:space="0" w:color="CCCCCC"/>
              <w:bottom w:val="outset" w:sz="6" w:space="0" w:color="CCCCCC"/>
              <w:right w:val="outset" w:sz="6" w:space="0" w:color="CCCCCC"/>
            </w:tcBorders>
            <w:hideMark/>
          </w:tcPr>
          <w:p w14:paraId="4DAF107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5018C1E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7D50630F"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5940C0A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8. </w:t>
            </w:r>
          </w:p>
        </w:tc>
        <w:tc>
          <w:tcPr>
            <w:tcW w:w="173" w:type="pct"/>
            <w:tcBorders>
              <w:top w:val="outset" w:sz="6" w:space="0" w:color="CCCCCC"/>
              <w:left w:val="outset" w:sz="6" w:space="0" w:color="CCCCCC"/>
              <w:bottom w:val="outset" w:sz="6" w:space="0" w:color="CCCCCC"/>
              <w:right w:val="outset" w:sz="6" w:space="0" w:color="CCCCCC"/>
            </w:tcBorders>
            <w:hideMark/>
          </w:tcPr>
          <w:p w14:paraId="242C6366"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11 </w:t>
            </w:r>
          </w:p>
        </w:tc>
        <w:tc>
          <w:tcPr>
            <w:tcW w:w="344" w:type="pct"/>
            <w:tcBorders>
              <w:top w:val="outset" w:sz="6" w:space="0" w:color="CCCCCC"/>
              <w:left w:val="outset" w:sz="6" w:space="0" w:color="CCCCCC"/>
              <w:bottom w:val="outset" w:sz="6" w:space="0" w:color="CCCCCC"/>
              <w:right w:val="outset" w:sz="6" w:space="0" w:color="CCCCCC"/>
            </w:tcBorders>
            <w:hideMark/>
          </w:tcPr>
          <w:p w14:paraId="55EDFC8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25FD6A90"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Geographically,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occur worldwide. The geographical distribution and impact of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diseases depends on the host range of the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as well as</w:t>
            </w:r>
            <w:r w:rsidRPr="00DE5DC3">
              <w:rPr>
                <w:rStyle w:val="newcomment"/>
                <w:rFonts w:asciiTheme="minorBidi" w:hAnsiTheme="minorBidi" w:cstheme="minorBidi"/>
                <w:sz w:val="18"/>
                <w:szCs w:val="18"/>
              </w:rPr>
              <w:t> on the presence and</w:t>
            </w:r>
            <w:r w:rsidRPr="00DE5DC3">
              <w:rPr>
                <w:rFonts w:asciiTheme="minorBidi" w:hAnsiTheme="minorBidi" w:cstheme="minorBidi"/>
                <w:sz w:val="18"/>
                <w:szCs w:val="18"/>
              </w:rPr>
              <w:t xml:space="preserve"> on the feeding behaviour of the insect vector. Some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have a broad range of plant hosts </w:t>
            </w:r>
            <w:r w:rsidRPr="00DE5DC3">
              <w:rPr>
                <w:rFonts w:asciiTheme="minorBidi" w:hAnsiTheme="minorBidi" w:cstheme="minorBidi"/>
                <w:sz w:val="18"/>
                <w:szCs w:val="18"/>
              </w:rPr>
              <w:lastRenderedPageBreak/>
              <w:t xml:space="preserve">and polyphagous vectors and therefore have a wide distribution. </w:t>
            </w:r>
            <w:r w:rsidRPr="00DE5DC3">
              <w:rPr>
                <w:rStyle w:val="markdelete"/>
                <w:rFonts w:asciiTheme="minorBidi" w:hAnsiTheme="minorBidi" w:cstheme="minorBidi"/>
                <w:sz w:val="18"/>
                <w:szCs w:val="18"/>
              </w:rPr>
              <w:t xml:space="preserve">Conversely, </w:t>
            </w:r>
            <w:proofErr w:type="spellStart"/>
            <w:r w:rsidRPr="00DE5DC3">
              <w:rPr>
                <w:rStyle w:val="markdelete"/>
                <w:rFonts w:asciiTheme="minorBidi" w:hAnsiTheme="minorBidi" w:cstheme="minorBidi"/>
                <w:sz w:val="18"/>
                <w:szCs w:val="18"/>
              </w:rPr>
              <w:t>many</w:t>
            </w:r>
            <w:r w:rsidRPr="00DE5DC3">
              <w:rPr>
                <w:rStyle w:val="newcomment"/>
                <w:rFonts w:asciiTheme="minorBidi" w:hAnsiTheme="minorBidi" w:cstheme="minorBidi"/>
                <w:sz w:val="18"/>
                <w:szCs w:val="18"/>
              </w:rPr>
              <w:t>Other</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have restricted host ranges and </w:t>
            </w:r>
            <w:proofErr w:type="spellStart"/>
            <w:r w:rsidRPr="00DE5DC3">
              <w:rPr>
                <w:rFonts w:asciiTheme="minorBidi" w:hAnsiTheme="minorBidi" w:cstheme="minorBidi"/>
                <w:sz w:val="18"/>
                <w:szCs w:val="18"/>
              </w:rPr>
              <w:t>oligophagous</w:t>
            </w:r>
            <w:proofErr w:type="spellEnd"/>
            <w:r w:rsidRPr="00DE5DC3">
              <w:rPr>
                <w:rFonts w:asciiTheme="minorBidi" w:hAnsiTheme="minorBidi" w:cstheme="minorBidi"/>
                <w:sz w:val="18"/>
                <w:szCs w:val="18"/>
              </w:rPr>
              <w:t xml:space="preserve"> or </w:t>
            </w:r>
            <w:proofErr w:type="spellStart"/>
            <w:r w:rsidRPr="00DE5DC3">
              <w:rPr>
                <w:rFonts w:asciiTheme="minorBidi" w:hAnsiTheme="minorBidi" w:cstheme="minorBidi"/>
                <w:sz w:val="18"/>
                <w:szCs w:val="18"/>
              </w:rPr>
              <w:t>monophagous</w:t>
            </w:r>
            <w:proofErr w:type="spellEnd"/>
            <w:r w:rsidRPr="00DE5DC3">
              <w:rPr>
                <w:rFonts w:asciiTheme="minorBidi" w:hAnsiTheme="minorBidi" w:cstheme="minorBidi"/>
                <w:sz w:val="18"/>
                <w:szCs w:val="18"/>
              </w:rPr>
              <w:t xml:space="preserve"> insect vectors, which restrict their geographical distribution. See </w:t>
            </w:r>
            <w:proofErr w:type="spellStart"/>
            <w:r w:rsidRPr="00DE5DC3">
              <w:rPr>
                <w:rFonts w:asciiTheme="minorBidi" w:hAnsiTheme="minorBidi" w:cstheme="minorBidi"/>
                <w:sz w:val="18"/>
                <w:szCs w:val="18"/>
              </w:rPr>
              <w:t>Foissac</w:t>
            </w:r>
            <w:proofErr w:type="spellEnd"/>
            <w:r w:rsidRPr="00DE5DC3">
              <w:rPr>
                <w:rFonts w:asciiTheme="minorBidi" w:hAnsiTheme="minorBidi" w:cstheme="minorBidi"/>
                <w:sz w:val="18"/>
                <w:szCs w:val="18"/>
              </w:rPr>
              <w:t xml:space="preserve"> and Wilson (2010) for a review of the geographic distribution of the main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taxonomic groups.</w:t>
            </w:r>
          </w:p>
        </w:tc>
        <w:tc>
          <w:tcPr>
            <w:tcW w:w="1070" w:type="pct"/>
            <w:tcBorders>
              <w:top w:val="outset" w:sz="6" w:space="0" w:color="CCCCCC"/>
              <w:left w:val="outset" w:sz="6" w:space="0" w:color="CCCCCC"/>
              <w:bottom w:val="outset" w:sz="6" w:space="0" w:color="CCCCCC"/>
              <w:right w:val="outset" w:sz="6" w:space="0" w:color="CCCCCC"/>
            </w:tcBorders>
            <w:hideMark/>
          </w:tcPr>
          <w:p w14:paraId="05EDCD8A"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Presence should be mentioned. Clearer wording.</w:t>
            </w:r>
          </w:p>
        </w:tc>
        <w:tc>
          <w:tcPr>
            <w:tcW w:w="633" w:type="pct"/>
            <w:tcBorders>
              <w:top w:val="outset" w:sz="6" w:space="0" w:color="CCCCCC"/>
              <w:left w:val="outset" w:sz="6" w:space="0" w:color="CCCCCC"/>
              <w:bottom w:val="outset" w:sz="6" w:space="0" w:color="CCCCCC"/>
              <w:right w:val="outset" w:sz="6" w:space="0" w:color="CCCCCC"/>
            </w:tcBorders>
            <w:hideMark/>
          </w:tcPr>
          <w:p w14:paraId="0EF2D59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14F8CD0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062667E6"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0FF52E56"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9. </w:t>
            </w:r>
          </w:p>
        </w:tc>
        <w:tc>
          <w:tcPr>
            <w:tcW w:w="173" w:type="pct"/>
            <w:tcBorders>
              <w:top w:val="outset" w:sz="6" w:space="0" w:color="CCCCCC"/>
              <w:left w:val="outset" w:sz="6" w:space="0" w:color="CCCCCC"/>
              <w:bottom w:val="outset" w:sz="6" w:space="0" w:color="CCCCCC"/>
              <w:right w:val="outset" w:sz="6" w:space="0" w:color="CCCCCC"/>
            </w:tcBorders>
            <w:hideMark/>
          </w:tcPr>
          <w:p w14:paraId="4BFF64B2"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12 </w:t>
            </w:r>
          </w:p>
        </w:tc>
        <w:tc>
          <w:tcPr>
            <w:tcW w:w="344" w:type="pct"/>
            <w:tcBorders>
              <w:top w:val="outset" w:sz="6" w:space="0" w:color="CCCCCC"/>
              <w:left w:val="outset" w:sz="6" w:space="0" w:color="CCCCCC"/>
              <w:bottom w:val="outset" w:sz="6" w:space="0" w:color="CCCCCC"/>
              <w:right w:val="outset" w:sz="6" w:space="0" w:color="CCCCCC"/>
            </w:tcBorders>
            <w:hideMark/>
          </w:tcPr>
          <w:p w14:paraId="1FC6D72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2A37FE5B"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can be transmitted by insect vectors, dodder and grafting and can be spread by vegetative propagation of infected plant parts. Insect vectors of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responsible for much of their natural spread, are restricted to phloem-feeding leafhoppers, plant hoppers and </w:t>
            </w:r>
            <w:proofErr w:type="spellStart"/>
            <w:r w:rsidRPr="00DE5DC3">
              <w:rPr>
                <w:rFonts w:asciiTheme="minorBidi" w:hAnsiTheme="minorBidi" w:cstheme="minorBidi"/>
                <w:sz w:val="18"/>
                <w:szCs w:val="18"/>
              </w:rPr>
              <w:t>psyllids</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Hemiptera</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Auchenorrhyncha</w:t>
            </w:r>
            <w:proofErr w:type="spellEnd"/>
            <w:r w:rsidRPr="00DE5DC3">
              <w:rPr>
                <w:rFonts w:asciiTheme="minorBidi" w:hAnsiTheme="minorBidi" w:cstheme="minorBidi"/>
                <w:sz w:val="18"/>
                <w:szCs w:val="18"/>
              </w:rPr>
              <w:t xml:space="preserve">). They transmit the pathogen in a persistent manner. Weintraub and </w:t>
            </w:r>
            <w:proofErr w:type="spellStart"/>
            <w:r w:rsidRPr="00DE5DC3">
              <w:rPr>
                <w:rFonts w:asciiTheme="minorBidi" w:hAnsiTheme="minorBidi" w:cstheme="minorBidi"/>
                <w:sz w:val="18"/>
                <w:szCs w:val="18"/>
              </w:rPr>
              <w:t>Beanland</w:t>
            </w:r>
            <w:proofErr w:type="spellEnd"/>
            <w:r w:rsidRPr="00DE5DC3">
              <w:rPr>
                <w:rFonts w:asciiTheme="minorBidi" w:hAnsiTheme="minorBidi" w:cstheme="minorBidi"/>
                <w:sz w:val="18"/>
                <w:szCs w:val="18"/>
              </w:rPr>
              <w:t xml:space="preserve"> (2006) list more than 90 species that are known to be vectors, some of which are capable of vectoring more than one disease. Other methods of transmission of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include </w:t>
            </w:r>
            <w:r w:rsidRPr="00DE5DC3">
              <w:rPr>
                <w:rStyle w:val="markdelete"/>
                <w:rFonts w:asciiTheme="minorBidi" w:hAnsiTheme="minorBidi" w:cstheme="minorBidi"/>
                <w:sz w:val="18"/>
                <w:szCs w:val="18"/>
              </w:rPr>
              <w:t>via</w:t>
            </w:r>
            <w:r w:rsidRPr="00DE5DC3">
              <w:rPr>
                <w:rFonts w:asciiTheme="minorBidi" w:hAnsiTheme="minorBidi" w:cstheme="minorBidi"/>
                <w:sz w:val="18"/>
                <w:szCs w:val="18"/>
              </w:rPr>
              <w:t xml:space="preserve"> dodder and </w:t>
            </w:r>
            <w:r w:rsidRPr="00DE5DC3">
              <w:rPr>
                <w:rStyle w:val="markdelete"/>
                <w:rFonts w:asciiTheme="minorBidi" w:hAnsiTheme="minorBidi" w:cstheme="minorBidi"/>
                <w:sz w:val="18"/>
                <w:szCs w:val="18"/>
              </w:rPr>
              <w:t>via</w:t>
            </w:r>
            <w:r w:rsidRPr="00DE5DC3">
              <w:rPr>
                <w:rFonts w:asciiTheme="minorBidi" w:hAnsiTheme="minorBidi" w:cstheme="minorBidi"/>
                <w:sz w:val="18"/>
                <w:szCs w:val="18"/>
              </w:rPr>
              <w:t xml:space="preserve"> graft</w:t>
            </w:r>
            <w:r w:rsidRPr="00DE5DC3">
              <w:rPr>
                <w:rStyle w:val="markdelete"/>
                <w:rFonts w:asciiTheme="minorBidi" w:hAnsiTheme="minorBidi" w:cstheme="minorBidi"/>
                <w:sz w:val="18"/>
                <w:szCs w:val="18"/>
              </w:rPr>
              <w:t>ing</w:t>
            </w:r>
            <w:r w:rsidRPr="00DE5DC3">
              <w:rPr>
                <w:rStyle w:val="newcomment"/>
                <w:rFonts w:asciiTheme="minorBidi" w:hAnsiTheme="minorBidi" w:cstheme="minorBidi"/>
                <w:sz w:val="18"/>
                <w:szCs w:val="18"/>
              </w:rPr>
              <w:t> transmission</w:t>
            </w:r>
            <w:r w:rsidRPr="00DE5DC3">
              <w:rPr>
                <w:rFonts w:asciiTheme="minorBidi" w:hAnsiTheme="minorBidi" w:cstheme="minorBidi"/>
                <w:sz w:val="18"/>
                <w:szCs w:val="18"/>
              </w:rPr>
              <w:t>. Dodders (</w:t>
            </w:r>
            <w:proofErr w:type="spellStart"/>
            <w:r w:rsidRPr="00DE5DC3">
              <w:rPr>
                <w:rFonts w:asciiTheme="minorBidi" w:hAnsiTheme="minorBidi" w:cstheme="minorBidi"/>
                <w:i/>
                <w:iCs/>
                <w:sz w:val="18"/>
                <w:szCs w:val="18"/>
              </w:rPr>
              <w:t>Cuscuta</w:t>
            </w:r>
            <w:proofErr w:type="spellEnd"/>
            <w:r w:rsidRPr="00DE5DC3">
              <w:rPr>
                <w:rFonts w:asciiTheme="minorBidi" w:hAnsiTheme="minorBidi" w:cstheme="minorBidi"/>
                <w:sz w:val="18"/>
                <w:szCs w:val="18"/>
              </w:rPr>
              <w:t xml:space="preserve"> and </w:t>
            </w:r>
            <w:proofErr w:type="spellStart"/>
            <w:r w:rsidRPr="00DE5DC3">
              <w:rPr>
                <w:rFonts w:asciiTheme="minorBidi" w:hAnsiTheme="minorBidi" w:cstheme="minorBidi"/>
                <w:i/>
                <w:iCs/>
                <w:sz w:val="18"/>
                <w:szCs w:val="18"/>
              </w:rPr>
              <w:t>Cassytha</w:t>
            </w:r>
            <w:proofErr w:type="spellEnd"/>
            <w:r w:rsidRPr="00DE5DC3">
              <w:rPr>
                <w:rFonts w:asciiTheme="minorBidi" w:hAnsiTheme="minorBidi" w:cstheme="minorBidi"/>
                <w:sz w:val="18"/>
                <w:szCs w:val="18"/>
              </w:rPr>
              <w:t xml:space="preserve"> spp.) are parasitic vines that develop vascular connections with their hosts through </w:t>
            </w:r>
            <w:proofErr w:type="spellStart"/>
            <w:r w:rsidRPr="00DE5DC3">
              <w:rPr>
                <w:rFonts w:asciiTheme="minorBidi" w:hAnsiTheme="minorBidi" w:cstheme="minorBidi"/>
                <w:sz w:val="18"/>
                <w:szCs w:val="18"/>
              </w:rPr>
              <w:t>haustoria</w:t>
            </w:r>
            <w:proofErr w:type="spellEnd"/>
            <w:r w:rsidRPr="00DE5DC3">
              <w:rPr>
                <w:rFonts w:asciiTheme="minorBidi" w:hAnsiTheme="minorBidi" w:cstheme="minorBidi"/>
                <w:sz w:val="18"/>
                <w:szCs w:val="18"/>
              </w:rPr>
              <w:t xml:space="preserve">. When a bridge is established between a healthy plant and a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-infected plant</w:t>
            </w:r>
            <w:r w:rsidRPr="00DE5DC3">
              <w:rPr>
                <w:rStyle w:val="newcomment"/>
                <w:rFonts w:asciiTheme="minorBidi" w:hAnsiTheme="minorBidi" w:cstheme="minorBidi"/>
                <w:sz w:val="18"/>
                <w:szCs w:val="18"/>
              </w:rPr>
              <w:t>,</w:t>
            </w:r>
            <w:r w:rsidRPr="00DE5DC3">
              <w:rPr>
                <w:rFonts w:asciiTheme="minorBidi" w:hAnsiTheme="minorBidi" w:cstheme="minorBidi"/>
                <w:sz w:val="18"/>
                <w:szCs w:val="18"/>
              </w:rPr>
              <w:t xml:space="preserve"> the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will transfer to the healthy plant via the connecting phloem elements. Graft transmission and </w:t>
            </w:r>
            <w:proofErr w:type="spellStart"/>
            <w:r w:rsidRPr="00DE5DC3">
              <w:rPr>
                <w:rFonts w:asciiTheme="minorBidi" w:hAnsiTheme="minorBidi" w:cstheme="minorBidi"/>
                <w:sz w:val="18"/>
                <w:szCs w:val="18"/>
              </w:rPr>
              <w:t>micropropagation</w:t>
            </w:r>
            <w:proofErr w:type="spellEnd"/>
            <w:r w:rsidRPr="00DE5DC3">
              <w:rPr>
                <w:rFonts w:asciiTheme="minorBidi" w:hAnsiTheme="minorBidi" w:cstheme="minorBidi"/>
                <w:sz w:val="18"/>
                <w:szCs w:val="18"/>
              </w:rPr>
              <w:t xml:space="preserve"> of plants in tissue culture </w:t>
            </w:r>
            <w:r w:rsidRPr="00DE5DC3">
              <w:rPr>
                <w:rStyle w:val="newcomment"/>
                <w:rFonts w:asciiTheme="minorBidi" w:hAnsiTheme="minorBidi" w:cstheme="minorBidi"/>
                <w:sz w:val="18"/>
                <w:szCs w:val="18"/>
              </w:rPr>
              <w:t>can be </w:t>
            </w:r>
            <w:proofErr w:type="spellStart"/>
            <w:r w:rsidRPr="00DE5DC3">
              <w:rPr>
                <w:rStyle w:val="newcomment"/>
                <w:rFonts w:asciiTheme="minorBidi" w:hAnsiTheme="minorBidi" w:cstheme="minorBidi"/>
                <w:sz w:val="18"/>
                <w:szCs w:val="18"/>
              </w:rPr>
              <w:t>used</w:t>
            </w:r>
            <w:r w:rsidRPr="00DE5DC3">
              <w:rPr>
                <w:rStyle w:val="markdelete"/>
                <w:rFonts w:asciiTheme="minorBidi" w:hAnsiTheme="minorBidi" w:cstheme="minorBidi"/>
                <w:sz w:val="18"/>
                <w:szCs w:val="18"/>
              </w:rPr>
              <w:t>are</w:t>
            </w:r>
            <w:proofErr w:type="spellEnd"/>
            <w:r w:rsidRPr="00DE5DC3">
              <w:rPr>
                <w:rStyle w:val="markdelete"/>
                <w:rFonts w:asciiTheme="minorBidi" w:hAnsiTheme="minorBidi" w:cstheme="minorBidi"/>
                <w:sz w:val="18"/>
                <w:szCs w:val="18"/>
              </w:rPr>
              <w:t xml:space="preserve"> good ways</w:t>
            </w:r>
            <w:r w:rsidRPr="00DE5DC3">
              <w:rPr>
                <w:rFonts w:asciiTheme="minorBidi" w:hAnsiTheme="minorBidi" w:cstheme="minorBidi"/>
                <w:sz w:val="18"/>
                <w:szCs w:val="18"/>
              </w:rPr>
              <w:t xml:space="preserve"> to maintain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for reference purposes.</w:t>
            </w:r>
          </w:p>
        </w:tc>
        <w:tc>
          <w:tcPr>
            <w:tcW w:w="1070" w:type="pct"/>
            <w:tcBorders>
              <w:top w:val="outset" w:sz="6" w:space="0" w:color="CCCCCC"/>
              <w:left w:val="outset" w:sz="6" w:space="0" w:color="CCCCCC"/>
              <w:bottom w:val="outset" w:sz="6" w:space="0" w:color="CCCCCC"/>
              <w:right w:val="outset" w:sz="6" w:space="0" w:color="CCCCCC"/>
            </w:tcBorders>
            <w:hideMark/>
          </w:tcPr>
          <w:p w14:paraId="4125BC14"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Clearer with an additional comma in the last but one sentence. Other modifications for improved </w:t>
            </w:r>
            <w:proofErr w:type="spellStart"/>
            <w:r w:rsidRPr="00DE5DC3">
              <w:rPr>
                <w:rFonts w:asciiTheme="minorBidi" w:hAnsiTheme="minorBidi" w:cstheme="minorBidi"/>
                <w:sz w:val="18"/>
                <w:szCs w:val="18"/>
              </w:rPr>
              <w:t>english</w:t>
            </w:r>
            <w:proofErr w:type="spellEnd"/>
            <w:r w:rsidRPr="00DE5DC3">
              <w:rPr>
                <w:rFonts w:asciiTheme="minorBidi" w:hAnsiTheme="minorBidi" w:cstheme="minorBidi"/>
                <w:sz w:val="18"/>
                <w:szCs w:val="18"/>
              </w:rPr>
              <w:t>.</w:t>
            </w:r>
          </w:p>
        </w:tc>
        <w:tc>
          <w:tcPr>
            <w:tcW w:w="633" w:type="pct"/>
            <w:tcBorders>
              <w:top w:val="outset" w:sz="6" w:space="0" w:color="CCCCCC"/>
              <w:left w:val="outset" w:sz="6" w:space="0" w:color="CCCCCC"/>
              <w:bottom w:val="outset" w:sz="6" w:space="0" w:color="CCCCCC"/>
              <w:right w:val="outset" w:sz="6" w:space="0" w:color="CCCCCC"/>
            </w:tcBorders>
            <w:hideMark/>
          </w:tcPr>
          <w:p w14:paraId="5FAD2EF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11F0BD6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70BC5C04"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0A6C837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10. </w:t>
            </w:r>
          </w:p>
        </w:tc>
        <w:tc>
          <w:tcPr>
            <w:tcW w:w="173" w:type="pct"/>
            <w:tcBorders>
              <w:top w:val="outset" w:sz="6" w:space="0" w:color="CCCCCC"/>
              <w:left w:val="outset" w:sz="6" w:space="0" w:color="CCCCCC"/>
              <w:bottom w:val="outset" w:sz="6" w:space="0" w:color="CCCCCC"/>
              <w:right w:val="outset" w:sz="6" w:space="0" w:color="CCCCCC"/>
            </w:tcBorders>
            <w:hideMark/>
          </w:tcPr>
          <w:p w14:paraId="7FFBA2A6"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12 </w:t>
            </w:r>
          </w:p>
        </w:tc>
        <w:tc>
          <w:tcPr>
            <w:tcW w:w="344" w:type="pct"/>
            <w:tcBorders>
              <w:top w:val="outset" w:sz="6" w:space="0" w:color="CCCCCC"/>
              <w:left w:val="outset" w:sz="6" w:space="0" w:color="CCCCCC"/>
              <w:bottom w:val="outset" w:sz="6" w:space="0" w:color="CCCCCC"/>
              <w:right w:val="outset" w:sz="6" w:space="0" w:color="CCCCCC"/>
            </w:tcBorders>
            <w:hideMark/>
          </w:tcPr>
          <w:p w14:paraId="739BAC4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362CB78C"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can be transmitted by insect vectors, dodder and grafting and can be spread by vegetative propagation of infected plant parts. Insect vectors of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w:t>
            </w:r>
            <w:r w:rsidRPr="00DE5DC3">
              <w:rPr>
                <w:rFonts w:asciiTheme="minorBidi" w:hAnsiTheme="minorBidi" w:cstheme="minorBidi"/>
                <w:sz w:val="18"/>
                <w:szCs w:val="18"/>
              </w:rPr>
              <w:lastRenderedPageBreak/>
              <w:t xml:space="preserve">responsible for much of their natural spread, are restricted to phloem-feeding leafhoppers, plant hoppers and </w:t>
            </w:r>
            <w:proofErr w:type="spellStart"/>
            <w:r w:rsidRPr="00DE5DC3">
              <w:rPr>
                <w:rFonts w:asciiTheme="minorBidi" w:hAnsiTheme="minorBidi" w:cstheme="minorBidi"/>
                <w:sz w:val="18"/>
                <w:szCs w:val="18"/>
              </w:rPr>
              <w:t>psyllids</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Hemiptera</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Auchenorrhyncha</w:t>
            </w:r>
            <w:proofErr w:type="spellEnd"/>
            <w:r w:rsidRPr="00DE5DC3">
              <w:rPr>
                <w:rFonts w:asciiTheme="minorBidi" w:hAnsiTheme="minorBidi" w:cstheme="minorBidi"/>
                <w:sz w:val="18"/>
                <w:szCs w:val="18"/>
              </w:rPr>
              <w:t xml:space="preserve">). They transmit the pathogen in a persistent manner. Weintraub and </w:t>
            </w:r>
            <w:proofErr w:type="spellStart"/>
            <w:r w:rsidRPr="00DE5DC3">
              <w:rPr>
                <w:rFonts w:asciiTheme="minorBidi" w:hAnsiTheme="minorBidi" w:cstheme="minorBidi"/>
                <w:sz w:val="18"/>
                <w:szCs w:val="18"/>
              </w:rPr>
              <w:t>Beanland</w:t>
            </w:r>
            <w:proofErr w:type="spellEnd"/>
            <w:r w:rsidRPr="00DE5DC3">
              <w:rPr>
                <w:rFonts w:asciiTheme="minorBidi" w:hAnsiTheme="minorBidi" w:cstheme="minorBidi"/>
                <w:sz w:val="18"/>
                <w:szCs w:val="18"/>
              </w:rPr>
              <w:t xml:space="preserve"> (2006) list more than 90 species that are known to be vectors, some of which are capable of vectoring more than one </w:t>
            </w:r>
            <w:proofErr w:type="spellStart"/>
            <w:r w:rsidRPr="00DE5DC3">
              <w:rPr>
                <w:rStyle w:val="newcomment"/>
                <w:rFonts w:asciiTheme="minorBidi" w:hAnsiTheme="minorBidi" w:cstheme="minorBidi"/>
                <w:sz w:val="18"/>
                <w:szCs w:val="18"/>
              </w:rPr>
              <w:t>phytoplasma</w:t>
            </w:r>
            <w:r w:rsidRPr="00DE5DC3">
              <w:rPr>
                <w:rStyle w:val="markdelete"/>
                <w:rFonts w:asciiTheme="minorBidi" w:hAnsiTheme="minorBidi" w:cstheme="minorBidi"/>
                <w:sz w:val="18"/>
                <w:szCs w:val="18"/>
              </w:rPr>
              <w:t>disease</w:t>
            </w:r>
            <w:proofErr w:type="spellEnd"/>
            <w:r w:rsidRPr="00DE5DC3">
              <w:rPr>
                <w:rFonts w:asciiTheme="minorBidi" w:hAnsiTheme="minorBidi" w:cstheme="minorBidi"/>
                <w:sz w:val="18"/>
                <w:szCs w:val="18"/>
              </w:rPr>
              <w:t xml:space="preserve">. Other methods of transmission of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include via dodder and via grafting. Dodders (</w:t>
            </w:r>
            <w:proofErr w:type="spellStart"/>
            <w:r w:rsidRPr="00DE5DC3">
              <w:rPr>
                <w:rFonts w:asciiTheme="minorBidi" w:hAnsiTheme="minorBidi" w:cstheme="minorBidi"/>
                <w:i/>
                <w:iCs/>
                <w:sz w:val="18"/>
                <w:szCs w:val="18"/>
              </w:rPr>
              <w:t>Cuscuta</w:t>
            </w:r>
            <w:proofErr w:type="spellEnd"/>
            <w:r w:rsidRPr="00DE5DC3">
              <w:rPr>
                <w:rFonts w:asciiTheme="minorBidi" w:hAnsiTheme="minorBidi" w:cstheme="minorBidi"/>
                <w:sz w:val="18"/>
                <w:szCs w:val="18"/>
              </w:rPr>
              <w:t xml:space="preserve"> and </w:t>
            </w:r>
            <w:proofErr w:type="spellStart"/>
            <w:r w:rsidRPr="00DE5DC3">
              <w:rPr>
                <w:rFonts w:asciiTheme="minorBidi" w:hAnsiTheme="minorBidi" w:cstheme="minorBidi"/>
                <w:i/>
                <w:iCs/>
                <w:sz w:val="18"/>
                <w:szCs w:val="18"/>
              </w:rPr>
              <w:t>Cassytha</w:t>
            </w:r>
            <w:proofErr w:type="spellEnd"/>
            <w:r w:rsidRPr="00DE5DC3">
              <w:rPr>
                <w:rFonts w:asciiTheme="minorBidi" w:hAnsiTheme="minorBidi" w:cstheme="minorBidi"/>
                <w:sz w:val="18"/>
                <w:szCs w:val="18"/>
              </w:rPr>
              <w:t xml:space="preserve"> spp.) are parasitic vines that develop vascular connections with their hosts through </w:t>
            </w:r>
            <w:proofErr w:type="spellStart"/>
            <w:r w:rsidRPr="00DE5DC3">
              <w:rPr>
                <w:rFonts w:asciiTheme="minorBidi" w:hAnsiTheme="minorBidi" w:cstheme="minorBidi"/>
                <w:sz w:val="18"/>
                <w:szCs w:val="18"/>
              </w:rPr>
              <w:t>haustoria</w:t>
            </w:r>
            <w:proofErr w:type="spellEnd"/>
            <w:r w:rsidRPr="00DE5DC3">
              <w:rPr>
                <w:rFonts w:asciiTheme="minorBidi" w:hAnsiTheme="minorBidi" w:cstheme="minorBidi"/>
                <w:sz w:val="18"/>
                <w:szCs w:val="18"/>
              </w:rPr>
              <w:t xml:space="preserve">. When a bridge is established between a healthy plant and a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-infected plant the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will transfer to the healthy plant via the connecting phloem elements. Graft transmission and </w:t>
            </w:r>
            <w:proofErr w:type="spellStart"/>
            <w:r w:rsidRPr="00DE5DC3">
              <w:rPr>
                <w:rFonts w:asciiTheme="minorBidi" w:hAnsiTheme="minorBidi" w:cstheme="minorBidi"/>
                <w:sz w:val="18"/>
                <w:szCs w:val="18"/>
              </w:rPr>
              <w:t>micropropagation</w:t>
            </w:r>
            <w:proofErr w:type="spellEnd"/>
            <w:r w:rsidRPr="00DE5DC3">
              <w:rPr>
                <w:rFonts w:asciiTheme="minorBidi" w:hAnsiTheme="minorBidi" w:cstheme="minorBidi"/>
                <w:sz w:val="18"/>
                <w:szCs w:val="18"/>
              </w:rPr>
              <w:t xml:space="preserve"> of plants in tissue culture are good ways to maintain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for reference purposes</w:t>
            </w:r>
            <w:r w:rsidRPr="00DE5DC3">
              <w:rPr>
                <w:rStyle w:val="newcomment"/>
                <w:rFonts w:asciiTheme="minorBidi" w:hAnsiTheme="minorBidi" w:cstheme="minorBidi"/>
                <w:sz w:val="18"/>
                <w:szCs w:val="18"/>
              </w:rPr>
              <w:t> </w:t>
            </w:r>
            <w:hyperlink r:id="rId9" w:history="1">
              <w:r w:rsidRPr="00DE5DC3">
                <w:rPr>
                  <w:rStyle w:val="Hyperlink"/>
                  <w:rFonts w:asciiTheme="minorBidi" w:hAnsiTheme="minorBidi" w:cstheme="minorBidi"/>
                  <w:sz w:val="18"/>
                  <w:szCs w:val="18"/>
                </w:rPr>
                <w:t>http://www.ipwgnet.org/index.php?option=com_content&amp;view=article&amp;id=29&amp;Itemid=5</w:t>
              </w:r>
            </w:hyperlink>
            <w:r w:rsidRPr="00DE5DC3">
              <w:rPr>
                <w:rFonts w:asciiTheme="minorBidi" w:hAnsiTheme="minorBidi" w:cstheme="minorBidi"/>
                <w:sz w:val="18"/>
                <w:szCs w:val="18"/>
              </w:rPr>
              <w:t>.</w:t>
            </w:r>
          </w:p>
        </w:tc>
        <w:tc>
          <w:tcPr>
            <w:tcW w:w="1070" w:type="pct"/>
            <w:tcBorders>
              <w:top w:val="outset" w:sz="6" w:space="0" w:color="CCCCCC"/>
              <w:left w:val="outset" w:sz="6" w:space="0" w:color="CCCCCC"/>
              <w:bottom w:val="outset" w:sz="6" w:space="0" w:color="CCCCCC"/>
              <w:right w:val="outset" w:sz="6" w:space="0" w:color="CCCCCC"/>
            </w:tcBorders>
            <w:hideMark/>
          </w:tcPr>
          <w:p w14:paraId="6C8A3FA9"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 xml:space="preserve">1. Vector </w:t>
            </w:r>
            <w:proofErr w:type="gramStart"/>
            <w:r w:rsidRPr="00DE5DC3">
              <w:rPr>
                <w:rFonts w:asciiTheme="minorBidi" w:hAnsiTheme="minorBidi" w:cstheme="minorBidi"/>
                <w:sz w:val="18"/>
                <w:szCs w:val="18"/>
              </w:rPr>
              <w:t>do</w:t>
            </w:r>
            <w:proofErr w:type="gramEnd"/>
            <w:r w:rsidRPr="00DE5DC3">
              <w:rPr>
                <w:rFonts w:asciiTheme="minorBidi" w:hAnsiTheme="minorBidi" w:cstheme="minorBidi"/>
                <w:sz w:val="18"/>
                <w:szCs w:val="18"/>
              </w:rPr>
              <w:t xml:space="preserve"> not transmit the disease but the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2. add a reference after the last sentence </w:t>
            </w:r>
            <w:r w:rsidRPr="00DE5DC3">
              <w:rPr>
                <w:rFonts w:asciiTheme="minorBidi" w:hAnsiTheme="minorBidi" w:cstheme="minorBidi"/>
                <w:sz w:val="18"/>
                <w:szCs w:val="18"/>
              </w:rPr>
              <w:lastRenderedPageBreak/>
              <w:t>http://www.ipwgnet.org/index.php?option=com_content&amp;view=article&amp;id=29&amp;Itemid=5</w:t>
            </w:r>
          </w:p>
        </w:tc>
        <w:tc>
          <w:tcPr>
            <w:tcW w:w="633" w:type="pct"/>
            <w:tcBorders>
              <w:top w:val="outset" w:sz="6" w:space="0" w:color="CCCCCC"/>
              <w:left w:val="outset" w:sz="6" w:space="0" w:color="CCCCCC"/>
              <w:bottom w:val="outset" w:sz="6" w:space="0" w:color="CCCCCC"/>
              <w:right w:val="outset" w:sz="6" w:space="0" w:color="CCCCCC"/>
            </w:tcBorders>
            <w:hideMark/>
          </w:tcPr>
          <w:p w14:paraId="0EB9336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71F4C2D0"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Comments accepted.</w:t>
            </w:r>
          </w:p>
        </w:tc>
      </w:tr>
      <w:tr w:rsidR="00270DEC" w:rsidRPr="00DE5DC3" w14:paraId="471ECEAE"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0523037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11. </w:t>
            </w:r>
          </w:p>
        </w:tc>
        <w:tc>
          <w:tcPr>
            <w:tcW w:w="173" w:type="pct"/>
            <w:tcBorders>
              <w:top w:val="outset" w:sz="6" w:space="0" w:color="CCCCCC"/>
              <w:left w:val="outset" w:sz="6" w:space="0" w:color="CCCCCC"/>
              <w:bottom w:val="outset" w:sz="6" w:space="0" w:color="CCCCCC"/>
              <w:right w:val="outset" w:sz="6" w:space="0" w:color="CCCCCC"/>
            </w:tcBorders>
            <w:hideMark/>
          </w:tcPr>
          <w:p w14:paraId="2B49739B"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12 </w:t>
            </w:r>
          </w:p>
        </w:tc>
        <w:tc>
          <w:tcPr>
            <w:tcW w:w="344" w:type="pct"/>
            <w:tcBorders>
              <w:top w:val="outset" w:sz="6" w:space="0" w:color="CCCCCC"/>
              <w:left w:val="outset" w:sz="6" w:space="0" w:color="CCCCCC"/>
              <w:bottom w:val="outset" w:sz="6" w:space="0" w:color="CCCCCC"/>
              <w:right w:val="outset" w:sz="6" w:space="0" w:color="CCCCCC"/>
            </w:tcBorders>
            <w:hideMark/>
          </w:tcPr>
          <w:p w14:paraId="3BE4C6B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52A755C8"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can be transmitted by insect vectors, dodder and grafting and can be spread by vegetative propagation of infected plant parts. Insect vectors of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responsible for much of their natural spread, are restricted to phloem-feeding leafhoppers, plant hoppers and </w:t>
            </w:r>
            <w:proofErr w:type="spellStart"/>
            <w:r w:rsidRPr="00DE5DC3">
              <w:rPr>
                <w:rFonts w:asciiTheme="minorBidi" w:hAnsiTheme="minorBidi" w:cstheme="minorBidi"/>
                <w:sz w:val="18"/>
                <w:szCs w:val="18"/>
              </w:rPr>
              <w:t>psyllids</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Hemiptera</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Auchenorrhyncha</w:t>
            </w:r>
            <w:proofErr w:type="spellEnd"/>
            <w:r w:rsidRPr="00DE5DC3">
              <w:rPr>
                <w:rFonts w:asciiTheme="minorBidi" w:hAnsiTheme="minorBidi" w:cstheme="minorBidi"/>
                <w:sz w:val="18"/>
                <w:szCs w:val="18"/>
              </w:rPr>
              <w:t xml:space="preserve">). They transmit the pathogen in a persistent manner. Weintraub and </w:t>
            </w:r>
            <w:proofErr w:type="spellStart"/>
            <w:r w:rsidRPr="00DE5DC3">
              <w:rPr>
                <w:rFonts w:asciiTheme="minorBidi" w:hAnsiTheme="minorBidi" w:cstheme="minorBidi"/>
                <w:sz w:val="18"/>
                <w:szCs w:val="18"/>
              </w:rPr>
              <w:t>Beanland</w:t>
            </w:r>
            <w:proofErr w:type="spellEnd"/>
            <w:r w:rsidRPr="00DE5DC3">
              <w:rPr>
                <w:rFonts w:asciiTheme="minorBidi" w:hAnsiTheme="minorBidi" w:cstheme="minorBidi"/>
                <w:sz w:val="18"/>
                <w:szCs w:val="18"/>
              </w:rPr>
              <w:t xml:space="preserve"> (2006) list more than 90 species that are known to be vectors, some of which are capable of vectoring more than one disease. Other methods of transmission of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include via dodder and via grafting. Dodders </w:t>
            </w:r>
            <w:r w:rsidRPr="00DE5DC3">
              <w:rPr>
                <w:rFonts w:asciiTheme="minorBidi" w:hAnsiTheme="minorBidi" w:cstheme="minorBidi"/>
                <w:sz w:val="18"/>
                <w:szCs w:val="18"/>
              </w:rPr>
              <w:lastRenderedPageBreak/>
              <w:t>(</w:t>
            </w:r>
            <w:proofErr w:type="spellStart"/>
            <w:r w:rsidRPr="00DE5DC3">
              <w:rPr>
                <w:rFonts w:asciiTheme="minorBidi" w:hAnsiTheme="minorBidi" w:cstheme="minorBidi"/>
                <w:i/>
                <w:iCs/>
                <w:sz w:val="18"/>
                <w:szCs w:val="18"/>
              </w:rPr>
              <w:t>Cuscuta</w:t>
            </w:r>
            <w:proofErr w:type="spellEnd"/>
            <w:r w:rsidRPr="00DE5DC3">
              <w:rPr>
                <w:rFonts w:asciiTheme="minorBidi" w:hAnsiTheme="minorBidi" w:cstheme="minorBidi"/>
                <w:sz w:val="18"/>
                <w:szCs w:val="18"/>
              </w:rPr>
              <w:t xml:space="preserve"> and </w:t>
            </w:r>
            <w:proofErr w:type="spellStart"/>
            <w:r w:rsidRPr="00DE5DC3">
              <w:rPr>
                <w:rFonts w:asciiTheme="minorBidi" w:hAnsiTheme="minorBidi" w:cstheme="minorBidi"/>
                <w:i/>
                <w:iCs/>
                <w:sz w:val="18"/>
                <w:szCs w:val="18"/>
              </w:rPr>
              <w:t>Cassytha</w:t>
            </w:r>
            <w:proofErr w:type="spellEnd"/>
            <w:r w:rsidRPr="00DE5DC3">
              <w:rPr>
                <w:rFonts w:asciiTheme="minorBidi" w:hAnsiTheme="minorBidi" w:cstheme="minorBidi"/>
                <w:sz w:val="18"/>
                <w:szCs w:val="18"/>
              </w:rPr>
              <w:t xml:space="preserve"> spp.) are parasitic vines that develop vascular connections with their hosts through </w:t>
            </w:r>
            <w:proofErr w:type="spellStart"/>
            <w:r w:rsidRPr="00DE5DC3">
              <w:rPr>
                <w:rFonts w:asciiTheme="minorBidi" w:hAnsiTheme="minorBidi" w:cstheme="minorBidi"/>
                <w:sz w:val="18"/>
                <w:szCs w:val="18"/>
              </w:rPr>
              <w:t>haustoria</w:t>
            </w:r>
            <w:proofErr w:type="spellEnd"/>
            <w:r w:rsidRPr="00DE5DC3">
              <w:rPr>
                <w:rFonts w:asciiTheme="minorBidi" w:hAnsiTheme="minorBidi" w:cstheme="minorBidi"/>
                <w:sz w:val="18"/>
                <w:szCs w:val="18"/>
              </w:rPr>
              <w:t xml:space="preserve">. When a bridge is established between a healthy plant and a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-infected plant the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will transfer to the healthy plant via the connecting phloem elements. Graft transmission and </w:t>
            </w:r>
            <w:proofErr w:type="spellStart"/>
            <w:r w:rsidRPr="00DE5DC3">
              <w:rPr>
                <w:rFonts w:asciiTheme="minorBidi" w:hAnsiTheme="minorBidi" w:cstheme="minorBidi"/>
                <w:sz w:val="18"/>
                <w:szCs w:val="18"/>
              </w:rPr>
              <w:t>micropropagation</w:t>
            </w:r>
            <w:proofErr w:type="spellEnd"/>
            <w:r w:rsidRPr="00DE5DC3">
              <w:rPr>
                <w:rFonts w:asciiTheme="minorBidi" w:hAnsiTheme="minorBidi" w:cstheme="minorBidi"/>
                <w:sz w:val="18"/>
                <w:szCs w:val="18"/>
              </w:rPr>
              <w:t xml:space="preserve"> of plants in tissue culture are good ways to maintain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for reference purposes. </w:t>
            </w:r>
          </w:p>
        </w:tc>
        <w:tc>
          <w:tcPr>
            <w:tcW w:w="1070" w:type="pct"/>
            <w:tcBorders>
              <w:top w:val="outset" w:sz="6" w:space="0" w:color="CCCCCC"/>
              <w:left w:val="outset" w:sz="6" w:space="0" w:color="CCCCCC"/>
              <w:bottom w:val="outset" w:sz="6" w:space="0" w:color="CCCCCC"/>
              <w:right w:val="outset" w:sz="6" w:space="0" w:color="CCCCCC"/>
            </w:tcBorders>
            <w:hideMark/>
          </w:tcPr>
          <w:p w14:paraId="7892BF8E"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 xml:space="preserve">In the second sentence of this paragraph, this list of known insect vectors should include these insects as well: 1. </w:t>
            </w:r>
            <w:proofErr w:type="spellStart"/>
            <w:r w:rsidRPr="00DE5DC3">
              <w:rPr>
                <w:rFonts w:asciiTheme="minorBidi" w:hAnsiTheme="minorBidi" w:cstheme="minorBidi"/>
                <w:sz w:val="18"/>
                <w:szCs w:val="18"/>
              </w:rPr>
              <w:t>Mou</w:t>
            </w:r>
            <w:proofErr w:type="spellEnd"/>
            <w:r w:rsidRPr="00DE5DC3">
              <w:rPr>
                <w:rFonts w:asciiTheme="minorBidi" w:hAnsiTheme="minorBidi" w:cstheme="minorBidi"/>
                <w:sz w:val="18"/>
                <w:szCs w:val="18"/>
              </w:rPr>
              <w:t xml:space="preserve">, H.-Q., et al. 2013. </w:t>
            </w:r>
            <w:proofErr w:type="spellStart"/>
            <w:r w:rsidRPr="00DE5DC3">
              <w:rPr>
                <w:rFonts w:asciiTheme="minorBidi" w:hAnsiTheme="minorBidi" w:cstheme="minorBidi"/>
                <w:sz w:val="18"/>
                <w:szCs w:val="18"/>
              </w:rPr>
              <w:t>Transcriptomic</w:t>
            </w:r>
            <w:proofErr w:type="spellEnd"/>
            <w:r w:rsidRPr="00DE5DC3">
              <w:rPr>
                <w:rFonts w:asciiTheme="minorBidi" w:hAnsiTheme="minorBidi" w:cstheme="minorBidi"/>
                <w:sz w:val="18"/>
                <w:szCs w:val="18"/>
              </w:rPr>
              <w:t xml:space="preserve"> Analysis of Paulownia Infected by Paulownia Witches'-Broom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PLoS</w:t>
            </w:r>
            <w:proofErr w:type="spellEnd"/>
            <w:r w:rsidRPr="00DE5DC3">
              <w:rPr>
                <w:rFonts w:asciiTheme="minorBidi" w:hAnsiTheme="minorBidi" w:cstheme="minorBidi"/>
                <w:sz w:val="18"/>
                <w:szCs w:val="18"/>
              </w:rPr>
              <w:t xml:space="preserve"> ONE. Volume 8, Issue 10, 10 October 2013, Article number e77217 2. </w:t>
            </w:r>
            <w:proofErr w:type="spellStart"/>
            <w:r w:rsidRPr="00DE5DC3">
              <w:rPr>
                <w:rFonts w:asciiTheme="minorBidi" w:hAnsiTheme="minorBidi" w:cstheme="minorBidi"/>
                <w:sz w:val="18"/>
                <w:szCs w:val="18"/>
              </w:rPr>
              <w:t>Hiruki</w:t>
            </w:r>
            <w:proofErr w:type="spellEnd"/>
            <w:r w:rsidRPr="00DE5DC3">
              <w:rPr>
                <w:rFonts w:asciiTheme="minorBidi" w:hAnsiTheme="minorBidi" w:cstheme="minorBidi"/>
                <w:sz w:val="18"/>
                <w:szCs w:val="18"/>
              </w:rPr>
              <w:t xml:space="preserve">, C. 1999. Paulownia witches’-broom disease important in East Asia. </w:t>
            </w:r>
            <w:proofErr w:type="spellStart"/>
            <w:r w:rsidRPr="00DE5DC3">
              <w:rPr>
                <w:rFonts w:asciiTheme="minorBidi" w:hAnsiTheme="minorBidi" w:cstheme="minorBidi"/>
                <w:sz w:val="18"/>
                <w:szCs w:val="18"/>
              </w:rPr>
              <w:t>Acta</w:t>
            </w:r>
            <w:proofErr w:type="spellEnd"/>
            <w:r w:rsidRPr="00DE5DC3">
              <w:rPr>
                <w:rFonts w:asciiTheme="minorBidi" w:hAnsiTheme="minorBidi" w:cstheme="minorBidi"/>
                <w:sz w:val="18"/>
                <w:szCs w:val="18"/>
              </w:rPr>
              <w:t xml:space="preserve"> Hort. 496: 63-68. 3. La, Y.J. 1968. Insect transmission of paulownia witches’-</w:t>
            </w:r>
            <w:r w:rsidRPr="00DE5DC3">
              <w:rPr>
                <w:rFonts w:asciiTheme="minorBidi" w:hAnsiTheme="minorBidi" w:cstheme="minorBidi"/>
                <w:sz w:val="18"/>
                <w:szCs w:val="18"/>
              </w:rPr>
              <w:lastRenderedPageBreak/>
              <w:t>broom disease in Korea. Korea Observer 8:55-64.</w:t>
            </w:r>
          </w:p>
        </w:tc>
        <w:tc>
          <w:tcPr>
            <w:tcW w:w="633" w:type="pct"/>
            <w:tcBorders>
              <w:top w:val="outset" w:sz="6" w:space="0" w:color="CCCCCC"/>
              <w:left w:val="outset" w:sz="6" w:space="0" w:color="CCCCCC"/>
              <w:bottom w:val="outset" w:sz="6" w:space="0" w:color="CCCCCC"/>
              <w:right w:val="outset" w:sz="6" w:space="0" w:color="CCCCCC"/>
            </w:tcBorders>
            <w:hideMark/>
          </w:tcPr>
          <w:p w14:paraId="30CBABF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18FBCC57" w14:textId="5D732BE2" w:rsidR="00905826" w:rsidRDefault="00905826" w:rsidP="00270DEC">
            <w:pPr>
              <w:rPr>
                <w:rFonts w:asciiTheme="minorBidi" w:eastAsia="Times New Roman" w:hAnsiTheme="minorBidi" w:cstheme="minorBidi"/>
                <w:sz w:val="18"/>
                <w:szCs w:val="18"/>
              </w:rPr>
            </w:pPr>
            <w:r w:rsidRPr="00905826">
              <w:rPr>
                <w:rFonts w:asciiTheme="minorBidi" w:eastAsia="Times New Roman" w:hAnsiTheme="minorBidi" w:cstheme="minorBidi"/>
                <w:sz w:val="18"/>
                <w:szCs w:val="18"/>
              </w:rPr>
              <w:t>Considered, but not incorporated</w:t>
            </w:r>
            <w:r>
              <w:rPr>
                <w:rFonts w:asciiTheme="minorBidi" w:eastAsia="Times New Roman" w:hAnsiTheme="minorBidi" w:cstheme="minorBidi"/>
                <w:sz w:val="18"/>
                <w:szCs w:val="18"/>
              </w:rPr>
              <w:t>.</w:t>
            </w:r>
          </w:p>
          <w:p w14:paraId="1091D710"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The vector of Paulownia witches’-broom is listed in the Weintraub and </w:t>
            </w:r>
            <w:proofErr w:type="spellStart"/>
            <w:r w:rsidRPr="00DE5DC3">
              <w:rPr>
                <w:rFonts w:asciiTheme="minorBidi" w:eastAsia="Times New Roman" w:hAnsiTheme="minorBidi" w:cstheme="minorBidi"/>
                <w:sz w:val="18"/>
                <w:szCs w:val="18"/>
              </w:rPr>
              <w:t>Beanland</w:t>
            </w:r>
            <w:proofErr w:type="spellEnd"/>
            <w:r w:rsidRPr="00DE5DC3">
              <w:rPr>
                <w:rFonts w:asciiTheme="minorBidi" w:eastAsia="Times New Roman" w:hAnsiTheme="minorBidi" w:cstheme="minorBidi"/>
                <w:sz w:val="18"/>
                <w:szCs w:val="18"/>
              </w:rPr>
              <w:t xml:space="preserve"> (2006) review paper which cites the second reference of </w:t>
            </w:r>
            <w:proofErr w:type="spellStart"/>
            <w:r w:rsidRPr="00DE5DC3">
              <w:rPr>
                <w:rFonts w:asciiTheme="minorBidi" w:eastAsia="Times New Roman" w:hAnsiTheme="minorBidi" w:cstheme="minorBidi"/>
                <w:sz w:val="18"/>
                <w:szCs w:val="18"/>
              </w:rPr>
              <w:t>Hiruki</w:t>
            </w:r>
            <w:proofErr w:type="spellEnd"/>
            <w:r w:rsidRPr="00DE5DC3">
              <w:rPr>
                <w:rFonts w:asciiTheme="minorBidi" w:eastAsia="Times New Roman" w:hAnsiTheme="minorBidi" w:cstheme="minorBidi"/>
                <w:sz w:val="18"/>
                <w:szCs w:val="18"/>
              </w:rPr>
              <w:t xml:space="preserve"> (1999).  The aim of this paragraph is not to provide a literature search of all insect vectors but rather to highlight the diversity of known vectors.</w:t>
            </w:r>
          </w:p>
        </w:tc>
      </w:tr>
      <w:tr w:rsidR="00270DEC" w:rsidRPr="00DE5DC3" w14:paraId="2CB44B9C"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03EBC9B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12. </w:t>
            </w:r>
          </w:p>
        </w:tc>
        <w:tc>
          <w:tcPr>
            <w:tcW w:w="173" w:type="pct"/>
            <w:tcBorders>
              <w:top w:val="outset" w:sz="6" w:space="0" w:color="CCCCCC"/>
              <w:left w:val="outset" w:sz="6" w:space="0" w:color="CCCCCC"/>
              <w:bottom w:val="outset" w:sz="6" w:space="0" w:color="CCCCCC"/>
              <w:right w:val="outset" w:sz="6" w:space="0" w:color="CCCCCC"/>
            </w:tcBorders>
            <w:hideMark/>
          </w:tcPr>
          <w:p w14:paraId="07A66FE3"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14 </w:t>
            </w:r>
          </w:p>
        </w:tc>
        <w:tc>
          <w:tcPr>
            <w:tcW w:w="344" w:type="pct"/>
            <w:tcBorders>
              <w:top w:val="outset" w:sz="6" w:space="0" w:color="CCCCCC"/>
              <w:left w:val="outset" w:sz="6" w:space="0" w:color="CCCCCC"/>
              <w:bottom w:val="outset" w:sz="6" w:space="0" w:color="CCCCCC"/>
              <w:right w:val="outset" w:sz="6" w:space="0" w:color="CCCCCC"/>
            </w:tcBorders>
            <w:hideMark/>
          </w:tcPr>
          <w:p w14:paraId="171F1B5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1F6914E7" w14:textId="77777777" w:rsidR="00270DEC" w:rsidRPr="00DE5DC3" w:rsidRDefault="00F06A83" w:rsidP="00270DEC">
            <w:pPr>
              <w:pStyle w:val="NormalWeb"/>
              <w:spacing w:before="0" w:beforeAutospacing="0" w:after="0" w:afterAutospacing="0"/>
              <w:rPr>
                <w:rFonts w:asciiTheme="minorBidi" w:hAnsiTheme="minorBidi" w:cstheme="minorBidi"/>
                <w:sz w:val="18"/>
                <w:szCs w:val="18"/>
              </w:rPr>
            </w:pPr>
            <w:hyperlink r:id="rId10" w:history="1">
              <w:r w:rsidR="00270DEC" w:rsidRPr="00DE5DC3">
                <w:rPr>
                  <w:rStyle w:val="Hyperlink"/>
                  <w:rFonts w:asciiTheme="minorBidi" w:hAnsiTheme="minorBidi" w:cstheme="minorBidi"/>
                  <w:color w:val="00000A"/>
                  <w:sz w:val="18"/>
                  <w:szCs w:val="18"/>
                </w:rPr>
                <w:t>http://www.costphytoplasma.</w:t>
              </w:r>
              <w:r w:rsidR="00270DEC" w:rsidRPr="00DE5DC3">
                <w:rPr>
                  <w:rStyle w:val="newcomment"/>
                  <w:rFonts w:asciiTheme="minorBidi" w:hAnsiTheme="minorBidi" w:cstheme="minorBidi"/>
                  <w:sz w:val="18"/>
                  <w:szCs w:val="18"/>
                </w:rPr>
                <w:t>ipwgnet.org/</w:t>
              </w:r>
              <w:r w:rsidR="00270DEC" w:rsidRPr="00DE5DC3">
                <w:rPr>
                  <w:rStyle w:val="markdelete"/>
                  <w:rFonts w:asciiTheme="minorBidi" w:hAnsiTheme="minorBidi" w:cstheme="minorBidi"/>
                  <w:sz w:val="18"/>
                  <w:szCs w:val="18"/>
                  <w:u w:val="single"/>
                </w:rPr>
                <w:t>eu/index.htm</w:t>
              </w:r>
            </w:hyperlink>
          </w:p>
        </w:tc>
        <w:tc>
          <w:tcPr>
            <w:tcW w:w="1070" w:type="pct"/>
            <w:tcBorders>
              <w:top w:val="outset" w:sz="6" w:space="0" w:color="CCCCCC"/>
              <w:left w:val="outset" w:sz="6" w:space="0" w:color="CCCCCC"/>
              <w:bottom w:val="outset" w:sz="6" w:space="0" w:color="CCCCCC"/>
              <w:right w:val="outset" w:sz="6" w:space="0" w:color="CCCCCC"/>
            </w:tcBorders>
            <w:hideMark/>
          </w:tcPr>
          <w:p w14:paraId="1D53A727"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link to the website does not work </w:t>
            </w:r>
            <w:proofErr w:type="spellStart"/>
            <w:r w:rsidRPr="00DE5DC3">
              <w:rPr>
                <w:rFonts w:asciiTheme="minorBidi" w:hAnsiTheme="minorBidi" w:cstheme="minorBidi"/>
                <w:sz w:val="18"/>
                <w:szCs w:val="18"/>
              </w:rPr>
              <w:t>any more</w:t>
            </w:r>
            <w:proofErr w:type="spellEnd"/>
            <w:r w:rsidRPr="00DE5DC3">
              <w:rPr>
                <w:rFonts w:asciiTheme="minorBidi" w:hAnsiTheme="minorBidi" w:cstheme="minorBidi"/>
                <w:sz w:val="18"/>
                <w:szCs w:val="18"/>
              </w:rPr>
              <w:t>. The COST program came to an end in September, 2013 and the website was transferred to the following address: http://www.costphytoplasma.ipwgnet.org/</w:t>
            </w:r>
          </w:p>
        </w:tc>
        <w:tc>
          <w:tcPr>
            <w:tcW w:w="633" w:type="pct"/>
            <w:tcBorders>
              <w:top w:val="outset" w:sz="6" w:space="0" w:color="CCCCCC"/>
              <w:left w:val="outset" w:sz="6" w:space="0" w:color="CCCCCC"/>
              <w:bottom w:val="outset" w:sz="6" w:space="0" w:color="CCCCCC"/>
              <w:right w:val="outset" w:sz="6" w:space="0" w:color="CCCCCC"/>
            </w:tcBorders>
            <w:hideMark/>
          </w:tcPr>
          <w:p w14:paraId="2D4056B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184B724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6DC65EA5"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1BC56056"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13. </w:t>
            </w:r>
          </w:p>
        </w:tc>
        <w:tc>
          <w:tcPr>
            <w:tcW w:w="173" w:type="pct"/>
            <w:tcBorders>
              <w:top w:val="outset" w:sz="6" w:space="0" w:color="CCCCCC"/>
              <w:left w:val="outset" w:sz="6" w:space="0" w:color="CCCCCC"/>
              <w:bottom w:val="outset" w:sz="6" w:space="0" w:color="CCCCCC"/>
              <w:right w:val="outset" w:sz="6" w:space="0" w:color="CCCCCC"/>
            </w:tcBorders>
            <w:hideMark/>
          </w:tcPr>
          <w:p w14:paraId="7E0D93B6"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14 </w:t>
            </w:r>
          </w:p>
        </w:tc>
        <w:tc>
          <w:tcPr>
            <w:tcW w:w="344" w:type="pct"/>
            <w:tcBorders>
              <w:top w:val="outset" w:sz="6" w:space="0" w:color="CCCCCC"/>
              <w:left w:val="outset" w:sz="6" w:space="0" w:color="CCCCCC"/>
              <w:bottom w:val="outset" w:sz="6" w:space="0" w:color="CCCCCC"/>
              <w:right w:val="outset" w:sz="6" w:space="0" w:color="CCCCCC"/>
            </w:tcBorders>
            <w:hideMark/>
          </w:tcPr>
          <w:p w14:paraId="69E8B07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Substantive </w:t>
            </w:r>
          </w:p>
        </w:tc>
        <w:tc>
          <w:tcPr>
            <w:tcW w:w="1399" w:type="pct"/>
            <w:tcBorders>
              <w:top w:val="outset" w:sz="6" w:space="0" w:color="CCCCCC"/>
              <w:left w:val="outset" w:sz="6" w:space="0" w:color="CCCCCC"/>
              <w:bottom w:val="outset" w:sz="6" w:space="0" w:color="CCCCCC"/>
              <w:right w:val="outset" w:sz="6" w:space="0" w:color="CCCCCC"/>
            </w:tcBorders>
            <w:hideMark/>
          </w:tcPr>
          <w:p w14:paraId="1EC6AF1B" w14:textId="77777777" w:rsidR="00270DEC" w:rsidRPr="00DE5DC3" w:rsidRDefault="00F06A83" w:rsidP="00270DEC">
            <w:pPr>
              <w:pStyle w:val="NormalWeb"/>
              <w:spacing w:before="0" w:beforeAutospacing="0" w:after="0" w:afterAutospacing="0"/>
              <w:rPr>
                <w:rFonts w:asciiTheme="minorBidi" w:hAnsiTheme="minorBidi" w:cstheme="minorBidi"/>
                <w:sz w:val="18"/>
                <w:szCs w:val="18"/>
              </w:rPr>
            </w:pPr>
            <w:hyperlink r:id="rId11" w:history="1">
              <w:r w:rsidR="00270DEC" w:rsidRPr="00DE5DC3">
                <w:rPr>
                  <w:rStyle w:val="Hyperlink"/>
                  <w:rFonts w:asciiTheme="minorBidi" w:hAnsiTheme="minorBidi" w:cstheme="minorBidi"/>
                  <w:color w:val="00000A"/>
                  <w:sz w:val="18"/>
                  <w:szCs w:val="18"/>
                </w:rPr>
                <w:t>http://www.costphytoplasma.eu/index.htm</w:t>
              </w:r>
            </w:hyperlink>
            <w:r w:rsidR="00270DEC" w:rsidRPr="00DE5DC3">
              <w:rPr>
                <w:rFonts w:asciiTheme="minorBidi" w:hAnsiTheme="minorBidi" w:cstheme="minorBidi"/>
                <w:sz w:val="18"/>
                <w:szCs w:val="18"/>
              </w:rPr>
              <w:t xml:space="preserve"> </w:t>
            </w:r>
          </w:p>
        </w:tc>
        <w:tc>
          <w:tcPr>
            <w:tcW w:w="1070" w:type="pct"/>
            <w:tcBorders>
              <w:top w:val="outset" w:sz="6" w:space="0" w:color="CCCCCC"/>
              <w:left w:val="outset" w:sz="6" w:space="0" w:color="CCCCCC"/>
              <w:bottom w:val="outset" w:sz="6" w:space="0" w:color="CCCCCC"/>
              <w:right w:val="outset" w:sz="6" w:space="0" w:color="CCCCCC"/>
            </w:tcBorders>
            <w:hideMark/>
          </w:tcPr>
          <w:p w14:paraId="47386B89"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This link does not work.</w:t>
            </w:r>
          </w:p>
        </w:tc>
        <w:tc>
          <w:tcPr>
            <w:tcW w:w="633" w:type="pct"/>
            <w:tcBorders>
              <w:top w:val="outset" w:sz="6" w:space="0" w:color="CCCCCC"/>
              <w:left w:val="outset" w:sz="6" w:space="0" w:color="CCCCCC"/>
              <w:bottom w:val="outset" w:sz="6" w:space="0" w:color="CCCCCC"/>
              <w:right w:val="outset" w:sz="6" w:space="0" w:color="CCCCCC"/>
            </w:tcBorders>
            <w:hideMark/>
          </w:tcPr>
          <w:p w14:paraId="5A82409B"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Jamaica </w:t>
            </w:r>
          </w:p>
        </w:tc>
        <w:tc>
          <w:tcPr>
            <w:tcW w:w="1167" w:type="pct"/>
            <w:tcBorders>
              <w:top w:val="outset" w:sz="6" w:space="0" w:color="CCCCCC"/>
              <w:left w:val="outset" w:sz="6" w:space="0" w:color="CCCCCC"/>
              <w:bottom w:val="outset" w:sz="6" w:space="0" w:color="CCCCCC"/>
              <w:right w:val="outset" w:sz="6" w:space="0" w:color="CCCCCC"/>
            </w:tcBorders>
          </w:tcPr>
          <w:p w14:paraId="51F57258"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This link has been updated.</w:t>
            </w:r>
          </w:p>
        </w:tc>
      </w:tr>
      <w:tr w:rsidR="00270DEC" w:rsidRPr="00DE5DC3" w14:paraId="55489EC7"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6E29D20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14. </w:t>
            </w:r>
          </w:p>
        </w:tc>
        <w:tc>
          <w:tcPr>
            <w:tcW w:w="173" w:type="pct"/>
            <w:tcBorders>
              <w:top w:val="outset" w:sz="6" w:space="0" w:color="CCCCCC"/>
              <w:left w:val="outset" w:sz="6" w:space="0" w:color="CCCCCC"/>
              <w:bottom w:val="outset" w:sz="6" w:space="0" w:color="CCCCCC"/>
              <w:right w:val="outset" w:sz="6" w:space="0" w:color="CCCCCC"/>
            </w:tcBorders>
            <w:hideMark/>
          </w:tcPr>
          <w:p w14:paraId="556C5580"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14 </w:t>
            </w:r>
          </w:p>
        </w:tc>
        <w:tc>
          <w:tcPr>
            <w:tcW w:w="344" w:type="pct"/>
            <w:tcBorders>
              <w:top w:val="outset" w:sz="6" w:space="0" w:color="CCCCCC"/>
              <w:left w:val="outset" w:sz="6" w:space="0" w:color="CCCCCC"/>
              <w:bottom w:val="outset" w:sz="6" w:space="0" w:color="CCCCCC"/>
              <w:right w:val="outset" w:sz="6" w:space="0" w:color="CCCCCC"/>
            </w:tcBorders>
            <w:hideMark/>
          </w:tcPr>
          <w:p w14:paraId="3818F76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Substantive </w:t>
            </w:r>
          </w:p>
        </w:tc>
        <w:tc>
          <w:tcPr>
            <w:tcW w:w="1399" w:type="pct"/>
            <w:tcBorders>
              <w:top w:val="outset" w:sz="6" w:space="0" w:color="CCCCCC"/>
              <w:left w:val="outset" w:sz="6" w:space="0" w:color="CCCCCC"/>
              <w:bottom w:val="outset" w:sz="6" w:space="0" w:color="CCCCCC"/>
              <w:right w:val="outset" w:sz="6" w:space="0" w:color="CCCCCC"/>
            </w:tcBorders>
            <w:hideMark/>
          </w:tcPr>
          <w:p w14:paraId="30D8E7F7" w14:textId="77777777" w:rsidR="00270DEC" w:rsidRPr="00DE5DC3" w:rsidRDefault="00F06A83" w:rsidP="00270DEC">
            <w:pPr>
              <w:pStyle w:val="NormalWeb"/>
              <w:spacing w:before="0" w:beforeAutospacing="0" w:after="0" w:afterAutospacing="0"/>
              <w:rPr>
                <w:rFonts w:asciiTheme="minorBidi" w:hAnsiTheme="minorBidi" w:cstheme="minorBidi"/>
                <w:sz w:val="18"/>
                <w:szCs w:val="18"/>
              </w:rPr>
            </w:pPr>
            <w:hyperlink r:id="rId12" w:history="1">
              <w:r w:rsidR="00270DEC" w:rsidRPr="00DE5DC3">
                <w:rPr>
                  <w:rStyle w:val="markdelete"/>
                  <w:rFonts w:asciiTheme="minorBidi" w:hAnsiTheme="minorBidi" w:cstheme="minorBidi"/>
                  <w:sz w:val="18"/>
                  <w:szCs w:val="18"/>
                  <w:u w:val="single"/>
                </w:rPr>
                <w:t>http://www.costphytoplasma.eu/index.htm</w:t>
              </w:r>
            </w:hyperlink>
          </w:p>
        </w:tc>
        <w:tc>
          <w:tcPr>
            <w:tcW w:w="1070" w:type="pct"/>
            <w:tcBorders>
              <w:top w:val="outset" w:sz="6" w:space="0" w:color="CCCCCC"/>
              <w:left w:val="outset" w:sz="6" w:space="0" w:color="CCCCCC"/>
              <w:bottom w:val="outset" w:sz="6" w:space="0" w:color="CCCCCC"/>
              <w:right w:val="outset" w:sz="6" w:space="0" w:color="CCCCCC"/>
            </w:tcBorders>
            <w:hideMark/>
          </w:tcPr>
          <w:p w14:paraId="0C47C0A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The page cannot be found.</w:t>
            </w:r>
          </w:p>
        </w:tc>
        <w:tc>
          <w:tcPr>
            <w:tcW w:w="633" w:type="pct"/>
            <w:tcBorders>
              <w:top w:val="outset" w:sz="6" w:space="0" w:color="CCCCCC"/>
              <w:left w:val="outset" w:sz="6" w:space="0" w:color="CCCCCC"/>
              <w:bottom w:val="outset" w:sz="6" w:space="0" w:color="CCCCCC"/>
              <w:right w:val="outset" w:sz="6" w:space="0" w:color="CCCCCC"/>
            </w:tcBorders>
            <w:hideMark/>
          </w:tcPr>
          <w:p w14:paraId="37B5A86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Japan </w:t>
            </w:r>
          </w:p>
        </w:tc>
        <w:tc>
          <w:tcPr>
            <w:tcW w:w="1167" w:type="pct"/>
            <w:tcBorders>
              <w:top w:val="outset" w:sz="6" w:space="0" w:color="CCCCCC"/>
              <w:left w:val="outset" w:sz="6" w:space="0" w:color="CCCCCC"/>
              <w:bottom w:val="outset" w:sz="6" w:space="0" w:color="CCCCCC"/>
              <w:right w:val="outset" w:sz="6" w:space="0" w:color="CCCCCC"/>
            </w:tcBorders>
          </w:tcPr>
          <w:p w14:paraId="4F0AF91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This link has been updated.</w:t>
            </w:r>
          </w:p>
        </w:tc>
      </w:tr>
      <w:tr w:rsidR="00270DEC" w:rsidRPr="00DE5DC3" w14:paraId="01E4C45F"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5E00282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15. </w:t>
            </w:r>
          </w:p>
        </w:tc>
        <w:tc>
          <w:tcPr>
            <w:tcW w:w="173" w:type="pct"/>
            <w:tcBorders>
              <w:top w:val="outset" w:sz="6" w:space="0" w:color="CCCCCC"/>
              <w:left w:val="outset" w:sz="6" w:space="0" w:color="CCCCCC"/>
              <w:bottom w:val="outset" w:sz="6" w:space="0" w:color="CCCCCC"/>
              <w:right w:val="outset" w:sz="6" w:space="0" w:color="CCCCCC"/>
            </w:tcBorders>
            <w:hideMark/>
          </w:tcPr>
          <w:p w14:paraId="47118E00"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14 </w:t>
            </w:r>
          </w:p>
        </w:tc>
        <w:tc>
          <w:tcPr>
            <w:tcW w:w="344" w:type="pct"/>
            <w:tcBorders>
              <w:top w:val="outset" w:sz="6" w:space="0" w:color="CCCCCC"/>
              <w:left w:val="outset" w:sz="6" w:space="0" w:color="CCCCCC"/>
              <w:bottom w:val="outset" w:sz="6" w:space="0" w:color="CCCCCC"/>
              <w:right w:val="outset" w:sz="6" w:space="0" w:color="CCCCCC"/>
            </w:tcBorders>
            <w:hideMark/>
          </w:tcPr>
          <w:p w14:paraId="07817F6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0E0241E2" w14:textId="77777777" w:rsidR="00270DEC" w:rsidRPr="00DE5DC3" w:rsidRDefault="00F06A83" w:rsidP="00270DEC">
            <w:pPr>
              <w:pStyle w:val="NormalWeb"/>
              <w:spacing w:before="0" w:beforeAutospacing="0" w:after="0" w:afterAutospacing="0"/>
              <w:rPr>
                <w:rFonts w:asciiTheme="minorBidi" w:hAnsiTheme="minorBidi" w:cstheme="minorBidi"/>
                <w:sz w:val="18"/>
                <w:szCs w:val="18"/>
              </w:rPr>
            </w:pPr>
            <w:hyperlink r:id="rId13" w:history="1">
              <w:r w:rsidR="00270DEC" w:rsidRPr="00DE5DC3">
                <w:rPr>
                  <w:rStyle w:val="Hyperlink"/>
                  <w:rFonts w:asciiTheme="minorBidi" w:hAnsiTheme="minorBidi" w:cstheme="minorBidi"/>
                  <w:color w:val="00000A"/>
                  <w:sz w:val="18"/>
                  <w:szCs w:val="18"/>
                </w:rPr>
                <w:t>http://www.costphytoplasma.eu/index.htm</w:t>
              </w:r>
            </w:hyperlink>
            <w:r w:rsidR="00270DEC" w:rsidRPr="00DE5DC3">
              <w:rPr>
                <w:rFonts w:asciiTheme="minorBidi" w:hAnsiTheme="minorBidi" w:cstheme="minorBidi"/>
                <w:sz w:val="18"/>
                <w:szCs w:val="18"/>
              </w:rPr>
              <w:t xml:space="preserve"> </w:t>
            </w:r>
          </w:p>
        </w:tc>
        <w:tc>
          <w:tcPr>
            <w:tcW w:w="1070" w:type="pct"/>
            <w:tcBorders>
              <w:top w:val="outset" w:sz="6" w:space="0" w:color="CCCCCC"/>
              <w:left w:val="outset" w:sz="6" w:space="0" w:color="CCCCCC"/>
              <w:bottom w:val="outset" w:sz="6" w:space="0" w:color="CCCCCC"/>
              <w:right w:val="outset" w:sz="6" w:space="0" w:color="CCCCCC"/>
            </w:tcBorders>
            <w:hideMark/>
          </w:tcPr>
          <w:p w14:paraId="07A620F2"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This link is no longer available. Suggest using: http://www.ipwgnet.org/cost/index.htm</w:t>
            </w:r>
          </w:p>
        </w:tc>
        <w:tc>
          <w:tcPr>
            <w:tcW w:w="633" w:type="pct"/>
            <w:tcBorders>
              <w:top w:val="outset" w:sz="6" w:space="0" w:color="CCCCCC"/>
              <w:left w:val="outset" w:sz="6" w:space="0" w:color="CCCCCC"/>
              <w:bottom w:val="outset" w:sz="6" w:space="0" w:color="CCCCCC"/>
              <w:right w:val="outset" w:sz="6" w:space="0" w:color="CCCCCC"/>
            </w:tcBorders>
            <w:hideMark/>
          </w:tcPr>
          <w:p w14:paraId="0B4A8CF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460F1AF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This link has been updated.</w:t>
            </w:r>
          </w:p>
        </w:tc>
      </w:tr>
      <w:tr w:rsidR="00270DEC" w:rsidRPr="00DE5DC3" w14:paraId="2E54BB52"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404E330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16. </w:t>
            </w:r>
          </w:p>
        </w:tc>
        <w:tc>
          <w:tcPr>
            <w:tcW w:w="173" w:type="pct"/>
            <w:tcBorders>
              <w:top w:val="outset" w:sz="6" w:space="0" w:color="CCCCCC"/>
              <w:left w:val="outset" w:sz="6" w:space="0" w:color="CCCCCC"/>
              <w:bottom w:val="outset" w:sz="6" w:space="0" w:color="CCCCCC"/>
              <w:right w:val="outset" w:sz="6" w:space="0" w:color="CCCCCC"/>
            </w:tcBorders>
            <w:hideMark/>
          </w:tcPr>
          <w:p w14:paraId="13093898"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20 </w:t>
            </w:r>
          </w:p>
        </w:tc>
        <w:tc>
          <w:tcPr>
            <w:tcW w:w="344" w:type="pct"/>
            <w:tcBorders>
              <w:top w:val="outset" w:sz="6" w:space="0" w:color="CCCCCC"/>
              <w:left w:val="outset" w:sz="6" w:space="0" w:color="CCCCCC"/>
              <w:bottom w:val="outset" w:sz="6" w:space="0" w:color="CCCCCC"/>
              <w:right w:val="outset" w:sz="6" w:space="0" w:color="CCCCCC"/>
            </w:tcBorders>
            <w:hideMark/>
          </w:tcPr>
          <w:p w14:paraId="63CCD28B"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43B60898"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Organisms that cannot be cultured </w:t>
            </w:r>
            <w:r w:rsidRPr="00DE5DC3">
              <w:rPr>
                <w:rFonts w:asciiTheme="minorBidi" w:hAnsiTheme="minorBidi" w:cstheme="minorBidi"/>
                <w:i/>
                <w:iCs/>
                <w:sz w:val="18"/>
                <w:szCs w:val="18"/>
              </w:rPr>
              <w:t>in vitro</w:t>
            </w:r>
            <w:r w:rsidRPr="00DE5DC3">
              <w:rPr>
                <w:rFonts w:asciiTheme="minorBidi" w:hAnsiTheme="minorBidi" w:cstheme="minorBidi"/>
                <w:sz w:val="18"/>
                <w:szCs w:val="18"/>
              </w:rPr>
              <w:t xml:space="preserve"> are referred to as a </w:t>
            </w:r>
            <w:r w:rsidRPr="00DE5DC3">
              <w:rPr>
                <w:rStyle w:val="newcomment"/>
                <w:rFonts w:asciiTheme="minorBidi" w:hAnsiTheme="minorBidi" w:cstheme="minorBidi"/>
                <w:sz w:val="18"/>
                <w:szCs w:val="18"/>
              </w:rPr>
              <w:t>'</w:t>
            </w:r>
            <w:proofErr w:type="spellStart"/>
            <w:r w:rsidRPr="00DE5DC3">
              <w:rPr>
                <w:rFonts w:asciiTheme="minorBidi" w:hAnsiTheme="minorBidi" w:cstheme="minorBidi"/>
                <w:i/>
                <w:iCs/>
                <w:sz w:val="18"/>
                <w:szCs w:val="18"/>
              </w:rPr>
              <w:t>Candidatus</w:t>
            </w:r>
            <w:proofErr w:type="spellEnd"/>
            <w:r w:rsidRPr="00DE5DC3">
              <w:rPr>
                <w:rStyle w:val="newcomment"/>
                <w:rFonts w:asciiTheme="minorBidi" w:hAnsiTheme="minorBidi" w:cstheme="minorBidi"/>
                <w:i/>
                <w:iCs/>
                <w:sz w:val="18"/>
                <w:szCs w:val="18"/>
              </w:rPr>
              <w:t>'</w:t>
            </w:r>
            <w:r w:rsidRPr="00DE5DC3">
              <w:rPr>
                <w:rFonts w:asciiTheme="minorBidi" w:hAnsiTheme="minorBidi" w:cstheme="minorBidi"/>
                <w:sz w:val="18"/>
                <w:szCs w:val="18"/>
              </w:rPr>
              <w:t xml:space="preserve"> species (Murray and </w:t>
            </w:r>
            <w:proofErr w:type="spellStart"/>
            <w:r w:rsidRPr="00DE5DC3">
              <w:rPr>
                <w:rFonts w:asciiTheme="minorBidi" w:hAnsiTheme="minorBidi" w:cstheme="minorBidi"/>
                <w:sz w:val="18"/>
                <w:szCs w:val="18"/>
              </w:rPr>
              <w:t>Stackebrandt</w:t>
            </w:r>
            <w:proofErr w:type="spellEnd"/>
            <w:r w:rsidRPr="00DE5DC3">
              <w:rPr>
                <w:rFonts w:asciiTheme="minorBidi" w:hAnsiTheme="minorBidi" w:cstheme="minorBidi"/>
                <w:sz w:val="18"/>
                <w:szCs w:val="18"/>
              </w:rPr>
              <w:t xml:space="preserve">, 1995). This has allowed the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to be assigned a provisional taxonomic status rather than be referred to by the name of the disease with which they are associated. Analysis of the sequence of 16S ribosomal (r</w:t>
            </w:r>
            <w:proofErr w:type="gramStart"/>
            <w:r w:rsidRPr="00DE5DC3">
              <w:rPr>
                <w:rFonts w:asciiTheme="minorBidi" w:hAnsiTheme="minorBidi" w:cstheme="minorBidi"/>
                <w:sz w:val="18"/>
                <w:szCs w:val="18"/>
              </w:rPr>
              <w:t>)RNA</w:t>
            </w:r>
            <w:proofErr w:type="gramEnd"/>
            <w:r w:rsidRPr="00DE5DC3">
              <w:rPr>
                <w:rFonts w:asciiTheme="minorBidi" w:hAnsiTheme="minorBidi" w:cstheme="minorBidi"/>
                <w:sz w:val="18"/>
                <w:szCs w:val="18"/>
              </w:rPr>
              <w:t xml:space="preserve"> genes provides the main basis for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identification and classification. </w:t>
            </w:r>
          </w:p>
        </w:tc>
        <w:tc>
          <w:tcPr>
            <w:tcW w:w="1070" w:type="pct"/>
            <w:tcBorders>
              <w:top w:val="outset" w:sz="6" w:space="0" w:color="CCCCCC"/>
              <w:left w:val="outset" w:sz="6" w:space="0" w:color="CCCCCC"/>
              <w:bottom w:val="outset" w:sz="6" w:space="0" w:color="CCCCCC"/>
              <w:right w:val="outset" w:sz="6" w:space="0" w:color="CCCCCC"/>
            </w:tcBorders>
            <w:hideMark/>
          </w:tcPr>
          <w:p w14:paraId="397490DA"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proofErr w:type="spellStart"/>
            <w:r w:rsidRPr="00DE5DC3">
              <w:rPr>
                <w:rFonts w:asciiTheme="minorBidi" w:hAnsiTheme="minorBidi" w:cstheme="minorBidi"/>
                <w:sz w:val="18"/>
                <w:szCs w:val="18"/>
              </w:rPr>
              <w:t>Candidatus</w:t>
            </w:r>
            <w:proofErr w:type="spellEnd"/>
            <w:r w:rsidRPr="00DE5DC3">
              <w:rPr>
                <w:rFonts w:asciiTheme="minorBidi" w:hAnsiTheme="minorBidi" w:cstheme="minorBidi"/>
                <w:sz w:val="18"/>
                <w:szCs w:val="18"/>
              </w:rPr>
              <w:t xml:space="preserve"> should be in simple quotes. This should be checked throughout the protocol.</w:t>
            </w:r>
          </w:p>
        </w:tc>
        <w:tc>
          <w:tcPr>
            <w:tcW w:w="633" w:type="pct"/>
            <w:tcBorders>
              <w:top w:val="outset" w:sz="6" w:space="0" w:color="CCCCCC"/>
              <w:left w:val="outset" w:sz="6" w:space="0" w:color="CCCCCC"/>
              <w:bottom w:val="outset" w:sz="6" w:space="0" w:color="CCCCCC"/>
              <w:right w:val="outset" w:sz="6" w:space="0" w:color="CCCCCC"/>
            </w:tcBorders>
            <w:hideMark/>
          </w:tcPr>
          <w:p w14:paraId="47E5C8A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5550414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09E9ACC0"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03A30A2B"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17. </w:t>
            </w:r>
          </w:p>
        </w:tc>
        <w:tc>
          <w:tcPr>
            <w:tcW w:w="173" w:type="pct"/>
            <w:tcBorders>
              <w:top w:val="outset" w:sz="6" w:space="0" w:color="CCCCCC"/>
              <w:left w:val="outset" w:sz="6" w:space="0" w:color="CCCCCC"/>
              <w:bottom w:val="outset" w:sz="6" w:space="0" w:color="CCCCCC"/>
              <w:right w:val="outset" w:sz="6" w:space="0" w:color="CCCCCC"/>
            </w:tcBorders>
            <w:hideMark/>
          </w:tcPr>
          <w:p w14:paraId="20C9C1C7"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20 </w:t>
            </w:r>
          </w:p>
        </w:tc>
        <w:tc>
          <w:tcPr>
            <w:tcW w:w="344" w:type="pct"/>
            <w:tcBorders>
              <w:top w:val="outset" w:sz="6" w:space="0" w:color="CCCCCC"/>
              <w:left w:val="outset" w:sz="6" w:space="0" w:color="CCCCCC"/>
              <w:bottom w:val="outset" w:sz="6" w:space="0" w:color="CCCCCC"/>
              <w:right w:val="outset" w:sz="6" w:space="0" w:color="CCCCCC"/>
            </w:tcBorders>
            <w:hideMark/>
          </w:tcPr>
          <w:p w14:paraId="771BC4E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7F5EF643"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Organisms that cannot be cultured </w:t>
            </w:r>
            <w:r w:rsidRPr="00DE5DC3">
              <w:rPr>
                <w:rFonts w:asciiTheme="minorBidi" w:hAnsiTheme="minorBidi" w:cstheme="minorBidi"/>
                <w:i/>
                <w:iCs/>
                <w:sz w:val="18"/>
                <w:szCs w:val="18"/>
              </w:rPr>
              <w:t>in vitro</w:t>
            </w:r>
            <w:r w:rsidRPr="00DE5DC3">
              <w:rPr>
                <w:rFonts w:asciiTheme="minorBidi" w:hAnsiTheme="minorBidi" w:cstheme="minorBidi"/>
                <w:sz w:val="18"/>
                <w:szCs w:val="18"/>
              </w:rPr>
              <w:t xml:space="preserve"> are </w:t>
            </w:r>
            <w:r w:rsidRPr="00DE5DC3">
              <w:rPr>
                <w:rFonts w:asciiTheme="minorBidi" w:hAnsiTheme="minorBidi" w:cstheme="minorBidi"/>
                <w:sz w:val="18"/>
                <w:szCs w:val="18"/>
              </w:rPr>
              <w:lastRenderedPageBreak/>
              <w:t xml:space="preserve">referred to as a </w:t>
            </w:r>
            <w:proofErr w:type="spellStart"/>
            <w:r w:rsidRPr="00DE5DC3">
              <w:rPr>
                <w:rFonts w:asciiTheme="minorBidi" w:hAnsiTheme="minorBidi" w:cstheme="minorBidi"/>
                <w:i/>
                <w:iCs/>
                <w:sz w:val="18"/>
                <w:szCs w:val="18"/>
              </w:rPr>
              <w:t>Candidatus</w:t>
            </w:r>
            <w:proofErr w:type="spellEnd"/>
            <w:r w:rsidRPr="00DE5DC3">
              <w:rPr>
                <w:rFonts w:asciiTheme="minorBidi" w:hAnsiTheme="minorBidi" w:cstheme="minorBidi"/>
                <w:sz w:val="18"/>
                <w:szCs w:val="18"/>
              </w:rPr>
              <w:t xml:space="preserve"> species (Murray and </w:t>
            </w:r>
            <w:proofErr w:type="spellStart"/>
            <w:r w:rsidRPr="00DE5DC3">
              <w:rPr>
                <w:rFonts w:asciiTheme="minorBidi" w:hAnsiTheme="minorBidi" w:cstheme="minorBidi"/>
                <w:sz w:val="18"/>
                <w:szCs w:val="18"/>
              </w:rPr>
              <w:t>Stackebrandt</w:t>
            </w:r>
            <w:proofErr w:type="spellEnd"/>
            <w:r w:rsidRPr="00DE5DC3">
              <w:rPr>
                <w:rFonts w:asciiTheme="minorBidi" w:hAnsiTheme="minorBidi" w:cstheme="minorBidi"/>
                <w:sz w:val="18"/>
                <w:szCs w:val="18"/>
              </w:rPr>
              <w:t xml:space="preserve">, 1995). This has allowed the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to be assigned a provisional taxonomic status rather than be referred to by the name of the disease with which they are associated. Analysis of the sequence of 16S ribosomal (r</w:t>
            </w:r>
            <w:proofErr w:type="gramStart"/>
            <w:r w:rsidRPr="00DE5DC3">
              <w:rPr>
                <w:rFonts w:asciiTheme="minorBidi" w:hAnsiTheme="minorBidi" w:cstheme="minorBidi"/>
                <w:sz w:val="18"/>
                <w:szCs w:val="18"/>
              </w:rPr>
              <w:t>)RNA</w:t>
            </w:r>
            <w:proofErr w:type="gramEnd"/>
            <w:r w:rsidRPr="00DE5DC3">
              <w:rPr>
                <w:rFonts w:asciiTheme="minorBidi" w:hAnsiTheme="minorBidi" w:cstheme="minorBidi"/>
                <w:sz w:val="18"/>
                <w:szCs w:val="18"/>
              </w:rPr>
              <w:t xml:space="preserve"> genes provides the main basis for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identification and classification. </w:t>
            </w:r>
          </w:p>
        </w:tc>
        <w:tc>
          <w:tcPr>
            <w:tcW w:w="1070" w:type="pct"/>
            <w:tcBorders>
              <w:top w:val="outset" w:sz="6" w:space="0" w:color="CCCCCC"/>
              <w:left w:val="outset" w:sz="6" w:space="0" w:color="CCCCCC"/>
              <w:bottom w:val="outset" w:sz="6" w:space="0" w:color="CCCCCC"/>
              <w:right w:val="outset" w:sz="6" w:space="0" w:color="CCCCCC"/>
            </w:tcBorders>
            <w:hideMark/>
          </w:tcPr>
          <w:p w14:paraId="791A68D7"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 xml:space="preserve">Rewording of the first sentence: The </w:t>
            </w:r>
            <w:r w:rsidRPr="00DE5DC3">
              <w:rPr>
                <w:rFonts w:asciiTheme="minorBidi" w:hAnsiTheme="minorBidi" w:cstheme="minorBidi"/>
                <w:sz w:val="18"/>
                <w:szCs w:val="18"/>
              </w:rPr>
              <w:lastRenderedPageBreak/>
              <w:t>convention of ‘</w:t>
            </w:r>
            <w:proofErr w:type="spellStart"/>
            <w:r w:rsidRPr="00DE5DC3">
              <w:rPr>
                <w:rFonts w:asciiTheme="minorBidi" w:hAnsiTheme="minorBidi" w:cstheme="minorBidi"/>
                <w:sz w:val="18"/>
                <w:szCs w:val="18"/>
              </w:rPr>
              <w:t>Candidatus</w:t>
            </w:r>
            <w:proofErr w:type="spellEnd"/>
            <w:r w:rsidRPr="00DE5DC3">
              <w:rPr>
                <w:rFonts w:asciiTheme="minorBidi" w:hAnsiTheme="minorBidi" w:cstheme="minorBidi"/>
                <w:sz w:val="18"/>
                <w:szCs w:val="18"/>
              </w:rPr>
              <w:t xml:space="preserve">’ species is used to refer to bacteria such as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that cannot be isolated and cultured in vitro (Murray and </w:t>
            </w:r>
            <w:proofErr w:type="spellStart"/>
            <w:r w:rsidRPr="00DE5DC3">
              <w:rPr>
                <w:rFonts w:asciiTheme="minorBidi" w:hAnsiTheme="minorBidi" w:cstheme="minorBidi"/>
                <w:sz w:val="18"/>
                <w:szCs w:val="18"/>
              </w:rPr>
              <w:t>Stackebrandt</w:t>
            </w:r>
            <w:proofErr w:type="spellEnd"/>
            <w:r w:rsidRPr="00DE5DC3">
              <w:rPr>
                <w:rFonts w:asciiTheme="minorBidi" w:hAnsiTheme="minorBidi" w:cstheme="minorBidi"/>
                <w:sz w:val="18"/>
                <w:szCs w:val="18"/>
              </w:rPr>
              <w:t>, 1995).</w:t>
            </w:r>
          </w:p>
        </w:tc>
        <w:tc>
          <w:tcPr>
            <w:tcW w:w="633" w:type="pct"/>
            <w:tcBorders>
              <w:top w:val="outset" w:sz="6" w:space="0" w:color="CCCCCC"/>
              <w:left w:val="outset" w:sz="6" w:space="0" w:color="CCCCCC"/>
              <w:bottom w:val="outset" w:sz="6" w:space="0" w:color="CCCCCC"/>
              <w:right w:val="outset" w:sz="6" w:space="0" w:color="CCCCCC"/>
            </w:tcBorders>
            <w:hideMark/>
          </w:tcPr>
          <w:p w14:paraId="0534EDBB"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United States of </w:t>
            </w:r>
            <w:r w:rsidRPr="00DE5DC3">
              <w:rPr>
                <w:rFonts w:asciiTheme="minorBidi" w:eastAsia="Times New Roman" w:hAnsiTheme="minorBidi" w:cstheme="minorBidi"/>
                <w:sz w:val="18"/>
                <w:szCs w:val="18"/>
              </w:rPr>
              <w:lastRenderedPageBreak/>
              <w:t xml:space="preserve">America </w:t>
            </w:r>
          </w:p>
        </w:tc>
        <w:tc>
          <w:tcPr>
            <w:tcW w:w="1167" w:type="pct"/>
            <w:tcBorders>
              <w:top w:val="outset" w:sz="6" w:space="0" w:color="CCCCCC"/>
              <w:left w:val="outset" w:sz="6" w:space="0" w:color="CCCCCC"/>
              <w:bottom w:val="outset" w:sz="6" w:space="0" w:color="CCCCCC"/>
              <w:right w:val="outset" w:sz="6" w:space="0" w:color="CCCCCC"/>
            </w:tcBorders>
          </w:tcPr>
          <w:p w14:paraId="5A90C88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Comment accepted.</w:t>
            </w:r>
          </w:p>
        </w:tc>
      </w:tr>
      <w:tr w:rsidR="00270DEC" w:rsidRPr="00DE5DC3" w14:paraId="22006F72"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649504F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18. </w:t>
            </w:r>
          </w:p>
        </w:tc>
        <w:tc>
          <w:tcPr>
            <w:tcW w:w="173" w:type="pct"/>
            <w:tcBorders>
              <w:top w:val="outset" w:sz="6" w:space="0" w:color="CCCCCC"/>
              <w:left w:val="outset" w:sz="6" w:space="0" w:color="CCCCCC"/>
              <w:bottom w:val="outset" w:sz="6" w:space="0" w:color="CCCCCC"/>
              <w:right w:val="outset" w:sz="6" w:space="0" w:color="CCCCCC"/>
            </w:tcBorders>
            <w:hideMark/>
          </w:tcPr>
          <w:p w14:paraId="43EC2895"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21 </w:t>
            </w:r>
          </w:p>
        </w:tc>
        <w:tc>
          <w:tcPr>
            <w:tcW w:w="344" w:type="pct"/>
            <w:tcBorders>
              <w:top w:val="outset" w:sz="6" w:space="0" w:color="CCCCCC"/>
              <w:left w:val="outset" w:sz="6" w:space="0" w:color="CCCCCC"/>
              <w:bottom w:val="outset" w:sz="6" w:space="0" w:color="CCCCCC"/>
              <w:right w:val="outset" w:sz="6" w:space="0" w:color="CCCCCC"/>
            </w:tcBorders>
            <w:hideMark/>
          </w:tcPr>
          <w:p w14:paraId="55DDC67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3813205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IRPCM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w:t>
            </w:r>
            <w:proofErr w:type="spellStart"/>
            <w:r w:rsidRPr="00DE5DC3">
              <w:rPr>
                <w:rFonts w:asciiTheme="minorBidi" w:hAnsiTheme="minorBidi" w:cstheme="minorBidi"/>
                <w:sz w:val="18"/>
                <w:szCs w:val="18"/>
              </w:rPr>
              <w:t>Spiroplasma</w:t>
            </w:r>
            <w:proofErr w:type="spellEnd"/>
            <w:r w:rsidRPr="00DE5DC3">
              <w:rPr>
                <w:rFonts w:asciiTheme="minorBidi" w:hAnsiTheme="minorBidi" w:cstheme="minorBidi"/>
                <w:sz w:val="18"/>
                <w:szCs w:val="18"/>
              </w:rPr>
              <w:t xml:space="preserve"> Working Team-</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Taxonomy Group (2004) has published guidelines for the description of a “</w:t>
            </w:r>
            <w:proofErr w:type="spellStart"/>
            <w:r w:rsidRPr="00DE5DC3">
              <w:rPr>
                <w:rFonts w:asciiTheme="minorBidi" w:hAnsiTheme="minorBidi" w:cstheme="minorBidi"/>
                <w:i/>
                <w:iCs/>
                <w:sz w:val="18"/>
                <w:szCs w:val="18"/>
              </w:rPr>
              <w:t>Candidatus</w:t>
            </w:r>
            <w:proofErr w:type="spellEnd"/>
            <w:r w:rsidRPr="00DE5DC3">
              <w:rPr>
                <w:rFonts w:asciiTheme="minorBidi" w:hAnsiTheme="minorBidi" w:cstheme="minorBidi"/>
                <w:i/>
                <w:iCs/>
                <w:sz w:val="18"/>
                <w:szCs w:val="18"/>
              </w:rPr>
              <w:t xml:space="preserve"> </w:t>
            </w:r>
            <w:r w:rsidRPr="00DE5DC3">
              <w:rPr>
                <w:rFonts w:asciiTheme="minorBidi" w:hAnsiTheme="minorBidi" w:cstheme="minorBidi"/>
                <w:sz w:val="18"/>
                <w:szCs w:val="18"/>
              </w:rPr>
              <w:t>(</w:t>
            </w:r>
            <w:r w:rsidRPr="00DE5DC3">
              <w:rPr>
                <w:rFonts w:asciiTheme="minorBidi" w:hAnsiTheme="minorBidi" w:cstheme="minorBidi"/>
                <w:i/>
                <w:iCs/>
                <w:sz w:val="18"/>
                <w:szCs w:val="18"/>
              </w:rPr>
              <w:t>Ca</w:t>
            </w:r>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genus. Delineation of “</w:t>
            </w:r>
            <w:r w:rsidRPr="00DE5DC3">
              <w:rPr>
                <w:rFonts w:asciiTheme="minorBidi" w:hAnsiTheme="minorBidi" w:cstheme="minorBidi"/>
                <w:i/>
                <w:iCs/>
                <w:sz w:val="18"/>
                <w:szCs w:val="18"/>
              </w:rPr>
              <w:t>Ca.</w:t>
            </w:r>
            <w:r w:rsidRPr="00DE5DC3">
              <w:rPr>
                <w:rFonts w:asciiTheme="minorBidi" w:hAnsiTheme="minorBidi" w:cstheme="minorBidi"/>
                <w:sz w:val="18"/>
                <w:szCs w:val="18"/>
              </w:rPr>
              <w:t>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species is based on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sequences as well as on biological characteristics. In general,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within a species share a minimum of 97.5% similarity (</w:t>
            </w:r>
            <w:r w:rsidRPr="00DE5DC3">
              <w:rPr>
                <w:rStyle w:val="markdelete"/>
                <w:rFonts w:asciiTheme="minorBidi" w:hAnsiTheme="minorBidi" w:cstheme="minorBidi"/>
                <w:sz w:val="18"/>
                <w:szCs w:val="18"/>
              </w:rPr>
              <w:t>&gt;</w:t>
            </w:r>
            <w:r w:rsidRPr="00DE5DC3">
              <w:rPr>
                <w:rStyle w:val="newcomment"/>
                <w:rFonts w:asciiTheme="minorBidi" w:hAnsiTheme="minorBidi" w:cstheme="minorBidi"/>
                <w:sz w:val="18"/>
                <w:szCs w:val="18"/>
              </w:rPr>
              <w:t>≥</w:t>
            </w:r>
            <w:r w:rsidRPr="00DE5DC3">
              <w:rPr>
                <w:rFonts w:asciiTheme="minorBidi" w:hAnsiTheme="minorBidi" w:cstheme="minorBidi"/>
                <w:sz w:val="18"/>
                <w:szCs w:val="18"/>
              </w:rPr>
              <w:t xml:space="preserve">97.5% similarity) in their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sequences. Descriptions of “</w:t>
            </w:r>
            <w:r w:rsidRPr="00DE5DC3">
              <w:rPr>
                <w:rFonts w:asciiTheme="minorBidi" w:hAnsiTheme="minorBidi" w:cstheme="minorBidi"/>
                <w:i/>
                <w:iCs/>
                <w:sz w:val="18"/>
                <w:szCs w:val="18"/>
              </w:rPr>
              <w:t>Ca.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species are published in the </w:t>
            </w:r>
            <w:r w:rsidRPr="00DE5DC3">
              <w:rPr>
                <w:rFonts w:asciiTheme="minorBidi" w:hAnsiTheme="minorBidi" w:cstheme="minorBidi"/>
                <w:i/>
                <w:iCs/>
                <w:sz w:val="18"/>
                <w:szCs w:val="18"/>
              </w:rPr>
              <w:t>International Journal of Systematic and Evolutionary Microbiology</w:t>
            </w:r>
            <w:r w:rsidRPr="00DE5DC3">
              <w:rPr>
                <w:rFonts w:asciiTheme="minorBidi" w:hAnsiTheme="minorBidi" w:cstheme="minorBidi"/>
                <w:sz w:val="18"/>
                <w:szCs w:val="18"/>
              </w:rPr>
              <w:t xml:space="preserve"> and as of October 2013, 32 “</w:t>
            </w:r>
            <w:r w:rsidRPr="00DE5DC3">
              <w:rPr>
                <w:rFonts w:asciiTheme="minorBidi" w:hAnsiTheme="minorBidi" w:cstheme="minorBidi"/>
                <w:i/>
                <w:iCs/>
                <w:sz w:val="18"/>
                <w:szCs w:val="18"/>
              </w:rPr>
              <w:t>Ca</w:t>
            </w:r>
            <w:r w:rsidRPr="00DE5DC3">
              <w:rPr>
                <w:rFonts w:asciiTheme="minorBidi" w:hAnsiTheme="minorBidi" w:cstheme="minorBidi"/>
                <w:sz w:val="18"/>
                <w:szCs w:val="18"/>
              </w:rPr>
              <w:t>.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species have been described.</w:t>
            </w:r>
          </w:p>
        </w:tc>
        <w:tc>
          <w:tcPr>
            <w:tcW w:w="1070" w:type="pct"/>
            <w:tcBorders>
              <w:top w:val="outset" w:sz="6" w:space="0" w:color="CCCCCC"/>
              <w:left w:val="outset" w:sz="6" w:space="0" w:color="CCCCCC"/>
              <w:bottom w:val="outset" w:sz="6" w:space="0" w:color="CCCCCC"/>
              <w:right w:val="outset" w:sz="6" w:space="0" w:color="CCCCCC"/>
            </w:tcBorders>
            <w:hideMark/>
          </w:tcPr>
          <w:p w14:paraId="50CB848A"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w:t>
            </w:r>
            <w:proofErr w:type="gramStart"/>
            <w:r w:rsidRPr="00DE5DC3">
              <w:rPr>
                <w:rFonts w:asciiTheme="minorBidi" w:hAnsiTheme="minorBidi" w:cstheme="minorBidi"/>
                <w:sz w:val="18"/>
                <w:szCs w:val="18"/>
              </w:rPr>
              <w:t>share</w:t>
            </w:r>
            <w:proofErr w:type="gramEnd"/>
            <w:r w:rsidRPr="00DE5DC3">
              <w:rPr>
                <w:rFonts w:asciiTheme="minorBidi" w:hAnsiTheme="minorBidi" w:cstheme="minorBidi"/>
                <w:sz w:val="18"/>
                <w:szCs w:val="18"/>
              </w:rPr>
              <w:t xml:space="preserve"> a minimum of 97.5% similarity", so the symbol for "superior" should be replaced by the symbol for "superior or equal".</w:t>
            </w:r>
          </w:p>
        </w:tc>
        <w:tc>
          <w:tcPr>
            <w:tcW w:w="633" w:type="pct"/>
            <w:tcBorders>
              <w:top w:val="outset" w:sz="6" w:space="0" w:color="CCCCCC"/>
              <w:left w:val="outset" w:sz="6" w:space="0" w:color="CCCCCC"/>
              <w:bottom w:val="outset" w:sz="6" w:space="0" w:color="CCCCCC"/>
              <w:right w:val="outset" w:sz="6" w:space="0" w:color="CCCCCC"/>
            </w:tcBorders>
            <w:hideMark/>
          </w:tcPr>
          <w:p w14:paraId="2AA8760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1BC5BB5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0E0B513C"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05C03DD6"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19. </w:t>
            </w:r>
          </w:p>
        </w:tc>
        <w:tc>
          <w:tcPr>
            <w:tcW w:w="173" w:type="pct"/>
            <w:tcBorders>
              <w:top w:val="outset" w:sz="6" w:space="0" w:color="CCCCCC"/>
              <w:left w:val="outset" w:sz="6" w:space="0" w:color="CCCCCC"/>
              <w:bottom w:val="outset" w:sz="6" w:space="0" w:color="CCCCCC"/>
              <w:right w:val="outset" w:sz="6" w:space="0" w:color="CCCCCC"/>
            </w:tcBorders>
            <w:hideMark/>
          </w:tcPr>
          <w:p w14:paraId="3B10F0EA"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21 </w:t>
            </w:r>
          </w:p>
        </w:tc>
        <w:tc>
          <w:tcPr>
            <w:tcW w:w="344" w:type="pct"/>
            <w:tcBorders>
              <w:top w:val="outset" w:sz="6" w:space="0" w:color="CCCCCC"/>
              <w:left w:val="outset" w:sz="6" w:space="0" w:color="CCCCCC"/>
              <w:bottom w:val="outset" w:sz="6" w:space="0" w:color="CCCCCC"/>
              <w:right w:val="outset" w:sz="6" w:space="0" w:color="CCCCCC"/>
            </w:tcBorders>
            <w:hideMark/>
          </w:tcPr>
          <w:p w14:paraId="13F7275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0BADD2E9"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w:t>
            </w:r>
            <w:r w:rsidRPr="00DE5DC3">
              <w:rPr>
                <w:rStyle w:val="newcomment"/>
                <w:rFonts w:asciiTheme="minorBidi" w:hAnsiTheme="minorBidi" w:cstheme="minorBidi"/>
                <w:sz w:val="18"/>
                <w:szCs w:val="18"/>
              </w:rPr>
              <w:t>International Research Programme on Comparative </w:t>
            </w:r>
            <w:proofErr w:type="spellStart"/>
            <w:r w:rsidRPr="00DE5DC3">
              <w:rPr>
                <w:rStyle w:val="newcomment"/>
                <w:rFonts w:asciiTheme="minorBidi" w:hAnsiTheme="minorBidi" w:cstheme="minorBidi"/>
                <w:sz w:val="18"/>
                <w:szCs w:val="18"/>
              </w:rPr>
              <w:t>Mycoplasmology</w:t>
            </w:r>
            <w:proofErr w:type="spellEnd"/>
            <w:r w:rsidRPr="00DE5DC3">
              <w:rPr>
                <w:rStyle w:val="newcomment"/>
                <w:rFonts w:asciiTheme="minorBidi" w:hAnsiTheme="minorBidi" w:cstheme="minorBidi"/>
                <w:sz w:val="18"/>
                <w:szCs w:val="18"/>
              </w:rPr>
              <w:t> (</w:t>
            </w:r>
            <w:r w:rsidRPr="00DE5DC3">
              <w:rPr>
                <w:rFonts w:asciiTheme="minorBidi" w:hAnsiTheme="minorBidi" w:cstheme="minorBidi"/>
                <w:sz w:val="18"/>
                <w:szCs w:val="18"/>
              </w:rPr>
              <w:t>IRPCM</w:t>
            </w:r>
            <w:r w:rsidRPr="00DE5DC3">
              <w:rPr>
                <w:rStyle w:val="newcomment"/>
                <w:rFonts w:asciiTheme="minorBidi" w:hAnsiTheme="minorBidi" w:cstheme="minorBidi"/>
                <w:sz w:val="18"/>
                <w:szCs w:val="18"/>
              </w:rPr>
              <w:t>)</w:t>
            </w:r>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w:t>
            </w:r>
            <w:proofErr w:type="spellStart"/>
            <w:r w:rsidRPr="00DE5DC3">
              <w:rPr>
                <w:rFonts w:asciiTheme="minorBidi" w:hAnsiTheme="minorBidi" w:cstheme="minorBidi"/>
                <w:sz w:val="18"/>
                <w:szCs w:val="18"/>
              </w:rPr>
              <w:t>Spiroplasma</w:t>
            </w:r>
            <w:proofErr w:type="spellEnd"/>
            <w:r w:rsidRPr="00DE5DC3">
              <w:rPr>
                <w:rFonts w:asciiTheme="minorBidi" w:hAnsiTheme="minorBidi" w:cstheme="minorBidi"/>
                <w:sz w:val="18"/>
                <w:szCs w:val="18"/>
              </w:rPr>
              <w:t xml:space="preserve"> Working Team-</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Taxonomy Group (2004) has published guidelines for the description of a “</w:t>
            </w:r>
            <w:proofErr w:type="spellStart"/>
            <w:r w:rsidRPr="00DE5DC3">
              <w:rPr>
                <w:rFonts w:asciiTheme="minorBidi" w:hAnsiTheme="minorBidi" w:cstheme="minorBidi"/>
                <w:i/>
                <w:iCs/>
                <w:sz w:val="18"/>
                <w:szCs w:val="18"/>
              </w:rPr>
              <w:t>Candidatus</w:t>
            </w:r>
            <w:proofErr w:type="spellEnd"/>
            <w:r w:rsidRPr="00DE5DC3">
              <w:rPr>
                <w:rFonts w:asciiTheme="minorBidi" w:hAnsiTheme="minorBidi" w:cstheme="minorBidi"/>
                <w:i/>
                <w:iCs/>
                <w:sz w:val="18"/>
                <w:szCs w:val="18"/>
              </w:rPr>
              <w:t xml:space="preserve"> </w:t>
            </w:r>
            <w:r w:rsidRPr="00DE5DC3">
              <w:rPr>
                <w:rFonts w:asciiTheme="minorBidi" w:hAnsiTheme="minorBidi" w:cstheme="minorBidi"/>
                <w:sz w:val="18"/>
                <w:szCs w:val="18"/>
              </w:rPr>
              <w:t>(</w:t>
            </w:r>
            <w:r w:rsidRPr="00DE5DC3">
              <w:rPr>
                <w:rFonts w:asciiTheme="minorBidi" w:hAnsiTheme="minorBidi" w:cstheme="minorBidi"/>
                <w:i/>
                <w:iCs/>
                <w:sz w:val="18"/>
                <w:szCs w:val="18"/>
              </w:rPr>
              <w:t>Ca</w:t>
            </w:r>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genus. Delineation of “</w:t>
            </w:r>
            <w:r w:rsidRPr="00DE5DC3">
              <w:rPr>
                <w:rFonts w:asciiTheme="minorBidi" w:hAnsiTheme="minorBidi" w:cstheme="minorBidi"/>
                <w:i/>
                <w:iCs/>
                <w:sz w:val="18"/>
                <w:szCs w:val="18"/>
              </w:rPr>
              <w:t>Ca.</w:t>
            </w:r>
            <w:r w:rsidRPr="00DE5DC3">
              <w:rPr>
                <w:rFonts w:asciiTheme="minorBidi" w:hAnsiTheme="minorBidi" w:cstheme="minorBidi"/>
                <w:sz w:val="18"/>
                <w:szCs w:val="18"/>
              </w:rPr>
              <w:t>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species is based on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sequences as well as on biological characteristics. In general,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within a species share a minimum of 97.5% similarity (&gt;97.5% similarity) in their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sequences. </w:t>
            </w:r>
            <w:r w:rsidRPr="00DE5DC3">
              <w:rPr>
                <w:rFonts w:asciiTheme="minorBidi" w:hAnsiTheme="minorBidi" w:cstheme="minorBidi"/>
                <w:sz w:val="18"/>
                <w:szCs w:val="18"/>
              </w:rPr>
              <w:lastRenderedPageBreak/>
              <w:t>Descriptions of “</w:t>
            </w:r>
            <w:r w:rsidRPr="00DE5DC3">
              <w:rPr>
                <w:rFonts w:asciiTheme="minorBidi" w:hAnsiTheme="minorBidi" w:cstheme="minorBidi"/>
                <w:i/>
                <w:iCs/>
                <w:sz w:val="18"/>
                <w:szCs w:val="18"/>
              </w:rPr>
              <w:t>Ca.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species are published in the </w:t>
            </w:r>
            <w:r w:rsidRPr="00DE5DC3">
              <w:rPr>
                <w:rFonts w:asciiTheme="minorBidi" w:hAnsiTheme="minorBidi" w:cstheme="minorBidi"/>
                <w:i/>
                <w:iCs/>
                <w:sz w:val="18"/>
                <w:szCs w:val="18"/>
              </w:rPr>
              <w:t>International Journal of Systematic and Evolutionary Microbiology</w:t>
            </w:r>
            <w:r w:rsidRPr="00DE5DC3">
              <w:rPr>
                <w:rFonts w:asciiTheme="minorBidi" w:hAnsiTheme="minorBidi" w:cstheme="minorBidi"/>
                <w:sz w:val="18"/>
                <w:szCs w:val="18"/>
              </w:rPr>
              <w:t xml:space="preserve"> and as of October 2013, 32 “</w:t>
            </w:r>
            <w:r w:rsidRPr="00DE5DC3">
              <w:rPr>
                <w:rFonts w:asciiTheme="minorBidi" w:hAnsiTheme="minorBidi" w:cstheme="minorBidi"/>
                <w:i/>
                <w:iCs/>
                <w:sz w:val="18"/>
                <w:szCs w:val="18"/>
              </w:rPr>
              <w:t>Ca</w:t>
            </w:r>
            <w:r w:rsidRPr="00DE5DC3">
              <w:rPr>
                <w:rFonts w:asciiTheme="minorBidi" w:hAnsiTheme="minorBidi" w:cstheme="minorBidi"/>
                <w:sz w:val="18"/>
                <w:szCs w:val="18"/>
              </w:rPr>
              <w:t>.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species have been described.</w:t>
            </w:r>
          </w:p>
        </w:tc>
        <w:tc>
          <w:tcPr>
            <w:tcW w:w="1070" w:type="pct"/>
            <w:tcBorders>
              <w:top w:val="outset" w:sz="6" w:space="0" w:color="CCCCCC"/>
              <w:left w:val="outset" w:sz="6" w:space="0" w:color="CCCCCC"/>
              <w:bottom w:val="outset" w:sz="6" w:space="0" w:color="CCCCCC"/>
              <w:right w:val="outset" w:sz="6" w:space="0" w:color="CCCCCC"/>
            </w:tcBorders>
            <w:hideMark/>
          </w:tcPr>
          <w:p w14:paraId="2680E9FF"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Editorial correction</w:t>
            </w:r>
          </w:p>
        </w:tc>
        <w:tc>
          <w:tcPr>
            <w:tcW w:w="633" w:type="pct"/>
            <w:tcBorders>
              <w:top w:val="outset" w:sz="6" w:space="0" w:color="CCCCCC"/>
              <w:left w:val="outset" w:sz="6" w:space="0" w:color="CCCCCC"/>
              <w:bottom w:val="outset" w:sz="6" w:space="0" w:color="CCCCCC"/>
              <w:right w:val="outset" w:sz="6" w:space="0" w:color="CCCCCC"/>
            </w:tcBorders>
            <w:hideMark/>
          </w:tcPr>
          <w:p w14:paraId="3A9D9BB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Japan </w:t>
            </w:r>
          </w:p>
        </w:tc>
        <w:tc>
          <w:tcPr>
            <w:tcW w:w="1167" w:type="pct"/>
            <w:tcBorders>
              <w:top w:val="outset" w:sz="6" w:space="0" w:color="CCCCCC"/>
              <w:left w:val="outset" w:sz="6" w:space="0" w:color="CCCCCC"/>
              <w:bottom w:val="outset" w:sz="6" w:space="0" w:color="CCCCCC"/>
              <w:right w:val="outset" w:sz="6" w:space="0" w:color="CCCCCC"/>
            </w:tcBorders>
          </w:tcPr>
          <w:p w14:paraId="4B6B077B"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2C147D69"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6338265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20. </w:t>
            </w:r>
          </w:p>
        </w:tc>
        <w:tc>
          <w:tcPr>
            <w:tcW w:w="173" w:type="pct"/>
            <w:tcBorders>
              <w:top w:val="outset" w:sz="6" w:space="0" w:color="CCCCCC"/>
              <w:left w:val="outset" w:sz="6" w:space="0" w:color="CCCCCC"/>
              <w:bottom w:val="outset" w:sz="6" w:space="0" w:color="CCCCCC"/>
              <w:right w:val="outset" w:sz="6" w:space="0" w:color="CCCCCC"/>
            </w:tcBorders>
            <w:hideMark/>
          </w:tcPr>
          <w:p w14:paraId="7C24A722"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21 </w:t>
            </w:r>
          </w:p>
        </w:tc>
        <w:tc>
          <w:tcPr>
            <w:tcW w:w="344" w:type="pct"/>
            <w:tcBorders>
              <w:top w:val="outset" w:sz="6" w:space="0" w:color="CCCCCC"/>
              <w:left w:val="outset" w:sz="6" w:space="0" w:color="CCCCCC"/>
              <w:bottom w:val="outset" w:sz="6" w:space="0" w:color="CCCCCC"/>
              <w:right w:val="outset" w:sz="6" w:space="0" w:color="CCCCCC"/>
            </w:tcBorders>
            <w:hideMark/>
          </w:tcPr>
          <w:p w14:paraId="252CAC0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3DD058F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IRPCM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w:t>
            </w:r>
            <w:proofErr w:type="spellStart"/>
            <w:r w:rsidRPr="00DE5DC3">
              <w:rPr>
                <w:rFonts w:asciiTheme="minorBidi" w:hAnsiTheme="minorBidi" w:cstheme="minorBidi"/>
                <w:sz w:val="18"/>
                <w:szCs w:val="18"/>
              </w:rPr>
              <w:t>Spiroplasma</w:t>
            </w:r>
            <w:proofErr w:type="spellEnd"/>
            <w:r w:rsidRPr="00DE5DC3">
              <w:rPr>
                <w:rFonts w:asciiTheme="minorBidi" w:hAnsiTheme="minorBidi" w:cstheme="minorBidi"/>
                <w:sz w:val="18"/>
                <w:szCs w:val="18"/>
              </w:rPr>
              <w:t xml:space="preserve"> Working Team-</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Taxonomy Group (2004) has published guidelines for the description of a </w:t>
            </w:r>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proofErr w:type="spellStart"/>
            <w:r w:rsidRPr="00DE5DC3">
              <w:rPr>
                <w:rFonts w:asciiTheme="minorBidi" w:hAnsiTheme="minorBidi" w:cstheme="minorBidi"/>
                <w:i/>
                <w:iCs/>
                <w:sz w:val="18"/>
                <w:szCs w:val="18"/>
              </w:rPr>
              <w:t>Candidatus</w:t>
            </w:r>
            <w:proofErr w:type="spellEnd"/>
            <w:r w:rsidRPr="00DE5DC3">
              <w:rPr>
                <w:rFonts w:asciiTheme="minorBidi" w:hAnsiTheme="minorBidi" w:cstheme="minorBidi"/>
                <w:i/>
                <w:iCs/>
                <w:sz w:val="18"/>
                <w:szCs w:val="18"/>
              </w:rPr>
              <w:t xml:space="preserve"> </w:t>
            </w:r>
            <w:r w:rsidRPr="00DE5DC3">
              <w:rPr>
                <w:rFonts w:asciiTheme="minorBidi" w:hAnsiTheme="minorBidi" w:cstheme="minorBidi"/>
                <w:sz w:val="18"/>
                <w:szCs w:val="18"/>
              </w:rPr>
              <w:t>(</w:t>
            </w:r>
            <w:r w:rsidRPr="00DE5DC3">
              <w:rPr>
                <w:rFonts w:asciiTheme="minorBidi" w:hAnsiTheme="minorBidi" w:cstheme="minorBidi"/>
                <w:i/>
                <w:iCs/>
                <w:sz w:val="18"/>
                <w:szCs w:val="18"/>
              </w:rPr>
              <w:t>Ca</w:t>
            </w:r>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r w:rsidRPr="00DE5DC3">
              <w:rPr>
                <w:rFonts w:asciiTheme="minorBidi" w:hAnsiTheme="minorBidi" w:cstheme="minorBidi"/>
                <w:sz w:val="18"/>
                <w:szCs w:val="18"/>
              </w:rPr>
              <w:t xml:space="preserve"> genus. Delineation of </w:t>
            </w:r>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r w:rsidRPr="00DE5DC3">
              <w:rPr>
                <w:rFonts w:asciiTheme="minorBidi" w:hAnsiTheme="minorBidi" w:cstheme="minorBidi"/>
                <w:i/>
                <w:iCs/>
                <w:sz w:val="18"/>
                <w:szCs w:val="18"/>
              </w:rPr>
              <w:t>Ca.</w:t>
            </w:r>
            <w:r w:rsidRPr="00DE5DC3">
              <w:rPr>
                <w:rFonts w:asciiTheme="minorBidi" w:hAnsiTheme="minorBidi" w:cstheme="minorBidi"/>
                <w:sz w:val="18"/>
                <w:szCs w:val="18"/>
              </w:rPr>
              <w:t> </w:t>
            </w:r>
            <w:proofErr w:type="spellStart"/>
            <w:r w:rsidRPr="00DE5DC3">
              <w:rPr>
                <w:rFonts w:asciiTheme="minorBidi" w:hAnsiTheme="minorBidi" w:cstheme="minorBidi"/>
                <w:sz w:val="18"/>
                <w:szCs w:val="18"/>
              </w:rPr>
              <w:t>Phytoplasma</w:t>
            </w:r>
            <w:proofErr w:type="spellEnd"/>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r w:rsidRPr="00DE5DC3">
              <w:rPr>
                <w:rFonts w:asciiTheme="minorBidi" w:hAnsiTheme="minorBidi" w:cstheme="minorBidi"/>
                <w:sz w:val="18"/>
                <w:szCs w:val="18"/>
              </w:rPr>
              <w:t xml:space="preserve"> species is based on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sequences as well as on biological characteristics. In general,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within a species share a minimum of 97.5% similarity (</w:t>
            </w:r>
            <w:r w:rsidRPr="00DE5DC3">
              <w:rPr>
                <w:rStyle w:val="newcomment"/>
                <w:rFonts w:asciiTheme="minorBidi" w:hAnsiTheme="minorBidi" w:cstheme="minorBidi"/>
                <w:sz w:val="18"/>
                <w:szCs w:val="18"/>
              </w:rPr>
              <w:t>≥</w:t>
            </w:r>
            <w:r w:rsidRPr="00DE5DC3">
              <w:rPr>
                <w:rStyle w:val="newcomment"/>
                <w:rFonts w:ascii="Arial" w:hAnsi="Arial" w:cs="Arial"/>
                <w:sz w:val="18"/>
                <w:szCs w:val="18"/>
              </w:rPr>
              <w:t>﻿</w:t>
            </w:r>
            <w:r w:rsidRPr="00DE5DC3">
              <w:rPr>
                <w:rStyle w:val="markdelete"/>
                <w:rFonts w:asciiTheme="minorBidi" w:hAnsiTheme="minorBidi" w:cstheme="minorBidi"/>
                <w:sz w:val="18"/>
                <w:szCs w:val="18"/>
              </w:rPr>
              <w:t>&gt;</w:t>
            </w:r>
            <w:r w:rsidRPr="00DE5DC3">
              <w:rPr>
                <w:rFonts w:asciiTheme="minorBidi" w:hAnsiTheme="minorBidi" w:cstheme="minorBidi"/>
                <w:sz w:val="18"/>
                <w:szCs w:val="18"/>
              </w:rPr>
              <w:t xml:space="preserve">97.5% </w:t>
            </w:r>
            <w:proofErr w:type="gramStart"/>
            <w:r w:rsidRPr="00DE5DC3">
              <w:rPr>
                <w:rFonts w:asciiTheme="minorBidi" w:hAnsiTheme="minorBidi" w:cstheme="minorBidi"/>
                <w:sz w:val="18"/>
                <w:szCs w:val="18"/>
              </w:rPr>
              <w:t>similarity</w:t>
            </w:r>
            <w:r w:rsidRPr="00DE5DC3">
              <w:rPr>
                <w:rStyle w:val="newcomment"/>
                <w:rFonts w:ascii="Arial" w:hAnsi="Arial" w:cs="Arial"/>
                <w:sz w:val="18"/>
                <w:szCs w:val="18"/>
              </w:rPr>
              <w:t>﻿</w:t>
            </w:r>
            <w:r w:rsidRPr="00DE5DC3">
              <w:rPr>
                <w:rStyle w:val="newcomment"/>
                <w:rFonts w:asciiTheme="minorBidi" w:hAnsiTheme="minorBidi" w:cstheme="minorBidi"/>
                <w:sz w:val="18"/>
                <w:szCs w:val="18"/>
              </w:rPr>
              <w:t>,</w:t>
            </w:r>
            <w:proofErr w:type="gramEnd"/>
            <w:r w:rsidRPr="00DE5DC3">
              <w:rPr>
                <w:rStyle w:val="newcomment"/>
                <w:rFonts w:ascii="Arial" w:hAnsi="Arial" w:cs="Arial"/>
                <w:sz w:val="18"/>
                <w:szCs w:val="18"/>
              </w:rPr>
              <w:t> ≥﻿﻿</w:t>
            </w:r>
            <w:r w:rsidRPr="00DE5DC3">
              <w:rPr>
                <w:rStyle w:val="newcomment"/>
                <w:rFonts w:asciiTheme="minorBidi" w:hAnsiTheme="minorBidi" w:cstheme="minorBidi"/>
                <w:sz w:val="18"/>
                <w:szCs w:val="18"/>
              </w:rPr>
              <w:t>1200 nucleotides</w:t>
            </w:r>
            <w:r w:rsidRPr="00DE5DC3">
              <w:rPr>
                <w:rStyle w:val="newcomment"/>
                <w:rFonts w:ascii="Arial" w:hAnsi="Arial" w:cs="Arial"/>
                <w:sz w:val="18"/>
                <w:szCs w:val="18"/>
              </w:rPr>
              <w:t>﻿</w:t>
            </w:r>
            <w:r w:rsidRPr="00DE5DC3">
              <w:rPr>
                <w:rFonts w:asciiTheme="minorBidi" w:hAnsiTheme="minorBidi" w:cstheme="minorBidi"/>
                <w:sz w:val="18"/>
                <w:szCs w:val="18"/>
              </w:rPr>
              <w:t xml:space="preserve">) in their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sequences. </w:t>
            </w:r>
            <w:r w:rsidRPr="00DE5DC3">
              <w:rPr>
                <w:rStyle w:val="newcomment"/>
                <w:rFonts w:asciiTheme="minorBidi" w:hAnsiTheme="minorBidi" w:cstheme="minorBidi"/>
                <w:sz w:val="18"/>
                <w:szCs w:val="18"/>
              </w:rPr>
              <w:t>When a ‘</w:t>
            </w:r>
            <w:proofErr w:type="spellStart"/>
            <w:r w:rsidRPr="00DE5DC3">
              <w:rPr>
                <w:rStyle w:val="newcomment"/>
                <w:rFonts w:asciiTheme="minorBidi" w:hAnsiTheme="minorBidi" w:cstheme="minorBidi"/>
                <w:sz w:val="18"/>
                <w:szCs w:val="18"/>
              </w:rPr>
              <w:t>Candidatus</w:t>
            </w:r>
            <w:proofErr w:type="spellEnd"/>
            <w:r w:rsidRPr="00DE5DC3">
              <w:rPr>
                <w:rStyle w:val="newcomment"/>
                <w:rFonts w:asciiTheme="minorBidi" w:hAnsiTheme="minorBidi" w:cstheme="minorBidi"/>
                <w:sz w:val="18"/>
                <w:szCs w:val="18"/>
              </w:rPr>
              <w:t xml:space="preserve">’ species includes </w:t>
            </w:r>
            <w:proofErr w:type="spellStart"/>
            <w:r w:rsidRPr="00DE5DC3">
              <w:rPr>
                <w:rStyle w:val="newcomment"/>
                <w:rFonts w:asciiTheme="minorBidi" w:hAnsiTheme="minorBidi" w:cstheme="minorBidi"/>
                <w:sz w:val="18"/>
                <w:szCs w:val="18"/>
              </w:rPr>
              <w:t>phytoplasmas</w:t>
            </w:r>
            <w:proofErr w:type="spellEnd"/>
            <w:r w:rsidRPr="00DE5DC3">
              <w:rPr>
                <w:rStyle w:val="newcomment"/>
                <w:rFonts w:asciiTheme="minorBidi" w:hAnsiTheme="minorBidi" w:cstheme="minorBidi"/>
                <w:sz w:val="18"/>
                <w:szCs w:val="18"/>
              </w:rPr>
              <w:t xml:space="preserve"> with different biological characteristics (vectors, host plants) they can be taxonomically distinguished following specific rules reported in IRPCM (2004). </w:t>
            </w:r>
            <w:r w:rsidRPr="00DE5DC3">
              <w:rPr>
                <w:rStyle w:val="newcomment"/>
                <w:rFonts w:ascii="Arial" w:hAnsi="Arial" w:cs="Arial"/>
                <w:sz w:val="18"/>
                <w:szCs w:val="18"/>
              </w:rPr>
              <w:t>﻿</w:t>
            </w:r>
            <w:r w:rsidRPr="00DE5DC3">
              <w:rPr>
                <w:rFonts w:asciiTheme="minorBidi" w:hAnsiTheme="minorBidi" w:cstheme="minorBidi"/>
                <w:sz w:val="18"/>
                <w:szCs w:val="18"/>
              </w:rPr>
              <w:t>Descriptions of “</w:t>
            </w:r>
            <w:r w:rsidRPr="00DE5DC3">
              <w:rPr>
                <w:rFonts w:asciiTheme="minorBidi" w:hAnsiTheme="minorBidi" w:cstheme="minorBidi"/>
                <w:i/>
                <w:iCs/>
                <w:sz w:val="18"/>
                <w:szCs w:val="18"/>
              </w:rPr>
              <w:t>Ca.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species are published in the </w:t>
            </w:r>
            <w:r w:rsidRPr="00DE5DC3">
              <w:rPr>
                <w:rFonts w:asciiTheme="minorBidi" w:hAnsiTheme="minorBidi" w:cstheme="minorBidi"/>
                <w:i/>
                <w:iCs/>
                <w:sz w:val="18"/>
                <w:szCs w:val="18"/>
              </w:rPr>
              <w:t>International Journal of Systematic and Evolutionary Microbiology</w:t>
            </w:r>
            <w:r w:rsidRPr="00DE5DC3">
              <w:rPr>
                <w:rFonts w:asciiTheme="minorBidi" w:hAnsiTheme="minorBidi" w:cstheme="minorBidi"/>
                <w:sz w:val="18"/>
                <w:szCs w:val="18"/>
              </w:rPr>
              <w:t xml:space="preserve"> and as of October 2013, 32 </w:t>
            </w:r>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r w:rsidRPr="00DE5DC3">
              <w:rPr>
                <w:rFonts w:asciiTheme="minorBidi" w:hAnsiTheme="minorBidi" w:cstheme="minorBidi"/>
                <w:i/>
                <w:iCs/>
                <w:sz w:val="18"/>
                <w:szCs w:val="18"/>
              </w:rPr>
              <w:t>Ca</w:t>
            </w:r>
            <w:r w:rsidRPr="00DE5DC3">
              <w:rPr>
                <w:rFonts w:asciiTheme="minorBidi" w:hAnsiTheme="minorBidi" w:cstheme="minorBidi"/>
                <w:sz w:val="18"/>
                <w:szCs w:val="18"/>
              </w:rPr>
              <w:t>. </w:t>
            </w:r>
            <w:proofErr w:type="spellStart"/>
            <w:r w:rsidRPr="00DE5DC3">
              <w:rPr>
                <w:rFonts w:asciiTheme="minorBidi" w:hAnsiTheme="minorBidi" w:cstheme="minorBidi"/>
                <w:sz w:val="18"/>
                <w:szCs w:val="18"/>
              </w:rPr>
              <w:t>Phytoplasma</w:t>
            </w:r>
            <w:proofErr w:type="spellEnd"/>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r w:rsidRPr="00DE5DC3">
              <w:rPr>
                <w:rFonts w:asciiTheme="minorBidi" w:hAnsiTheme="minorBidi" w:cstheme="minorBidi"/>
                <w:sz w:val="18"/>
                <w:szCs w:val="18"/>
              </w:rPr>
              <w:t xml:space="preserve"> species have been described.</w:t>
            </w:r>
          </w:p>
        </w:tc>
        <w:tc>
          <w:tcPr>
            <w:tcW w:w="1070" w:type="pct"/>
            <w:tcBorders>
              <w:top w:val="outset" w:sz="6" w:space="0" w:color="CCCCCC"/>
              <w:left w:val="outset" w:sz="6" w:space="0" w:color="CCCCCC"/>
              <w:bottom w:val="outset" w:sz="6" w:space="0" w:color="CCCCCC"/>
              <w:right w:val="outset" w:sz="6" w:space="0" w:color="CCCCCC"/>
            </w:tcBorders>
            <w:hideMark/>
          </w:tcPr>
          <w:p w14:paraId="7CF0EB9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More complete description.</w:t>
            </w:r>
          </w:p>
        </w:tc>
        <w:tc>
          <w:tcPr>
            <w:tcW w:w="633" w:type="pct"/>
            <w:tcBorders>
              <w:top w:val="outset" w:sz="6" w:space="0" w:color="CCCCCC"/>
              <w:left w:val="outset" w:sz="6" w:space="0" w:color="CCCCCC"/>
              <w:bottom w:val="outset" w:sz="6" w:space="0" w:color="CCCCCC"/>
              <w:right w:val="outset" w:sz="6" w:space="0" w:color="CCCCCC"/>
            </w:tcBorders>
            <w:hideMark/>
          </w:tcPr>
          <w:p w14:paraId="418A079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Georgia, Serbia </w:t>
            </w:r>
          </w:p>
        </w:tc>
        <w:tc>
          <w:tcPr>
            <w:tcW w:w="1167" w:type="pct"/>
            <w:tcBorders>
              <w:top w:val="outset" w:sz="6" w:space="0" w:color="CCCCCC"/>
              <w:left w:val="outset" w:sz="6" w:space="0" w:color="CCCCCC"/>
              <w:bottom w:val="outset" w:sz="6" w:space="0" w:color="CCCCCC"/>
              <w:right w:val="outset" w:sz="6" w:space="0" w:color="CCCCCC"/>
            </w:tcBorders>
          </w:tcPr>
          <w:p w14:paraId="67523E0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17A67209"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291C008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21. </w:t>
            </w:r>
          </w:p>
        </w:tc>
        <w:tc>
          <w:tcPr>
            <w:tcW w:w="173" w:type="pct"/>
            <w:tcBorders>
              <w:top w:val="outset" w:sz="6" w:space="0" w:color="CCCCCC"/>
              <w:left w:val="outset" w:sz="6" w:space="0" w:color="CCCCCC"/>
              <w:bottom w:val="outset" w:sz="6" w:space="0" w:color="CCCCCC"/>
              <w:right w:val="outset" w:sz="6" w:space="0" w:color="CCCCCC"/>
            </w:tcBorders>
            <w:hideMark/>
          </w:tcPr>
          <w:p w14:paraId="324E3881"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21 </w:t>
            </w:r>
          </w:p>
        </w:tc>
        <w:tc>
          <w:tcPr>
            <w:tcW w:w="344" w:type="pct"/>
            <w:tcBorders>
              <w:top w:val="outset" w:sz="6" w:space="0" w:color="CCCCCC"/>
              <w:left w:val="outset" w:sz="6" w:space="0" w:color="CCCCCC"/>
              <w:bottom w:val="outset" w:sz="6" w:space="0" w:color="CCCCCC"/>
              <w:right w:val="outset" w:sz="6" w:space="0" w:color="CCCCCC"/>
            </w:tcBorders>
            <w:hideMark/>
          </w:tcPr>
          <w:p w14:paraId="7DDA7C6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41E4AAC8"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IRPCM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w:t>
            </w:r>
            <w:proofErr w:type="spellStart"/>
            <w:r w:rsidRPr="00DE5DC3">
              <w:rPr>
                <w:rFonts w:asciiTheme="minorBidi" w:hAnsiTheme="minorBidi" w:cstheme="minorBidi"/>
                <w:sz w:val="18"/>
                <w:szCs w:val="18"/>
              </w:rPr>
              <w:t>Spiroplasma</w:t>
            </w:r>
            <w:proofErr w:type="spellEnd"/>
            <w:r w:rsidRPr="00DE5DC3">
              <w:rPr>
                <w:rFonts w:asciiTheme="minorBidi" w:hAnsiTheme="minorBidi" w:cstheme="minorBidi"/>
                <w:sz w:val="18"/>
                <w:szCs w:val="18"/>
              </w:rPr>
              <w:t xml:space="preserve"> Working Team-</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Taxonomy Group (2004) has published guidelines for the description of a </w:t>
            </w:r>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proofErr w:type="spellStart"/>
            <w:r w:rsidRPr="00DE5DC3">
              <w:rPr>
                <w:rFonts w:asciiTheme="minorBidi" w:hAnsiTheme="minorBidi" w:cstheme="minorBidi"/>
                <w:i/>
                <w:iCs/>
                <w:sz w:val="18"/>
                <w:szCs w:val="18"/>
              </w:rPr>
              <w:t>Candidatus</w:t>
            </w:r>
            <w:proofErr w:type="spellEnd"/>
            <w:r w:rsidRPr="00DE5DC3">
              <w:rPr>
                <w:rFonts w:asciiTheme="minorBidi" w:hAnsiTheme="minorBidi" w:cstheme="minorBidi"/>
                <w:i/>
                <w:iCs/>
                <w:sz w:val="18"/>
                <w:szCs w:val="18"/>
              </w:rPr>
              <w:t xml:space="preserve"> </w:t>
            </w:r>
            <w:r w:rsidRPr="00DE5DC3">
              <w:rPr>
                <w:rFonts w:asciiTheme="minorBidi" w:hAnsiTheme="minorBidi" w:cstheme="minorBidi"/>
                <w:sz w:val="18"/>
                <w:szCs w:val="18"/>
              </w:rPr>
              <w:t>(</w:t>
            </w:r>
            <w:r w:rsidRPr="00DE5DC3">
              <w:rPr>
                <w:rFonts w:asciiTheme="minorBidi" w:hAnsiTheme="minorBidi" w:cstheme="minorBidi"/>
                <w:i/>
                <w:iCs/>
                <w:sz w:val="18"/>
                <w:szCs w:val="18"/>
              </w:rPr>
              <w:t>Ca</w:t>
            </w:r>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r w:rsidRPr="00DE5DC3">
              <w:rPr>
                <w:rFonts w:asciiTheme="minorBidi" w:hAnsiTheme="minorBidi" w:cstheme="minorBidi"/>
                <w:sz w:val="18"/>
                <w:szCs w:val="18"/>
              </w:rPr>
              <w:t xml:space="preserve"> genus. Delineation of </w:t>
            </w:r>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r w:rsidRPr="00DE5DC3">
              <w:rPr>
                <w:rFonts w:asciiTheme="minorBidi" w:hAnsiTheme="minorBidi" w:cstheme="minorBidi"/>
                <w:i/>
                <w:iCs/>
                <w:sz w:val="18"/>
                <w:szCs w:val="18"/>
              </w:rPr>
              <w:t>Ca.</w:t>
            </w:r>
            <w:r w:rsidRPr="00DE5DC3">
              <w:rPr>
                <w:rFonts w:asciiTheme="minorBidi" w:hAnsiTheme="minorBidi" w:cstheme="minorBidi"/>
                <w:sz w:val="18"/>
                <w:szCs w:val="18"/>
              </w:rPr>
              <w:t> </w:t>
            </w:r>
            <w:proofErr w:type="spellStart"/>
            <w:r w:rsidRPr="00DE5DC3">
              <w:rPr>
                <w:rFonts w:asciiTheme="minorBidi" w:hAnsiTheme="minorBidi" w:cstheme="minorBidi"/>
                <w:sz w:val="18"/>
                <w:szCs w:val="18"/>
              </w:rPr>
              <w:t>Phytoplasma</w:t>
            </w:r>
            <w:proofErr w:type="spellEnd"/>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r w:rsidRPr="00DE5DC3">
              <w:rPr>
                <w:rFonts w:asciiTheme="minorBidi" w:hAnsiTheme="minorBidi" w:cstheme="minorBidi"/>
                <w:sz w:val="18"/>
                <w:szCs w:val="18"/>
              </w:rPr>
              <w:t xml:space="preserve"> species is based on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sequences as well as on biological characteristics. In general,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within a species share a minimum of 97.5% similarity (</w:t>
            </w:r>
            <w:r w:rsidRPr="00DE5DC3">
              <w:rPr>
                <w:rStyle w:val="newcomment"/>
                <w:rFonts w:asciiTheme="minorBidi" w:hAnsiTheme="minorBidi" w:cstheme="minorBidi"/>
                <w:sz w:val="18"/>
                <w:szCs w:val="18"/>
              </w:rPr>
              <w:t>≥</w:t>
            </w:r>
            <w:r w:rsidRPr="00DE5DC3">
              <w:rPr>
                <w:rStyle w:val="newcomment"/>
                <w:rFonts w:ascii="Arial" w:hAnsi="Arial" w:cs="Arial"/>
                <w:sz w:val="18"/>
                <w:szCs w:val="18"/>
              </w:rPr>
              <w:t>﻿</w:t>
            </w:r>
            <w:r w:rsidRPr="00DE5DC3">
              <w:rPr>
                <w:rStyle w:val="markdelete"/>
                <w:rFonts w:asciiTheme="minorBidi" w:hAnsiTheme="minorBidi" w:cstheme="minorBidi"/>
                <w:sz w:val="18"/>
                <w:szCs w:val="18"/>
              </w:rPr>
              <w:t>&gt;</w:t>
            </w:r>
            <w:r w:rsidRPr="00DE5DC3">
              <w:rPr>
                <w:rFonts w:asciiTheme="minorBidi" w:hAnsiTheme="minorBidi" w:cstheme="minorBidi"/>
                <w:sz w:val="18"/>
                <w:szCs w:val="18"/>
              </w:rPr>
              <w:t xml:space="preserve">97.5% </w:t>
            </w:r>
            <w:proofErr w:type="gramStart"/>
            <w:r w:rsidRPr="00DE5DC3">
              <w:rPr>
                <w:rFonts w:asciiTheme="minorBidi" w:hAnsiTheme="minorBidi" w:cstheme="minorBidi"/>
                <w:sz w:val="18"/>
                <w:szCs w:val="18"/>
              </w:rPr>
              <w:t>similarity</w:t>
            </w:r>
            <w:r w:rsidRPr="00DE5DC3">
              <w:rPr>
                <w:rStyle w:val="newcomment"/>
                <w:rFonts w:ascii="Arial" w:hAnsi="Arial" w:cs="Arial"/>
                <w:sz w:val="18"/>
                <w:szCs w:val="18"/>
              </w:rPr>
              <w:t>﻿</w:t>
            </w:r>
            <w:r w:rsidRPr="00DE5DC3">
              <w:rPr>
                <w:rStyle w:val="newcomment"/>
                <w:rFonts w:asciiTheme="minorBidi" w:hAnsiTheme="minorBidi" w:cstheme="minorBidi"/>
                <w:sz w:val="18"/>
                <w:szCs w:val="18"/>
              </w:rPr>
              <w:t>,</w:t>
            </w:r>
            <w:proofErr w:type="gramEnd"/>
            <w:r w:rsidRPr="00DE5DC3">
              <w:rPr>
                <w:rStyle w:val="newcomment"/>
                <w:rFonts w:ascii="Arial" w:hAnsi="Arial" w:cs="Arial"/>
                <w:sz w:val="18"/>
                <w:szCs w:val="18"/>
              </w:rPr>
              <w:t> ≥﻿﻿</w:t>
            </w:r>
            <w:r w:rsidRPr="00DE5DC3">
              <w:rPr>
                <w:rStyle w:val="newcomment"/>
                <w:rFonts w:asciiTheme="minorBidi" w:hAnsiTheme="minorBidi" w:cstheme="minorBidi"/>
                <w:sz w:val="18"/>
                <w:szCs w:val="18"/>
              </w:rPr>
              <w:t>1200 nucleotides</w:t>
            </w:r>
            <w:r w:rsidRPr="00DE5DC3">
              <w:rPr>
                <w:rStyle w:val="newcomment"/>
                <w:rFonts w:ascii="Arial" w:hAnsi="Arial" w:cs="Arial"/>
                <w:sz w:val="18"/>
                <w:szCs w:val="18"/>
              </w:rPr>
              <w:t>﻿</w:t>
            </w:r>
            <w:r w:rsidRPr="00DE5DC3">
              <w:rPr>
                <w:rFonts w:asciiTheme="minorBidi" w:hAnsiTheme="minorBidi" w:cstheme="minorBidi"/>
                <w:sz w:val="18"/>
                <w:szCs w:val="18"/>
              </w:rPr>
              <w:t xml:space="preserve">) in their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sequences. </w:t>
            </w:r>
            <w:r w:rsidRPr="00DE5DC3">
              <w:rPr>
                <w:rStyle w:val="newcomment"/>
                <w:rFonts w:asciiTheme="minorBidi" w:hAnsiTheme="minorBidi" w:cstheme="minorBidi"/>
                <w:sz w:val="18"/>
                <w:szCs w:val="18"/>
              </w:rPr>
              <w:t>When a ‘</w:t>
            </w:r>
            <w:proofErr w:type="spellStart"/>
            <w:r w:rsidRPr="00DE5DC3">
              <w:rPr>
                <w:rStyle w:val="newcomment"/>
                <w:rFonts w:asciiTheme="minorBidi" w:hAnsiTheme="minorBidi" w:cstheme="minorBidi"/>
                <w:sz w:val="18"/>
                <w:szCs w:val="18"/>
              </w:rPr>
              <w:t>Candidatus</w:t>
            </w:r>
            <w:proofErr w:type="spellEnd"/>
            <w:r w:rsidRPr="00DE5DC3">
              <w:rPr>
                <w:rStyle w:val="newcomment"/>
                <w:rFonts w:asciiTheme="minorBidi" w:hAnsiTheme="minorBidi" w:cstheme="minorBidi"/>
                <w:sz w:val="18"/>
                <w:szCs w:val="18"/>
              </w:rPr>
              <w:t xml:space="preserve">’ species </w:t>
            </w:r>
            <w:r w:rsidRPr="00DE5DC3">
              <w:rPr>
                <w:rStyle w:val="newcomment"/>
                <w:rFonts w:asciiTheme="minorBidi" w:hAnsiTheme="minorBidi" w:cstheme="minorBidi"/>
                <w:sz w:val="18"/>
                <w:szCs w:val="18"/>
              </w:rPr>
              <w:lastRenderedPageBreak/>
              <w:t xml:space="preserve">includes </w:t>
            </w:r>
            <w:proofErr w:type="spellStart"/>
            <w:r w:rsidRPr="00DE5DC3">
              <w:rPr>
                <w:rStyle w:val="newcomment"/>
                <w:rFonts w:asciiTheme="minorBidi" w:hAnsiTheme="minorBidi" w:cstheme="minorBidi"/>
                <w:sz w:val="18"/>
                <w:szCs w:val="18"/>
              </w:rPr>
              <w:t>phytoplasmas</w:t>
            </w:r>
            <w:proofErr w:type="spellEnd"/>
            <w:r w:rsidRPr="00DE5DC3">
              <w:rPr>
                <w:rStyle w:val="newcomment"/>
                <w:rFonts w:asciiTheme="minorBidi" w:hAnsiTheme="minorBidi" w:cstheme="minorBidi"/>
                <w:sz w:val="18"/>
                <w:szCs w:val="18"/>
              </w:rPr>
              <w:t xml:space="preserve"> with different biological characteristics (vectors, host plants) they can be taxonomically distinguished following specific rules reported in IRPCM (2004). </w:t>
            </w:r>
            <w:r w:rsidRPr="00DE5DC3">
              <w:rPr>
                <w:rStyle w:val="newcomment"/>
                <w:rFonts w:ascii="Arial" w:hAnsi="Arial" w:cs="Arial"/>
                <w:sz w:val="18"/>
                <w:szCs w:val="18"/>
              </w:rPr>
              <w:t>﻿</w:t>
            </w:r>
            <w:r w:rsidRPr="00DE5DC3">
              <w:rPr>
                <w:rFonts w:asciiTheme="minorBidi" w:hAnsiTheme="minorBidi" w:cstheme="minorBidi"/>
                <w:sz w:val="18"/>
                <w:szCs w:val="18"/>
              </w:rPr>
              <w:t>Descriptions of “</w:t>
            </w:r>
            <w:r w:rsidRPr="00DE5DC3">
              <w:rPr>
                <w:rFonts w:asciiTheme="minorBidi" w:hAnsiTheme="minorBidi" w:cstheme="minorBidi"/>
                <w:i/>
                <w:iCs/>
                <w:sz w:val="18"/>
                <w:szCs w:val="18"/>
              </w:rPr>
              <w:t>Ca.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species are published in the </w:t>
            </w:r>
            <w:r w:rsidRPr="00DE5DC3">
              <w:rPr>
                <w:rFonts w:asciiTheme="minorBidi" w:hAnsiTheme="minorBidi" w:cstheme="minorBidi"/>
                <w:i/>
                <w:iCs/>
                <w:sz w:val="18"/>
                <w:szCs w:val="18"/>
              </w:rPr>
              <w:t>International Journal of Systematic and Evolutionary Microbiology</w:t>
            </w:r>
            <w:r w:rsidRPr="00DE5DC3">
              <w:rPr>
                <w:rFonts w:asciiTheme="minorBidi" w:hAnsiTheme="minorBidi" w:cstheme="minorBidi"/>
                <w:sz w:val="18"/>
                <w:szCs w:val="18"/>
              </w:rPr>
              <w:t xml:space="preserve"> and as of October 2013, 32 </w:t>
            </w:r>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r w:rsidRPr="00DE5DC3">
              <w:rPr>
                <w:rFonts w:asciiTheme="minorBidi" w:hAnsiTheme="minorBidi" w:cstheme="minorBidi"/>
                <w:i/>
                <w:iCs/>
                <w:sz w:val="18"/>
                <w:szCs w:val="18"/>
              </w:rPr>
              <w:t>Ca</w:t>
            </w:r>
            <w:r w:rsidRPr="00DE5DC3">
              <w:rPr>
                <w:rFonts w:asciiTheme="minorBidi" w:hAnsiTheme="minorBidi" w:cstheme="minorBidi"/>
                <w:sz w:val="18"/>
                <w:szCs w:val="18"/>
              </w:rPr>
              <w:t>. </w:t>
            </w:r>
            <w:proofErr w:type="spellStart"/>
            <w:r w:rsidRPr="00DE5DC3">
              <w:rPr>
                <w:rFonts w:asciiTheme="minorBidi" w:hAnsiTheme="minorBidi" w:cstheme="minorBidi"/>
                <w:sz w:val="18"/>
                <w:szCs w:val="18"/>
              </w:rPr>
              <w:t>Phytoplasma</w:t>
            </w:r>
            <w:proofErr w:type="spellEnd"/>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r w:rsidRPr="00DE5DC3">
              <w:rPr>
                <w:rFonts w:asciiTheme="minorBidi" w:hAnsiTheme="minorBidi" w:cstheme="minorBidi"/>
                <w:sz w:val="18"/>
                <w:szCs w:val="18"/>
              </w:rPr>
              <w:t xml:space="preserve"> species have been described.</w:t>
            </w:r>
          </w:p>
        </w:tc>
        <w:tc>
          <w:tcPr>
            <w:tcW w:w="1070" w:type="pct"/>
            <w:tcBorders>
              <w:top w:val="outset" w:sz="6" w:space="0" w:color="CCCCCC"/>
              <w:left w:val="outset" w:sz="6" w:space="0" w:color="CCCCCC"/>
              <w:bottom w:val="outset" w:sz="6" w:space="0" w:color="CCCCCC"/>
              <w:right w:val="outset" w:sz="6" w:space="0" w:color="CCCCCC"/>
            </w:tcBorders>
            <w:hideMark/>
          </w:tcPr>
          <w:p w14:paraId="7C78894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More complete description.</w:t>
            </w:r>
          </w:p>
        </w:tc>
        <w:tc>
          <w:tcPr>
            <w:tcW w:w="633" w:type="pct"/>
            <w:tcBorders>
              <w:top w:val="outset" w:sz="6" w:space="0" w:color="CCCCCC"/>
              <w:left w:val="outset" w:sz="6" w:space="0" w:color="CCCCCC"/>
              <w:bottom w:val="outset" w:sz="6" w:space="0" w:color="CCCCCC"/>
              <w:right w:val="outset" w:sz="6" w:space="0" w:color="CCCCCC"/>
            </w:tcBorders>
            <w:hideMark/>
          </w:tcPr>
          <w:p w14:paraId="3736713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w:t>
            </w:r>
          </w:p>
        </w:tc>
        <w:tc>
          <w:tcPr>
            <w:tcW w:w="1167" w:type="pct"/>
            <w:tcBorders>
              <w:top w:val="outset" w:sz="6" w:space="0" w:color="CCCCCC"/>
              <w:left w:val="outset" w:sz="6" w:space="0" w:color="CCCCCC"/>
              <w:bottom w:val="outset" w:sz="6" w:space="0" w:color="CCCCCC"/>
              <w:right w:val="outset" w:sz="6" w:space="0" w:color="CCCCCC"/>
            </w:tcBorders>
          </w:tcPr>
          <w:p w14:paraId="3EA1DBF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2018DB52"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67717E9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22. </w:t>
            </w:r>
          </w:p>
        </w:tc>
        <w:tc>
          <w:tcPr>
            <w:tcW w:w="173" w:type="pct"/>
            <w:tcBorders>
              <w:top w:val="outset" w:sz="6" w:space="0" w:color="CCCCCC"/>
              <w:left w:val="outset" w:sz="6" w:space="0" w:color="CCCCCC"/>
              <w:bottom w:val="outset" w:sz="6" w:space="0" w:color="CCCCCC"/>
              <w:right w:val="outset" w:sz="6" w:space="0" w:color="CCCCCC"/>
            </w:tcBorders>
            <w:hideMark/>
          </w:tcPr>
          <w:p w14:paraId="0813217C"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21 </w:t>
            </w:r>
          </w:p>
        </w:tc>
        <w:tc>
          <w:tcPr>
            <w:tcW w:w="344" w:type="pct"/>
            <w:tcBorders>
              <w:top w:val="outset" w:sz="6" w:space="0" w:color="CCCCCC"/>
              <w:left w:val="outset" w:sz="6" w:space="0" w:color="CCCCCC"/>
              <w:bottom w:val="outset" w:sz="6" w:space="0" w:color="CCCCCC"/>
              <w:right w:val="outset" w:sz="6" w:space="0" w:color="CCCCCC"/>
            </w:tcBorders>
            <w:hideMark/>
          </w:tcPr>
          <w:p w14:paraId="60F83A5B"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2DE3AA9F"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IRPCM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w:t>
            </w:r>
            <w:proofErr w:type="spellStart"/>
            <w:r w:rsidRPr="00DE5DC3">
              <w:rPr>
                <w:rFonts w:asciiTheme="minorBidi" w:hAnsiTheme="minorBidi" w:cstheme="minorBidi"/>
                <w:sz w:val="18"/>
                <w:szCs w:val="18"/>
              </w:rPr>
              <w:t>Spiroplasma</w:t>
            </w:r>
            <w:proofErr w:type="spellEnd"/>
            <w:r w:rsidRPr="00DE5DC3">
              <w:rPr>
                <w:rFonts w:asciiTheme="minorBidi" w:hAnsiTheme="minorBidi" w:cstheme="minorBidi"/>
                <w:sz w:val="18"/>
                <w:szCs w:val="18"/>
              </w:rPr>
              <w:t xml:space="preserve"> Working Team-</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Taxonomy Group (2004) has published guidelines for the description of a “</w:t>
            </w:r>
            <w:proofErr w:type="spellStart"/>
            <w:r w:rsidRPr="00DE5DC3">
              <w:rPr>
                <w:rFonts w:asciiTheme="minorBidi" w:hAnsiTheme="minorBidi" w:cstheme="minorBidi"/>
                <w:i/>
                <w:iCs/>
                <w:sz w:val="18"/>
                <w:szCs w:val="18"/>
              </w:rPr>
              <w:t>Candidatus</w:t>
            </w:r>
            <w:proofErr w:type="spellEnd"/>
            <w:r w:rsidRPr="00DE5DC3">
              <w:rPr>
                <w:rFonts w:asciiTheme="minorBidi" w:hAnsiTheme="minorBidi" w:cstheme="minorBidi"/>
                <w:i/>
                <w:iCs/>
                <w:sz w:val="18"/>
                <w:szCs w:val="18"/>
              </w:rPr>
              <w:t xml:space="preserve"> </w:t>
            </w:r>
            <w:r w:rsidRPr="00DE5DC3">
              <w:rPr>
                <w:rFonts w:asciiTheme="minorBidi" w:hAnsiTheme="minorBidi" w:cstheme="minorBidi"/>
                <w:sz w:val="18"/>
                <w:szCs w:val="18"/>
              </w:rPr>
              <w:t>(</w:t>
            </w:r>
            <w:r w:rsidRPr="00DE5DC3">
              <w:rPr>
                <w:rFonts w:asciiTheme="minorBidi" w:hAnsiTheme="minorBidi" w:cstheme="minorBidi"/>
                <w:i/>
                <w:iCs/>
                <w:sz w:val="18"/>
                <w:szCs w:val="18"/>
              </w:rPr>
              <w:t>Ca</w:t>
            </w:r>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genus. Delineation of “</w:t>
            </w:r>
            <w:r w:rsidRPr="00DE5DC3">
              <w:rPr>
                <w:rFonts w:asciiTheme="minorBidi" w:hAnsiTheme="minorBidi" w:cstheme="minorBidi"/>
                <w:i/>
                <w:iCs/>
                <w:sz w:val="18"/>
                <w:szCs w:val="18"/>
              </w:rPr>
              <w:t>Ca.</w:t>
            </w:r>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species is based on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sequences as well as on biological characteristics. In general,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within a species share a minimum of 97.5% similarity (&gt;97.5% similarity) in their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sequences. Descriptions of “</w:t>
            </w:r>
            <w:r w:rsidRPr="00DE5DC3">
              <w:rPr>
                <w:rFonts w:asciiTheme="minorBidi" w:hAnsiTheme="minorBidi" w:cstheme="minorBidi"/>
                <w:i/>
                <w:iCs/>
                <w:sz w:val="18"/>
                <w:szCs w:val="18"/>
              </w:rPr>
              <w:t xml:space="preserve">Ca.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species are published in the </w:t>
            </w:r>
            <w:r w:rsidRPr="00DE5DC3">
              <w:rPr>
                <w:rFonts w:asciiTheme="minorBidi" w:hAnsiTheme="minorBidi" w:cstheme="minorBidi"/>
                <w:i/>
                <w:iCs/>
                <w:sz w:val="18"/>
                <w:szCs w:val="18"/>
              </w:rPr>
              <w:t>International Journal of Systematic and Evolutionary Microbiology</w:t>
            </w:r>
            <w:r w:rsidRPr="00DE5DC3">
              <w:rPr>
                <w:rFonts w:asciiTheme="minorBidi" w:hAnsiTheme="minorBidi" w:cstheme="minorBidi"/>
                <w:sz w:val="18"/>
                <w:szCs w:val="18"/>
              </w:rPr>
              <w:t xml:space="preserve"> and as of October 2013, 32 “</w:t>
            </w:r>
            <w:r w:rsidRPr="00DE5DC3">
              <w:rPr>
                <w:rFonts w:asciiTheme="minorBidi" w:hAnsiTheme="minorBidi" w:cstheme="minorBidi"/>
                <w:i/>
                <w:iCs/>
                <w:sz w:val="18"/>
                <w:szCs w:val="18"/>
              </w:rPr>
              <w:t>Ca</w:t>
            </w:r>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species have been described.</w:t>
            </w:r>
            <w:r w:rsidRPr="00DE5DC3">
              <w:rPr>
                <w:rFonts w:asciiTheme="minorBidi" w:hAnsiTheme="minorBidi" w:cstheme="minorBidi"/>
                <w:i/>
                <w:iCs/>
                <w:sz w:val="18"/>
                <w:szCs w:val="18"/>
              </w:rPr>
              <w:t xml:space="preserve"> </w:t>
            </w:r>
          </w:p>
        </w:tc>
        <w:tc>
          <w:tcPr>
            <w:tcW w:w="1070" w:type="pct"/>
            <w:tcBorders>
              <w:top w:val="outset" w:sz="6" w:space="0" w:color="CCCCCC"/>
              <w:left w:val="outset" w:sz="6" w:space="0" w:color="CCCCCC"/>
              <w:bottom w:val="outset" w:sz="6" w:space="0" w:color="CCCCCC"/>
              <w:right w:val="outset" w:sz="6" w:space="0" w:color="CCCCCC"/>
            </w:tcBorders>
            <w:hideMark/>
          </w:tcPr>
          <w:p w14:paraId="12156F6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Could the Acronym IRPCM be clarified?</w:t>
            </w:r>
          </w:p>
        </w:tc>
        <w:tc>
          <w:tcPr>
            <w:tcW w:w="633" w:type="pct"/>
            <w:tcBorders>
              <w:top w:val="outset" w:sz="6" w:space="0" w:color="CCCCCC"/>
              <w:left w:val="outset" w:sz="6" w:space="0" w:color="CCCCCC"/>
              <w:bottom w:val="outset" w:sz="6" w:space="0" w:color="CCCCCC"/>
              <w:right w:val="outset" w:sz="6" w:space="0" w:color="CCCCCC"/>
            </w:tcBorders>
            <w:hideMark/>
          </w:tcPr>
          <w:p w14:paraId="5B5E990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Jamaica </w:t>
            </w:r>
          </w:p>
        </w:tc>
        <w:tc>
          <w:tcPr>
            <w:tcW w:w="1167" w:type="pct"/>
            <w:tcBorders>
              <w:top w:val="outset" w:sz="6" w:space="0" w:color="CCCCCC"/>
              <w:left w:val="outset" w:sz="6" w:space="0" w:color="CCCCCC"/>
              <w:bottom w:val="outset" w:sz="6" w:space="0" w:color="CCCCCC"/>
              <w:right w:val="outset" w:sz="6" w:space="0" w:color="CCCCCC"/>
            </w:tcBorders>
          </w:tcPr>
          <w:p w14:paraId="5720A11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12DEC1A0"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74A295D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23. </w:t>
            </w:r>
          </w:p>
        </w:tc>
        <w:tc>
          <w:tcPr>
            <w:tcW w:w="173" w:type="pct"/>
            <w:tcBorders>
              <w:top w:val="outset" w:sz="6" w:space="0" w:color="CCCCCC"/>
              <w:left w:val="outset" w:sz="6" w:space="0" w:color="CCCCCC"/>
              <w:bottom w:val="outset" w:sz="6" w:space="0" w:color="CCCCCC"/>
              <w:right w:val="outset" w:sz="6" w:space="0" w:color="CCCCCC"/>
            </w:tcBorders>
            <w:hideMark/>
          </w:tcPr>
          <w:p w14:paraId="1C5BCDD3"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21 </w:t>
            </w:r>
          </w:p>
        </w:tc>
        <w:tc>
          <w:tcPr>
            <w:tcW w:w="344" w:type="pct"/>
            <w:tcBorders>
              <w:top w:val="outset" w:sz="6" w:space="0" w:color="CCCCCC"/>
              <w:left w:val="outset" w:sz="6" w:space="0" w:color="CCCCCC"/>
              <w:bottom w:val="outset" w:sz="6" w:space="0" w:color="CCCCCC"/>
              <w:right w:val="outset" w:sz="6" w:space="0" w:color="CCCCCC"/>
            </w:tcBorders>
            <w:hideMark/>
          </w:tcPr>
          <w:p w14:paraId="08F3D46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0D28F2A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IRPCM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w:t>
            </w:r>
            <w:proofErr w:type="spellStart"/>
            <w:r w:rsidRPr="00DE5DC3">
              <w:rPr>
                <w:rFonts w:asciiTheme="minorBidi" w:hAnsiTheme="minorBidi" w:cstheme="minorBidi"/>
                <w:sz w:val="18"/>
                <w:szCs w:val="18"/>
              </w:rPr>
              <w:t>Spiroplasma</w:t>
            </w:r>
            <w:proofErr w:type="spellEnd"/>
            <w:r w:rsidRPr="00DE5DC3">
              <w:rPr>
                <w:rFonts w:asciiTheme="minorBidi" w:hAnsiTheme="minorBidi" w:cstheme="minorBidi"/>
                <w:sz w:val="18"/>
                <w:szCs w:val="18"/>
              </w:rPr>
              <w:t xml:space="preserve"> Working Team-</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Taxonomy Group (2004) has published guidelines for the description of a “</w:t>
            </w:r>
            <w:proofErr w:type="spellStart"/>
            <w:r w:rsidRPr="00DE5DC3">
              <w:rPr>
                <w:rFonts w:asciiTheme="minorBidi" w:hAnsiTheme="minorBidi" w:cstheme="minorBidi"/>
                <w:i/>
                <w:iCs/>
                <w:sz w:val="18"/>
                <w:szCs w:val="18"/>
              </w:rPr>
              <w:t>Candidatus</w:t>
            </w:r>
            <w:proofErr w:type="spellEnd"/>
            <w:r w:rsidRPr="00DE5DC3">
              <w:rPr>
                <w:rFonts w:asciiTheme="minorBidi" w:hAnsiTheme="minorBidi" w:cstheme="minorBidi"/>
                <w:i/>
                <w:iCs/>
                <w:sz w:val="18"/>
                <w:szCs w:val="18"/>
              </w:rPr>
              <w:t xml:space="preserve"> </w:t>
            </w:r>
            <w:r w:rsidRPr="00DE5DC3">
              <w:rPr>
                <w:rFonts w:asciiTheme="minorBidi" w:hAnsiTheme="minorBidi" w:cstheme="minorBidi"/>
                <w:sz w:val="18"/>
                <w:szCs w:val="18"/>
              </w:rPr>
              <w:t>(</w:t>
            </w:r>
            <w:r w:rsidRPr="00DE5DC3">
              <w:rPr>
                <w:rFonts w:asciiTheme="minorBidi" w:hAnsiTheme="minorBidi" w:cstheme="minorBidi"/>
                <w:i/>
                <w:iCs/>
                <w:sz w:val="18"/>
                <w:szCs w:val="18"/>
              </w:rPr>
              <w:t>Ca</w:t>
            </w:r>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w:t>
            </w:r>
            <w:proofErr w:type="spellStart"/>
            <w:r w:rsidRPr="00DE5DC3">
              <w:rPr>
                <w:rStyle w:val="markdelete"/>
                <w:rFonts w:asciiTheme="minorBidi" w:hAnsiTheme="minorBidi" w:cstheme="minorBidi"/>
                <w:sz w:val="18"/>
                <w:szCs w:val="18"/>
              </w:rPr>
              <w:t>genus</w:t>
            </w:r>
            <w:r w:rsidRPr="00DE5DC3">
              <w:rPr>
                <w:rStyle w:val="newcomment"/>
                <w:rFonts w:asciiTheme="minorBidi" w:hAnsiTheme="minorBidi" w:cstheme="minorBidi"/>
                <w:sz w:val="18"/>
                <w:szCs w:val="18"/>
              </w:rPr>
              <w:t>species</w:t>
            </w:r>
            <w:proofErr w:type="spellEnd"/>
            <w:r w:rsidRPr="00DE5DC3">
              <w:rPr>
                <w:rFonts w:asciiTheme="minorBidi" w:hAnsiTheme="minorBidi" w:cstheme="minorBidi"/>
                <w:sz w:val="18"/>
                <w:szCs w:val="18"/>
              </w:rPr>
              <w:t>. Delineation of “</w:t>
            </w:r>
            <w:r w:rsidRPr="00DE5DC3">
              <w:rPr>
                <w:rFonts w:asciiTheme="minorBidi" w:hAnsiTheme="minorBidi" w:cstheme="minorBidi"/>
                <w:i/>
                <w:iCs/>
                <w:sz w:val="18"/>
                <w:szCs w:val="18"/>
              </w:rPr>
              <w:t>Ca.</w:t>
            </w:r>
            <w:r w:rsidRPr="00DE5DC3">
              <w:rPr>
                <w:rFonts w:asciiTheme="minorBidi" w:hAnsiTheme="minorBidi" w:cstheme="minorBidi"/>
                <w:sz w:val="18"/>
                <w:szCs w:val="18"/>
              </w:rPr>
              <w:t>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species is based on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sequences as well as on biological characteristics. In general,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within a species share a minimum of 97.5% similarity (&gt;97.5% similarity) in their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sequences. Descriptions of “</w:t>
            </w:r>
            <w:r w:rsidRPr="00DE5DC3">
              <w:rPr>
                <w:rFonts w:asciiTheme="minorBidi" w:hAnsiTheme="minorBidi" w:cstheme="minorBidi"/>
                <w:i/>
                <w:iCs/>
                <w:sz w:val="18"/>
                <w:szCs w:val="18"/>
              </w:rPr>
              <w:t>Ca.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species are published in the </w:t>
            </w:r>
            <w:r w:rsidRPr="00DE5DC3">
              <w:rPr>
                <w:rFonts w:asciiTheme="minorBidi" w:hAnsiTheme="minorBidi" w:cstheme="minorBidi"/>
                <w:i/>
                <w:iCs/>
                <w:sz w:val="18"/>
                <w:szCs w:val="18"/>
              </w:rPr>
              <w:t>International Journal of Systematic and Evolutionary Microbiology</w:t>
            </w:r>
            <w:r w:rsidRPr="00DE5DC3">
              <w:rPr>
                <w:rFonts w:asciiTheme="minorBidi" w:hAnsiTheme="minorBidi" w:cstheme="minorBidi"/>
                <w:sz w:val="18"/>
                <w:szCs w:val="18"/>
              </w:rPr>
              <w:t xml:space="preserve"> and </w:t>
            </w:r>
            <w:r w:rsidRPr="00DE5DC3">
              <w:rPr>
                <w:rFonts w:asciiTheme="minorBidi" w:hAnsiTheme="minorBidi" w:cstheme="minorBidi"/>
                <w:sz w:val="18"/>
                <w:szCs w:val="18"/>
              </w:rPr>
              <w:lastRenderedPageBreak/>
              <w:t>as of October 2013, 32 “</w:t>
            </w:r>
            <w:r w:rsidRPr="00DE5DC3">
              <w:rPr>
                <w:rFonts w:asciiTheme="minorBidi" w:hAnsiTheme="minorBidi" w:cstheme="minorBidi"/>
                <w:i/>
                <w:iCs/>
                <w:sz w:val="18"/>
                <w:szCs w:val="18"/>
              </w:rPr>
              <w:t>Ca</w:t>
            </w:r>
            <w:r w:rsidRPr="00DE5DC3">
              <w:rPr>
                <w:rFonts w:asciiTheme="minorBidi" w:hAnsiTheme="minorBidi" w:cstheme="minorBidi"/>
                <w:sz w:val="18"/>
                <w:szCs w:val="18"/>
              </w:rPr>
              <w:t>.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species have been described.</w:t>
            </w:r>
          </w:p>
        </w:tc>
        <w:tc>
          <w:tcPr>
            <w:tcW w:w="1070" w:type="pct"/>
            <w:tcBorders>
              <w:top w:val="outset" w:sz="6" w:space="0" w:color="CCCCCC"/>
              <w:left w:val="outset" w:sz="6" w:space="0" w:color="CCCCCC"/>
              <w:bottom w:val="outset" w:sz="6" w:space="0" w:color="CCCCCC"/>
              <w:right w:val="outset" w:sz="6" w:space="0" w:color="CCCCCC"/>
            </w:tcBorders>
            <w:hideMark/>
          </w:tcPr>
          <w:p w14:paraId="76F0B139"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Explanation for deletion of genus and substitution of species: The guidelines are for the description of species and not genus as in the original sentence.</w:t>
            </w:r>
          </w:p>
        </w:tc>
        <w:tc>
          <w:tcPr>
            <w:tcW w:w="633" w:type="pct"/>
            <w:tcBorders>
              <w:top w:val="outset" w:sz="6" w:space="0" w:color="CCCCCC"/>
              <w:left w:val="outset" w:sz="6" w:space="0" w:color="CCCCCC"/>
              <w:bottom w:val="outset" w:sz="6" w:space="0" w:color="CCCCCC"/>
              <w:right w:val="outset" w:sz="6" w:space="0" w:color="CCCCCC"/>
            </w:tcBorders>
            <w:hideMark/>
          </w:tcPr>
          <w:p w14:paraId="0ACBD46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489FBD6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65B5A279"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06B6C89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24. </w:t>
            </w:r>
          </w:p>
        </w:tc>
        <w:tc>
          <w:tcPr>
            <w:tcW w:w="173" w:type="pct"/>
            <w:tcBorders>
              <w:top w:val="outset" w:sz="6" w:space="0" w:color="CCCCCC"/>
              <w:left w:val="outset" w:sz="6" w:space="0" w:color="CCCCCC"/>
              <w:bottom w:val="outset" w:sz="6" w:space="0" w:color="CCCCCC"/>
              <w:right w:val="outset" w:sz="6" w:space="0" w:color="CCCCCC"/>
            </w:tcBorders>
            <w:hideMark/>
          </w:tcPr>
          <w:p w14:paraId="2D39AB1C"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21 </w:t>
            </w:r>
          </w:p>
        </w:tc>
        <w:tc>
          <w:tcPr>
            <w:tcW w:w="344" w:type="pct"/>
            <w:tcBorders>
              <w:top w:val="outset" w:sz="6" w:space="0" w:color="CCCCCC"/>
              <w:left w:val="outset" w:sz="6" w:space="0" w:color="CCCCCC"/>
              <w:bottom w:val="outset" w:sz="6" w:space="0" w:color="CCCCCC"/>
              <w:right w:val="outset" w:sz="6" w:space="0" w:color="CCCCCC"/>
            </w:tcBorders>
            <w:hideMark/>
          </w:tcPr>
          <w:p w14:paraId="186626B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21E90B23"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IRPCM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w:t>
            </w:r>
            <w:proofErr w:type="spellStart"/>
            <w:r w:rsidRPr="00DE5DC3">
              <w:rPr>
                <w:rFonts w:asciiTheme="minorBidi" w:hAnsiTheme="minorBidi" w:cstheme="minorBidi"/>
                <w:sz w:val="18"/>
                <w:szCs w:val="18"/>
              </w:rPr>
              <w:t>Spiroplasma</w:t>
            </w:r>
            <w:proofErr w:type="spellEnd"/>
            <w:r w:rsidRPr="00DE5DC3">
              <w:rPr>
                <w:rFonts w:asciiTheme="minorBidi" w:hAnsiTheme="minorBidi" w:cstheme="minorBidi"/>
                <w:sz w:val="18"/>
                <w:szCs w:val="18"/>
              </w:rPr>
              <w:t xml:space="preserve"> Working Team-</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Taxonomy Group (2004) has published guidelines for the description of a </w:t>
            </w:r>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proofErr w:type="spellStart"/>
            <w:r w:rsidRPr="00DE5DC3">
              <w:rPr>
                <w:rFonts w:asciiTheme="minorBidi" w:hAnsiTheme="minorBidi" w:cstheme="minorBidi"/>
                <w:i/>
                <w:iCs/>
                <w:sz w:val="18"/>
                <w:szCs w:val="18"/>
              </w:rPr>
              <w:t>Candidatus</w:t>
            </w:r>
            <w:proofErr w:type="spellEnd"/>
            <w:r w:rsidRPr="00DE5DC3">
              <w:rPr>
                <w:rFonts w:asciiTheme="minorBidi" w:hAnsiTheme="minorBidi" w:cstheme="minorBidi"/>
                <w:i/>
                <w:iCs/>
                <w:sz w:val="18"/>
                <w:szCs w:val="18"/>
              </w:rPr>
              <w:t xml:space="preserve"> </w:t>
            </w:r>
            <w:r w:rsidRPr="00DE5DC3">
              <w:rPr>
                <w:rFonts w:asciiTheme="minorBidi" w:hAnsiTheme="minorBidi" w:cstheme="minorBidi"/>
                <w:sz w:val="18"/>
                <w:szCs w:val="18"/>
              </w:rPr>
              <w:t>(</w:t>
            </w:r>
            <w:r w:rsidRPr="00DE5DC3">
              <w:rPr>
                <w:rFonts w:asciiTheme="minorBidi" w:hAnsiTheme="minorBidi" w:cstheme="minorBidi"/>
                <w:i/>
                <w:iCs/>
                <w:sz w:val="18"/>
                <w:szCs w:val="18"/>
              </w:rPr>
              <w:t>Ca</w:t>
            </w:r>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r w:rsidRPr="00DE5DC3">
              <w:rPr>
                <w:rFonts w:asciiTheme="minorBidi" w:hAnsiTheme="minorBidi" w:cstheme="minorBidi"/>
                <w:sz w:val="18"/>
                <w:szCs w:val="18"/>
              </w:rPr>
              <w:t xml:space="preserve"> genus. Delineation of </w:t>
            </w:r>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r w:rsidRPr="00DE5DC3">
              <w:rPr>
                <w:rFonts w:asciiTheme="minorBidi" w:hAnsiTheme="minorBidi" w:cstheme="minorBidi"/>
                <w:i/>
                <w:iCs/>
                <w:sz w:val="18"/>
                <w:szCs w:val="18"/>
              </w:rPr>
              <w:t>Ca.</w:t>
            </w:r>
            <w:r w:rsidRPr="00DE5DC3">
              <w:rPr>
                <w:rFonts w:asciiTheme="minorBidi" w:hAnsiTheme="minorBidi" w:cstheme="minorBidi"/>
                <w:sz w:val="18"/>
                <w:szCs w:val="18"/>
              </w:rPr>
              <w:t> </w:t>
            </w:r>
            <w:proofErr w:type="spellStart"/>
            <w:r w:rsidRPr="00DE5DC3">
              <w:rPr>
                <w:rFonts w:asciiTheme="minorBidi" w:hAnsiTheme="minorBidi" w:cstheme="minorBidi"/>
                <w:sz w:val="18"/>
                <w:szCs w:val="18"/>
              </w:rPr>
              <w:t>Phytoplasma</w:t>
            </w:r>
            <w:proofErr w:type="spellEnd"/>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r w:rsidRPr="00DE5DC3">
              <w:rPr>
                <w:rFonts w:asciiTheme="minorBidi" w:hAnsiTheme="minorBidi" w:cstheme="minorBidi"/>
                <w:sz w:val="18"/>
                <w:szCs w:val="18"/>
              </w:rPr>
              <w:t xml:space="preserve"> species is based on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sequences as well as on biological characteristics. In general,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within a species share a minimum of 97.5% similarity </w:t>
            </w:r>
            <w:proofErr w:type="gramStart"/>
            <w:r w:rsidRPr="00DE5DC3">
              <w:rPr>
                <w:rFonts w:asciiTheme="minorBidi" w:hAnsiTheme="minorBidi" w:cstheme="minorBidi"/>
                <w:sz w:val="18"/>
                <w:szCs w:val="18"/>
              </w:rPr>
              <w:t>(</w:t>
            </w:r>
            <w:r w:rsidRPr="00DE5DC3">
              <w:rPr>
                <w:rStyle w:val="newcomment"/>
                <w:rFonts w:ascii="Arial" w:hAnsi="Arial" w:cs="Arial"/>
                <w:sz w:val="18"/>
                <w:szCs w:val="18"/>
              </w:rPr>
              <w:t>﻿</w:t>
            </w:r>
            <w:r w:rsidRPr="00DE5DC3">
              <w:rPr>
                <w:rFonts w:asciiTheme="minorBidi" w:hAnsiTheme="minorBidi" w:cstheme="minorBidi"/>
                <w:sz w:val="18"/>
                <w:szCs w:val="18"/>
              </w:rPr>
              <w:t>&gt;</w:t>
            </w:r>
            <w:proofErr w:type="gramEnd"/>
            <w:r w:rsidRPr="00DE5DC3">
              <w:rPr>
                <w:rFonts w:asciiTheme="minorBidi" w:hAnsiTheme="minorBidi" w:cstheme="minorBidi"/>
                <w:sz w:val="18"/>
                <w:szCs w:val="18"/>
              </w:rPr>
              <w:t>97.5% similarity</w:t>
            </w:r>
            <w:r w:rsidRPr="00DE5DC3">
              <w:rPr>
                <w:rStyle w:val="newcomment"/>
                <w:rFonts w:ascii="Arial" w:hAnsi="Arial" w:cs="Arial"/>
                <w:sz w:val="18"/>
                <w:szCs w:val="18"/>
              </w:rPr>
              <w:t>﻿</w:t>
            </w:r>
            <w:r w:rsidRPr="00DE5DC3">
              <w:rPr>
                <w:rStyle w:val="newcomment"/>
                <w:rFonts w:asciiTheme="minorBidi" w:hAnsiTheme="minorBidi" w:cstheme="minorBidi"/>
                <w:sz w:val="18"/>
                <w:szCs w:val="18"/>
              </w:rPr>
              <w:t>,</w:t>
            </w:r>
            <w:r w:rsidRPr="00DE5DC3">
              <w:rPr>
                <w:rStyle w:val="newcomment"/>
                <w:rFonts w:ascii="Arial" w:hAnsi="Arial" w:cs="Arial"/>
                <w:sz w:val="18"/>
                <w:szCs w:val="18"/>
              </w:rPr>
              <w:t> ≥﻿﻿</w:t>
            </w:r>
            <w:r w:rsidRPr="00DE5DC3">
              <w:rPr>
                <w:rStyle w:val="newcomment"/>
                <w:rFonts w:asciiTheme="minorBidi" w:hAnsiTheme="minorBidi" w:cstheme="minorBidi"/>
                <w:sz w:val="18"/>
                <w:szCs w:val="18"/>
              </w:rPr>
              <w:t>1200 nucleotides</w:t>
            </w:r>
            <w:r w:rsidRPr="00DE5DC3">
              <w:rPr>
                <w:rStyle w:val="newcomment"/>
                <w:rFonts w:ascii="Arial" w:hAnsi="Arial" w:cs="Arial"/>
                <w:sz w:val="18"/>
                <w:szCs w:val="18"/>
              </w:rPr>
              <w:t>﻿</w:t>
            </w:r>
            <w:r w:rsidRPr="00DE5DC3">
              <w:rPr>
                <w:rFonts w:asciiTheme="minorBidi" w:hAnsiTheme="minorBidi" w:cstheme="minorBidi"/>
                <w:sz w:val="18"/>
                <w:szCs w:val="18"/>
              </w:rPr>
              <w:t xml:space="preserve">) in their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sequences. </w:t>
            </w:r>
            <w:r w:rsidRPr="00DE5DC3">
              <w:rPr>
                <w:rStyle w:val="newcomment"/>
                <w:rFonts w:asciiTheme="minorBidi" w:hAnsiTheme="minorBidi" w:cstheme="minorBidi"/>
                <w:sz w:val="18"/>
                <w:szCs w:val="18"/>
              </w:rPr>
              <w:t>When a ‘</w:t>
            </w:r>
            <w:proofErr w:type="spellStart"/>
            <w:r w:rsidRPr="00DE5DC3">
              <w:rPr>
                <w:rStyle w:val="newcomment"/>
                <w:rFonts w:asciiTheme="minorBidi" w:hAnsiTheme="minorBidi" w:cstheme="minorBidi"/>
                <w:sz w:val="18"/>
                <w:szCs w:val="18"/>
              </w:rPr>
              <w:t>Candidatus</w:t>
            </w:r>
            <w:proofErr w:type="spellEnd"/>
            <w:r w:rsidRPr="00DE5DC3">
              <w:rPr>
                <w:rStyle w:val="newcomment"/>
                <w:rFonts w:asciiTheme="minorBidi" w:hAnsiTheme="minorBidi" w:cstheme="minorBidi"/>
                <w:sz w:val="18"/>
                <w:szCs w:val="18"/>
              </w:rPr>
              <w:t xml:space="preserve">’ species includes </w:t>
            </w:r>
            <w:proofErr w:type="spellStart"/>
            <w:r w:rsidRPr="00DE5DC3">
              <w:rPr>
                <w:rStyle w:val="newcomment"/>
                <w:rFonts w:asciiTheme="minorBidi" w:hAnsiTheme="minorBidi" w:cstheme="minorBidi"/>
                <w:sz w:val="18"/>
                <w:szCs w:val="18"/>
              </w:rPr>
              <w:t>phytoplasmas</w:t>
            </w:r>
            <w:proofErr w:type="spellEnd"/>
            <w:r w:rsidRPr="00DE5DC3">
              <w:rPr>
                <w:rStyle w:val="newcomment"/>
                <w:rFonts w:asciiTheme="minorBidi" w:hAnsiTheme="minorBidi" w:cstheme="minorBidi"/>
                <w:sz w:val="18"/>
                <w:szCs w:val="18"/>
              </w:rPr>
              <w:t xml:space="preserve"> with different biological characteristics (vectors, host plants) they can be taxonomically distinguished following specific rules reported in IRPCM (2004). </w:t>
            </w:r>
            <w:r w:rsidRPr="00DE5DC3">
              <w:rPr>
                <w:rStyle w:val="newcomment"/>
                <w:rFonts w:ascii="Arial" w:hAnsi="Arial" w:cs="Arial"/>
                <w:sz w:val="18"/>
                <w:szCs w:val="18"/>
              </w:rPr>
              <w:t>﻿</w:t>
            </w:r>
            <w:r w:rsidRPr="00DE5DC3">
              <w:rPr>
                <w:rFonts w:asciiTheme="minorBidi" w:hAnsiTheme="minorBidi" w:cstheme="minorBidi"/>
                <w:sz w:val="18"/>
                <w:szCs w:val="18"/>
              </w:rPr>
              <w:t>Descriptions of “</w:t>
            </w:r>
            <w:r w:rsidRPr="00DE5DC3">
              <w:rPr>
                <w:rFonts w:asciiTheme="minorBidi" w:hAnsiTheme="minorBidi" w:cstheme="minorBidi"/>
                <w:i/>
                <w:iCs/>
                <w:sz w:val="18"/>
                <w:szCs w:val="18"/>
              </w:rPr>
              <w:t>Ca.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species are published in the </w:t>
            </w:r>
            <w:r w:rsidRPr="00DE5DC3">
              <w:rPr>
                <w:rFonts w:asciiTheme="minorBidi" w:hAnsiTheme="minorBidi" w:cstheme="minorBidi"/>
                <w:i/>
                <w:iCs/>
                <w:sz w:val="18"/>
                <w:szCs w:val="18"/>
              </w:rPr>
              <w:t>International Journal of Systematic and Evolutionary Microbiology</w:t>
            </w:r>
            <w:r w:rsidRPr="00DE5DC3">
              <w:rPr>
                <w:rFonts w:asciiTheme="minorBidi" w:hAnsiTheme="minorBidi" w:cstheme="minorBidi"/>
                <w:sz w:val="18"/>
                <w:szCs w:val="18"/>
              </w:rPr>
              <w:t xml:space="preserve"> and as of October 2013, 32 </w:t>
            </w:r>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r w:rsidRPr="00DE5DC3">
              <w:rPr>
                <w:rFonts w:asciiTheme="minorBidi" w:hAnsiTheme="minorBidi" w:cstheme="minorBidi"/>
                <w:i/>
                <w:iCs/>
                <w:sz w:val="18"/>
                <w:szCs w:val="18"/>
              </w:rPr>
              <w:t>Ca</w:t>
            </w:r>
            <w:r w:rsidRPr="00DE5DC3">
              <w:rPr>
                <w:rFonts w:asciiTheme="minorBidi" w:hAnsiTheme="minorBidi" w:cstheme="minorBidi"/>
                <w:sz w:val="18"/>
                <w:szCs w:val="18"/>
              </w:rPr>
              <w:t>. </w:t>
            </w:r>
            <w:proofErr w:type="spellStart"/>
            <w:r w:rsidRPr="00DE5DC3">
              <w:rPr>
                <w:rFonts w:asciiTheme="minorBidi" w:hAnsiTheme="minorBidi" w:cstheme="minorBidi"/>
                <w:sz w:val="18"/>
                <w:szCs w:val="18"/>
              </w:rPr>
              <w:t>Phytoplasma</w:t>
            </w:r>
            <w:proofErr w:type="spellEnd"/>
            <w:r w:rsidRPr="00DE5DC3">
              <w:rPr>
                <w:rStyle w:val="newcomment"/>
                <w:rFonts w:asciiTheme="minorBidi" w:hAnsiTheme="minorBidi" w:cstheme="minorBidi"/>
                <w:sz w:val="18"/>
                <w:szCs w:val="18"/>
              </w:rPr>
              <w:t>'</w:t>
            </w:r>
            <w:r w:rsidRPr="00DE5DC3">
              <w:rPr>
                <w:rStyle w:val="markdelete"/>
                <w:rFonts w:asciiTheme="minorBidi" w:hAnsiTheme="minorBidi" w:cstheme="minorBidi"/>
                <w:sz w:val="18"/>
                <w:szCs w:val="18"/>
              </w:rPr>
              <w:t>”</w:t>
            </w:r>
            <w:r w:rsidRPr="00DE5DC3">
              <w:rPr>
                <w:rFonts w:asciiTheme="minorBidi" w:hAnsiTheme="minorBidi" w:cstheme="minorBidi"/>
                <w:sz w:val="18"/>
                <w:szCs w:val="18"/>
              </w:rPr>
              <w:t xml:space="preserve"> species have been described.</w:t>
            </w:r>
          </w:p>
        </w:tc>
        <w:tc>
          <w:tcPr>
            <w:tcW w:w="1070" w:type="pct"/>
            <w:tcBorders>
              <w:top w:val="outset" w:sz="6" w:space="0" w:color="CCCCCC"/>
              <w:left w:val="outset" w:sz="6" w:space="0" w:color="CCCCCC"/>
              <w:bottom w:val="outset" w:sz="6" w:space="0" w:color="CCCCCC"/>
              <w:right w:val="outset" w:sz="6" w:space="0" w:color="CCCCCC"/>
            </w:tcBorders>
            <w:hideMark/>
          </w:tcPr>
          <w:p w14:paraId="045CF577"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More complete description.</w:t>
            </w:r>
          </w:p>
        </w:tc>
        <w:tc>
          <w:tcPr>
            <w:tcW w:w="633" w:type="pct"/>
            <w:tcBorders>
              <w:top w:val="outset" w:sz="6" w:space="0" w:color="CCCCCC"/>
              <w:left w:val="outset" w:sz="6" w:space="0" w:color="CCCCCC"/>
              <w:bottom w:val="outset" w:sz="6" w:space="0" w:color="CCCCCC"/>
              <w:right w:val="outset" w:sz="6" w:space="0" w:color="CCCCCC"/>
            </w:tcBorders>
            <w:hideMark/>
          </w:tcPr>
          <w:p w14:paraId="7D418F1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European Union </w:t>
            </w:r>
          </w:p>
        </w:tc>
        <w:tc>
          <w:tcPr>
            <w:tcW w:w="1167" w:type="pct"/>
            <w:tcBorders>
              <w:top w:val="outset" w:sz="6" w:space="0" w:color="CCCCCC"/>
              <w:left w:val="outset" w:sz="6" w:space="0" w:color="CCCCCC"/>
              <w:bottom w:val="outset" w:sz="6" w:space="0" w:color="CCCCCC"/>
              <w:right w:val="outset" w:sz="6" w:space="0" w:color="CCCCCC"/>
            </w:tcBorders>
          </w:tcPr>
          <w:p w14:paraId="571BAD1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2484EFFF"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0426F4D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25. </w:t>
            </w:r>
          </w:p>
        </w:tc>
        <w:tc>
          <w:tcPr>
            <w:tcW w:w="173" w:type="pct"/>
            <w:tcBorders>
              <w:top w:val="outset" w:sz="6" w:space="0" w:color="CCCCCC"/>
              <w:left w:val="outset" w:sz="6" w:space="0" w:color="CCCCCC"/>
              <w:bottom w:val="outset" w:sz="6" w:space="0" w:color="CCCCCC"/>
              <w:right w:val="outset" w:sz="6" w:space="0" w:color="CCCCCC"/>
            </w:tcBorders>
            <w:hideMark/>
          </w:tcPr>
          <w:p w14:paraId="658ACF3D"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22 </w:t>
            </w:r>
          </w:p>
        </w:tc>
        <w:tc>
          <w:tcPr>
            <w:tcW w:w="344" w:type="pct"/>
            <w:tcBorders>
              <w:top w:val="outset" w:sz="6" w:space="0" w:color="CCCCCC"/>
              <w:left w:val="outset" w:sz="6" w:space="0" w:color="CCCCCC"/>
              <w:bottom w:val="outset" w:sz="6" w:space="0" w:color="CCCCCC"/>
              <w:right w:val="outset" w:sz="6" w:space="0" w:color="CCCCCC"/>
            </w:tcBorders>
            <w:hideMark/>
          </w:tcPr>
          <w:p w14:paraId="193D44C8"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5E847C87"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b/>
                <w:bCs/>
                <w:sz w:val="18"/>
                <w:szCs w:val="18"/>
              </w:rPr>
              <w:t>3. Detection and Identification</w:t>
            </w:r>
          </w:p>
          <w:p w14:paraId="1BAA3903"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Style w:val="newcomment"/>
                <w:rFonts w:asciiTheme="minorBidi" w:hAnsiTheme="minorBidi" w:cstheme="minorBidi"/>
                <w:sz w:val="18"/>
                <w:szCs w:val="18"/>
              </w:rPr>
              <w:t>Add a Flow chart after para.22</w:t>
            </w:r>
            <w:proofErr w:type="gramStart"/>
            <w:r w:rsidRPr="00DE5DC3">
              <w:rPr>
                <w:rStyle w:val="newcomment"/>
                <w:rFonts w:asciiTheme="minorBidi" w:hAnsiTheme="minorBidi" w:cstheme="minorBidi"/>
                <w:sz w:val="18"/>
                <w:szCs w:val="18"/>
              </w:rPr>
              <w:t>,.</w:t>
            </w:r>
            <w:proofErr w:type="gramEnd"/>
            <w:r w:rsidRPr="00DE5DC3">
              <w:rPr>
                <w:rStyle w:val="newcomment"/>
                <w:rFonts w:ascii="Arial" w:hAnsi="Arial" w:cs="Arial"/>
                <w:sz w:val="18"/>
                <w:szCs w:val="18"/>
              </w:rPr>
              <w:t>﻿</w:t>
            </w:r>
          </w:p>
        </w:tc>
        <w:tc>
          <w:tcPr>
            <w:tcW w:w="1070" w:type="pct"/>
            <w:tcBorders>
              <w:top w:val="outset" w:sz="6" w:space="0" w:color="CCCCCC"/>
              <w:left w:val="outset" w:sz="6" w:space="0" w:color="CCCCCC"/>
              <w:bottom w:val="outset" w:sz="6" w:space="0" w:color="CCCCCC"/>
              <w:right w:val="outset" w:sz="6" w:space="0" w:color="CCCCCC"/>
            </w:tcBorders>
            <w:hideMark/>
          </w:tcPr>
          <w:p w14:paraId="6C59E62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For more clarity.</w:t>
            </w:r>
          </w:p>
        </w:tc>
        <w:tc>
          <w:tcPr>
            <w:tcW w:w="633" w:type="pct"/>
            <w:tcBorders>
              <w:top w:val="outset" w:sz="6" w:space="0" w:color="CCCCCC"/>
              <w:left w:val="outset" w:sz="6" w:space="0" w:color="CCCCCC"/>
              <w:bottom w:val="outset" w:sz="6" w:space="0" w:color="CCCCCC"/>
              <w:right w:val="outset" w:sz="6" w:space="0" w:color="CCCCCC"/>
            </w:tcBorders>
            <w:hideMark/>
          </w:tcPr>
          <w:p w14:paraId="4FDE691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China </w:t>
            </w:r>
          </w:p>
        </w:tc>
        <w:tc>
          <w:tcPr>
            <w:tcW w:w="1167" w:type="pct"/>
            <w:tcBorders>
              <w:top w:val="outset" w:sz="6" w:space="0" w:color="CCCCCC"/>
              <w:left w:val="outset" w:sz="6" w:space="0" w:color="CCCCCC"/>
              <w:bottom w:val="outset" w:sz="6" w:space="0" w:color="CCCCCC"/>
              <w:right w:val="outset" w:sz="6" w:space="0" w:color="CCCCCC"/>
            </w:tcBorders>
          </w:tcPr>
          <w:p w14:paraId="26675C43" w14:textId="0EE04173" w:rsidR="00905826" w:rsidRDefault="00905826" w:rsidP="00270DEC">
            <w:pPr>
              <w:rPr>
                <w:rFonts w:asciiTheme="minorBidi" w:eastAsia="Times New Roman" w:hAnsiTheme="minorBidi" w:cstheme="minorBidi"/>
                <w:sz w:val="18"/>
                <w:szCs w:val="18"/>
              </w:rPr>
            </w:pPr>
            <w:r w:rsidRPr="00905826">
              <w:rPr>
                <w:rFonts w:asciiTheme="minorBidi" w:eastAsia="Times New Roman" w:hAnsiTheme="minorBidi" w:cstheme="minorBidi"/>
                <w:sz w:val="18"/>
                <w:szCs w:val="18"/>
              </w:rPr>
              <w:t>Considered, but not incorporated</w:t>
            </w:r>
            <w:r>
              <w:rPr>
                <w:rFonts w:asciiTheme="minorBidi" w:eastAsia="Times New Roman" w:hAnsiTheme="minorBidi" w:cstheme="minorBidi"/>
                <w:sz w:val="18"/>
                <w:szCs w:val="18"/>
              </w:rPr>
              <w:t>.</w:t>
            </w:r>
          </w:p>
          <w:p w14:paraId="2273516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A flow diagram will not add value to this </w:t>
            </w:r>
            <w:proofErr w:type="spellStart"/>
            <w:r w:rsidRPr="00DE5DC3">
              <w:rPr>
                <w:rFonts w:asciiTheme="minorBidi" w:eastAsia="Times New Roman" w:hAnsiTheme="minorBidi" w:cstheme="minorBidi"/>
                <w:sz w:val="18"/>
                <w:szCs w:val="18"/>
              </w:rPr>
              <w:t>phytoplasma</w:t>
            </w:r>
            <w:proofErr w:type="spellEnd"/>
            <w:r w:rsidRPr="00DE5DC3">
              <w:rPr>
                <w:rFonts w:asciiTheme="minorBidi" w:eastAsia="Times New Roman" w:hAnsiTheme="minorBidi" w:cstheme="minorBidi"/>
                <w:sz w:val="18"/>
                <w:szCs w:val="18"/>
              </w:rPr>
              <w:t xml:space="preserve"> diagnostic protocol as there is only one method and there are no decision points.</w:t>
            </w:r>
          </w:p>
        </w:tc>
      </w:tr>
      <w:tr w:rsidR="00270DEC" w:rsidRPr="00DE5DC3" w14:paraId="4FAF2AEB"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1AF7E04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26. </w:t>
            </w:r>
          </w:p>
        </w:tc>
        <w:tc>
          <w:tcPr>
            <w:tcW w:w="173" w:type="pct"/>
            <w:tcBorders>
              <w:top w:val="outset" w:sz="6" w:space="0" w:color="CCCCCC"/>
              <w:left w:val="outset" w:sz="6" w:space="0" w:color="CCCCCC"/>
              <w:bottom w:val="outset" w:sz="6" w:space="0" w:color="CCCCCC"/>
              <w:right w:val="outset" w:sz="6" w:space="0" w:color="CCCCCC"/>
            </w:tcBorders>
            <w:hideMark/>
          </w:tcPr>
          <w:p w14:paraId="3262F68E"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23 </w:t>
            </w:r>
          </w:p>
        </w:tc>
        <w:tc>
          <w:tcPr>
            <w:tcW w:w="344" w:type="pct"/>
            <w:tcBorders>
              <w:top w:val="outset" w:sz="6" w:space="0" w:color="CCCCCC"/>
              <w:left w:val="outset" w:sz="6" w:space="0" w:color="CCCCCC"/>
              <w:bottom w:val="outset" w:sz="6" w:space="0" w:color="CCCCCC"/>
              <w:right w:val="outset" w:sz="6" w:space="0" w:color="CCCCCC"/>
            </w:tcBorders>
            <w:hideMark/>
          </w:tcPr>
          <w:p w14:paraId="1999705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2E788444"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Polymerase chain reaction (PCR) techniques are the method of choice for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detection. Successful molecular detection of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is dependent on appropriate sampling of plant tissue and reliable nucleic acid extraction methods (</w:t>
            </w:r>
            <w:proofErr w:type="spellStart"/>
            <w:r w:rsidRPr="00DE5DC3">
              <w:rPr>
                <w:rFonts w:asciiTheme="minorBidi" w:hAnsiTheme="minorBidi" w:cstheme="minorBidi"/>
                <w:sz w:val="18"/>
                <w:szCs w:val="18"/>
              </w:rPr>
              <w:t>Firrao</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2007; </w:t>
            </w:r>
            <w:proofErr w:type="spellStart"/>
            <w:r w:rsidRPr="00DE5DC3">
              <w:rPr>
                <w:rFonts w:asciiTheme="minorBidi" w:hAnsiTheme="minorBidi" w:cstheme="minorBidi"/>
                <w:sz w:val="18"/>
                <w:szCs w:val="18"/>
              </w:rPr>
              <w:t>Palmano</w:t>
            </w:r>
            <w:proofErr w:type="spellEnd"/>
            <w:r w:rsidRPr="00DE5DC3">
              <w:rPr>
                <w:rFonts w:asciiTheme="minorBidi" w:hAnsiTheme="minorBidi" w:cstheme="minorBidi"/>
                <w:sz w:val="18"/>
                <w:szCs w:val="18"/>
              </w:rPr>
              <w:t xml:space="preserve">, 2001).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can be unevenly distributed and in uneven titre throughout a plant, particularly in woody hosts, </w:t>
            </w:r>
            <w:r w:rsidRPr="00DE5DC3">
              <w:rPr>
                <w:rFonts w:asciiTheme="minorBidi" w:hAnsiTheme="minorBidi" w:cstheme="minorBidi"/>
                <w:sz w:val="18"/>
                <w:szCs w:val="18"/>
              </w:rPr>
              <w:lastRenderedPageBreak/>
              <w:t xml:space="preserve">and symptomatic tissue is optimal for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detection (</w:t>
            </w:r>
            <w:proofErr w:type="spellStart"/>
            <w:r w:rsidRPr="00DE5DC3">
              <w:rPr>
                <w:rFonts w:asciiTheme="minorBidi" w:hAnsiTheme="minorBidi" w:cstheme="minorBidi"/>
                <w:color w:val="000000"/>
                <w:sz w:val="18"/>
                <w:szCs w:val="18"/>
              </w:rPr>
              <w:t>Christensen</w:t>
            </w:r>
            <w:r w:rsidRPr="00DE5DC3">
              <w:rPr>
                <w:rFonts w:asciiTheme="minorBidi" w:hAnsiTheme="minorBidi" w:cstheme="minorBidi"/>
                <w:i/>
                <w:iCs/>
                <w:sz w:val="18"/>
                <w:szCs w:val="18"/>
              </w:rPr>
              <w:t>et</w:t>
            </w:r>
            <w:proofErr w:type="spellEnd"/>
            <w:r w:rsidRPr="00DE5DC3">
              <w:rPr>
                <w:rFonts w:asciiTheme="minorBidi" w:hAnsiTheme="minorBidi" w:cstheme="minorBidi"/>
                <w:i/>
                <w:iCs/>
                <w:sz w:val="18"/>
                <w:szCs w:val="18"/>
              </w:rPr>
              <w:t> al.,</w:t>
            </w:r>
            <w:r w:rsidRPr="00DE5DC3">
              <w:rPr>
                <w:rFonts w:asciiTheme="minorBidi" w:hAnsiTheme="minorBidi" w:cstheme="minorBidi"/>
                <w:sz w:val="18"/>
                <w:szCs w:val="18"/>
              </w:rPr>
              <w:t xml:space="preserve"> 2004; Constable </w:t>
            </w:r>
            <w:r w:rsidRPr="00DE5DC3">
              <w:rPr>
                <w:rFonts w:asciiTheme="minorBidi" w:hAnsiTheme="minorBidi" w:cstheme="minorBidi"/>
                <w:i/>
                <w:iCs/>
                <w:sz w:val="18"/>
                <w:szCs w:val="18"/>
              </w:rPr>
              <w:t>et al</w:t>
            </w:r>
            <w:r w:rsidRPr="00DE5DC3">
              <w:rPr>
                <w:rFonts w:asciiTheme="minorBidi" w:hAnsiTheme="minorBidi" w:cstheme="minorBidi"/>
                <w:sz w:val="18"/>
                <w:szCs w:val="18"/>
              </w:rPr>
              <w:t>., 2003; Garcia-</w:t>
            </w:r>
            <w:proofErr w:type="spellStart"/>
            <w:r w:rsidRPr="00DE5DC3">
              <w:rPr>
                <w:rFonts w:asciiTheme="minorBidi" w:hAnsiTheme="minorBidi" w:cstheme="minorBidi"/>
                <w:sz w:val="18"/>
                <w:szCs w:val="18"/>
              </w:rPr>
              <w:t>Chapa</w:t>
            </w:r>
            <w:r w:rsidRPr="00DE5DC3">
              <w:rPr>
                <w:rFonts w:asciiTheme="minorBidi" w:hAnsiTheme="minorBidi" w:cstheme="minorBidi"/>
                <w:i/>
                <w:iCs/>
                <w:color w:val="000000"/>
                <w:sz w:val="18"/>
                <w:szCs w:val="18"/>
              </w:rPr>
              <w:t>et</w:t>
            </w:r>
            <w:proofErr w:type="spellEnd"/>
            <w:r w:rsidRPr="00DE5DC3">
              <w:rPr>
                <w:rFonts w:asciiTheme="minorBidi" w:hAnsiTheme="minorBidi" w:cstheme="minorBidi"/>
                <w:i/>
                <w:iCs/>
                <w:color w:val="000000"/>
                <w:sz w:val="18"/>
                <w:szCs w:val="18"/>
              </w:rPr>
              <w:t> al</w:t>
            </w:r>
            <w:r w:rsidRPr="00DE5DC3">
              <w:rPr>
                <w:rFonts w:asciiTheme="minorBidi" w:hAnsiTheme="minorBidi" w:cstheme="minorBidi"/>
                <w:color w:val="000000"/>
                <w:sz w:val="18"/>
                <w:szCs w:val="18"/>
              </w:rPr>
              <w:t xml:space="preserve">., 2003; </w:t>
            </w:r>
            <w:proofErr w:type="spellStart"/>
            <w:r w:rsidRPr="00DE5DC3">
              <w:rPr>
                <w:rFonts w:asciiTheme="minorBidi" w:hAnsiTheme="minorBidi" w:cstheme="minorBidi"/>
                <w:sz w:val="18"/>
                <w:szCs w:val="18"/>
              </w:rPr>
              <w:t>Necas</w:t>
            </w:r>
            <w:proofErr w:type="spellEnd"/>
            <w:r w:rsidRPr="00DE5DC3">
              <w:rPr>
                <w:rFonts w:asciiTheme="minorBidi" w:hAnsiTheme="minorBidi" w:cstheme="minorBidi"/>
                <w:sz w:val="18"/>
                <w:szCs w:val="18"/>
              </w:rPr>
              <w:t xml:space="preserve"> and </w:t>
            </w:r>
            <w:proofErr w:type="spellStart"/>
            <w:r w:rsidRPr="00DE5DC3">
              <w:rPr>
                <w:rFonts w:asciiTheme="minorBidi" w:hAnsiTheme="minorBidi" w:cstheme="minorBidi"/>
                <w:sz w:val="18"/>
                <w:szCs w:val="18"/>
              </w:rPr>
              <w:t>Krska</w:t>
            </w:r>
            <w:proofErr w:type="spellEnd"/>
            <w:r w:rsidRPr="00DE5DC3">
              <w:rPr>
                <w:rFonts w:asciiTheme="minorBidi" w:hAnsiTheme="minorBidi" w:cstheme="minorBidi"/>
                <w:sz w:val="18"/>
                <w:szCs w:val="18"/>
              </w:rPr>
              <w:t xml:space="preserve">, 2006). Symptomless infection can occur in some plant hosts and if this is suspected it is important to thoroughly sample different tissues from the </w:t>
            </w:r>
            <w:r w:rsidRPr="00DE5DC3">
              <w:rPr>
                <w:rStyle w:val="markdelete"/>
                <w:rFonts w:asciiTheme="minorBidi" w:hAnsiTheme="minorBidi" w:cstheme="minorBidi"/>
                <w:sz w:val="18"/>
                <w:szCs w:val="18"/>
              </w:rPr>
              <w:t>one</w:t>
            </w:r>
            <w:r w:rsidRPr="00DE5DC3">
              <w:rPr>
                <w:rFonts w:asciiTheme="minorBidi" w:hAnsiTheme="minorBidi" w:cstheme="minorBidi"/>
                <w:sz w:val="18"/>
                <w:szCs w:val="18"/>
              </w:rPr>
              <w:t xml:space="preserve"> plant for </w:t>
            </w:r>
            <w:proofErr w:type="spellStart"/>
            <w:r w:rsidRPr="00DE5DC3">
              <w:rPr>
                <w:rStyle w:val="newcomment"/>
                <w:rFonts w:asciiTheme="minorBidi" w:hAnsiTheme="minorBidi" w:cstheme="minorBidi"/>
                <w:sz w:val="18"/>
                <w:szCs w:val="18"/>
              </w:rPr>
              <w:t>DNA</w:t>
            </w:r>
            <w:r w:rsidRPr="00DE5DC3">
              <w:rPr>
                <w:rStyle w:val="markdelete"/>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isolation.</w:t>
            </w:r>
          </w:p>
        </w:tc>
        <w:tc>
          <w:tcPr>
            <w:tcW w:w="1070" w:type="pct"/>
            <w:tcBorders>
              <w:top w:val="outset" w:sz="6" w:space="0" w:color="CCCCCC"/>
              <w:left w:val="outset" w:sz="6" w:space="0" w:color="CCCCCC"/>
              <w:bottom w:val="outset" w:sz="6" w:space="0" w:color="CCCCCC"/>
              <w:right w:val="outset" w:sz="6" w:space="0" w:color="CCCCCC"/>
            </w:tcBorders>
            <w:hideMark/>
          </w:tcPr>
          <w:p w14:paraId="6076EE6E"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proofErr w:type="spellStart"/>
            <w:r w:rsidRPr="00DE5DC3">
              <w:rPr>
                <w:rFonts w:asciiTheme="minorBidi" w:hAnsiTheme="minorBidi" w:cstheme="minorBidi"/>
                <w:sz w:val="18"/>
                <w:szCs w:val="18"/>
              </w:rPr>
              <w:lastRenderedPageBreak/>
              <w:t>Phytoplasmas</w:t>
            </w:r>
            <w:proofErr w:type="spellEnd"/>
            <w:r w:rsidRPr="00DE5DC3">
              <w:rPr>
                <w:rFonts w:asciiTheme="minorBidi" w:hAnsiTheme="minorBidi" w:cstheme="minorBidi"/>
                <w:sz w:val="18"/>
                <w:szCs w:val="18"/>
              </w:rPr>
              <w:t xml:space="preserve"> cannot be isolated as such; isolation of their DNA is more feasible.</w:t>
            </w:r>
          </w:p>
        </w:tc>
        <w:tc>
          <w:tcPr>
            <w:tcW w:w="633" w:type="pct"/>
            <w:tcBorders>
              <w:top w:val="outset" w:sz="6" w:space="0" w:color="CCCCCC"/>
              <w:left w:val="outset" w:sz="6" w:space="0" w:color="CCCCCC"/>
              <w:bottom w:val="outset" w:sz="6" w:space="0" w:color="CCCCCC"/>
              <w:right w:val="outset" w:sz="6" w:space="0" w:color="CCCCCC"/>
            </w:tcBorders>
            <w:hideMark/>
          </w:tcPr>
          <w:p w14:paraId="4DA5E7F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70C1188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6931B7C4"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0E0E5EA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27. </w:t>
            </w:r>
          </w:p>
        </w:tc>
        <w:tc>
          <w:tcPr>
            <w:tcW w:w="173" w:type="pct"/>
            <w:tcBorders>
              <w:top w:val="outset" w:sz="6" w:space="0" w:color="CCCCCC"/>
              <w:left w:val="outset" w:sz="6" w:space="0" w:color="CCCCCC"/>
              <w:bottom w:val="outset" w:sz="6" w:space="0" w:color="CCCCCC"/>
              <w:right w:val="outset" w:sz="6" w:space="0" w:color="CCCCCC"/>
            </w:tcBorders>
            <w:hideMark/>
          </w:tcPr>
          <w:p w14:paraId="5852DC80"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25 </w:t>
            </w:r>
          </w:p>
        </w:tc>
        <w:tc>
          <w:tcPr>
            <w:tcW w:w="344" w:type="pct"/>
            <w:tcBorders>
              <w:top w:val="outset" w:sz="6" w:space="0" w:color="CCCCCC"/>
              <w:left w:val="outset" w:sz="6" w:space="0" w:color="CCCCCC"/>
              <w:bottom w:val="outset" w:sz="6" w:space="0" w:color="CCCCCC"/>
              <w:right w:val="outset" w:sz="6" w:space="0" w:color="CCCCCC"/>
            </w:tcBorders>
            <w:hideMark/>
          </w:tcPr>
          <w:p w14:paraId="7DE2098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Substantive </w:t>
            </w:r>
          </w:p>
        </w:tc>
        <w:tc>
          <w:tcPr>
            <w:tcW w:w="1399" w:type="pct"/>
            <w:tcBorders>
              <w:top w:val="outset" w:sz="6" w:space="0" w:color="CCCCCC"/>
              <w:left w:val="outset" w:sz="6" w:space="0" w:color="CCCCCC"/>
              <w:bottom w:val="outset" w:sz="6" w:space="0" w:color="CCCCCC"/>
              <w:right w:val="outset" w:sz="6" w:space="0" w:color="CCCCCC"/>
            </w:tcBorders>
            <w:hideMark/>
          </w:tcPr>
          <w:p w14:paraId="6394FAAD"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For most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diseases, leaves with symptoms are the best sources of samples for diagnosis.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reside almost exclusively in the phloem sieve elements of infected plants and therefore the cambium, petioles and </w:t>
            </w:r>
            <w:proofErr w:type="spellStart"/>
            <w:r w:rsidRPr="00DE5DC3">
              <w:rPr>
                <w:rFonts w:asciiTheme="minorBidi" w:hAnsiTheme="minorBidi" w:cstheme="minorBidi"/>
                <w:sz w:val="18"/>
                <w:szCs w:val="18"/>
              </w:rPr>
              <w:t>midveins</w:t>
            </w:r>
            <w:proofErr w:type="spellEnd"/>
            <w:r w:rsidRPr="00DE5DC3">
              <w:rPr>
                <w:rFonts w:asciiTheme="minorBidi" w:hAnsiTheme="minorBidi" w:cstheme="minorBidi"/>
                <w:sz w:val="18"/>
                <w:szCs w:val="18"/>
              </w:rPr>
              <w:t xml:space="preserve"> are used for DNA extraction. In some cases (e.g. X-disease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fruit peduncles contain the highest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titre. Although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can be detected in roots and bark scrapings of dormant trees, generally it is best to test for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at the end of summer. Collected plant samples can be stored at −20 °C for up to 6 months prior to testing. Longer term storage is at −80 °C, or the plant material can be freeze-dried or dried over calcium chloride and stored at 4 °C. </w:t>
            </w:r>
          </w:p>
        </w:tc>
        <w:tc>
          <w:tcPr>
            <w:tcW w:w="1070" w:type="pct"/>
            <w:tcBorders>
              <w:top w:val="outset" w:sz="6" w:space="0" w:color="CCCCCC"/>
              <w:left w:val="outset" w:sz="6" w:space="0" w:color="CCCCCC"/>
              <w:bottom w:val="outset" w:sz="6" w:space="0" w:color="CCCCCC"/>
              <w:right w:val="outset" w:sz="6" w:space="0" w:color="CCCCCC"/>
            </w:tcBorders>
            <w:hideMark/>
          </w:tcPr>
          <w:p w14:paraId="6561AF50"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Trunk should also be considered since one symptom of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is the shedding of leaves in for example coconuts with Lethal Yellowing.</w:t>
            </w:r>
          </w:p>
        </w:tc>
        <w:tc>
          <w:tcPr>
            <w:tcW w:w="633" w:type="pct"/>
            <w:tcBorders>
              <w:top w:val="outset" w:sz="6" w:space="0" w:color="CCCCCC"/>
              <w:left w:val="outset" w:sz="6" w:space="0" w:color="CCCCCC"/>
              <w:bottom w:val="outset" w:sz="6" w:space="0" w:color="CCCCCC"/>
              <w:right w:val="outset" w:sz="6" w:space="0" w:color="CCCCCC"/>
            </w:tcBorders>
            <w:hideMark/>
          </w:tcPr>
          <w:p w14:paraId="6F8F828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Jamaica </w:t>
            </w:r>
          </w:p>
        </w:tc>
        <w:tc>
          <w:tcPr>
            <w:tcW w:w="1167" w:type="pct"/>
            <w:tcBorders>
              <w:top w:val="outset" w:sz="6" w:space="0" w:color="CCCCCC"/>
              <w:left w:val="outset" w:sz="6" w:space="0" w:color="CCCCCC"/>
              <w:bottom w:val="outset" w:sz="6" w:space="0" w:color="CCCCCC"/>
              <w:right w:val="outset" w:sz="6" w:space="0" w:color="CCCCCC"/>
            </w:tcBorders>
          </w:tcPr>
          <w:p w14:paraId="6F904A0A" w14:textId="10C840E8" w:rsidR="00270DEC" w:rsidRPr="00DE5DC3" w:rsidRDefault="00905826" w:rsidP="00270DEC">
            <w:pPr>
              <w:rPr>
                <w:rFonts w:asciiTheme="minorBidi" w:eastAsia="Times New Roman" w:hAnsiTheme="minorBidi" w:cstheme="minorBidi"/>
                <w:sz w:val="18"/>
                <w:szCs w:val="18"/>
              </w:rPr>
            </w:pPr>
            <w:r w:rsidRPr="00905826">
              <w:rPr>
                <w:rFonts w:asciiTheme="minorBidi" w:eastAsia="Times New Roman" w:hAnsiTheme="minorBidi" w:cstheme="minorBidi"/>
                <w:sz w:val="18"/>
                <w:szCs w:val="18"/>
              </w:rPr>
              <w:t>Considered, but not incorporated</w:t>
            </w:r>
            <w:r>
              <w:rPr>
                <w:rFonts w:asciiTheme="minorBidi" w:eastAsia="Times New Roman" w:hAnsiTheme="minorBidi" w:cstheme="minorBidi"/>
                <w:sz w:val="18"/>
                <w:szCs w:val="18"/>
              </w:rPr>
              <w:t>.</w:t>
            </w:r>
            <w:r w:rsidRPr="00905826">
              <w:rPr>
                <w:rFonts w:asciiTheme="minorBidi" w:eastAsia="Times New Roman" w:hAnsiTheme="minorBidi" w:cstheme="minorBidi"/>
                <w:sz w:val="18"/>
                <w:szCs w:val="18"/>
              </w:rPr>
              <w:t xml:space="preserve"> </w:t>
            </w:r>
            <w:r w:rsidR="00270DEC" w:rsidRPr="00DE5DC3">
              <w:rPr>
                <w:rFonts w:asciiTheme="minorBidi" w:eastAsia="Times New Roman" w:hAnsiTheme="minorBidi" w:cstheme="minorBidi"/>
                <w:sz w:val="18"/>
                <w:szCs w:val="18"/>
              </w:rPr>
              <w:t>Sampling from leaves is a general statement.  The latter sentences cover the fact that stems or trunks can also be sampled.</w:t>
            </w:r>
          </w:p>
        </w:tc>
      </w:tr>
      <w:tr w:rsidR="00270DEC" w:rsidRPr="00DE5DC3" w14:paraId="6756CF46"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3363C77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28. </w:t>
            </w:r>
          </w:p>
        </w:tc>
        <w:tc>
          <w:tcPr>
            <w:tcW w:w="173" w:type="pct"/>
            <w:tcBorders>
              <w:top w:val="outset" w:sz="6" w:space="0" w:color="CCCCCC"/>
              <w:left w:val="outset" w:sz="6" w:space="0" w:color="CCCCCC"/>
              <w:bottom w:val="outset" w:sz="6" w:space="0" w:color="CCCCCC"/>
              <w:right w:val="outset" w:sz="6" w:space="0" w:color="CCCCCC"/>
            </w:tcBorders>
            <w:hideMark/>
          </w:tcPr>
          <w:p w14:paraId="15E75A2D"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25 </w:t>
            </w:r>
          </w:p>
        </w:tc>
        <w:tc>
          <w:tcPr>
            <w:tcW w:w="344" w:type="pct"/>
            <w:tcBorders>
              <w:top w:val="outset" w:sz="6" w:space="0" w:color="CCCCCC"/>
              <w:left w:val="outset" w:sz="6" w:space="0" w:color="CCCCCC"/>
              <w:bottom w:val="outset" w:sz="6" w:space="0" w:color="CCCCCC"/>
              <w:right w:val="outset" w:sz="6" w:space="0" w:color="CCCCCC"/>
            </w:tcBorders>
            <w:hideMark/>
          </w:tcPr>
          <w:p w14:paraId="677B2A3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7B0E7C54"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For most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diseases, leaves with symptoms are the best sources of samples for diagnosis.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reside </w:t>
            </w:r>
            <w:r w:rsidRPr="00DE5DC3">
              <w:rPr>
                <w:rStyle w:val="markdelete"/>
                <w:rFonts w:asciiTheme="minorBidi" w:hAnsiTheme="minorBidi" w:cstheme="minorBidi"/>
                <w:sz w:val="18"/>
                <w:szCs w:val="18"/>
              </w:rPr>
              <w:t xml:space="preserve">almost exclusively </w:t>
            </w:r>
            <w:r w:rsidRPr="00DE5DC3">
              <w:rPr>
                <w:rFonts w:asciiTheme="minorBidi" w:hAnsiTheme="minorBidi" w:cstheme="minorBidi"/>
                <w:sz w:val="18"/>
                <w:szCs w:val="18"/>
              </w:rPr>
              <w:t xml:space="preserve">in the phloem sieve elements of infected plants and therefore the </w:t>
            </w:r>
            <w:r w:rsidRPr="00DE5DC3">
              <w:rPr>
                <w:rStyle w:val="markdelete"/>
                <w:rFonts w:asciiTheme="minorBidi" w:hAnsiTheme="minorBidi" w:cstheme="minorBidi"/>
                <w:sz w:val="18"/>
                <w:szCs w:val="18"/>
              </w:rPr>
              <w:t>cambium,</w:t>
            </w:r>
            <w:r w:rsidRPr="00DE5DC3">
              <w:rPr>
                <w:rFonts w:asciiTheme="minorBidi" w:hAnsiTheme="minorBidi" w:cstheme="minorBidi"/>
                <w:sz w:val="18"/>
                <w:szCs w:val="18"/>
              </w:rPr>
              <w:t xml:space="preserve"> petioles and </w:t>
            </w:r>
            <w:proofErr w:type="spellStart"/>
            <w:r w:rsidRPr="00DE5DC3">
              <w:rPr>
                <w:rFonts w:asciiTheme="minorBidi" w:hAnsiTheme="minorBidi" w:cstheme="minorBidi"/>
                <w:sz w:val="18"/>
                <w:szCs w:val="18"/>
              </w:rPr>
              <w:t>midveins</w:t>
            </w:r>
            <w:proofErr w:type="spellEnd"/>
            <w:r w:rsidRPr="00DE5DC3">
              <w:rPr>
                <w:rFonts w:asciiTheme="minorBidi" w:hAnsiTheme="minorBidi" w:cstheme="minorBidi"/>
                <w:sz w:val="18"/>
                <w:szCs w:val="18"/>
              </w:rPr>
              <w:t xml:space="preserve"> are </w:t>
            </w:r>
            <w:r w:rsidRPr="00DE5DC3">
              <w:rPr>
                <w:rStyle w:val="newcomment"/>
                <w:rFonts w:asciiTheme="minorBidi" w:hAnsiTheme="minorBidi" w:cstheme="minorBidi"/>
                <w:sz w:val="18"/>
                <w:szCs w:val="18"/>
              </w:rPr>
              <w:t>often </w:t>
            </w:r>
            <w:r w:rsidRPr="00DE5DC3">
              <w:rPr>
                <w:rFonts w:asciiTheme="minorBidi" w:hAnsiTheme="minorBidi" w:cstheme="minorBidi"/>
                <w:sz w:val="18"/>
                <w:szCs w:val="18"/>
              </w:rPr>
              <w:t xml:space="preserve">used for DNA extraction. In some cases (e.g. X-disease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fruit peduncles contain the highest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titre. Although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can be detected in roots and bark scrapings of dormant trees, generally it is best to test for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at the end of summer. </w:t>
            </w:r>
            <w:r w:rsidRPr="00DE5DC3">
              <w:rPr>
                <w:rFonts w:asciiTheme="minorBidi" w:hAnsiTheme="minorBidi" w:cstheme="minorBidi"/>
                <w:sz w:val="18"/>
                <w:szCs w:val="18"/>
              </w:rPr>
              <w:lastRenderedPageBreak/>
              <w:t xml:space="preserve">Collected plant samples can be stored at −20 °C for up to 6 months prior to testing. Longer term storage is at −80 °C, or the plant material can be freeze-dried or dried over calcium chloride and stored at 4 °C. </w:t>
            </w:r>
          </w:p>
        </w:tc>
        <w:tc>
          <w:tcPr>
            <w:tcW w:w="1070" w:type="pct"/>
            <w:tcBorders>
              <w:top w:val="outset" w:sz="6" w:space="0" w:color="CCCCCC"/>
              <w:left w:val="outset" w:sz="6" w:space="0" w:color="CCCCCC"/>
              <w:bottom w:val="outset" w:sz="6" w:space="0" w:color="CCCCCC"/>
              <w:right w:val="outset" w:sz="6" w:space="0" w:color="CCCCCC"/>
            </w:tcBorders>
            <w:hideMark/>
          </w:tcPr>
          <w:p w14:paraId="75C49D3F"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Second sentence: Note that the cambium consists of undifferentiated cells, and therefore does not contain any differentiated phloem cells of any kind. The cambium is a meristem, consisting of stem cells. Third sentence: This statement should be supported by a reference citation.</w:t>
            </w:r>
          </w:p>
        </w:tc>
        <w:tc>
          <w:tcPr>
            <w:tcW w:w="633" w:type="pct"/>
            <w:tcBorders>
              <w:top w:val="outset" w:sz="6" w:space="0" w:color="CCCCCC"/>
              <w:left w:val="outset" w:sz="6" w:space="0" w:color="CCCCCC"/>
              <w:bottom w:val="outset" w:sz="6" w:space="0" w:color="CCCCCC"/>
              <w:right w:val="outset" w:sz="6" w:space="0" w:color="CCCCCC"/>
            </w:tcBorders>
            <w:hideMark/>
          </w:tcPr>
          <w:p w14:paraId="12D1681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0693B52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hAnsiTheme="minorBidi" w:cstheme="minorBidi"/>
                <w:sz w:val="18"/>
                <w:szCs w:val="18"/>
              </w:rPr>
              <w:t>Comments accepted.</w:t>
            </w:r>
          </w:p>
        </w:tc>
      </w:tr>
      <w:tr w:rsidR="00270DEC" w:rsidRPr="00DE5DC3" w14:paraId="6E3467BC"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085AA43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29. </w:t>
            </w:r>
          </w:p>
        </w:tc>
        <w:tc>
          <w:tcPr>
            <w:tcW w:w="173" w:type="pct"/>
            <w:tcBorders>
              <w:top w:val="outset" w:sz="6" w:space="0" w:color="CCCCCC"/>
              <w:left w:val="outset" w:sz="6" w:space="0" w:color="CCCCCC"/>
              <w:bottom w:val="outset" w:sz="6" w:space="0" w:color="CCCCCC"/>
              <w:right w:val="outset" w:sz="6" w:space="0" w:color="CCCCCC"/>
            </w:tcBorders>
            <w:hideMark/>
          </w:tcPr>
          <w:p w14:paraId="1859DDFF"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26 </w:t>
            </w:r>
          </w:p>
        </w:tc>
        <w:tc>
          <w:tcPr>
            <w:tcW w:w="344" w:type="pct"/>
            <w:tcBorders>
              <w:top w:val="outset" w:sz="6" w:space="0" w:color="CCCCCC"/>
              <w:left w:val="outset" w:sz="6" w:space="0" w:color="CCCCCC"/>
              <w:bottom w:val="outset" w:sz="6" w:space="0" w:color="CCCCCC"/>
              <w:right w:val="outset" w:sz="6" w:space="0" w:color="CCCCCC"/>
            </w:tcBorders>
            <w:hideMark/>
          </w:tcPr>
          <w:p w14:paraId="4AA62C38"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63FB3D1A"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Various nucleic acid extraction methods have been reported for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detection by PCR. A number of methods use an enrichment step to concentrate the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before nucleic acid extraction (Ahrens and </w:t>
            </w:r>
            <w:proofErr w:type="spellStart"/>
            <w:r w:rsidRPr="00DE5DC3">
              <w:rPr>
                <w:rFonts w:asciiTheme="minorBidi" w:hAnsiTheme="minorBidi" w:cstheme="minorBidi"/>
                <w:sz w:val="18"/>
                <w:szCs w:val="18"/>
              </w:rPr>
              <w:t>Seemüller</w:t>
            </w:r>
            <w:proofErr w:type="spellEnd"/>
            <w:r w:rsidRPr="00DE5DC3">
              <w:rPr>
                <w:rFonts w:asciiTheme="minorBidi" w:hAnsiTheme="minorBidi" w:cstheme="minorBidi"/>
                <w:sz w:val="18"/>
                <w:szCs w:val="18"/>
              </w:rPr>
              <w:t xml:space="preserve">, 1992; Kirkpatrick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1987; Prince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1993). These techniques can be useful for hosts in which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are found in low titre, such as woody perennial plants, or for “difficult” hosts, from which high levels of compounds such as polysaccharides and polyphenols that can inhibit PCR are often co-extracted with the nucleic acid. In some simplified methods, plant tissue is ground directly in </w:t>
            </w:r>
            <w:proofErr w:type="spellStart"/>
            <w:r w:rsidRPr="00DE5DC3">
              <w:rPr>
                <w:rFonts w:asciiTheme="minorBidi" w:hAnsiTheme="minorBidi" w:cstheme="minorBidi"/>
                <w:sz w:val="18"/>
                <w:szCs w:val="18"/>
              </w:rPr>
              <w:t>cetyltrimethyl</w:t>
            </w:r>
            <w:proofErr w:type="spellEnd"/>
            <w:r w:rsidRPr="00DE5DC3">
              <w:rPr>
                <w:rFonts w:asciiTheme="minorBidi" w:hAnsiTheme="minorBidi" w:cstheme="minorBidi"/>
                <w:sz w:val="18"/>
                <w:szCs w:val="18"/>
              </w:rPr>
              <w:t xml:space="preserve"> ammonium bromide (CTAB)-based buffer or commercially available lysis buffers. Typically, a 2% CTAB buffer is used (it has been shown that a 3% solution is more reliable for grapevines) (</w:t>
            </w:r>
            <w:proofErr w:type="spellStart"/>
            <w:r w:rsidRPr="00DE5DC3">
              <w:rPr>
                <w:rFonts w:asciiTheme="minorBidi" w:hAnsiTheme="minorBidi" w:cstheme="minorBidi"/>
                <w:sz w:val="18"/>
                <w:szCs w:val="18"/>
              </w:rPr>
              <w:t>Angelini</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2001; </w:t>
            </w:r>
            <w:proofErr w:type="spellStart"/>
            <w:r w:rsidRPr="00DE5DC3">
              <w:rPr>
                <w:rFonts w:asciiTheme="minorBidi" w:hAnsiTheme="minorBidi" w:cstheme="minorBidi"/>
                <w:sz w:val="18"/>
                <w:szCs w:val="18"/>
              </w:rPr>
              <w:t>Daire</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1997). The DNA is then extracted directly from the lysate using commercially available silica spin columns (Green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1999; </w:t>
            </w:r>
            <w:proofErr w:type="spellStart"/>
            <w:r w:rsidRPr="00DE5DC3">
              <w:rPr>
                <w:rFonts w:asciiTheme="minorBidi" w:hAnsiTheme="minorBidi" w:cstheme="minorBidi"/>
                <w:sz w:val="18"/>
                <w:szCs w:val="18"/>
              </w:rPr>
              <w:t>Palmano</w:t>
            </w:r>
            <w:proofErr w:type="spellEnd"/>
            <w:r w:rsidRPr="00DE5DC3">
              <w:rPr>
                <w:rFonts w:asciiTheme="minorBidi" w:hAnsiTheme="minorBidi" w:cstheme="minorBidi"/>
                <w:sz w:val="18"/>
                <w:szCs w:val="18"/>
              </w:rPr>
              <w:t>, 2001) or magnetic beads (</w:t>
            </w:r>
            <w:proofErr w:type="spellStart"/>
            <w:r w:rsidRPr="00DE5DC3">
              <w:rPr>
                <w:rStyle w:val="newcomment"/>
                <w:rFonts w:asciiTheme="minorBidi" w:hAnsiTheme="minorBidi" w:cstheme="minorBidi"/>
                <w:sz w:val="18"/>
                <w:szCs w:val="18"/>
              </w:rPr>
              <w:t>Mehle</w:t>
            </w:r>
            <w:r w:rsidRPr="00DE5DC3">
              <w:rPr>
                <w:rStyle w:val="markdelete"/>
                <w:rFonts w:asciiTheme="minorBidi" w:hAnsiTheme="minorBidi" w:cstheme="minorBidi"/>
                <w:sz w:val="18"/>
                <w:szCs w:val="18"/>
              </w:rPr>
              <w:t>Boben</w:t>
            </w:r>
            <w:proofErr w:type="spellEnd"/>
            <w:r w:rsidRPr="00DE5DC3">
              <w:rPr>
                <w:rStyle w:val="markdelete"/>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20</w:t>
            </w:r>
            <w:r w:rsidRPr="00DE5DC3">
              <w:rPr>
                <w:rStyle w:val="newcomment"/>
                <w:rFonts w:asciiTheme="minorBidi" w:hAnsiTheme="minorBidi" w:cstheme="minorBidi"/>
                <w:sz w:val="18"/>
                <w:szCs w:val="18"/>
              </w:rPr>
              <w:t>13</w:t>
            </w:r>
            <w:r w:rsidRPr="00DE5DC3">
              <w:rPr>
                <w:rStyle w:val="markdelete"/>
                <w:rFonts w:asciiTheme="minorBidi" w:hAnsiTheme="minorBidi" w:cstheme="minorBidi"/>
                <w:sz w:val="18"/>
                <w:szCs w:val="18"/>
              </w:rPr>
              <w:t>07</w:t>
            </w:r>
            <w:r w:rsidRPr="00DE5DC3">
              <w:rPr>
                <w:rFonts w:asciiTheme="minorBidi" w:hAnsiTheme="minorBidi" w:cstheme="minorBidi"/>
                <w:sz w:val="18"/>
                <w:szCs w:val="18"/>
              </w:rPr>
              <w:t>) or with organic solvents (</w:t>
            </w:r>
            <w:proofErr w:type="spellStart"/>
            <w:r w:rsidRPr="00DE5DC3">
              <w:rPr>
                <w:rFonts w:asciiTheme="minorBidi" w:hAnsiTheme="minorBidi" w:cstheme="minorBidi"/>
                <w:sz w:val="18"/>
                <w:szCs w:val="18"/>
              </w:rPr>
              <w:t>Daire</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1997; Zhang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1998). The method of using magnetic beads is generally performed on an automated nucleic acid extraction machine (e.g. </w:t>
            </w:r>
            <w:proofErr w:type="spellStart"/>
            <w:r w:rsidRPr="00DE5DC3">
              <w:rPr>
                <w:rFonts w:asciiTheme="minorBidi" w:hAnsiTheme="minorBidi" w:cstheme="minorBidi"/>
                <w:sz w:val="18"/>
                <w:szCs w:val="18"/>
              </w:rPr>
              <w:t>KingFisher</w:t>
            </w:r>
            <w:proofErr w:type="spellEnd"/>
            <w:r w:rsidRPr="00DE5DC3">
              <w:rPr>
                <w:rFonts w:asciiTheme="minorBidi" w:hAnsiTheme="minorBidi" w:cstheme="minorBidi"/>
                <w:sz w:val="18"/>
                <w:szCs w:val="18"/>
              </w:rPr>
              <w:t xml:space="preserve"> from Thermo Scientific). Most extraction methods are well validated for a variety of plant host species. The choice of method is dependent on the host being tested and the </w:t>
            </w:r>
            <w:r w:rsidRPr="00DE5DC3">
              <w:rPr>
                <w:rFonts w:asciiTheme="minorBidi" w:hAnsiTheme="minorBidi" w:cstheme="minorBidi"/>
                <w:sz w:val="18"/>
                <w:szCs w:val="18"/>
              </w:rPr>
              <w:lastRenderedPageBreak/>
              <w:t xml:space="preserve">availability of facilities and equipment. It may be practical to use a method incorporating a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enrichment step for woody perennial hosts and a simplified method for herbaceous hosts. For routine diagnostics it is important to validate an extraction method for a particular host to ensure reliability. </w:t>
            </w:r>
          </w:p>
        </w:tc>
        <w:tc>
          <w:tcPr>
            <w:tcW w:w="1070" w:type="pct"/>
            <w:tcBorders>
              <w:top w:val="outset" w:sz="6" w:space="0" w:color="CCCCCC"/>
              <w:left w:val="outset" w:sz="6" w:space="0" w:color="CCCCCC"/>
              <w:bottom w:val="outset" w:sz="6" w:space="0" w:color="CCCCCC"/>
              <w:right w:val="outset" w:sz="6" w:space="0" w:color="CCCCCC"/>
            </w:tcBorders>
            <w:hideMark/>
          </w:tcPr>
          <w:p w14:paraId="386409B4"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 xml:space="preserve">In </w:t>
            </w:r>
            <w:proofErr w:type="spellStart"/>
            <w:r w:rsidRPr="00DE5DC3">
              <w:rPr>
                <w:rFonts w:asciiTheme="minorBidi" w:hAnsiTheme="minorBidi" w:cstheme="minorBidi"/>
                <w:sz w:val="18"/>
                <w:szCs w:val="18"/>
              </w:rPr>
              <w:t>Boben</w:t>
            </w:r>
            <w:proofErr w:type="spellEnd"/>
            <w:r w:rsidRPr="00DE5DC3">
              <w:rPr>
                <w:rFonts w:asciiTheme="minorBidi" w:hAnsiTheme="minorBidi" w:cstheme="minorBidi"/>
                <w:sz w:val="18"/>
                <w:szCs w:val="18"/>
              </w:rPr>
              <w:t xml:space="preserve"> et al. (2007) no details about procedure are given. It would be better to include the following reference, because all details about procedure are given: Mehle N., </w:t>
            </w:r>
            <w:proofErr w:type="spellStart"/>
            <w:r w:rsidRPr="00DE5DC3">
              <w:rPr>
                <w:rFonts w:asciiTheme="minorBidi" w:hAnsiTheme="minorBidi" w:cstheme="minorBidi"/>
                <w:sz w:val="18"/>
                <w:szCs w:val="18"/>
              </w:rPr>
              <w:t>Nikolić</w:t>
            </w:r>
            <w:proofErr w:type="spellEnd"/>
            <w:r w:rsidRPr="00DE5DC3">
              <w:rPr>
                <w:rFonts w:asciiTheme="minorBidi" w:hAnsiTheme="minorBidi" w:cstheme="minorBidi"/>
                <w:sz w:val="18"/>
                <w:szCs w:val="18"/>
              </w:rPr>
              <w:t xml:space="preserve"> P., </w:t>
            </w:r>
            <w:proofErr w:type="spellStart"/>
            <w:r w:rsidRPr="00DE5DC3">
              <w:rPr>
                <w:rFonts w:asciiTheme="minorBidi" w:hAnsiTheme="minorBidi" w:cstheme="minorBidi"/>
                <w:sz w:val="18"/>
                <w:szCs w:val="18"/>
              </w:rPr>
              <w:t>Rupar</w:t>
            </w:r>
            <w:proofErr w:type="spellEnd"/>
            <w:r w:rsidRPr="00DE5DC3">
              <w:rPr>
                <w:rFonts w:asciiTheme="minorBidi" w:hAnsiTheme="minorBidi" w:cstheme="minorBidi"/>
                <w:sz w:val="18"/>
                <w:szCs w:val="18"/>
              </w:rPr>
              <w:t xml:space="preserve"> M., </w:t>
            </w:r>
            <w:proofErr w:type="spellStart"/>
            <w:r w:rsidRPr="00DE5DC3">
              <w:rPr>
                <w:rFonts w:asciiTheme="minorBidi" w:hAnsiTheme="minorBidi" w:cstheme="minorBidi"/>
                <w:sz w:val="18"/>
                <w:szCs w:val="18"/>
              </w:rPr>
              <w:t>Boben</w:t>
            </w:r>
            <w:proofErr w:type="spellEnd"/>
            <w:r w:rsidRPr="00DE5DC3">
              <w:rPr>
                <w:rFonts w:asciiTheme="minorBidi" w:hAnsiTheme="minorBidi" w:cstheme="minorBidi"/>
                <w:sz w:val="18"/>
                <w:szCs w:val="18"/>
              </w:rPr>
              <w:t xml:space="preserve"> J., </w:t>
            </w:r>
            <w:proofErr w:type="spellStart"/>
            <w:r w:rsidRPr="00DE5DC3">
              <w:rPr>
                <w:rFonts w:asciiTheme="minorBidi" w:hAnsiTheme="minorBidi" w:cstheme="minorBidi"/>
                <w:sz w:val="18"/>
                <w:szCs w:val="18"/>
              </w:rPr>
              <w:t>Ravnikar</w:t>
            </w:r>
            <w:proofErr w:type="spellEnd"/>
            <w:r w:rsidRPr="00DE5DC3">
              <w:rPr>
                <w:rFonts w:asciiTheme="minorBidi" w:hAnsiTheme="minorBidi" w:cstheme="minorBidi"/>
                <w:sz w:val="18"/>
                <w:szCs w:val="18"/>
              </w:rPr>
              <w:t xml:space="preserve"> M., </w:t>
            </w:r>
            <w:proofErr w:type="spellStart"/>
            <w:r w:rsidRPr="00DE5DC3">
              <w:rPr>
                <w:rFonts w:asciiTheme="minorBidi" w:hAnsiTheme="minorBidi" w:cstheme="minorBidi"/>
                <w:sz w:val="18"/>
                <w:szCs w:val="18"/>
              </w:rPr>
              <w:t>Dermastia</w:t>
            </w:r>
            <w:proofErr w:type="spellEnd"/>
            <w:r w:rsidRPr="00DE5DC3">
              <w:rPr>
                <w:rFonts w:asciiTheme="minorBidi" w:hAnsiTheme="minorBidi" w:cstheme="minorBidi"/>
                <w:sz w:val="18"/>
                <w:szCs w:val="18"/>
              </w:rPr>
              <w:t xml:space="preserve"> M. 2013. Automated DNA extraction for large numbers of plant samples. In: DICKINSON, Matthew (ed.), HODGETTS, Jennifer (ed.). </w:t>
            </w:r>
            <w:proofErr w:type="spellStart"/>
            <w:proofErr w:type="gram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w:t>
            </w:r>
            <w:proofErr w:type="gramEnd"/>
            <w:r w:rsidRPr="00DE5DC3">
              <w:rPr>
                <w:rFonts w:asciiTheme="minorBidi" w:hAnsiTheme="minorBidi" w:cstheme="minorBidi"/>
                <w:sz w:val="18"/>
                <w:szCs w:val="18"/>
              </w:rPr>
              <w:t xml:space="preserve"> methods and protocols, (Methods in Molecular Biology, vol. 938), (Springer Protocols). New York: Humana Press, 139-145</w:t>
            </w:r>
          </w:p>
        </w:tc>
        <w:tc>
          <w:tcPr>
            <w:tcW w:w="633" w:type="pct"/>
            <w:tcBorders>
              <w:top w:val="outset" w:sz="6" w:space="0" w:color="CCCCCC"/>
              <w:left w:val="outset" w:sz="6" w:space="0" w:color="CCCCCC"/>
              <w:bottom w:val="outset" w:sz="6" w:space="0" w:color="CCCCCC"/>
              <w:right w:val="outset" w:sz="6" w:space="0" w:color="CCCCCC"/>
            </w:tcBorders>
            <w:hideMark/>
          </w:tcPr>
          <w:p w14:paraId="70D5108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38E74E6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49DFBB83"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6B7C96B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30. </w:t>
            </w:r>
          </w:p>
        </w:tc>
        <w:tc>
          <w:tcPr>
            <w:tcW w:w="173" w:type="pct"/>
            <w:tcBorders>
              <w:top w:val="outset" w:sz="6" w:space="0" w:color="CCCCCC"/>
              <w:left w:val="outset" w:sz="6" w:space="0" w:color="CCCCCC"/>
              <w:bottom w:val="outset" w:sz="6" w:space="0" w:color="CCCCCC"/>
              <w:right w:val="outset" w:sz="6" w:space="0" w:color="CCCCCC"/>
            </w:tcBorders>
            <w:hideMark/>
          </w:tcPr>
          <w:p w14:paraId="25B01C8B"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27 </w:t>
            </w:r>
          </w:p>
        </w:tc>
        <w:tc>
          <w:tcPr>
            <w:tcW w:w="344" w:type="pct"/>
            <w:tcBorders>
              <w:top w:val="outset" w:sz="6" w:space="0" w:color="CCCCCC"/>
              <w:left w:val="outset" w:sz="6" w:space="0" w:color="CCCCCC"/>
              <w:bottom w:val="outset" w:sz="6" w:space="0" w:color="CCCCCC"/>
              <w:right w:val="outset" w:sz="6" w:space="0" w:color="CCCCCC"/>
            </w:tcBorders>
            <w:hideMark/>
          </w:tcPr>
          <w:p w14:paraId="7043BD6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Substantive </w:t>
            </w:r>
          </w:p>
        </w:tc>
        <w:tc>
          <w:tcPr>
            <w:tcW w:w="1399" w:type="pct"/>
            <w:tcBorders>
              <w:top w:val="outset" w:sz="6" w:space="0" w:color="CCCCCC"/>
              <w:left w:val="outset" w:sz="6" w:space="0" w:color="CCCCCC"/>
              <w:bottom w:val="outset" w:sz="6" w:space="0" w:color="CCCCCC"/>
              <w:right w:val="outset" w:sz="6" w:space="0" w:color="CCCCCC"/>
            </w:tcBorders>
            <w:hideMark/>
          </w:tcPr>
          <w:p w14:paraId="71C658D5"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Style w:val="newcomment"/>
                <w:rFonts w:asciiTheme="minorBidi" w:hAnsiTheme="minorBidi" w:cstheme="minorBidi"/>
                <w:sz w:val="18"/>
                <w:szCs w:val="18"/>
              </w:rPr>
              <w:t>Review the reference of Christensen et al., 2004 in line 5-6.</w:t>
            </w:r>
            <w:r w:rsidRPr="00DE5DC3">
              <w:rPr>
                <w:rStyle w:val="newcomment"/>
                <w:rFonts w:ascii="Arial" w:hAnsi="Arial" w:cs="Arial"/>
                <w:sz w:val="18"/>
                <w:szCs w:val="18"/>
              </w:rPr>
              <w:t>﻿</w:t>
            </w:r>
          </w:p>
          <w:p w14:paraId="614ACE99"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A number of universal PCR primers have been designed that allow amplification of the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of any known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The most commonly used are the P1/P7 (Deng and </w:t>
            </w:r>
            <w:proofErr w:type="spellStart"/>
            <w:r w:rsidRPr="00DE5DC3">
              <w:rPr>
                <w:rFonts w:asciiTheme="minorBidi" w:hAnsiTheme="minorBidi" w:cstheme="minorBidi"/>
                <w:sz w:val="18"/>
                <w:szCs w:val="18"/>
              </w:rPr>
              <w:t>Hiruki</w:t>
            </w:r>
            <w:proofErr w:type="spellEnd"/>
            <w:r w:rsidRPr="00DE5DC3">
              <w:rPr>
                <w:rFonts w:asciiTheme="minorBidi" w:hAnsiTheme="minorBidi" w:cstheme="minorBidi"/>
                <w:sz w:val="18"/>
                <w:szCs w:val="18"/>
              </w:rPr>
              <w:t xml:space="preserve">, 1991; Schneider </w:t>
            </w:r>
            <w:r w:rsidRPr="00DE5DC3">
              <w:rPr>
                <w:rFonts w:asciiTheme="minorBidi" w:hAnsiTheme="minorBidi" w:cstheme="minorBidi"/>
                <w:i/>
                <w:iCs/>
                <w:sz w:val="18"/>
                <w:szCs w:val="18"/>
              </w:rPr>
              <w:t>et al</w:t>
            </w:r>
            <w:r w:rsidRPr="00DE5DC3">
              <w:rPr>
                <w:rFonts w:asciiTheme="minorBidi" w:hAnsiTheme="minorBidi" w:cstheme="minorBidi"/>
                <w:sz w:val="18"/>
                <w:szCs w:val="18"/>
              </w:rPr>
              <w:t>., 1995) and R16F2n/R16R2 (</w:t>
            </w:r>
            <w:proofErr w:type="spellStart"/>
            <w:r w:rsidRPr="00DE5DC3">
              <w:rPr>
                <w:rFonts w:asciiTheme="minorBidi" w:hAnsiTheme="minorBidi" w:cstheme="minorBidi"/>
                <w:sz w:val="18"/>
                <w:szCs w:val="18"/>
              </w:rPr>
              <w:t>Gundersen</w:t>
            </w:r>
            <w:proofErr w:type="spellEnd"/>
            <w:r w:rsidRPr="00DE5DC3">
              <w:rPr>
                <w:rFonts w:asciiTheme="minorBidi" w:hAnsiTheme="minorBidi" w:cstheme="minorBidi"/>
                <w:sz w:val="18"/>
                <w:szCs w:val="18"/>
              </w:rPr>
              <w:t xml:space="preserve"> and Lee, 1996; Lee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1993) primer pairs, which can be used as a nested-PCR assay. The P1/P7 primer pair amplifies a PCR product that contains the entire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as well as the 16S/23S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spacer region. Real-time PCR has been reported to be as sensitive as nested-PCR (Christensen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2004) and is more amenable to high throughput analysis because post-amplification processing is not required. Real-time PCR using </w:t>
            </w:r>
            <w:proofErr w:type="spellStart"/>
            <w:r w:rsidRPr="00DE5DC3">
              <w:rPr>
                <w:rFonts w:asciiTheme="minorBidi" w:hAnsiTheme="minorBidi" w:cstheme="minorBidi"/>
                <w:sz w:val="18"/>
                <w:szCs w:val="18"/>
              </w:rPr>
              <w:t>TaqMan</w:t>
            </w:r>
            <w:proofErr w:type="spellEnd"/>
            <w:r w:rsidRPr="00DE5DC3">
              <w:rPr>
                <w:rFonts w:asciiTheme="minorBidi" w:hAnsiTheme="minorBidi" w:cstheme="minorBidi"/>
                <w:sz w:val="18"/>
                <w:szCs w:val="18"/>
              </w:rPr>
              <w:t xml:space="preserve"> probes is also more specific and there is less chance of cross-contamination than with conventional PCR, especially nested-PCR. False positives with closely related bacteria can occur with the PCR assays recommended in this protocol – a necessary compromise for a universal assay (L.W. Liefting, pers. comm.). Therefore, if the outcome is critical (e.g. post-entry quarantine samples, new host record, new distribution), the conventional PCR product should be sequenced.</w:t>
            </w:r>
          </w:p>
        </w:tc>
        <w:tc>
          <w:tcPr>
            <w:tcW w:w="1070" w:type="pct"/>
            <w:tcBorders>
              <w:top w:val="outset" w:sz="6" w:space="0" w:color="CCCCCC"/>
              <w:left w:val="outset" w:sz="6" w:space="0" w:color="CCCCCC"/>
              <w:bottom w:val="outset" w:sz="6" w:space="0" w:color="CCCCCC"/>
              <w:right w:val="outset" w:sz="6" w:space="0" w:color="CCCCCC"/>
            </w:tcBorders>
            <w:hideMark/>
          </w:tcPr>
          <w:p w14:paraId="0DE4C117"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Opinion of [27] was conflict with that of [51] in the sensitivity of nest-PCR and real time PCR. [27]‘Real-time PCR has been reported to be as sensitive as nested-PCR’ [51] ‘…and was found to be up to ten times more sensitive than conventional nested-PCR’</w:t>
            </w:r>
          </w:p>
        </w:tc>
        <w:tc>
          <w:tcPr>
            <w:tcW w:w="633" w:type="pct"/>
            <w:tcBorders>
              <w:top w:val="outset" w:sz="6" w:space="0" w:color="CCCCCC"/>
              <w:left w:val="outset" w:sz="6" w:space="0" w:color="CCCCCC"/>
              <w:bottom w:val="outset" w:sz="6" w:space="0" w:color="CCCCCC"/>
              <w:right w:val="outset" w:sz="6" w:space="0" w:color="CCCCCC"/>
            </w:tcBorders>
            <w:hideMark/>
          </w:tcPr>
          <w:p w14:paraId="1BD04C5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China </w:t>
            </w:r>
          </w:p>
        </w:tc>
        <w:tc>
          <w:tcPr>
            <w:tcW w:w="1167" w:type="pct"/>
            <w:tcBorders>
              <w:top w:val="outset" w:sz="6" w:space="0" w:color="CCCCCC"/>
              <w:left w:val="outset" w:sz="6" w:space="0" w:color="CCCCCC"/>
              <w:bottom w:val="outset" w:sz="6" w:space="0" w:color="CCCCCC"/>
              <w:right w:val="outset" w:sz="6" w:space="0" w:color="CCCCCC"/>
            </w:tcBorders>
          </w:tcPr>
          <w:p w14:paraId="210DC6A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1669D83C"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2729697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31. </w:t>
            </w:r>
          </w:p>
        </w:tc>
        <w:tc>
          <w:tcPr>
            <w:tcW w:w="173" w:type="pct"/>
            <w:tcBorders>
              <w:top w:val="outset" w:sz="6" w:space="0" w:color="CCCCCC"/>
              <w:left w:val="outset" w:sz="6" w:space="0" w:color="CCCCCC"/>
              <w:bottom w:val="outset" w:sz="6" w:space="0" w:color="CCCCCC"/>
              <w:right w:val="outset" w:sz="6" w:space="0" w:color="CCCCCC"/>
            </w:tcBorders>
            <w:hideMark/>
          </w:tcPr>
          <w:p w14:paraId="7ABF7150"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27 </w:t>
            </w:r>
          </w:p>
        </w:tc>
        <w:tc>
          <w:tcPr>
            <w:tcW w:w="344" w:type="pct"/>
            <w:tcBorders>
              <w:top w:val="outset" w:sz="6" w:space="0" w:color="CCCCCC"/>
              <w:left w:val="outset" w:sz="6" w:space="0" w:color="CCCCCC"/>
              <w:bottom w:val="outset" w:sz="6" w:space="0" w:color="CCCCCC"/>
              <w:right w:val="outset" w:sz="6" w:space="0" w:color="CCCCCC"/>
            </w:tcBorders>
            <w:hideMark/>
          </w:tcPr>
          <w:p w14:paraId="1D6AF2A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Substanti</w:t>
            </w:r>
            <w:r w:rsidRPr="00DE5DC3">
              <w:rPr>
                <w:rFonts w:asciiTheme="minorBidi" w:eastAsia="Times New Roman" w:hAnsiTheme="minorBidi" w:cstheme="minorBidi"/>
                <w:sz w:val="18"/>
                <w:szCs w:val="18"/>
              </w:rPr>
              <w:lastRenderedPageBreak/>
              <w:t xml:space="preserve">ve </w:t>
            </w:r>
          </w:p>
        </w:tc>
        <w:tc>
          <w:tcPr>
            <w:tcW w:w="1399" w:type="pct"/>
            <w:tcBorders>
              <w:top w:val="outset" w:sz="6" w:space="0" w:color="CCCCCC"/>
              <w:left w:val="outset" w:sz="6" w:space="0" w:color="CCCCCC"/>
              <w:bottom w:val="outset" w:sz="6" w:space="0" w:color="CCCCCC"/>
              <w:right w:val="outset" w:sz="6" w:space="0" w:color="CCCCCC"/>
            </w:tcBorders>
            <w:hideMark/>
          </w:tcPr>
          <w:p w14:paraId="2AEC2D1D"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 xml:space="preserve">A number of universal PCR primers have been </w:t>
            </w:r>
            <w:r w:rsidRPr="00DE5DC3">
              <w:rPr>
                <w:rFonts w:asciiTheme="minorBidi" w:hAnsiTheme="minorBidi" w:cstheme="minorBidi"/>
                <w:sz w:val="18"/>
                <w:szCs w:val="18"/>
              </w:rPr>
              <w:lastRenderedPageBreak/>
              <w:t xml:space="preserve">designed that allow amplification of the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of any known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The most commonly used are the P1/P7 (Deng and </w:t>
            </w:r>
            <w:proofErr w:type="spellStart"/>
            <w:r w:rsidRPr="00DE5DC3">
              <w:rPr>
                <w:rFonts w:asciiTheme="minorBidi" w:hAnsiTheme="minorBidi" w:cstheme="minorBidi"/>
                <w:sz w:val="18"/>
                <w:szCs w:val="18"/>
              </w:rPr>
              <w:t>Hiruki</w:t>
            </w:r>
            <w:proofErr w:type="spellEnd"/>
            <w:r w:rsidRPr="00DE5DC3">
              <w:rPr>
                <w:rFonts w:asciiTheme="minorBidi" w:hAnsiTheme="minorBidi" w:cstheme="minorBidi"/>
                <w:sz w:val="18"/>
                <w:szCs w:val="18"/>
              </w:rPr>
              <w:t xml:space="preserve">, 1991; Schneider </w:t>
            </w:r>
            <w:r w:rsidRPr="00DE5DC3">
              <w:rPr>
                <w:rFonts w:asciiTheme="minorBidi" w:hAnsiTheme="minorBidi" w:cstheme="minorBidi"/>
                <w:i/>
                <w:iCs/>
                <w:sz w:val="18"/>
                <w:szCs w:val="18"/>
              </w:rPr>
              <w:t>et al</w:t>
            </w:r>
            <w:r w:rsidRPr="00DE5DC3">
              <w:rPr>
                <w:rFonts w:asciiTheme="minorBidi" w:hAnsiTheme="minorBidi" w:cstheme="minorBidi"/>
                <w:sz w:val="18"/>
                <w:szCs w:val="18"/>
              </w:rPr>
              <w:t>., 1995) and R16F2n/R16R2 (</w:t>
            </w:r>
            <w:proofErr w:type="spellStart"/>
            <w:r w:rsidRPr="00DE5DC3">
              <w:rPr>
                <w:rFonts w:asciiTheme="minorBidi" w:hAnsiTheme="minorBidi" w:cstheme="minorBidi"/>
                <w:sz w:val="18"/>
                <w:szCs w:val="18"/>
              </w:rPr>
              <w:t>Gundersen</w:t>
            </w:r>
            <w:proofErr w:type="spellEnd"/>
            <w:r w:rsidRPr="00DE5DC3">
              <w:rPr>
                <w:rFonts w:asciiTheme="minorBidi" w:hAnsiTheme="minorBidi" w:cstheme="minorBidi"/>
                <w:sz w:val="18"/>
                <w:szCs w:val="18"/>
              </w:rPr>
              <w:t xml:space="preserve"> and Lee, 1996; Lee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1993) primer pairs, which can be used as a nested-PCR assay. The P1/P7 primer pair amplifies a PCR product that contains the entire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as well as the 16S/23S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spacer region. Real-time PCR has been reported to be as sensitive as nested-PCR (Christensen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2004) and is more amenable to high throughput analysis because post-amplification processing is not required. Real-time PCR using </w:t>
            </w:r>
            <w:proofErr w:type="spellStart"/>
            <w:r w:rsidRPr="00DE5DC3">
              <w:rPr>
                <w:rFonts w:asciiTheme="minorBidi" w:hAnsiTheme="minorBidi" w:cstheme="minorBidi"/>
                <w:sz w:val="18"/>
                <w:szCs w:val="18"/>
              </w:rPr>
              <w:t>TaqMan</w:t>
            </w:r>
            <w:proofErr w:type="spellEnd"/>
            <w:r w:rsidRPr="00DE5DC3">
              <w:rPr>
                <w:rFonts w:asciiTheme="minorBidi" w:hAnsiTheme="minorBidi" w:cstheme="minorBidi"/>
                <w:sz w:val="18"/>
                <w:szCs w:val="18"/>
              </w:rPr>
              <w:t xml:space="preserve"> probes is also more specific and there is less chance of cross-contamination than with conventional PCR, especially nested-PCR. False positives with closely related bacteria can occur with the PCR assays recommended in this protocol – a necessary compromise for a universal assay (L.W. Liefting, pers. comm.). Therefore, if the outcome is critical (e.g. post-entry quarantine samples, new host record, new distribution), the conventional PCR product should be sequenced. </w:t>
            </w:r>
          </w:p>
        </w:tc>
        <w:tc>
          <w:tcPr>
            <w:tcW w:w="1070" w:type="pct"/>
            <w:tcBorders>
              <w:top w:val="outset" w:sz="6" w:space="0" w:color="CCCCCC"/>
              <w:left w:val="outset" w:sz="6" w:space="0" w:color="CCCCCC"/>
              <w:bottom w:val="outset" w:sz="6" w:space="0" w:color="CCCCCC"/>
              <w:right w:val="outset" w:sz="6" w:space="0" w:color="CCCCCC"/>
            </w:tcBorders>
            <w:hideMark/>
          </w:tcPr>
          <w:p w14:paraId="418B84B5"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 xml:space="preserve">The sentences: "Real-time PCR </w:t>
            </w:r>
            <w:r w:rsidRPr="00DE5DC3">
              <w:rPr>
                <w:rFonts w:asciiTheme="minorBidi" w:hAnsiTheme="minorBidi" w:cstheme="minorBidi"/>
                <w:sz w:val="18"/>
                <w:szCs w:val="18"/>
              </w:rPr>
              <w:lastRenderedPageBreak/>
              <w:t xml:space="preserve">using </w:t>
            </w:r>
            <w:proofErr w:type="spellStart"/>
            <w:r w:rsidRPr="00DE5DC3">
              <w:rPr>
                <w:rFonts w:asciiTheme="minorBidi" w:hAnsiTheme="minorBidi" w:cstheme="minorBidi"/>
                <w:sz w:val="18"/>
                <w:szCs w:val="18"/>
              </w:rPr>
              <w:t>TaqMan</w:t>
            </w:r>
            <w:proofErr w:type="spellEnd"/>
            <w:r w:rsidRPr="00DE5DC3">
              <w:rPr>
                <w:rFonts w:asciiTheme="minorBidi" w:hAnsiTheme="minorBidi" w:cstheme="minorBidi"/>
                <w:sz w:val="18"/>
                <w:szCs w:val="18"/>
              </w:rPr>
              <w:t xml:space="preserve"> probes is also more specific and there is less chance of cross-contamination than with conventional PCR, especially nested-PCR. False positives with closely related bacteria can occur with the PCR assays recommended in this protocol – a necessary compromise for a universal assay (L.W. Liefting, pers. comm.)" are not supported by any scientific paper. A personal communication should not be used for such statement.</w:t>
            </w:r>
          </w:p>
        </w:tc>
        <w:tc>
          <w:tcPr>
            <w:tcW w:w="633" w:type="pct"/>
            <w:tcBorders>
              <w:top w:val="outset" w:sz="6" w:space="0" w:color="CCCCCC"/>
              <w:left w:val="outset" w:sz="6" w:space="0" w:color="CCCCCC"/>
              <w:bottom w:val="outset" w:sz="6" w:space="0" w:color="CCCCCC"/>
              <w:right w:val="outset" w:sz="6" w:space="0" w:color="CCCCCC"/>
            </w:tcBorders>
            <w:hideMark/>
          </w:tcPr>
          <w:p w14:paraId="206EDF0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EPPO, European </w:t>
            </w:r>
            <w:r w:rsidRPr="00DE5DC3">
              <w:rPr>
                <w:rFonts w:asciiTheme="minorBidi" w:eastAsia="Times New Roman" w:hAnsiTheme="minorBidi" w:cstheme="minorBidi"/>
                <w:sz w:val="18"/>
                <w:szCs w:val="18"/>
              </w:rPr>
              <w:lastRenderedPageBreak/>
              <w:t xml:space="preserve">Union, Georgia, Serbia </w:t>
            </w:r>
          </w:p>
        </w:tc>
        <w:tc>
          <w:tcPr>
            <w:tcW w:w="1167" w:type="pct"/>
            <w:tcBorders>
              <w:top w:val="outset" w:sz="6" w:space="0" w:color="CCCCCC"/>
              <w:left w:val="outset" w:sz="6" w:space="0" w:color="CCCCCC"/>
              <w:bottom w:val="outset" w:sz="6" w:space="0" w:color="CCCCCC"/>
              <w:right w:val="outset" w:sz="6" w:space="0" w:color="CCCCCC"/>
            </w:tcBorders>
          </w:tcPr>
          <w:p w14:paraId="3F02F97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Comment accepted.</w:t>
            </w:r>
          </w:p>
          <w:p w14:paraId="58700AFB" w14:textId="1DAEA2B3" w:rsidR="00270DEC" w:rsidRPr="00DE5DC3" w:rsidRDefault="00270DEC" w:rsidP="000D44E2">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Personal communication removed and replaced by a publication</w:t>
            </w:r>
            <w:r w:rsidR="000D44E2" w:rsidRPr="00DE5DC3">
              <w:rPr>
                <w:rFonts w:asciiTheme="minorBidi" w:eastAsia="Times New Roman" w:hAnsiTheme="minorBidi" w:cstheme="minorBidi"/>
                <w:sz w:val="18"/>
                <w:szCs w:val="18"/>
              </w:rPr>
              <w:t xml:space="preserve"> </w:t>
            </w:r>
            <w:r w:rsidR="000D44E2" w:rsidRPr="00DE5DC3">
              <w:rPr>
                <w:rFonts w:asciiTheme="minorBidi" w:hAnsiTheme="minorBidi" w:cstheme="minorBidi"/>
                <w:sz w:val="18"/>
                <w:szCs w:val="18"/>
              </w:rPr>
              <w:t>(</w:t>
            </w:r>
            <w:proofErr w:type="spellStart"/>
            <w:r w:rsidR="000D44E2" w:rsidRPr="00DE5DC3">
              <w:rPr>
                <w:rFonts w:asciiTheme="minorBidi" w:hAnsiTheme="minorBidi" w:cstheme="minorBidi"/>
                <w:sz w:val="18"/>
                <w:szCs w:val="18"/>
              </w:rPr>
              <w:t>Fránová</w:t>
            </w:r>
            <w:proofErr w:type="spellEnd"/>
            <w:r w:rsidR="000D44E2" w:rsidRPr="00DE5DC3">
              <w:rPr>
                <w:rFonts w:asciiTheme="minorBidi" w:hAnsiTheme="minorBidi" w:cstheme="minorBidi"/>
                <w:sz w:val="18"/>
                <w:szCs w:val="18"/>
              </w:rPr>
              <w:t xml:space="preserve">, 2011; </w:t>
            </w:r>
            <w:proofErr w:type="spellStart"/>
            <w:r w:rsidR="000D44E2" w:rsidRPr="00DE5DC3">
              <w:rPr>
                <w:rFonts w:asciiTheme="minorBidi" w:hAnsiTheme="minorBidi" w:cstheme="minorBidi"/>
                <w:sz w:val="18"/>
                <w:szCs w:val="18"/>
              </w:rPr>
              <w:t>Pilotti</w:t>
            </w:r>
            <w:proofErr w:type="spellEnd"/>
            <w:r w:rsidR="000D44E2" w:rsidRPr="00DE5DC3">
              <w:rPr>
                <w:rFonts w:asciiTheme="minorBidi" w:hAnsiTheme="minorBidi" w:cstheme="minorBidi"/>
                <w:sz w:val="18"/>
                <w:szCs w:val="18"/>
              </w:rPr>
              <w:t xml:space="preserve"> </w:t>
            </w:r>
            <w:r w:rsidR="000D44E2" w:rsidRPr="00DE5DC3">
              <w:rPr>
                <w:rFonts w:asciiTheme="minorBidi" w:hAnsiTheme="minorBidi" w:cstheme="minorBidi"/>
                <w:i/>
                <w:sz w:val="18"/>
                <w:szCs w:val="18"/>
              </w:rPr>
              <w:t>et al</w:t>
            </w:r>
            <w:r w:rsidR="000D44E2" w:rsidRPr="00DE5DC3">
              <w:rPr>
                <w:rFonts w:asciiTheme="minorBidi" w:hAnsiTheme="minorBidi" w:cstheme="minorBidi"/>
                <w:sz w:val="18"/>
                <w:szCs w:val="18"/>
              </w:rPr>
              <w:t>., 2014)</w:t>
            </w:r>
          </w:p>
        </w:tc>
      </w:tr>
      <w:tr w:rsidR="00270DEC" w:rsidRPr="00DE5DC3" w14:paraId="49E83ADD"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75993A3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32. </w:t>
            </w:r>
          </w:p>
        </w:tc>
        <w:tc>
          <w:tcPr>
            <w:tcW w:w="173" w:type="pct"/>
            <w:tcBorders>
              <w:top w:val="outset" w:sz="6" w:space="0" w:color="CCCCCC"/>
              <w:left w:val="outset" w:sz="6" w:space="0" w:color="CCCCCC"/>
              <w:bottom w:val="outset" w:sz="6" w:space="0" w:color="CCCCCC"/>
              <w:right w:val="outset" w:sz="6" w:space="0" w:color="CCCCCC"/>
            </w:tcBorders>
            <w:hideMark/>
          </w:tcPr>
          <w:p w14:paraId="125AD6E1"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27 </w:t>
            </w:r>
          </w:p>
        </w:tc>
        <w:tc>
          <w:tcPr>
            <w:tcW w:w="344" w:type="pct"/>
            <w:tcBorders>
              <w:top w:val="outset" w:sz="6" w:space="0" w:color="CCCCCC"/>
              <w:left w:val="outset" w:sz="6" w:space="0" w:color="CCCCCC"/>
              <w:bottom w:val="outset" w:sz="6" w:space="0" w:color="CCCCCC"/>
              <w:right w:val="outset" w:sz="6" w:space="0" w:color="CCCCCC"/>
            </w:tcBorders>
            <w:hideMark/>
          </w:tcPr>
          <w:p w14:paraId="41F21E20"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007A87CC"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A number of universal PCR primers have been designed that allow amplification of the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of any known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The most commonly used are the P1/P7 (Deng and </w:t>
            </w:r>
            <w:proofErr w:type="spellStart"/>
            <w:r w:rsidRPr="00DE5DC3">
              <w:rPr>
                <w:rFonts w:asciiTheme="minorBidi" w:hAnsiTheme="minorBidi" w:cstheme="minorBidi"/>
                <w:sz w:val="18"/>
                <w:szCs w:val="18"/>
              </w:rPr>
              <w:t>Hiruki</w:t>
            </w:r>
            <w:proofErr w:type="spellEnd"/>
            <w:r w:rsidRPr="00DE5DC3">
              <w:rPr>
                <w:rFonts w:asciiTheme="minorBidi" w:hAnsiTheme="minorBidi" w:cstheme="minorBidi"/>
                <w:sz w:val="18"/>
                <w:szCs w:val="18"/>
              </w:rPr>
              <w:t xml:space="preserve">, 1991; Schneider </w:t>
            </w:r>
            <w:r w:rsidRPr="00DE5DC3">
              <w:rPr>
                <w:rFonts w:asciiTheme="minorBidi" w:hAnsiTheme="minorBidi" w:cstheme="minorBidi"/>
                <w:i/>
                <w:iCs/>
                <w:sz w:val="18"/>
                <w:szCs w:val="18"/>
              </w:rPr>
              <w:t>et al</w:t>
            </w:r>
            <w:r w:rsidRPr="00DE5DC3">
              <w:rPr>
                <w:rFonts w:asciiTheme="minorBidi" w:hAnsiTheme="minorBidi" w:cstheme="minorBidi"/>
                <w:sz w:val="18"/>
                <w:szCs w:val="18"/>
              </w:rPr>
              <w:t>., 1995)</w:t>
            </w:r>
            <w:r w:rsidRPr="00DE5DC3">
              <w:rPr>
                <w:rStyle w:val="newcomment"/>
                <w:rFonts w:asciiTheme="minorBidi" w:hAnsiTheme="minorBidi" w:cstheme="minorBidi"/>
                <w:sz w:val="18"/>
                <w:szCs w:val="18"/>
              </w:rPr>
              <w:t>, SN910601/SN01119 (</w:t>
            </w:r>
            <w:proofErr w:type="spellStart"/>
            <w:r w:rsidRPr="00DE5DC3">
              <w:rPr>
                <w:rStyle w:val="newcomment"/>
                <w:rFonts w:asciiTheme="minorBidi" w:hAnsiTheme="minorBidi" w:cstheme="minorBidi"/>
                <w:sz w:val="18"/>
                <w:szCs w:val="18"/>
              </w:rPr>
              <w:t>Namba</w:t>
            </w:r>
            <w:proofErr w:type="spellEnd"/>
            <w:r w:rsidRPr="00DE5DC3">
              <w:rPr>
                <w:rStyle w:val="newcomment"/>
                <w:rFonts w:asciiTheme="minorBidi" w:hAnsiTheme="minorBidi" w:cstheme="minorBidi"/>
                <w:sz w:val="18"/>
                <w:szCs w:val="18"/>
              </w:rPr>
              <w:t xml:space="preserve"> et al., 1993, Jung et al.</w:t>
            </w:r>
            <w:proofErr w:type="gramStart"/>
            <w:r w:rsidRPr="00DE5DC3">
              <w:rPr>
                <w:rStyle w:val="newcomment"/>
                <w:rFonts w:asciiTheme="minorBidi" w:hAnsiTheme="minorBidi" w:cstheme="minorBidi"/>
                <w:sz w:val="18"/>
                <w:szCs w:val="18"/>
              </w:rPr>
              <w:t>,2003</w:t>
            </w:r>
            <w:proofErr w:type="gramEnd"/>
            <w:r w:rsidRPr="00DE5DC3">
              <w:rPr>
                <w:rStyle w:val="newcomment"/>
                <w:rFonts w:ascii="Arial" w:hAnsi="Arial" w:cs="Arial"/>
                <w:sz w:val="18"/>
                <w:szCs w:val="18"/>
              </w:rPr>
              <w:t>﻿</w:t>
            </w:r>
            <w:r w:rsidRPr="00DE5DC3">
              <w:rPr>
                <w:rStyle w:val="newcomment"/>
                <w:rFonts w:asciiTheme="minorBidi" w:hAnsiTheme="minorBidi" w:cstheme="minorBidi"/>
                <w:sz w:val="18"/>
                <w:szCs w:val="18"/>
              </w:rPr>
              <w:t>)</w:t>
            </w:r>
            <w:r w:rsidRPr="00DE5DC3">
              <w:rPr>
                <w:rFonts w:asciiTheme="minorBidi" w:hAnsiTheme="minorBidi" w:cstheme="minorBidi"/>
                <w:sz w:val="18"/>
                <w:szCs w:val="18"/>
              </w:rPr>
              <w:t xml:space="preserve"> and R16F2n/R16R2 (</w:t>
            </w:r>
            <w:proofErr w:type="spellStart"/>
            <w:r w:rsidRPr="00DE5DC3">
              <w:rPr>
                <w:rFonts w:asciiTheme="minorBidi" w:hAnsiTheme="minorBidi" w:cstheme="minorBidi"/>
                <w:sz w:val="18"/>
                <w:szCs w:val="18"/>
              </w:rPr>
              <w:t>Gundersen</w:t>
            </w:r>
            <w:proofErr w:type="spellEnd"/>
            <w:r w:rsidRPr="00DE5DC3">
              <w:rPr>
                <w:rFonts w:asciiTheme="minorBidi" w:hAnsiTheme="minorBidi" w:cstheme="minorBidi"/>
                <w:sz w:val="18"/>
                <w:szCs w:val="18"/>
              </w:rPr>
              <w:t xml:space="preserve"> and Lee, 1996; Lee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1993) primer pairs, which can be used as a nested-PCR assay. The P1/P7 primer pair amplifies a </w:t>
            </w:r>
            <w:r w:rsidRPr="00DE5DC3">
              <w:rPr>
                <w:rFonts w:asciiTheme="minorBidi" w:hAnsiTheme="minorBidi" w:cstheme="minorBidi"/>
                <w:sz w:val="18"/>
                <w:szCs w:val="18"/>
              </w:rPr>
              <w:lastRenderedPageBreak/>
              <w:t xml:space="preserve">PCR product that contains the entire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as well as the 16S/23S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spacer region. Real-time PCR has been reported to be as sensitive as nested-PCR (Christensen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2004) and is more amenable to high throughput analysis because post-amplification processing is not required. Real-time PCR using </w:t>
            </w:r>
            <w:proofErr w:type="spellStart"/>
            <w:r w:rsidRPr="00DE5DC3">
              <w:rPr>
                <w:rFonts w:asciiTheme="minorBidi" w:hAnsiTheme="minorBidi" w:cstheme="minorBidi"/>
                <w:sz w:val="18"/>
                <w:szCs w:val="18"/>
              </w:rPr>
              <w:t>TaqMan</w:t>
            </w:r>
            <w:proofErr w:type="spellEnd"/>
            <w:r w:rsidRPr="00DE5DC3">
              <w:rPr>
                <w:rFonts w:asciiTheme="minorBidi" w:hAnsiTheme="minorBidi" w:cstheme="minorBidi"/>
                <w:sz w:val="18"/>
                <w:szCs w:val="18"/>
              </w:rPr>
              <w:t xml:space="preserve"> probes is also more specific and there is less chance of cross-contamination than with conventional PCR, especially nested-PCR. False positives with closely related bacteria can occur with the PCR assays recommended in this protocol – a necessary compromise for a universal assay (L.W. Liefting, pers. comm.). Therefore, if the outcome is critical (e.g. post-entry quarantine samples, new host record, new distribution), the conventional PCR product should be sequenced.</w:t>
            </w:r>
          </w:p>
        </w:tc>
        <w:tc>
          <w:tcPr>
            <w:tcW w:w="1070" w:type="pct"/>
            <w:tcBorders>
              <w:top w:val="outset" w:sz="6" w:space="0" w:color="CCCCCC"/>
              <w:left w:val="outset" w:sz="6" w:space="0" w:color="CCCCCC"/>
              <w:bottom w:val="outset" w:sz="6" w:space="0" w:color="CCCCCC"/>
              <w:right w:val="outset" w:sz="6" w:space="0" w:color="CCCCCC"/>
            </w:tcBorders>
            <w:hideMark/>
          </w:tcPr>
          <w:p w14:paraId="77B84C3C"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add primer and reference</w:t>
            </w:r>
          </w:p>
        </w:tc>
        <w:tc>
          <w:tcPr>
            <w:tcW w:w="633" w:type="pct"/>
            <w:tcBorders>
              <w:top w:val="outset" w:sz="6" w:space="0" w:color="CCCCCC"/>
              <w:left w:val="outset" w:sz="6" w:space="0" w:color="CCCCCC"/>
              <w:bottom w:val="outset" w:sz="6" w:space="0" w:color="CCCCCC"/>
              <w:right w:val="outset" w:sz="6" w:space="0" w:color="CCCCCC"/>
            </w:tcBorders>
            <w:hideMark/>
          </w:tcPr>
          <w:p w14:paraId="7451A3A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Korea, Republic of, NEPPO </w:t>
            </w:r>
          </w:p>
        </w:tc>
        <w:tc>
          <w:tcPr>
            <w:tcW w:w="1167" w:type="pct"/>
            <w:tcBorders>
              <w:top w:val="outset" w:sz="6" w:space="0" w:color="CCCCCC"/>
              <w:left w:val="outset" w:sz="6" w:space="0" w:color="CCCCCC"/>
              <w:bottom w:val="outset" w:sz="6" w:space="0" w:color="CCCCCC"/>
              <w:right w:val="outset" w:sz="6" w:space="0" w:color="CCCCCC"/>
            </w:tcBorders>
          </w:tcPr>
          <w:p w14:paraId="53783B17" w14:textId="7055D9F1" w:rsidR="00270DEC" w:rsidRPr="00DE5DC3" w:rsidRDefault="00905826" w:rsidP="00270DEC">
            <w:pPr>
              <w:rPr>
                <w:rFonts w:asciiTheme="minorBidi" w:eastAsia="Times New Roman" w:hAnsiTheme="minorBidi" w:cstheme="minorBidi"/>
                <w:sz w:val="18"/>
                <w:szCs w:val="18"/>
              </w:rPr>
            </w:pPr>
            <w:r w:rsidRPr="00905826">
              <w:rPr>
                <w:rFonts w:asciiTheme="minorBidi" w:eastAsia="Times New Roman" w:hAnsiTheme="minorBidi" w:cstheme="minorBidi"/>
                <w:sz w:val="18"/>
                <w:szCs w:val="18"/>
              </w:rPr>
              <w:t>Considered, but not incorporated</w:t>
            </w:r>
            <w:r w:rsidR="00C10D6F" w:rsidRPr="00DE5DC3">
              <w:rPr>
                <w:rFonts w:asciiTheme="minorBidi" w:eastAsia="Times New Roman" w:hAnsiTheme="minorBidi" w:cstheme="minorBidi"/>
                <w:sz w:val="18"/>
                <w:szCs w:val="18"/>
              </w:rPr>
              <w:t xml:space="preserve">. </w:t>
            </w:r>
            <w:r w:rsidR="00270DEC" w:rsidRPr="00DE5DC3">
              <w:rPr>
                <w:rFonts w:asciiTheme="minorBidi" w:eastAsia="Times New Roman" w:hAnsiTheme="minorBidi" w:cstheme="minorBidi"/>
                <w:sz w:val="18"/>
                <w:szCs w:val="18"/>
              </w:rPr>
              <w:t xml:space="preserve">Many different primer pairs for the amplification of the </w:t>
            </w:r>
            <w:proofErr w:type="spellStart"/>
            <w:r w:rsidR="00270DEC" w:rsidRPr="00DE5DC3">
              <w:rPr>
                <w:rFonts w:asciiTheme="minorBidi" w:eastAsia="Times New Roman" w:hAnsiTheme="minorBidi" w:cstheme="minorBidi"/>
                <w:sz w:val="18"/>
                <w:szCs w:val="18"/>
              </w:rPr>
              <w:t>phytoplasma</w:t>
            </w:r>
            <w:proofErr w:type="spellEnd"/>
            <w:r w:rsidR="00270DEC" w:rsidRPr="00DE5DC3">
              <w:rPr>
                <w:rFonts w:asciiTheme="minorBidi" w:eastAsia="Times New Roman" w:hAnsiTheme="minorBidi" w:cstheme="minorBidi"/>
                <w:sz w:val="18"/>
                <w:szCs w:val="18"/>
              </w:rPr>
              <w:t xml:space="preserve"> 16S </w:t>
            </w:r>
            <w:proofErr w:type="spellStart"/>
            <w:r w:rsidR="00270DEC" w:rsidRPr="00DE5DC3">
              <w:rPr>
                <w:rFonts w:asciiTheme="minorBidi" w:eastAsia="Times New Roman" w:hAnsiTheme="minorBidi" w:cstheme="minorBidi"/>
                <w:sz w:val="18"/>
                <w:szCs w:val="18"/>
              </w:rPr>
              <w:t>rRNA</w:t>
            </w:r>
            <w:proofErr w:type="spellEnd"/>
            <w:r w:rsidR="00270DEC" w:rsidRPr="00DE5DC3">
              <w:rPr>
                <w:rFonts w:asciiTheme="minorBidi" w:eastAsia="Times New Roman" w:hAnsiTheme="minorBidi" w:cstheme="minorBidi"/>
                <w:sz w:val="18"/>
                <w:szCs w:val="18"/>
              </w:rPr>
              <w:t xml:space="preserve"> gene have been published.  In this protocol, only the most commonly used primers are given.</w:t>
            </w:r>
          </w:p>
          <w:p w14:paraId="7B009E86" w14:textId="741C183C" w:rsidR="00270DEC" w:rsidRPr="00DE5DC3" w:rsidRDefault="00270DEC" w:rsidP="00002A16">
            <w:pPr>
              <w:rPr>
                <w:rFonts w:asciiTheme="minorBidi" w:eastAsia="Times New Roman" w:hAnsiTheme="minorBidi" w:cstheme="minorBidi"/>
                <w:sz w:val="18"/>
                <w:szCs w:val="18"/>
              </w:rPr>
            </w:pPr>
          </w:p>
        </w:tc>
      </w:tr>
      <w:tr w:rsidR="00270DEC" w:rsidRPr="00DE5DC3" w14:paraId="6E2F393B"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6D271848"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33. </w:t>
            </w:r>
          </w:p>
        </w:tc>
        <w:tc>
          <w:tcPr>
            <w:tcW w:w="173" w:type="pct"/>
            <w:tcBorders>
              <w:top w:val="outset" w:sz="6" w:space="0" w:color="CCCCCC"/>
              <w:left w:val="outset" w:sz="6" w:space="0" w:color="CCCCCC"/>
              <w:bottom w:val="outset" w:sz="6" w:space="0" w:color="CCCCCC"/>
              <w:right w:val="outset" w:sz="6" w:space="0" w:color="CCCCCC"/>
            </w:tcBorders>
            <w:hideMark/>
          </w:tcPr>
          <w:p w14:paraId="0FDB86DC"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28 </w:t>
            </w:r>
          </w:p>
        </w:tc>
        <w:tc>
          <w:tcPr>
            <w:tcW w:w="344" w:type="pct"/>
            <w:tcBorders>
              <w:top w:val="outset" w:sz="6" w:space="0" w:color="CCCCCC"/>
              <w:left w:val="outset" w:sz="6" w:space="0" w:color="CCCCCC"/>
              <w:bottom w:val="outset" w:sz="6" w:space="0" w:color="CCCCCC"/>
              <w:right w:val="outset" w:sz="6" w:space="0" w:color="CCCCCC"/>
            </w:tcBorders>
            <w:hideMark/>
          </w:tcPr>
          <w:p w14:paraId="73D14D68"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3F93846B"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As well as amplification of the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PCR methods have also been used to amplify other regions of DNA for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detection and classification, including ribosomal protein genes (Lee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1998; Lim and Sears, 1992; Martini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2007), the </w:t>
            </w:r>
            <w:proofErr w:type="spellStart"/>
            <w:r w:rsidRPr="00DE5DC3">
              <w:rPr>
                <w:rFonts w:asciiTheme="minorBidi" w:hAnsiTheme="minorBidi" w:cstheme="minorBidi"/>
                <w:i/>
                <w:iCs/>
                <w:sz w:val="18"/>
                <w:szCs w:val="18"/>
              </w:rPr>
              <w:t>tuf</w:t>
            </w:r>
            <w:proofErr w:type="spellEnd"/>
            <w:r w:rsidRPr="00DE5DC3">
              <w:rPr>
                <w:rFonts w:asciiTheme="minorBidi" w:hAnsiTheme="minorBidi" w:cstheme="minorBidi"/>
                <w:i/>
                <w:iCs/>
                <w:sz w:val="18"/>
                <w:szCs w:val="18"/>
              </w:rPr>
              <w:t xml:space="preserve"> </w:t>
            </w:r>
            <w:r w:rsidRPr="00DE5DC3">
              <w:rPr>
                <w:rFonts w:asciiTheme="minorBidi" w:hAnsiTheme="minorBidi" w:cstheme="minorBidi"/>
                <w:sz w:val="18"/>
                <w:szCs w:val="18"/>
              </w:rPr>
              <w:t xml:space="preserve">gene (Schneider </w:t>
            </w:r>
            <w:r w:rsidRPr="00DE5DC3">
              <w:rPr>
                <w:rFonts w:asciiTheme="minorBidi" w:hAnsiTheme="minorBidi" w:cstheme="minorBidi"/>
                <w:i/>
                <w:iCs/>
                <w:sz w:val="18"/>
                <w:szCs w:val="18"/>
              </w:rPr>
              <w:t>et al</w:t>
            </w:r>
            <w:r w:rsidRPr="00DE5DC3">
              <w:rPr>
                <w:rFonts w:asciiTheme="minorBidi" w:hAnsiTheme="minorBidi" w:cstheme="minorBidi"/>
                <w:sz w:val="18"/>
                <w:szCs w:val="18"/>
              </w:rPr>
              <w:t>., 1997</w:t>
            </w:r>
            <w:r w:rsidRPr="00DE5DC3">
              <w:rPr>
                <w:rStyle w:val="newcomment"/>
                <w:rFonts w:asciiTheme="minorBidi" w:hAnsiTheme="minorBidi" w:cstheme="minorBidi"/>
                <w:sz w:val="18"/>
                <w:szCs w:val="18"/>
              </w:rPr>
              <w:t>; </w:t>
            </w:r>
            <w:proofErr w:type="spellStart"/>
            <w:r w:rsidRPr="00DE5DC3">
              <w:rPr>
                <w:rStyle w:val="newcomment"/>
                <w:rFonts w:asciiTheme="minorBidi" w:hAnsiTheme="minorBidi" w:cstheme="minorBidi"/>
                <w:sz w:val="18"/>
                <w:szCs w:val="18"/>
              </w:rPr>
              <w:t>Makarova</w:t>
            </w:r>
            <w:proofErr w:type="spellEnd"/>
            <w:r w:rsidRPr="00DE5DC3">
              <w:rPr>
                <w:rStyle w:val="newcomment"/>
                <w:rFonts w:asciiTheme="minorBidi" w:hAnsiTheme="minorBidi" w:cstheme="minorBidi"/>
                <w:sz w:val="18"/>
                <w:szCs w:val="18"/>
              </w:rPr>
              <w:t> </w:t>
            </w:r>
            <w:r w:rsidRPr="00DE5DC3">
              <w:rPr>
                <w:rStyle w:val="newcomment"/>
                <w:rFonts w:asciiTheme="minorBidi" w:hAnsiTheme="minorBidi" w:cstheme="minorBidi"/>
                <w:i/>
                <w:iCs/>
                <w:sz w:val="18"/>
                <w:szCs w:val="18"/>
              </w:rPr>
              <w:t>et al</w:t>
            </w:r>
            <w:proofErr w:type="gramStart"/>
            <w:r w:rsidRPr="00DE5DC3">
              <w:rPr>
                <w:rStyle w:val="newcomment"/>
                <w:rFonts w:asciiTheme="minorBidi" w:hAnsiTheme="minorBidi" w:cstheme="minorBidi"/>
                <w:i/>
                <w:iCs/>
                <w:sz w:val="18"/>
                <w:szCs w:val="18"/>
              </w:rPr>
              <w:t>.</w:t>
            </w:r>
            <w:r w:rsidRPr="00DE5DC3">
              <w:rPr>
                <w:rStyle w:val="newcomment"/>
                <w:rFonts w:ascii="Arial" w:hAnsi="Arial" w:cs="Arial"/>
                <w:i/>
                <w:iCs/>
                <w:sz w:val="18"/>
                <w:szCs w:val="18"/>
              </w:rPr>
              <w:t>﻿</w:t>
            </w:r>
            <w:r w:rsidRPr="00DE5DC3">
              <w:rPr>
                <w:rStyle w:val="newcomment"/>
                <w:rFonts w:asciiTheme="minorBidi" w:hAnsiTheme="minorBidi" w:cstheme="minorBidi"/>
                <w:i/>
                <w:iCs/>
                <w:sz w:val="18"/>
                <w:szCs w:val="18"/>
              </w:rPr>
              <w:t>,</w:t>
            </w:r>
            <w:proofErr w:type="gramEnd"/>
            <w:r w:rsidRPr="00DE5DC3">
              <w:rPr>
                <w:rStyle w:val="newcomment"/>
                <w:rFonts w:ascii="Arial" w:hAnsi="Arial" w:cs="Arial"/>
                <w:i/>
                <w:iCs/>
                <w:sz w:val="18"/>
                <w:szCs w:val="18"/>
              </w:rPr>
              <w:t> </w:t>
            </w:r>
            <w:r w:rsidRPr="00DE5DC3">
              <w:rPr>
                <w:rStyle w:val="newcomment"/>
                <w:rFonts w:asciiTheme="minorBidi" w:hAnsiTheme="minorBidi" w:cstheme="minorBidi"/>
                <w:i/>
                <w:iCs/>
                <w:sz w:val="18"/>
                <w:szCs w:val="18"/>
              </w:rPr>
              <w:t>2012</w:t>
            </w:r>
            <w:r w:rsidRPr="00DE5DC3">
              <w:rPr>
                <w:rFonts w:asciiTheme="minorBidi" w:hAnsiTheme="minorBidi" w:cstheme="minorBidi"/>
                <w:sz w:val="18"/>
                <w:szCs w:val="18"/>
              </w:rPr>
              <w:t xml:space="preserve">), the 23S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w:t>
            </w:r>
            <w:proofErr w:type="spellStart"/>
            <w:r w:rsidRPr="00DE5DC3">
              <w:rPr>
                <w:rFonts w:asciiTheme="minorBidi" w:hAnsiTheme="minorBidi" w:cstheme="minorBidi"/>
                <w:sz w:val="18"/>
                <w:szCs w:val="18"/>
              </w:rPr>
              <w:t>Guo</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2003) and the </w:t>
            </w:r>
            <w:proofErr w:type="spellStart"/>
            <w:r w:rsidRPr="00DE5DC3">
              <w:rPr>
                <w:rFonts w:asciiTheme="minorBidi" w:hAnsiTheme="minorBidi" w:cstheme="minorBidi"/>
                <w:i/>
                <w:iCs/>
                <w:sz w:val="18"/>
                <w:szCs w:val="18"/>
              </w:rPr>
              <w:t>secY</w:t>
            </w:r>
            <w:proofErr w:type="spellEnd"/>
            <w:r w:rsidRPr="00DE5DC3">
              <w:rPr>
                <w:rFonts w:asciiTheme="minorBidi" w:hAnsiTheme="minorBidi" w:cstheme="minorBidi"/>
                <w:sz w:val="18"/>
                <w:szCs w:val="18"/>
              </w:rPr>
              <w:t xml:space="preserve"> gene (Lee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2010). These primers may be useful when a second independent region of the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genome is required.</w:t>
            </w:r>
          </w:p>
        </w:tc>
        <w:tc>
          <w:tcPr>
            <w:tcW w:w="1070" w:type="pct"/>
            <w:tcBorders>
              <w:top w:val="outset" w:sz="6" w:space="0" w:color="CCCCCC"/>
              <w:left w:val="outset" w:sz="6" w:space="0" w:color="CCCCCC"/>
              <w:bottom w:val="outset" w:sz="6" w:space="0" w:color="CCCCCC"/>
              <w:right w:val="outset" w:sz="6" w:space="0" w:color="CCCCCC"/>
            </w:tcBorders>
            <w:hideMark/>
          </w:tcPr>
          <w:p w14:paraId="194BDD9B"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paper added is very relevant as universal primers are described that amplify a fragment of the </w:t>
            </w:r>
            <w:proofErr w:type="spellStart"/>
            <w:r w:rsidRPr="00DE5DC3">
              <w:rPr>
                <w:rFonts w:asciiTheme="minorBidi" w:hAnsiTheme="minorBidi" w:cstheme="minorBidi"/>
                <w:sz w:val="18"/>
                <w:szCs w:val="18"/>
              </w:rPr>
              <w:t>tuf</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gene.This</w:t>
            </w:r>
            <w:proofErr w:type="spellEnd"/>
            <w:r w:rsidRPr="00DE5DC3">
              <w:rPr>
                <w:rFonts w:asciiTheme="minorBidi" w:hAnsiTheme="minorBidi" w:cstheme="minorBidi"/>
                <w:sz w:val="18"/>
                <w:szCs w:val="18"/>
              </w:rPr>
              <w:t xml:space="preserve"> work was carried out as part of the Q-</w:t>
            </w:r>
            <w:proofErr w:type="spellStart"/>
            <w:r w:rsidRPr="00DE5DC3">
              <w:rPr>
                <w:rFonts w:asciiTheme="minorBidi" w:hAnsiTheme="minorBidi" w:cstheme="minorBidi"/>
                <w:sz w:val="18"/>
                <w:szCs w:val="18"/>
              </w:rPr>
              <w:t>Bol</w:t>
            </w:r>
            <w:proofErr w:type="spellEnd"/>
            <w:r w:rsidRPr="00DE5DC3">
              <w:rPr>
                <w:rFonts w:asciiTheme="minorBidi" w:hAnsiTheme="minorBidi" w:cstheme="minorBidi"/>
                <w:sz w:val="18"/>
                <w:szCs w:val="18"/>
              </w:rPr>
              <w:t xml:space="preserve"> project.</w:t>
            </w:r>
          </w:p>
        </w:tc>
        <w:tc>
          <w:tcPr>
            <w:tcW w:w="633" w:type="pct"/>
            <w:tcBorders>
              <w:top w:val="outset" w:sz="6" w:space="0" w:color="CCCCCC"/>
              <w:left w:val="outset" w:sz="6" w:space="0" w:color="CCCCCC"/>
              <w:bottom w:val="outset" w:sz="6" w:space="0" w:color="CCCCCC"/>
              <w:right w:val="outset" w:sz="6" w:space="0" w:color="CCCCCC"/>
            </w:tcBorders>
            <w:hideMark/>
          </w:tcPr>
          <w:p w14:paraId="0E8149E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10FC8DB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715F7AC8"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24B36EE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34. </w:t>
            </w:r>
          </w:p>
        </w:tc>
        <w:tc>
          <w:tcPr>
            <w:tcW w:w="173" w:type="pct"/>
            <w:tcBorders>
              <w:top w:val="outset" w:sz="6" w:space="0" w:color="CCCCCC"/>
              <w:left w:val="outset" w:sz="6" w:space="0" w:color="CCCCCC"/>
              <w:bottom w:val="outset" w:sz="6" w:space="0" w:color="CCCCCC"/>
              <w:right w:val="outset" w:sz="6" w:space="0" w:color="CCCCCC"/>
            </w:tcBorders>
            <w:hideMark/>
          </w:tcPr>
          <w:p w14:paraId="12B1EE62"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28 </w:t>
            </w:r>
          </w:p>
        </w:tc>
        <w:tc>
          <w:tcPr>
            <w:tcW w:w="344" w:type="pct"/>
            <w:tcBorders>
              <w:top w:val="outset" w:sz="6" w:space="0" w:color="CCCCCC"/>
              <w:left w:val="outset" w:sz="6" w:space="0" w:color="CCCCCC"/>
              <w:bottom w:val="outset" w:sz="6" w:space="0" w:color="CCCCCC"/>
              <w:right w:val="outset" w:sz="6" w:space="0" w:color="CCCCCC"/>
            </w:tcBorders>
            <w:hideMark/>
          </w:tcPr>
          <w:p w14:paraId="4F12D900"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211BC612"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As well as amplification of the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PCR methods have also been used to amplify other regions of DNA for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detection and classification, including ribosomal protein genes (</w:t>
            </w:r>
            <w:proofErr w:type="spellStart"/>
            <w:r w:rsidRPr="00DE5DC3">
              <w:rPr>
                <w:rStyle w:val="newcomment"/>
                <w:rFonts w:asciiTheme="minorBidi" w:hAnsiTheme="minorBidi" w:cstheme="minorBidi"/>
                <w:sz w:val="18"/>
                <w:szCs w:val="18"/>
              </w:rPr>
              <w:t>Jomantiene</w:t>
            </w:r>
            <w:proofErr w:type="spellEnd"/>
            <w:r w:rsidRPr="00DE5DC3">
              <w:rPr>
                <w:rStyle w:val="newcomment"/>
                <w:rFonts w:asciiTheme="minorBidi" w:hAnsiTheme="minorBidi" w:cstheme="minorBidi"/>
                <w:sz w:val="18"/>
                <w:szCs w:val="18"/>
              </w:rPr>
              <w:t> et al., 1998; </w:t>
            </w:r>
            <w:r w:rsidRPr="00DE5DC3">
              <w:rPr>
                <w:rFonts w:asciiTheme="minorBidi" w:hAnsiTheme="minorBidi" w:cstheme="minorBidi"/>
                <w:sz w:val="18"/>
                <w:szCs w:val="18"/>
              </w:rPr>
              <w:t xml:space="preserve">Lee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1998; Lim and Sears, 1992; Martini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2007), the </w:t>
            </w:r>
            <w:proofErr w:type="spellStart"/>
            <w:r w:rsidRPr="00DE5DC3">
              <w:rPr>
                <w:rFonts w:asciiTheme="minorBidi" w:hAnsiTheme="minorBidi" w:cstheme="minorBidi"/>
                <w:i/>
                <w:iCs/>
                <w:sz w:val="18"/>
                <w:szCs w:val="18"/>
              </w:rPr>
              <w:t>tuf</w:t>
            </w:r>
            <w:proofErr w:type="spellEnd"/>
            <w:r w:rsidRPr="00DE5DC3">
              <w:rPr>
                <w:rFonts w:asciiTheme="minorBidi" w:hAnsiTheme="minorBidi" w:cstheme="minorBidi"/>
                <w:i/>
                <w:iCs/>
                <w:sz w:val="18"/>
                <w:szCs w:val="18"/>
              </w:rPr>
              <w:t xml:space="preserve"> </w:t>
            </w:r>
            <w:r w:rsidRPr="00DE5DC3">
              <w:rPr>
                <w:rFonts w:asciiTheme="minorBidi" w:hAnsiTheme="minorBidi" w:cstheme="minorBidi"/>
                <w:sz w:val="18"/>
                <w:szCs w:val="18"/>
              </w:rPr>
              <w:t xml:space="preserve">gene (Schneider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1997), the 23S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w:t>
            </w:r>
            <w:proofErr w:type="spellStart"/>
            <w:r w:rsidRPr="00DE5DC3">
              <w:rPr>
                <w:rFonts w:asciiTheme="minorBidi" w:hAnsiTheme="minorBidi" w:cstheme="minorBidi"/>
                <w:sz w:val="18"/>
                <w:szCs w:val="18"/>
              </w:rPr>
              <w:t>Guo</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2003) and the </w:t>
            </w:r>
            <w:proofErr w:type="spellStart"/>
            <w:r w:rsidRPr="00DE5DC3">
              <w:rPr>
                <w:rFonts w:asciiTheme="minorBidi" w:hAnsiTheme="minorBidi" w:cstheme="minorBidi"/>
                <w:i/>
                <w:iCs/>
                <w:sz w:val="18"/>
                <w:szCs w:val="18"/>
              </w:rPr>
              <w:t>secY</w:t>
            </w:r>
            <w:proofErr w:type="spellEnd"/>
            <w:r w:rsidRPr="00DE5DC3">
              <w:rPr>
                <w:rFonts w:asciiTheme="minorBidi" w:hAnsiTheme="minorBidi" w:cstheme="minorBidi"/>
                <w:sz w:val="18"/>
                <w:szCs w:val="18"/>
              </w:rPr>
              <w:t xml:space="preserve"> </w:t>
            </w:r>
            <w:r w:rsidRPr="00DE5DC3">
              <w:rPr>
                <w:rFonts w:asciiTheme="minorBidi" w:hAnsiTheme="minorBidi" w:cstheme="minorBidi"/>
                <w:sz w:val="18"/>
                <w:szCs w:val="18"/>
              </w:rPr>
              <w:lastRenderedPageBreak/>
              <w:t>gene (</w:t>
            </w:r>
            <w:r w:rsidRPr="00DE5DC3">
              <w:rPr>
                <w:rStyle w:val="newcomment"/>
                <w:rFonts w:asciiTheme="minorBidi" w:hAnsiTheme="minorBidi" w:cstheme="minorBidi"/>
                <w:sz w:val="18"/>
                <w:szCs w:val="18"/>
              </w:rPr>
              <w:t>Davis et al., 2013; </w:t>
            </w:r>
            <w:r w:rsidRPr="00DE5DC3">
              <w:rPr>
                <w:rFonts w:asciiTheme="minorBidi" w:hAnsiTheme="minorBidi" w:cstheme="minorBidi"/>
                <w:sz w:val="18"/>
                <w:szCs w:val="18"/>
              </w:rPr>
              <w:t xml:space="preserve">Lee </w:t>
            </w:r>
            <w:r w:rsidRPr="00DE5DC3">
              <w:rPr>
                <w:rFonts w:asciiTheme="minorBidi" w:hAnsiTheme="minorBidi" w:cstheme="minorBidi"/>
                <w:i/>
                <w:iCs/>
                <w:sz w:val="18"/>
                <w:szCs w:val="18"/>
              </w:rPr>
              <w:t>et al</w:t>
            </w:r>
            <w:r w:rsidRPr="00DE5DC3">
              <w:rPr>
                <w:rFonts w:asciiTheme="minorBidi" w:hAnsiTheme="minorBidi" w:cstheme="minorBidi"/>
                <w:sz w:val="18"/>
                <w:szCs w:val="18"/>
              </w:rPr>
              <w:t>., 2010</w:t>
            </w:r>
            <w:r w:rsidRPr="00DE5DC3">
              <w:rPr>
                <w:rStyle w:val="newcomment"/>
                <w:rFonts w:asciiTheme="minorBidi" w:hAnsiTheme="minorBidi" w:cstheme="minorBidi"/>
                <w:sz w:val="18"/>
                <w:szCs w:val="18"/>
              </w:rPr>
              <w:t>; </w:t>
            </w:r>
            <w:proofErr w:type="spellStart"/>
            <w:r w:rsidRPr="00DE5DC3">
              <w:rPr>
                <w:rStyle w:val="newcomment"/>
                <w:rFonts w:asciiTheme="minorBidi" w:hAnsiTheme="minorBidi" w:cstheme="minorBidi"/>
                <w:sz w:val="18"/>
                <w:szCs w:val="18"/>
              </w:rPr>
              <w:t>Quaglino</w:t>
            </w:r>
            <w:proofErr w:type="spellEnd"/>
            <w:r w:rsidRPr="00DE5DC3">
              <w:rPr>
                <w:rStyle w:val="newcomment"/>
                <w:rFonts w:asciiTheme="minorBidi" w:hAnsiTheme="minorBidi" w:cstheme="minorBidi"/>
                <w:sz w:val="18"/>
                <w:szCs w:val="18"/>
              </w:rPr>
              <w:t> et al., 2014</w:t>
            </w:r>
            <w:r w:rsidRPr="00DE5DC3">
              <w:rPr>
                <w:rFonts w:asciiTheme="minorBidi" w:hAnsiTheme="minorBidi" w:cstheme="minorBidi"/>
                <w:sz w:val="18"/>
                <w:szCs w:val="18"/>
              </w:rPr>
              <w:t xml:space="preserve">). These primers may be useful when a second independent region of the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genome is required.</w:t>
            </w:r>
          </w:p>
        </w:tc>
        <w:tc>
          <w:tcPr>
            <w:tcW w:w="1070" w:type="pct"/>
            <w:tcBorders>
              <w:top w:val="outset" w:sz="6" w:space="0" w:color="CCCCCC"/>
              <w:left w:val="outset" w:sz="6" w:space="0" w:color="CCCCCC"/>
              <w:bottom w:val="outset" w:sz="6" w:space="0" w:color="CCCCCC"/>
              <w:right w:val="outset" w:sz="6" w:space="0" w:color="CCCCCC"/>
            </w:tcBorders>
            <w:hideMark/>
          </w:tcPr>
          <w:p w14:paraId="418A57B0"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Suggest to include these important references</w:t>
            </w:r>
          </w:p>
        </w:tc>
        <w:tc>
          <w:tcPr>
            <w:tcW w:w="633" w:type="pct"/>
            <w:tcBorders>
              <w:top w:val="outset" w:sz="6" w:space="0" w:color="CCCCCC"/>
              <w:left w:val="outset" w:sz="6" w:space="0" w:color="CCCCCC"/>
              <w:bottom w:val="outset" w:sz="6" w:space="0" w:color="CCCCCC"/>
              <w:right w:val="outset" w:sz="6" w:space="0" w:color="CCCCCC"/>
            </w:tcBorders>
            <w:hideMark/>
          </w:tcPr>
          <w:p w14:paraId="7352C8C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49EDBCA8"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22553ED1"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76F64EE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35. </w:t>
            </w:r>
          </w:p>
        </w:tc>
        <w:tc>
          <w:tcPr>
            <w:tcW w:w="173" w:type="pct"/>
            <w:tcBorders>
              <w:top w:val="outset" w:sz="6" w:space="0" w:color="CCCCCC"/>
              <w:left w:val="outset" w:sz="6" w:space="0" w:color="CCCCCC"/>
              <w:bottom w:val="outset" w:sz="6" w:space="0" w:color="CCCCCC"/>
              <w:right w:val="outset" w:sz="6" w:space="0" w:color="CCCCCC"/>
            </w:tcBorders>
            <w:hideMark/>
          </w:tcPr>
          <w:p w14:paraId="623DE4AF"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32 </w:t>
            </w:r>
          </w:p>
        </w:tc>
        <w:tc>
          <w:tcPr>
            <w:tcW w:w="344" w:type="pct"/>
            <w:tcBorders>
              <w:top w:val="outset" w:sz="6" w:space="0" w:color="CCCCCC"/>
              <w:left w:val="outset" w:sz="6" w:space="0" w:color="CCCCCC"/>
              <w:bottom w:val="outset" w:sz="6" w:space="0" w:color="CCCCCC"/>
              <w:right w:val="outset" w:sz="6" w:space="0" w:color="CCCCCC"/>
            </w:tcBorders>
            <w:hideMark/>
          </w:tcPr>
          <w:p w14:paraId="7B7AF5A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372EC69C"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PCR primers used in this assay are P1 (forward) (Deng and </w:t>
            </w:r>
            <w:proofErr w:type="spellStart"/>
            <w:r w:rsidRPr="00DE5DC3">
              <w:rPr>
                <w:rFonts w:asciiTheme="minorBidi" w:hAnsiTheme="minorBidi" w:cstheme="minorBidi"/>
                <w:sz w:val="18"/>
                <w:szCs w:val="18"/>
              </w:rPr>
              <w:t>Hiruki</w:t>
            </w:r>
            <w:proofErr w:type="spellEnd"/>
            <w:r w:rsidRPr="00DE5DC3">
              <w:rPr>
                <w:rFonts w:asciiTheme="minorBidi" w:hAnsiTheme="minorBidi" w:cstheme="minorBidi"/>
                <w:sz w:val="18"/>
                <w:szCs w:val="18"/>
              </w:rPr>
              <w:t>, 1991)</w:t>
            </w:r>
            <w:r w:rsidRPr="00DE5DC3">
              <w:rPr>
                <w:rStyle w:val="newcomment"/>
                <w:rFonts w:asciiTheme="minorBidi" w:hAnsiTheme="minorBidi" w:cstheme="minorBidi"/>
                <w:sz w:val="18"/>
                <w:szCs w:val="18"/>
              </w:rPr>
              <w:t>,</w:t>
            </w:r>
            <w:r w:rsidRPr="00DE5DC3">
              <w:rPr>
                <w:rFonts w:asciiTheme="minorBidi" w:hAnsiTheme="minorBidi" w:cstheme="minorBidi"/>
                <w:sz w:val="18"/>
                <w:szCs w:val="18"/>
              </w:rPr>
              <w:t xml:space="preserve"> </w:t>
            </w:r>
            <w:r w:rsidRPr="00DE5DC3">
              <w:rPr>
                <w:rStyle w:val="markdelete"/>
                <w:rFonts w:asciiTheme="minorBidi" w:hAnsiTheme="minorBidi" w:cstheme="minorBidi"/>
                <w:sz w:val="18"/>
                <w:szCs w:val="18"/>
              </w:rPr>
              <w:t>and</w:t>
            </w:r>
            <w:r w:rsidRPr="00DE5DC3">
              <w:rPr>
                <w:rFonts w:asciiTheme="minorBidi" w:hAnsiTheme="minorBidi" w:cstheme="minorBidi"/>
                <w:sz w:val="18"/>
                <w:szCs w:val="18"/>
              </w:rPr>
              <w:t xml:space="preserve"> P7 (reverse) (Schneider </w:t>
            </w:r>
            <w:r w:rsidRPr="00DE5DC3">
              <w:rPr>
                <w:rFonts w:asciiTheme="minorBidi" w:hAnsiTheme="minorBidi" w:cstheme="minorBidi"/>
                <w:i/>
                <w:iCs/>
                <w:sz w:val="18"/>
                <w:szCs w:val="18"/>
              </w:rPr>
              <w:t>et al</w:t>
            </w:r>
            <w:r w:rsidRPr="00DE5DC3">
              <w:rPr>
                <w:rFonts w:asciiTheme="minorBidi" w:hAnsiTheme="minorBidi" w:cstheme="minorBidi"/>
                <w:sz w:val="18"/>
                <w:szCs w:val="18"/>
              </w:rPr>
              <w:t>., 1995)</w:t>
            </w:r>
            <w:r w:rsidRPr="00DE5DC3">
              <w:rPr>
                <w:rStyle w:val="newcomment"/>
                <w:rFonts w:asciiTheme="minorBidi" w:hAnsiTheme="minorBidi" w:cstheme="minorBidi"/>
                <w:sz w:val="18"/>
                <w:szCs w:val="18"/>
              </w:rPr>
              <w:t> and SN910601/SN01119 (</w:t>
            </w:r>
            <w:proofErr w:type="spellStart"/>
            <w:r w:rsidRPr="00DE5DC3">
              <w:rPr>
                <w:rStyle w:val="newcomment"/>
                <w:rFonts w:asciiTheme="minorBidi" w:hAnsiTheme="minorBidi" w:cstheme="minorBidi"/>
                <w:sz w:val="18"/>
                <w:szCs w:val="18"/>
              </w:rPr>
              <w:t>Namba</w:t>
            </w:r>
            <w:proofErr w:type="spellEnd"/>
            <w:r w:rsidRPr="00DE5DC3">
              <w:rPr>
                <w:rStyle w:val="newcomment"/>
                <w:rFonts w:asciiTheme="minorBidi" w:hAnsiTheme="minorBidi" w:cstheme="minorBidi"/>
                <w:sz w:val="18"/>
                <w:szCs w:val="18"/>
              </w:rPr>
              <w:t xml:space="preserve"> et al., 1993, Jung et al.,2003</w:t>
            </w:r>
            <w:r w:rsidRPr="00DE5DC3">
              <w:rPr>
                <w:rStyle w:val="newcomment"/>
                <w:rFonts w:ascii="Arial" w:hAnsi="Arial" w:cs="Arial"/>
                <w:sz w:val="18"/>
                <w:szCs w:val="18"/>
              </w:rPr>
              <w:t>﻿</w:t>
            </w:r>
            <w:r w:rsidRPr="00DE5DC3">
              <w:rPr>
                <w:rFonts w:asciiTheme="minorBidi" w:hAnsiTheme="minorBidi" w:cstheme="minorBidi"/>
                <w:sz w:val="18"/>
                <w:szCs w:val="18"/>
              </w:rPr>
              <w:t xml:space="preserve"> for the first-stage PCR:</w:t>
            </w:r>
          </w:p>
        </w:tc>
        <w:tc>
          <w:tcPr>
            <w:tcW w:w="1070" w:type="pct"/>
            <w:tcBorders>
              <w:top w:val="outset" w:sz="6" w:space="0" w:color="CCCCCC"/>
              <w:left w:val="outset" w:sz="6" w:space="0" w:color="CCCCCC"/>
              <w:bottom w:val="outset" w:sz="6" w:space="0" w:color="CCCCCC"/>
              <w:right w:val="outset" w:sz="6" w:space="0" w:color="CCCCCC"/>
            </w:tcBorders>
            <w:hideMark/>
          </w:tcPr>
          <w:p w14:paraId="18861854"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add primer and reference</w:t>
            </w:r>
          </w:p>
        </w:tc>
        <w:tc>
          <w:tcPr>
            <w:tcW w:w="633" w:type="pct"/>
            <w:tcBorders>
              <w:top w:val="outset" w:sz="6" w:space="0" w:color="CCCCCC"/>
              <w:left w:val="outset" w:sz="6" w:space="0" w:color="CCCCCC"/>
              <w:bottom w:val="outset" w:sz="6" w:space="0" w:color="CCCCCC"/>
              <w:right w:val="outset" w:sz="6" w:space="0" w:color="CCCCCC"/>
            </w:tcBorders>
            <w:hideMark/>
          </w:tcPr>
          <w:p w14:paraId="6B60173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Korea, Republic of, NEPPO </w:t>
            </w:r>
          </w:p>
        </w:tc>
        <w:tc>
          <w:tcPr>
            <w:tcW w:w="1167" w:type="pct"/>
            <w:tcBorders>
              <w:top w:val="outset" w:sz="6" w:space="0" w:color="CCCCCC"/>
              <w:left w:val="outset" w:sz="6" w:space="0" w:color="CCCCCC"/>
              <w:bottom w:val="outset" w:sz="6" w:space="0" w:color="CCCCCC"/>
              <w:right w:val="outset" w:sz="6" w:space="0" w:color="CCCCCC"/>
            </w:tcBorders>
          </w:tcPr>
          <w:p w14:paraId="0A619029" w14:textId="2896D8FB" w:rsidR="00270DEC" w:rsidRPr="00DE5DC3" w:rsidRDefault="00905826" w:rsidP="00270DEC">
            <w:pPr>
              <w:rPr>
                <w:rFonts w:asciiTheme="minorBidi" w:eastAsia="Times New Roman" w:hAnsiTheme="minorBidi" w:cstheme="minorBidi"/>
                <w:sz w:val="18"/>
                <w:szCs w:val="18"/>
              </w:rPr>
            </w:pPr>
            <w:r w:rsidRPr="00905826">
              <w:rPr>
                <w:rFonts w:asciiTheme="minorBidi" w:eastAsia="Times New Roman" w:hAnsiTheme="minorBidi" w:cstheme="minorBidi"/>
                <w:sz w:val="18"/>
                <w:szCs w:val="18"/>
              </w:rPr>
              <w:t>Considered, but not incorporated</w:t>
            </w:r>
            <w:r w:rsidR="00002A16" w:rsidRPr="00DE5DC3">
              <w:rPr>
                <w:rFonts w:asciiTheme="minorBidi" w:eastAsia="Times New Roman" w:hAnsiTheme="minorBidi" w:cstheme="minorBidi"/>
                <w:sz w:val="18"/>
                <w:szCs w:val="18"/>
              </w:rPr>
              <w:t xml:space="preserve">. </w:t>
            </w:r>
            <w:r w:rsidR="00270DEC" w:rsidRPr="00DE5DC3">
              <w:rPr>
                <w:rFonts w:asciiTheme="minorBidi" w:eastAsia="Times New Roman" w:hAnsiTheme="minorBidi" w:cstheme="minorBidi"/>
                <w:sz w:val="18"/>
                <w:szCs w:val="18"/>
              </w:rPr>
              <w:t xml:space="preserve">Many different primer pairs for the amplification of the </w:t>
            </w:r>
            <w:proofErr w:type="spellStart"/>
            <w:r w:rsidR="00270DEC" w:rsidRPr="00DE5DC3">
              <w:rPr>
                <w:rFonts w:asciiTheme="minorBidi" w:eastAsia="Times New Roman" w:hAnsiTheme="minorBidi" w:cstheme="minorBidi"/>
                <w:sz w:val="18"/>
                <w:szCs w:val="18"/>
              </w:rPr>
              <w:t>phytoplasma</w:t>
            </w:r>
            <w:proofErr w:type="spellEnd"/>
            <w:r w:rsidR="00270DEC" w:rsidRPr="00DE5DC3">
              <w:rPr>
                <w:rFonts w:asciiTheme="minorBidi" w:eastAsia="Times New Roman" w:hAnsiTheme="minorBidi" w:cstheme="minorBidi"/>
                <w:sz w:val="18"/>
                <w:szCs w:val="18"/>
              </w:rPr>
              <w:t xml:space="preserve"> 16S </w:t>
            </w:r>
            <w:proofErr w:type="spellStart"/>
            <w:r w:rsidR="00270DEC" w:rsidRPr="00DE5DC3">
              <w:rPr>
                <w:rFonts w:asciiTheme="minorBidi" w:eastAsia="Times New Roman" w:hAnsiTheme="minorBidi" w:cstheme="minorBidi"/>
                <w:sz w:val="18"/>
                <w:szCs w:val="18"/>
              </w:rPr>
              <w:t>rRNA</w:t>
            </w:r>
            <w:proofErr w:type="spellEnd"/>
            <w:r w:rsidR="00270DEC" w:rsidRPr="00DE5DC3">
              <w:rPr>
                <w:rFonts w:asciiTheme="minorBidi" w:eastAsia="Times New Roman" w:hAnsiTheme="minorBidi" w:cstheme="minorBidi"/>
                <w:sz w:val="18"/>
                <w:szCs w:val="18"/>
              </w:rPr>
              <w:t xml:space="preserve"> gene have been published.  In this protocol, only the most commonly used primers are given.</w:t>
            </w:r>
          </w:p>
          <w:p w14:paraId="6066BA58" w14:textId="74DAA403" w:rsidR="00270DEC" w:rsidRPr="00DE5DC3" w:rsidRDefault="00270DEC" w:rsidP="00270DEC">
            <w:pPr>
              <w:rPr>
                <w:rFonts w:asciiTheme="minorBidi" w:eastAsia="Times New Roman" w:hAnsiTheme="minorBidi" w:cstheme="minorBidi"/>
                <w:sz w:val="18"/>
                <w:szCs w:val="18"/>
              </w:rPr>
            </w:pPr>
          </w:p>
        </w:tc>
      </w:tr>
      <w:tr w:rsidR="00270DEC" w:rsidRPr="00DE5DC3" w14:paraId="132F96CE"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3B57A06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36. </w:t>
            </w:r>
          </w:p>
        </w:tc>
        <w:tc>
          <w:tcPr>
            <w:tcW w:w="173" w:type="pct"/>
            <w:tcBorders>
              <w:top w:val="outset" w:sz="6" w:space="0" w:color="CCCCCC"/>
              <w:left w:val="outset" w:sz="6" w:space="0" w:color="CCCCCC"/>
              <w:bottom w:val="outset" w:sz="6" w:space="0" w:color="CCCCCC"/>
              <w:right w:val="outset" w:sz="6" w:space="0" w:color="CCCCCC"/>
            </w:tcBorders>
            <w:hideMark/>
          </w:tcPr>
          <w:p w14:paraId="2BB09BE1"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34 </w:t>
            </w:r>
          </w:p>
        </w:tc>
        <w:tc>
          <w:tcPr>
            <w:tcW w:w="344" w:type="pct"/>
            <w:tcBorders>
              <w:top w:val="outset" w:sz="6" w:space="0" w:color="CCCCCC"/>
              <w:left w:val="outset" w:sz="6" w:space="0" w:color="CCCCCC"/>
              <w:bottom w:val="outset" w:sz="6" w:space="0" w:color="CCCCCC"/>
              <w:right w:val="outset" w:sz="6" w:space="0" w:color="CCCCCC"/>
            </w:tcBorders>
            <w:hideMark/>
          </w:tcPr>
          <w:p w14:paraId="3158DD2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39282563"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b/>
                <w:bCs/>
                <w:sz w:val="18"/>
                <w:szCs w:val="18"/>
              </w:rPr>
              <w:t>P7</w:t>
            </w:r>
            <w:r w:rsidRPr="00DE5DC3">
              <w:rPr>
                <w:rFonts w:asciiTheme="minorBidi" w:hAnsiTheme="minorBidi" w:cstheme="minorBidi"/>
                <w:sz w:val="18"/>
                <w:szCs w:val="18"/>
              </w:rPr>
              <w:t xml:space="preserve"> (5′-CGT CCT TCA TCG GCT CTT-3′).</w:t>
            </w:r>
          </w:p>
          <w:p w14:paraId="542F1E1B"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Style w:val="newcomment"/>
                <w:rFonts w:asciiTheme="minorBidi" w:hAnsiTheme="minorBidi" w:cstheme="minorBidi"/>
                <w:sz w:val="18"/>
                <w:szCs w:val="18"/>
              </w:rPr>
              <w:t xml:space="preserve">SN910601(5’-GTTT GAT CCT GGC TCA GGA TT-3’) </w:t>
            </w:r>
            <w:r w:rsidRPr="00DE5DC3">
              <w:rPr>
                <w:rStyle w:val="newcomment"/>
                <w:rFonts w:ascii="Arial" w:hAnsi="Arial" w:cs="Arial"/>
                <w:sz w:val="18"/>
                <w:szCs w:val="18"/>
              </w:rPr>
              <w:t>﻿</w:t>
            </w:r>
          </w:p>
          <w:p w14:paraId="2EA2D52A"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Style w:val="newcomment"/>
                <w:rFonts w:asciiTheme="minorBidi" w:hAnsiTheme="minorBidi" w:cstheme="minorBidi"/>
                <w:sz w:val="18"/>
                <w:szCs w:val="18"/>
              </w:rPr>
              <w:t>SN011119(5’-TCG CCG TTA ATT GCG TCC TT-3’)</w:t>
            </w:r>
            <w:r w:rsidRPr="00DE5DC3">
              <w:rPr>
                <w:rStyle w:val="newcomment"/>
                <w:rFonts w:ascii="Arial" w:hAnsi="Arial" w:cs="Arial"/>
                <w:sz w:val="18"/>
                <w:szCs w:val="18"/>
              </w:rPr>
              <w:t>﻿</w:t>
            </w:r>
          </w:p>
        </w:tc>
        <w:tc>
          <w:tcPr>
            <w:tcW w:w="1070" w:type="pct"/>
            <w:tcBorders>
              <w:top w:val="outset" w:sz="6" w:space="0" w:color="CCCCCC"/>
              <w:left w:val="outset" w:sz="6" w:space="0" w:color="CCCCCC"/>
              <w:bottom w:val="outset" w:sz="6" w:space="0" w:color="CCCCCC"/>
              <w:right w:val="outset" w:sz="6" w:space="0" w:color="CCCCCC"/>
            </w:tcBorders>
            <w:hideMark/>
          </w:tcPr>
          <w:p w14:paraId="37D8808E"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add primer</w:t>
            </w:r>
          </w:p>
        </w:tc>
        <w:tc>
          <w:tcPr>
            <w:tcW w:w="633" w:type="pct"/>
            <w:tcBorders>
              <w:top w:val="outset" w:sz="6" w:space="0" w:color="CCCCCC"/>
              <w:left w:val="outset" w:sz="6" w:space="0" w:color="CCCCCC"/>
              <w:bottom w:val="outset" w:sz="6" w:space="0" w:color="CCCCCC"/>
              <w:right w:val="outset" w:sz="6" w:space="0" w:color="CCCCCC"/>
            </w:tcBorders>
            <w:hideMark/>
          </w:tcPr>
          <w:p w14:paraId="07C8885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Korea, Republic of </w:t>
            </w:r>
          </w:p>
        </w:tc>
        <w:tc>
          <w:tcPr>
            <w:tcW w:w="1167" w:type="pct"/>
            <w:tcBorders>
              <w:top w:val="outset" w:sz="6" w:space="0" w:color="CCCCCC"/>
              <w:left w:val="outset" w:sz="6" w:space="0" w:color="CCCCCC"/>
              <w:bottom w:val="outset" w:sz="6" w:space="0" w:color="CCCCCC"/>
              <w:right w:val="outset" w:sz="6" w:space="0" w:color="CCCCCC"/>
            </w:tcBorders>
          </w:tcPr>
          <w:p w14:paraId="59D6C2BA" w14:textId="3E0ED459" w:rsidR="00270DEC" w:rsidRPr="00DE5DC3" w:rsidRDefault="00905826" w:rsidP="00270DEC">
            <w:pPr>
              <w:rPr>
                <w:rFonts w:asciiTheme="minorBidi" w:eastAsia="Times New Roman" w:hAnsiTheme="minorBidi" w:cstheme="minorBidi"/>
                <w:sz w:val="18"/>
                <w:szCs w:val="18"/>
              </w:rPr>
            </w:pPr>
            <w:r w:rsidRPr="00905826">
              <w:rPr>
                <w:rFonts w:asciiTheme="minorBidi" w:eastAsia="Times New Roman" w:hAnsiTheme="minorBidi" w:cstheme="minorBidi"/>
                <w:sz w:val="18"/>
                <w:szCs w:val="18"/>
              </w:rPr>
              <w:t>Considered, but not incorporated</w:t>
            </w:r>
            <w:r w:rsidR="00002A16" w:rsidRPr="00DE5DC3">
              <w:rPr>
                <w:rFonts w:asciiTheme="minorBidi" w:eastAsia="Times New Roman" w:hAnsiTheme="minorBidi" w:cstheme="minorBidi"/>
                <w:sz w:val="18"/>
                <w:szCs w:val="18"/>
              </w:rPr>
              <w:t xml:space="preserve">. </w:t>
            </w:r>
            <w:r w:rsidR="00270DEC" w:rsidRPr="00DE5DC3">
              <w:rPr>
                <w:rFonts w:asciiTheme="minorBidi" w:eastAsia="Times New Roman" w:hAnsiTheme="minorBidi" w:cstheme="minorBidi"/>
                <w:sz w:val="18"/>
                <w:szCs w:val="18"/>
              </w:rPr>
              <w:t xml:space="preserve">Many different primer pairs for the amplification of the </w:t>
            </w:r>
            <w:proofErr w:type="spellStart"/>
            <w:r w:rsidR="00270DEC" w:rsidRPr="00DE5DC3">
              <w:rPr>
                <w:rFonts w:asciiTheme="minorBidi" w:eastAsia="Times New Roman" w:hAnsiTheme="minorBidi" w:cstheme="minorBidi"/>
                <w:sz w:val="18"/>
                <w:szCs w:val="18"/>
              </w:rPr>
              <w:t>phytoplasma</w:t>
            </w:r>
            <w:proofErr w:type="spellEnd"/>
            <w:r w:rsidR="00270DEC" w:rsidRPr="00DE5DC3">
              <w:rPr>
                <w:rFonts w:asciiTheme="minorBidi" w:eastAsia="Times New Roman" w:hAnsiTheme="minorBidi" w:cstheme="minorBidi"/>
                <w:sz w:val="18"/>
                <w:szCs w:val="18"/>
              </w:rPr>
              <w:t xml:space="preserve"> 16S </w:t>
            </w:r>
            <w:proofErr w:type="spellStart"/>
            <w:r w:rsidR="00270DEC" w:rsidRPr="00DE5DC3">
              <w:rPr>
                <w:rFonts w:asciiTheme="minorBidi" w:eastAsia="Times New Roman" w:hAnsiTheme="minorBidi" w:cstheme="minorBidi"/>
                <w:sz w:val="18"/>
                <w:szCs w:val="18"/>
              </w:rPr>
              <w:t>rRNA</w:t>
            </w:r>
            <w:proofErr w:type="spellEnd"/>
            <w:r w:rsidR="00270DEC" w:rsidRPr="00DE5DC3">
              <w:rPr>
                <w:rFonts w:asciiTheme="minorBidi" w:eastAsia="Times New Roman" w:hAnsiTheme="minorBidi" w:cstheme="minorBidi"/>
                <w:sz w:val="18"/>
                <w:szCs w:val="18"/>
              </w:rPr>
              <w:t xml:space="preserve"> gene have been published.  In this protocol, only the most commonly used primers are given.</w:t>
            </w:r>
          </w:p>
          <w:p w14:paraId="3322AF98" w14:textId="02D30ECA" w:rsidR="00270DEC" w:rsidRPr="00DE5DC3" w:rsidRDefault="00270DEC" w:rsidP="00270DEC">
            <w:pPr>
              <w:rPr>
                <w:rFonts w:asciiTheme="minorBidi" w:eastAsia="Times New Roman" w:hAnsiTheme="minorBidi" w:cstheme="minorBidi"/>
                <w:sz w:val="18"/>
                <w:szCs w:val="18"/>
              </w:rPr>
            </w:pPr>
          </w:p>
        </w:tc>
      </w:tr>
      <w:tr w:rsidR="00270DEC" w:rsidRPr="00DE5DC3" w14:paraId="26841CBA"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23B91F1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37. </w:t>
            </w:r>
          </w:p>
        </w:tc>
        <w:tc>
          <w:tcPr>
            <w:tcW w:w="173" w:type="pct"/>
            <w:tcBorders>
              <w:top w:val="outset" w:sz="6" w:space="0" w:color="CCCCCC"/>
              <w:left w:val="outset" w:sz="6" w:space="0" w:color="CCCCCC"/>
              <w:bottom w:val="outset" w:sz="6" w:space="0" w:color="CCCCCC"/>
              <w:right w:val="outset" w:sz="6" w:space="0" w:color="CCCCCC"/>
            </w:tcBorders>
            <w:hideMark/>
          </w:tcPr>
          <w:p w14:paraId="0FE9E543"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37 </w:t>
            </w:r>
          </w:p>
        </w:tc>
        <w:tc>
          <w:tcPr>
            <w:tcW w:w="344" w:type="pct"/>
            <w:tcBorders>
              <w:top w:val="outset" w:sz="6" w:space="0" w:color="CCCCCC"/>
              <w:left w:val="outset" w:sz="6" w:space="0" w:color="CCCCCC"/>
              <w:bottom w:val="outset" w:sz="6" w:space="0" w:color="CCCCCC"/>
              <w:right w:val="outset" w:sz="6" w:space="0" w:color="CCCCCC"/>
            </w:tcBorders>
            <w:hideMark/>
          </w:tcPr>
          <w:p w14:paraId="1B0CE826"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5932C51B"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b/>
                <w:bCs/>
                <w:sz w:val="18"/>
                <w:szCs w:val="18"/>
              </w:rPr>
              <w:t>R16R2</w:t>
            </w:r>
            <w:r w:rsidRPr="00DE5DC3">
              <w:rPr>
                <w:rFonts w:asciiTheme="minorBidi" w:hAnsiTheme="minorBidi" w:cstheme="minorBidi"/>
                <w:sz w:val="18"/>
                <w:szCs w:val="18"/>
              </w:rPr>
              <w:t xml:space="preserve"> (5′-TGA CGG GCG GTG TGT A</w:t>
            </w:r>
            <w:r w:rsidRPr="00DE5DC3">
              <w:rPr>
                <w:rStyle w:val="newcomment"/>
                <w:rFonts w:asciiTheme="minorBidi" w:hAnsiTheme="minorBidi" w:cstheme="minorBidi"/>
                <w:sz w:val="18"/>
                <w:szCs w:val="18"/>
              </w:rPr>
              <w:t>C</w:t>
            </w:r>
            <w:r w:rsidRPr="00DE5DC3">
              <w:rPr>
                <w:rStyle w:val="markdelete"/>
                <w:rFonts w:asciiTheme="minorBidi" w:hAnsiTheme="minorBidi" w:cstheme="minorBidi"/>
                <w:sz w:val="18"/>
                <w:szCs w:val="18"/>
              </w:rPr>
              <w:t>G</w:t>
            </w:r>
            <w:r w:rsidRPr="00DE5DC3">
              <w:rPr>
                <w:rFonts w:asciiTheme="minorBidi" w:hAnsiTheme="minorBidi" w:cstheme="minorBidi"/>
                <w:sz w:val="18"/>
                <w:szCs w:val="18"/>
              </w:rPr>
              <w:t xml:space="preserve">A AAC CCC G-3′). </w:t>
            </w:r>
          </w:p>
        </w:tc>
        <w:tc>
          <w:tcPr>
            <w:tcW w:w="1070" w:type="pct"/>
            <w:tcBorders>
              <w:top w:val="outset" w:sz="6" w:space="0" w:color="CCCCCC"/>
              <w:left w:val="outset" w:sz="6" w:space="0" w:color="CCCCCC"/>
              <w:bottom w:val="outset" w:sz="6" w:space="0" w:color="CCCCCC"/>
              <w:right w:val="outset" w:sz="6" w:space="0" w:color="CCCCCC"/>
            </w:tcBorders>
            <w:hideMark/>
          </w:tcPr>
          <w:p w14:paraId="0BC08BB5"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In the original paper this is ACA and not AGA.</w:t>
            </w:r>
          </w:p>
        </w:tc>
        <w:tc>
          <w:tcPr>
            <w:tcW w:w="633" w:type="pct"/>
            <w:tcBorders>
              <w:top w:val="outset" w:sz="6" w:space="0" w:color="CCCCCC"/>
              <w:left w:val="outset" w:sz="6" w:space="0" w:color="CCCCCC"/>
              <w:bottom w:val="outset" w:sz="6" w:space="0" w:color="CCCCCC"/>
              <w:right w:val="outset" w:sz="6" w:space="0" w:color="CCCCCC"/>
            </w:tcBorders>
            <w:hideMark/>
          </w:tcPr>
          <w:p w14:paraId="74BC4BA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76AE7E7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4ADA86D2"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354ED90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38. </w:t>
            </w:r>
          </w:p>
        </w:tc>
        <w:tc>
          <w:tcPr>
            <w:tcW w:w="173" w:type="pct"/>
            <w:tcBorders>
              <w:top w:val="outset" w:sz="6" w:space="0" w:color="CCCCCC"/>
              <w:left w:val="outset" w:sz="6" w:space="0" w:color="CCCCCC"/>
              <w:bottom w:val="outset" w:sz="6" w:space="0" w:color="CCCCCC"/>
              <w:right w:val="outset" w:sz="6" w:space="0" w:color="CCCCCC"/>
            </w:tcBorders>
            <w:hideMark/>
          </w:tcPr>
          <w:p w14:paraId="2CE97428"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37 </w:t>
            </w:r>
          </w:p>
        </w:tc>
        <w:tc>
          <w:tcPr>
            <w:tcW w:w="344" w:type="pct"/>
            <w:tcBorders>
              <w:top w:val="outset" w:sz="6" w:space="0" w:color="CCCCCC"/>
              <w:left w:val="outset" w:sz="6" w:space="0" w:color="CCCCCC"/>
              <w:bottom w:val="outset" w:sz="6" w:space="0" w:color="CCCCCC"/>
              <w:right w:val="outset" w:sz="6" w:space="0" w:color="CCCCCC"/>
            </w:tcBorders>
            <w:hideMark/>
          </w:tcPr>
          <w:p w14:paraId="1319F15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654D0D3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proofErr w:type="gramStart"/>
            <w:r w:rsidRPr="00DE5DC3">
              <w:rPr>
                <w:rFonts w:asciiTheme="minorBidi" w:hAnsiTheme="minorBidi" w:cstheme="minorBidi"/>
                <w:b/>
                <w:bCs/>
                <w:sz w:val="18"/>
                <w:szCs w:val="18"/>
              </w:rPr>
              <w:t>R16R2</w:t>
            </w:r>
            <w:r w:rsidRPr="00DE5DC3">
              <w:rPr>
                <w:rFonts w:asciiTheme="minorBidi" w:hAnsiTheme="minorBidi" w:cstheme="minorBidi"/>
                <w:sz w:val="18"/>
                <w:szCs w:val="18"/>
              </w:rPr>
              <w:t>(</w:t>
            </w:r>
            <w:proofErr w:type="gramEnd"/>
            <w:r w:rsidRPr="00DE5DC3">
              <w:rPr>
                <w:rFonts w:asciiTheme="minorBidi" w:hAnsiTheme="minorBidi" w:cstheme="minorBidi"/>
                <w:sz w:val="18"/>
                <w:szCs w:val="18"/>
              </w:rPr>
              <w:t>5′-TGA CGG GCG GTG TGT A</w:t>
            </w:r>
            <w:r w:rsidRPr="00DE5DC3">
              <w:rPr>
                <w:rStyle w:val="newcomment"/>
                <w:rFonts w:asciiTheme="minorBidi" w:hAnsiTheme="minorBidi" w:cstheme="minorBidi"/>
                <w:sz w:val="18"/>
                <w:szCs w:val="18"/>
              </w:rPr>
              <w:t>C</w:t>
            </w:r>
            <w:r w:rsidRPr="00DE5DC3">
              <w:rPr>
                <w:rStyle w:val="markdelete"/>
                <w:rFonts w:asciiTheme="minorBidi" w:hAnsiTheme="minorBidi" w:cstheme="minorBidi"/>
                <w:sz w:val="18"/>
                <w:szCs w:val="18"/>
              </w:rPr>
              <w:t>G</w:t>
            </w:r>
            <w:r w:rsidRPr="00DE5DC3">
              <w:rPr>
                <w:rFonts w:asciiTheme="minorBidi" w:hAnsiTheme="minorBidi" w:cstheme="minorBidi"/>
                <w:sz w:val="18"/>
                <w:szCs w:val="18"/>
              </w:rPr>
              <w:t xml:space="preserve">A AAC CCC G-3′). </w:t>
            </w:r>
          </w:p>
        </w:tc>
        <w:tc>
          <w:tcPr>
            <w:tcW w:w="1070" w:type="pct"/>
            <w:tcBorders>
              <w:top w:val="outset" w:sz="6" w:space="0" w:color="CCCCCC"/>
              <w:left w:val="outset" w:sz="6" w:space="0" w:color="CCCCCC"/>
              <w:bottom w:val="outset" w:sz="6" w:space="0" w:color="CCCCCC"/>
              <w:right w:val="outset" w:sz="6" w:space="0" w:color="CCCCCC"/>
            </w:tcBorders>
            <w:hideMark/>
          </w:tcPr>
          <w:p w14:paraId="58000889"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This sequence is not correct.</w:t>
            </w:r>
          </w:p>
        </w:tc>
        <w:tc>
          <w:tcPr>
            <w:tcW w:w="633" w:type="pct"/>
            <w:tcBorders>
              <w:top w:val="outset" w:sz="6" w:space="0" w:color="CCCCCC"/>
              <w:left w:val="outset" w:sz="6" w:space="0" w:color="CCCCCC"/>
              <w:bottom w:val="outset" w:sz="6" w:space="0" w:color="CCCCCC"/>
              <w:right w:val="outset" w:sz="6" w:space="0" w:color="CCCCCC"/>
            </w:tcBorders>
            <w:hideMark/>
          </w:tcPr>
          <w:p w14:paraId="145453A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0219E60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303F4641"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3C72FD8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39. </w:t>
            </w:r>
          </w:p>
        </w:tc>
        <w:tc>
          <w:tcPr>
            <w:tcW w:w="173" w:type="pct"/>
            <w:tcBorders>
              <w:top w:val="outset" w:sz="6" w:space="0" w:color="CCCCCC"/>
              <w:left w:val="outset" w:sz="6" w:space="0" w:color="CCCCCC"/>
              <w:bottom w:val="outset" w:sz="6" w:space="0" w:color="CCCCCC"/>
              <w:right w:val="outset" w:sz="6" w:space="0" w:color="CCCCCC"/>
            </w:tcBorders>
            <w:hideMark/>
          </w:tcPr>
          <w:p w14:paraId="22742830"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38 </w:t>
            </w:r>
          </w:p>
        </w:tc>
        <w:tc>
          <w:tcPr>
            <w:tcW w:w="344" w:type="pct"/>
            <w:tcBorders>
              <w:top w:val="outset" w:sz="6" w:space="0" w:color="CCCCCC"/>
              <w:left w:val="outset" w:sz="6" w:space="0" w:color="CCCCCC"/>
              <w:bottom w:val="outset" w:sz="6" w:space="0" w:color="CCCCCC"/>
              <w:right w:val="outset" w:sz="6" w:space="0" w:color="CCCCCC"/>
            </w:tcBorders>
            <w:hideMark/>
          </w:tcPr>
          <w:p w14:paraId="5D36899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104A0D27"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Style w:val="markdelete"/>
                <w:rFonts w:asciiTheme="minorBidi" w:hAnsiTheme="minorBidi" w:cstheme="minorBidi"/>
                <w:sz w:val="18"/>
                <w:szCs w:val="18"/>
              </w:rPr>
              <w:t xml:space="preserve">The R16F2n primer has three nucleotides added to the 5′ end of the R16F2 primer of Lee </w:t>
            </w:r>
            <w:r w:rsidRPr="00DE5DC3">
              <w:rPr>
                <w:rStyle w:val="markdelete"/>
                <w:rFonts w:asciiTheme="minorBidi" w:hAnsiTheme="minorBidi" w:cstheme="minorBidi"/>
                <w:i/>
                <w:iCs/>
                <w:sz w:val="18"/>
                <w:szCs w:val="18"/>
              </w:rPr>
              <w:t>et al</w:t>
            </w:r>
            <w:r w:rsidRPr="00DE5DC3">
              <w:rPr>
                <w:rStyle w:val="markdelete"/>
                <w:rFonts w:asciiTheme="minorBidi" w:hAnsiTheme="minorBidi" w:cstheme="minorBidi"/>
                <w:sz w:val="18"/>
                <w:szCs w:val="18"/>
              </w:rPr>
              <w:t xml:space="preserve">. (1995). </w:t>
            </w:r>
          </w:p>
        </w:tc>
        <w:tc>
          <w:tcPr>
            <w:tcW w:w="1070" w:type="pct"/>
            <w:tcBorders>
              <w:top w:val="outset" w:sz="6" w:space="0" w:color="CCCCCC"/>
              <w:left w:val="outset" w:sz="6" w:space="0" w:color="CCCCCC"/>
              <w:bottom w:val="outset" w:sz="6" w:space="0" w:color="CCCCCC"/>
              <w:right w:val="outset" w:sz="6" w:space="0" w:color="CCCCCC"/>
            </w:tcBorders>
            <w:hideMark/>
          </w:tcPr>
          <w:p w14:paraId="03E73EBA"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This detail is not necessary and could generate confusion.</w:t>
            </w:r>
          </w:p>
        </w:tc>
        <w:tc>
          <w:tcPr>
            <w:tcW w:w="633" w:type="pct"/>
            <w:tcBorders>
              <w:top w:val="outset" w:sz="6" w:space="0" w:color="CCCCCC"/>
              <w:left w:val="outset" w:sz="6" w:space="0" w:color="CCCCCC"/>
              <w:bottom w:val="outset" w:sz="6" w:space="0" w:color="CCCCCC"/>
              <w:right w:val="outset" w:sz="6" w:space="0" w:color="CCCCCC"/>
            </w:tcBorders>
            <w:hideMark/>
          </w:tcPr>
          <w:p w14:paraId="595E29D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0C77961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4D55DB65"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0677082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40. </w:t>
            </w:r>
          </w:p>
        </w:tc>
        <w:tc>
          <w:tcPr>
            <w:tcW w:w="173" w:type="pct"/>
            <w:tcBorders>
              <w:top w:val="outset" w:sz="6" w:space="0" w:color="CCCCCC"/>
              <w:left w:val="outset" w:sz="6" w:space="0" w:color="CCCCCC"/>
              <w:bottom w:val="outset" w:sz="6" w:space="0" w:color="CCCCCC"/>
              <w:right w:val="outset" w:sz="6" w:space="0" w:color="CCCCCC"/>
            </w:tcBorders>
            <w:hideMark/>
          </w:tcPr>
          <w:p w14:paraId="1F808029"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39 </w:t>
            </w:r>
          </w:p>
        </w:tc>
        <w:tc>
          <w:tcPr>
            <w:tcW w:w="344" w:type="pct"/>
            <w:tcBorders>
              <w:top w:val="outset" w:sz="6" w:space="0" w:color="CCCCCC"/>
              <w:left w:val="outset" w:sz="6" w:space="0" w:color="CCCCCC"/>
              <w:bottom w:val="outset" w:sz="6" w:space="0" w:color="CCCCCC"/>
              <w:right w:val="outset" w:sz="6" w:space="0" w:color="CCCCCC"/>
            </w:tcBorders>
            <w:hideMark/>
          </w:tcPr>
          <w:p w14:paraId="1FC15D0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581A3E2A"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The 20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reaction mixture is composed of the following reagent: 1× </w:t>
            </w:r>
            <w:proofErr w:type="spellStart"/>
            <w:r w:rsidRPr="00DE5DC3">
              <w:rPr>
                <w:rFonts w:asciiTheme="minorBidi" w:hAnsiTheme="minorBidi" w:cstheme="minorBidi"/>
                <w:i/>
                <w:iCs/>
                <w:sz w:val="18"/>
                <w:szCs w:val="18"/>
              </w:rPr>
              <w:t>Taq</w:t>
            </w:r>
            <w:proofErr w:type="spellEnd"/>
            <w:r w:rsidRPr="00DE5DC3">
              <w:rPr>
                <w:rFonts w:asciiTheme="minorBidi" w:hAnsiTheme="minorBidi" w:cstheme="minorBidi"/>
                <w:sz w:val="18"/>
                <w:szCs w:val="18"/>
              </w:rPr>
              <w:t xml:space="preserve"> polymerase buffer containing 1.5 </w:t>
            </w:r>
            <w:proofErr w:type="spellStart"/>
            <w:r w:rsidRPr="00DE5DC3">
              <w:rPr>
                <w:rFonts w:asciiTheme="minorBidi" w:hAnsiTheme="minorBidi" w:cstheme="minorBidi"/>
                <w:sz w:val="18"/>
                <w:szCs w:val="18"/>
              </w:rPr>
              <w:t>mM</w:t>
            </w:r>
            <w:proofErr w:type="spellEnd"/>
            <w:r w:rsidRPr="00DE5DC3">
              <w:rPr>
                <w:rFonts w:asciiTheme="minorBidi" w:hAnsiTheme="minorBidi" w:cstheme="minorBidi"/>
                <w:sz w:val="18"/>
                <w:szCs w:val="18"/>
              </w:rPr>
              <w:t xml:space="preserve"> MgCl</w:t>
            </w:r>
            <w:r w:rsidRPr="00DE5DC3">
              <w:rPr>
                <w:rFonts w:asciiTheme="minorBidi" w:hAnsiTheme="minorBidi" w:cstheme="minorBidi"/>
                <w:sz w:val="18"/>
                <w:szCs w:val="18"/>
                <w:vertAlign w:val="subscript"/>
              </w:rPr>
              <w:t>2</w:t>
            </w:r>
            <w:r w:rsidRPr="00DE5DC3">
              <w:rPr>
                <w:rFonts w:asciiTheme="minorBidi" w:hAnsiTheme="minorBidi" w:cstheme="minorBidi"/>
                <w:sz w:val="18"/>
                <w:szCs w:val="18"/>
              </w:rPr>
              <w:t>, 0.5 </w:t>
            </w:r>
            <w:proofErr w:type="spellStart"/>
            <w:r w:rsidRPr="00DE5DC3">
              <w:rPr>
                <w:rFonts w:asciiTheme="minorBidi" w:hAnsiTheme="minorBidi" w:cstheme="minorBidi"/>
                <w:sz w:val="18"/>
                <w:szCs w:val="18"/>
              </w:rPr>
              <w:t>μM</w:t>
            </w:r>
            <w:proofErr w:type="spellEnd"/>
            <w:r w:rsidRPr="00DE5DC3">
              <w:rPr>
                <w:rFonts w:asciiTheme="minorBidi" w:hAnsiTheme="minorBidi" w:cstheme="minorBidi"/>
                <w:sz w:val="18"/>
                <w:szCs w:val="18"/>
              </w:rPr>
              <w:t xml:space="preserve"> of each primer, 200 </w:t>
            </w:r>
            <w:proofErr w:type="spellStart"/>
            <w:r w:rsidRPr="00DE5DC3">
              <w:rPr>
                <w:rFonts w:asciiTheme="minorBidi" w:hAnsiTheme="minorBidi" w:cstheme="minorBidi"/>
                <w:sz w:val="18"/>
                <w:szCs w:val="18"/>
              </w:rPr>
              <w:t>μM</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dNTPs</w:t>
            </w:r>
            <w:proofErr w:type="spellEnd"/>
            <w:r w:rsidRPr="00DE5DC3">
              <w:rPr>
                <w:rFonts w:asciiTheme="minorBidi" w:hAnsiTheme="minorBidi" w:cstheme="minorBidi"/>
                <w:sz w:val="18"/>
                <w:szCs w:val="18"/>
              </w:rPr>
              <w:t xml:space="preserve">, 1 U </w:t>
            </w:r>
            <w:proofErr w:type="spellStart"/>
            <w:r w:rsidRPr="00DE5DC3">
              <w:rPr>
                <w:rFonts w:asciiTheme="minorBidi" w:hAnsiTheme="minorBidi" w:cstheme="minorBidi"/>
                <w:i/>
                <w:iCs/>
                <w:sz w:val="18"/>
                <w:szCs w:val="18"/>
              </w:rPr>
              <w:t>Taq</w:t>
            </w:r>
            <w:proofErr w:type="spellEnd"/>
            <w:r w:rsidRPr="00DE5DC3">
              <w:rPr>
                <w:rFonts w:asciiTheme="minorBidi" w:hAnsiTheme="minorBidi" w:cstheme="minorBidi"/>
                <w:sz w:val="18"/>
                <w:szCs w:val="18"/>
              </w:rPr>
              <w:t xml:space="preserve"> DNA polymerase and 2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DNA </w:t>
            </w:r>
            <w:proofErr w:type="gramStart"/>
            <w:r w:rsidRPr="00DE5DC3">
              <w:rPr>
                <w:rFonts w:asciiTheme="minorBidi" w:hAnsiTheme="minorBidi" w:cstheme="minorBidi"/>
                <w:sz w:val="18"/>
                <w:szCs w:val="18"/>
              </w:rPr>
              <w:t>template</w:t>
            </w:r>
            <w:proofErr w:type="gramEnd"/>
            <w:r w:rsidRPr="00DE5DC3">
              <w:rPr>
                <w:rFonts w:asciiTheme="minorBidi" w:hAnsiTheme="minorBidi" w:cstheme="minorBidi"/>
                <w:sz w:val="18"/>
                <w:szCs w:val="18"/>
              </w:rPr>
              <w:t xml:space="preserve">. The reaction is performed under the following </w:t>
            </w:r>
            <w:proofErr w:type="spellStart"/>
            <w:r w:rsidRPr="00DE5DC3">
              <w:rPr>
                <w:rFonts w:asciiTheme="minorBidi" w:hAnsiTheme="minorBidi" w:cstheme="minorBidi"/>
                <w:sz w:val="18"/>
                <w:szCs w:val="18"/>
              </w:rPr>
              <w:t>thermocycling</w:t>
            </w:r>
            <w:proofErr w:type="spellEnd"/>
            <w:r w:rsidRPr="00DE5DC3">
              <w:rPr>
                <w:rFonts w:asciiTheme="minorBidi" w:hAnsiTheme="minorBidi" w:cstheme="minorBidi"/>
                <w:sz w:val="18"/>
                <w:szCs w:val="18"/>
              </w:rPr>
              <w:t xml:space="preserve"> conditions: 5 min at 94 °C; 40 cycles of 30 s at 94 °C, 30 s at either 53 °C (P1/P7 primers) or 50 °C (R16F2n/R16R2 primers), and 1 min at 72 °C; followed by a final </w:t>
            </w:r>
            <w:r w:rsidRPr="00DE5DC3">
              <w:rPr>
                <w:rFonts w:asciiTheme="minorBidi" w:hAnsiTheme="minorBidi" w:cstheme="minorBidi"/>
                <w:sz w:val="18"/>
                <w:szCs w:val="18"/>
              </w:rPr>
              <w:lastRenderedPageBreak/>
              <w:t>extension for 10 min at 72 °C. For nested-PCR, 1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of the first-stage PCR products is used directly as template in the second-stage PCR. The PCR products are analysed by gel electrophoresis. The P1/P7 and R16F2n/R16R2 primers produce a 1 800 base pair (</w:t>
            </w:r>
            <w:proofErr w:type="spellStart"/>
            <w:r w:rsidRPr="00DE5DC3">
              <w:rPr>
                <w:rFonts w:asciiTheme="minorBidi" w:hAnsiTheme="minorBidi" w:cstheme="minorBidi"/>
                <w:sz w:val="18"/>
                <w:szCs w:val="18"/>
              </w:rPr>
              <w:t>bp</w:t>
            </w:r>
            <w:proofErr w:type="spellEnd"/>
            <w:r w:rsidRPr="00DE5DC3">
              <w:rPr>
                <w:rFonts w:asciiTheme="minorBidi" w:hAnsiTheme="minorBidi" w:cstheme="minorBidi"/>
                <w:sz w:val="18"/>
                <w:szCs w:val="18"/>
              </w:rPr>
              <w:t>) and 1 250 </w:t>
            </w:r>
            <w:proofErr w:type="spellStart"/>
            <w:r w:rsidRPr="00DE5DC3">
              <w:rPr>
                <w:rFonts w:asciiTheme="minorBidi" w:hAnsiTheme="minorBidi" w:cstheme="minorBidi"/>
                <w:sz w:val="18"/>
                <w:szCs w:val="18"/>
              </w:rPr>
              <w:t>bp</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amplicon</w:t>
            </w:r>
            <w:proofErr w:type="spellEnd"/>
            <w:r w:rsidRPr="00DE5DC3">
              <w:rPr>
                <w:rFonts w:asciiTheme="minorBidi" w:hAnsiTheme="minorBidi" w:cstheme="minorBidi"/>
                <w:sz w:val="18"/>
                <w:szCs w:val="18"/>
              </w:rPr>
              <w:t xml:space="preserve">, respectively. Conventional nested-PCR will determine if a sample is positive or negative for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To identify the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present in positive samples, the </w:t>
            </w:r>
            <w:proofErr w:type="spellStart"/>
            <w:r w:rsidRPr="00DE5DC3">
              <w:rPr>
                <w:rFonts w:asciiTheme="minorBidi" w:hAnsiTheme="minorBidi" w:cstheme="minorBidi"/>
                <w:sz w:val="18"/>
                <w:szCs w:val="18"/>
              </w:rPr>
              <w:t>amplicon</w:t>
            </w:r>
            <w:proofErr w:type="spellEnd"/>
            <w:r w:rsidRPr="00DE5DC3">
              <w:rPr>
                <w:rFonts w:asciiTheme="minorBidi" w:hAnsiTheme="minorBidi" w:cstheme="minorBidi"/>
                <w:sz w:val="18"/>
                <w:szCs w:val="18"/>
              </w:rPr>
              <w:t xml:space="preserve"> will need to be sequenced (see section 3.5). </w:t>
            </w:r>
          </w:p>
        </w:tc>
        <w:tc>
          <w:tcPr>
            <w:tcW w:w="1070" w:type="pct"/>
            <w:tcBorders>
              <w:top w:val="outset" w:sz="6" w:space="0" w:color="CCCCCC"/>
              <w:left w:val="outset" w:sz="6" w:space="0" w:color="CCCCCC"/>
              <w:bottom w:val="outset" w:sz="6" w:space="0" w:color="CCCCCC"/>
              <w:right w:val="outset" w:sz="6" w:space="0" w:color="CCCCCC"/>
            </w:tcBorders>
            <w:hideMark/>
          </w:tcPr>
          <w:p w14:paraId="01CFB7B0"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 xml:space="preserve">1. </w:t>
            </w:r>
            <w:proofErr w:type="gramStart"/>
            <w:r w:rsidRPr="00DE5DC3">
              <w:rPr>
                <w:rFonts w:asciiTheme="minorBidi" w:hAnsiTheme="minorBidi" w:cstheme="minorBidi"/>
                <w:sz w:val="18"/>
                <w:szCs w:val="18"/>
              </w:rPr>
              <w:t>it</w:t>
            </w:r>
            <w:proofErr w:type="gramEnd"/>
            <w:r w:rsidRPr="00DE5DC3">
              <w:rPr>
                <w:rFonts w:asciiTheme="minorBidi" w:hAnsiTheme="minorBidi" w:cstheme="minorBidi"/>
                <w:sz w:val="18"/>
                <w:szCs w:val="18"/>
              </w:rPr>
              <w:t xml:space="preserve"> is surprising that it is suggested to use undiluted </w:t>
            </w:r>
            <w:proofErr w:type="spellStart"/>
            <w:r w:rsidRPr="00DE5DC3">
              <w:rPr>
                <w:rFonts w:asciiTheme="minorBidi" w:hAnsiTheme="minorBidi" w:cstheme="minorBidi"/>
                <w:sz w:val="18"/>
                <w:szCs w:val="18"/>
              </w:rPr>
              <w:t>amplicons</w:t>
            </w:r>
            <w:proofErr w:type="spellEnd"/>
            <w:r w:rsidRPr="00DE5DC3">
              <w:rPr>
                <w:rFonts w:asciiTheme="minorBidi" w:hAnsiTheme="minorBidi" w:cstheme="minorBidi"/>
                <w:sz w:val="18"/>
                <w:szCs w:val="18"/>
              </w:rPr>
              <w:t xml:space="preserve"> obtained by first stage PCR as target for the nested amplification. Generally a high dilution is recommended. 2. The sentence "To identify the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present in positive samples, the </w:t>
            </w:r>
            <w:proofErr w:type="spellStart"/>
            <w:r w:rsidRPr="00DE5DC3">
              <w:rPr>
                <w:rFonts w:asciiTheme="minorBidi" w:hAnsiTheme="minorBidi" w:cstheme="minorBidi"/>
                <w:sz w:val="18"/>
                <w:szCs w:val="18"/>
              </w:rPr>
              <w:t>amplicon</w:t>
            </w:r>
            <w:proofErr w:type="spellEnd"/>
            <w:r w:rsidRPr="00DE5DC3">
              <w:rPr>
                <w:rFonts w:asciiTheme="minorBidi" w:hAnsiTheme="minorBidi" w:cstheme="minorBidi"/>
                <w:sz w:val="18"/>
                <w:szCs w:val="18"/>
              </w:rPr>
              <w:t xml:space="preserve"> will need to be sequenced (see section 3.5)" should be moved to paragraph 77</w:t>
            </w:r>
          </w:p>
        </w:tc>
        <w:tc>
          <w:tcPr>
            <w:tcW w:w="633" w:type="pct"/>
            <w:tcBorders>
              <w:top w:val="outset" w:sz="6" w:space="0" w:color="CCCCCC"/>
              <w:left w:val="outset" w:sz="6" w:space="0" w:color="CCCCCC"/>
              <w:bottom w:val="outset" w:sz="6" w:space="0" w:color="CCCCCC"/>
              <w:right w:val="outset" w:sz="6" w:space="0" w:color="CCCCCC"/>
            </w:tcBorders>
            <w:hideMark/>
          </w:tcPr>
          <w:p w14:paraId="18C69A08"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160FD62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26F240CA"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71CE9C0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41. </w:t>
            </w:r>
          </w:p>
        </w:tc>
        <w:tc>
          <w:tcPr>
            <w:tcW w:w="173" w:type="pct"/>
            <w:tcBorders>
              <w:top w:val="outset" w:sz="6" w:space="0" w:color="CCCCCC"/>
              <w:left w:val="outset" w:sz="6" w:space="0" w:color="CCCCCC"/>
              <w:bottom w:val="outset" w:sz="6" w:space="0" w:color="CCCCCC"/>
              <w:right w:val="outset" w:sz="6" w:space="0" w:color="CCCCCC"/>
            </w:tcBorders>
            <w:hideMark/>
          </w:tcPr>
          <w:p w14:paraId="1E4415A1"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39 </w:t>
            </w:r>
          </w:p>
        </w:tc>
        <w:tc>
          <w:tcPr>
            <w:tcW w:w="344" w:type="pct"/>
            <w:tcBorders>
              <w:top w:val="outset" w:sz="6" w:space="0" w:color="CCCCCC"/>
              <w:left w:val="outset" w:sz="6" w:space="0" w:color="CCCCCC"/>
              <w:bottom w:val="outset" w:sz="6" w:space="0" w:color="CCCCCC"/>
              <w:right w:val="outset" w:sz="6" w:space="0" w:color="CCCCCC"/>
            </w:tcBorders>
            <w:hideMark/>
          </w:tcPr>
          <w:p w14:paraId="34FE82C0"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22EAE19C"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20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reaction mixture is composed of the following reagent: 1× </w:t>
            </w:r>
            <w:proofErr w:type="spellStart"/>
            <w:r w:rsidRPr="00DE5DC3">
              <w:rPr>
                <w:rFonts w:asciiTheme="minorBidi" w:hAnsiTheme="minorBidi" w:cstheme="minorBidi"/>
                <w:i/>
                <w:iCs/>
                <w:sz w:val="18"/>
                <w:szCs w:val="18"/>
              </w:rPr>
              <w:t>Taq</w:t>
            </w:r>
            <w:proofErr w:type="spellEnd"/>
            <w:r w:rsidRPr="00DE5DC3">
              <w:rPr>
                <w:rFonts w:asciiTheme="minorBidi" w:hAnsiTheme="minorBidi" w:cstheme="minorBidi"/>
                <w:sz w:val="18"/>
                <w:szCs w:val="18"/>
              </w:rPr>
              <w:t xml:space="preserve"> polymerase buffer containing 1.5 </w:t>
            </w:r>
            <w:proofErr w:type="spellStart"/>
            <w:r w:rsidRPr="00DE5DC3">
              <w:rPr>
                <w:rFonts w:asciiTheme="minorBidi" w:hAnsiTheme="minorBidi" w:cstheme="minorBidi"/>
                <w:sz w:val="18"/>
                <w:szCs w:val="18"/>
              </w:rPr>
              <w:t>mM</w:t>
            </w:r>
            <w:proofErr w:type="spellEnd"/>
            <w:r w:rsidRPr="00DE5DC3">
              <w:rPr>
                <w:rFonts w:asciiTheme="minorBidi" w:hAnsiTheme="minorBidi" w:cstheme="minorBidi"/>
                <w:sz w:val="18"/>
                <w:szCs w:val="18"/>
              </w:rPr>
              <w:t xml:space="preserve"> MgCl</w:t>
            </w:r>
            <w:r w:rsidRPr="00DE5DC3">
              <w:rPr>
                <w:rFonts w:asciiTheme="minorBidi" w:hAnsiTheme="minorBidi" w:cstheme="minorBidi"/>
                <w:sz w:val="18"/>
                <w:szCs w:val="18"/>
                <w:vertAlign w:val="subscript"/>
              </w:rPr>
              <w:t>2</w:t>
            </w:r>
            <w:r w:rsidRPr="00DE5DC3">
              <w:rPr>
                <w:rFonts w:asciiTheme="minorBidi" w:hAnsiTheme="minorBidi" w:cstheme="minorBidi"/>
                <w:sz w:val="18"/>
                <w:szCs w:val="18"/>
              </w:rPr>
              <w:t xml:space="preserve">, 0.5 </w:t>
            </w:r>
            <w:proofErr w:type="spellStart"/>
            <w:r w:rsidRPr="00DE5DC3">
              <w:rPr>
                <w:rFonts w:asciiTheme="minorBidi" w:hAnsiTheme="minorBidi" w:cstheme="minorBidi"/>
                <w:sz w:val="18"/>
                <w:szCs w:val="18"/>
              </w:rPr>
              <w:t>μM</w:t>
            </w:r>
            <w:proofErr w:type="spellEnd"/>
            <w:r w:rsidRPr="00DE5DC3">
              <w:rPr>
                <w:rFonts w:asciiTheme="minorBidi" w:hAnsiTheme="minorBidi" w:cstheme="minorBidi"/>
                <w:sz w:val="18"/>
                <w:szCs w:val="18"/>
              </w:rPr>
              <w:t xml:space="preserve"> of each primer, 200 </w:t>
            </w:r>
            <w:proofErr w:type="spellStart"/>
            <w:r w:rsidRPr="00DE5DC3">
              <w:rPr>
                <w:rFonts w:asciiTheme="minorBidi" w:hAnsiTheme="minorBidi" w:cstheme="minorBidi"/>
                <w:sz w:val="18"/>
                <w:szCs w:val="18"/>
              </w:rPr>
              <w:t>μM</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dNTPs</w:t>
            </w:r>
            <w:proofErr w:type="spellEnd"/>
            <w:r w:rsidRPr="00DE5DC3">
              <w:rPr>
                <w:rFonts w:asciiTheme="minorBidi" w:hAnsiTheme="minorBidi" w:cstheme="minorBidi"/>
                <w:sz w:val="18"/>
                <w:szCs w:val="18"/>
              </w:rPr>
              <w:t xml:space="preserve">, 1 U </w:t>
            </w:r>
            <w:proofErr w:type="spellStart"/>
            <w:r w:rsidRPr="00DE5DC3">
              <w:rPr>
                <w:rFonts w:asciiTheme="minorBidi" w:hAnsiTheme="minorBidi" w:cstheme="minorBidi"/>
                <w:i/>
                <w:iCs/>
                <w:sz w:val="18"/>
                <w:szCs w:val="18"/>
              </w:rPr>
              <w:t>Taq</w:t>
            </w:r>
            <w:proofErr w:type="spellEnd"/>
            <w:r w:rsidRPr="00DE5DC3">
              <w:rPr>
                <w:rFonts w:asciiTheme="minorBidi" w:hAnsiTheme="minorBidi" w:cstheme="minorBidi"/>
                <w:sz w:val="18"/>
                <w:szCs w:val="18"/>
              </w:rPr>
              <w:t xml:space="preserve"> DNA polymerase and 2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DNA </w:t>
            </w:r>
            <w:proofErr w:type="gramStart"/>
            <w:r w:rsidRPr="00DE5DC3">
              <w:rPr>
                <w:rFonts w:asciiTheme="minorBidi" w:hAnsiTheme="minorBidi" w:cstheme="minorBidi"/>
                <w:sz w:val="18"/>
                <w:szCs w:val="18"/>
              </w:rPr>
              <w:t>template</w:t>
            </w:r>
            <w:proofErr w:type="gramEnd"/>
            <w:r w:rsidRPr="00DE5DC3">
              <w:rPr>
                <w:rFonts w:asciiTheme="minorBidi" w:hAnsiTheme="minorBidi" w:cstheme="minorBidi"/>
                <w:sz w:val="18"/>
                <w:szCs w:val="18"/>
              </w:rPr>
              <w:t xml:space="preserve">. The reaction is performed under the following </w:t>
            </w:r>
            <w:proofErr w:type="spellStart"/>
            <w:r w:rsidRPr="00DE5DC3">
              <w:rPr>
                <w:rFonts w:asciiTheme="minorBidi" w:hAnsiTheme="minorBidi" w:cstheme="minorBidi"/>
                <w:sz w:val="18"/>
                <w:szCs w:val="18"/>
              </w:rPr>
              <w:t>thermocycling</w:t>
            </w:r>
            <w:proofErr w:type="spellEnd"/>
            <w:r w:rsidRPr="00DE5DC3">
              <w:rPr>
                <w:rFonts w:asciiTheme="minorBidi" w:hAnsiTheme="minorBidi" w:cstheme="minorBidi"/>
                <w:sz w:val="18"/>
                <w:szCs w:val="18"/>
              </w:rPr>
              <w:t xml:space="preserve"> conditions: 5 min at 94 °C; 40 cycles of 30 s at 94 °C, 30 s at either 53 °C (P1/P7 primers) or 50 °C (R16F2n/R16R2 primers), and 1 min at 72 °C; followed by a final extension for 10 min at 72 °C. For nested-PCR, 1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of the first-stage PCR products is used directly as template in the second-stage PCR. The PCR products are analysed by gel electrophoresis. The P1/P7 and R16F2n/R16R2 primers produce a 1 800 base pair (</w:t>
            </w:r>
            <w:proofErr w:type="spellStart"/>
            <w:r w:rsidRPr="00DE5DC3">
              <w:rPr>
                <w:rFonts w:asciiTheme="minorBidi" w:hAnsiTheme="minorBidi" w:cstheme="minorBidi"/>
                <w:sz w:val="18"/>
                <w:szCs w:val="18"/>
              </w:rPr>
              <w:t>bp</w:t>
            </w:r>
            <w:proofErr w:type="spellEnd"/>
            <w:r w:rsidRPr="00DE5DC3">
              <w:rPr>
                <w:rFonts w:asciiTheme="minorBidi" w:hAnsiTheme="minorBidi" w:cstheme="minorBidi"/>
                <w:sz w:val="18"/>
                <w:szCs w:val="18"/>
              </w:rPr>
              <w:t xml:space="preserve">) and 1 250 </w:t>
            </w:r>
            <w:proofErr w:type="spellStart"/>
            <w:r w:rsidRPr="00DE5DC3">
              <w:rPr>
                <w:rFonts w:asciiTheme="minorBidi" w:hAnsiTheme="minorBidi" w:cstheme="minorBidi"/>
                <w:sz w:val="18"/>
                <w:szCs w:val="18"/>
              </w:rPr>
              <w:t>bp</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amplicon</w:t>
            </w:r>
            <w:proofErr w:type="spellEnd"/>
            <w:r w:rsidRPr="00DE5DC3">
              <w:rPr>
                <w:rFonts w:asciiTheme="minorBidi" w:hAnsiTheme="minorBidi" w:cstheme="minorBidi"/>
                <w:sz w:val="18"/>
                <w:szCs w:val="18"/>
              </w:rPr>
              <w:t xml:space="preserve">, respectively. Conventional nested-PCR will determine if a sample is positive or negative for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To identify the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present in positive samples, the </w:t>
            </w:r>
            <w:proofErr w:type="spellStart"/>
            <w:r w:rsidRPr="00DE5DC3">
              <w:rPr>
                <w:rFonts w:asciiTheme="minorBidi" w:hAnsiTheme="minorBidi" w:cstheme="minorBidi"/>
                <w:sz w:val="18"/>
                <w:szCs w:val="18"/>
              </w:rPr>
              <w:t>amplicon</w:t>
            </w:r>
            <w:proofErr w:type="spellEnd"/>
            <w:r w:rsidRPr="00DE5DC3">
              <w:rPr>
                <w:rFonts w:asciiTheme="minorBidi" w:hAnsiTheme="minorBidi" w:cstheme="minorBidi"/>
                <w:sz w:val="18"/>
                <w:szCs w:val="18"/>
              </w:rPr>
              <w:t xml:space="preserve"> will need to be sequenced (see section 3.5). </w:t>
            </w:r>
          </w:p>
        </w:tc>
        <w:tc>
          <w:tcPr>
            <w:tcW w:w="1070" w:type="pct"/>
            <w:tcBorders>
              <w:top w:val="outset" w:sz="6" w:space="0" w:color="CCCCCC"/>
              <w:left w:val="outset" w:sz="6" w:space="0" w:color="CCCCCC"/>
              <w:bottom w:val="outset" w:sz="6" w:space="0" w:color="CCCCCC"/>
              <w:right w:val="outset" w:sz="6" w:space="0" w:color="CCCCCC"/>
            </w:tcBorders>
            <w:hideMark/>
          </w:tcPr>
          <w:p w14:paraId="27DDD9B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Could the amount of each reagent be considered?</w:t>
            </w:r>
          </w:p>
        </w:tc>
        <w:tc>
          <w:tcPr>
            <w:tcW w:w="633" w:type="pct"/>
            <w:tcBorders>
              <w:top w:val="outset" w:sz="6" w:space="0" w:color="CCCCCC"/>
              <w:left w:val="outset" w:sz="6" w:space="0" w:color="CCCCCC"/>
              <w:bottom w:val="outset" w:sz="6" w:space="0" w:color="CCCCCC"/>
              <w:right w:val="outset" w:sz="6" w:space="0" w:color="CCCCCC"/>
            </w:tcBorders>
            <w:hideMark/>
          </w:tcPr>
          <w:p w14:paraId="04F521B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Jamaica </w:t>
            </w:r>
          </w:p>
        </w:tc>
        <w:tc>
          <w:tcPr>
            <w:tcW w:w="1167" w:type="pct"/>
            <w:tcBorders>
              <w:top w:val="outset" w:sz="6" w:space="0" w:color="CCCCCC"/>
              <w:left w:val="outset" w:sz="6" w:space="0" w:color="CCCCCC"/>
              <w:bottom w:val="outset" w:sz="6" w:space="0" w:color="CCCCCC"/>
              <w:right w:val="outset" w:sz="6" w:space="0" w:color="CCCCCC"/>
            </w:tcBorders>
          </w:tcPr>
          <w:p w14:paraId="5B8ED9C9" w14:textId="59F538E4" w:rsidR="00270DEC" w:rsidRPr="00DE5DC3" w:rsidRDefault="00905826" w:rsidP="00270DEC">
            <w:pPr>
              <w:rPr>
                <w:rFonts w:asciiTheme="minorBidi" w:eastAsia="Times New Roman" w:hAnsiTheme="minorBidi" w:cstheme="minorBidi"/>
                <w:sz w:val="18"/>
                <w:szCs w:val="18"/>
              </w:rPr>
            </w:pPr>
            <w:r w:rsidRPr="00905826">
              <w:rPr>
                <w:rFonts w:asciiTheme="minorBidi" w:eastAsia="Times New Roman" w:hAnsiTheme="minorBidi" w:cstheme="minorBidi"/>
                <w:sz w:val="18"/>
                <w:szCs w:val="18"/>
              </w:rPr>
              <w:t>Considered, but not incorporated</w:t>
            </w:r>
            <w:r w:rsidR="00002A16" w:rsidRPr="00DE5DC3">
              <w:rPr>
                <w:rFonts w:asciiTheme="minorBidi" w:eastAsia="Times New Roman" w:hAnsiTheme="minorBidi" w:cstheme="minorBidi"/>
                <w:sz w:val="18"/>
                <w:szCs w:val="18"/>
              </w:rPr>
              <w:t xml:space="preserve">. </w:t>
            </w:r>
            <w:r w:rsidR="00270DEC" w:rsidRPr="00DE5DC3">
              <w:rPr>
                <w:rFonts w:asciiTheme="minorBidi" w:eastAsia="Times New Roman" w:hAnsiTheme="minorBidi" w:cstheme="minorBidi"/>
                <w:sz w:val="18"/>
                <w:szCs w:val="18"/>
              </w:rPr>
              <w:t xml:space="preserve">It is standard to include the reagent concentration rather than volume as laboratories differ in the concentration of stock reagents and final reaction volume they use.  </w:t>
            </w:r>
          </w:p>
          <w:p w14:paraId="4B1BF93F" w14:textId="75EB0D0F" w:rsidR="00270DEC" w:rsidRPr="00DE5DC3" w:rsidRDefault="00270DEC" w:rsidP="00270DEC">
            <w:pPr>
              <w:rPr>
                <w:rFonts w:asciiTheme="minorBidi" w:eastAsia="Times New Roman" w:hAnsiTheme="minorBidi" w:cstheme="minorBidi"/>
                <w:sz w:val="18"/>
                <w:szCs w:val="18"/>
              </w:rPr>
            </w:pPr>
          </w:p>
        </w:tc>
      </w:tr>
      <w:tr w:rsidR="00270DEC" w:rsidRPr="00DE5DC3" w14:paraId="7ADEA775"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36AC488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42. </w:t>
            </w:r>
          </w:p>
        </w:tc>
        <w:tc>
          <w:tcPr>
            <w:tcW w:w="173" w:type="pct"/>
            <w:tcBorders>
              <w:top w:val="outset" w:sz="6" w:space="0" w:color="CCCCCC"/>
              <w:left w:val="outset" w:sz="6" w:space="0" w:color="CCCCCC"/>
              <w:bottom w:val="outset" w:sz="6" w:space="0" w:color="CCCCCC"/>
              <w:right w:val="outset" w:sz="6" w:space="0" w:color="CCCCCC"/>
            </w:tcBorders>
            <w:hideMark/>
          </w:tcPr>
          <w:p w14:paraId="0A66E691"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39 </w:t>
            </w:r>
          </w:p>
        </w:tc>
        <w:tc>
          <w:tcPr>
            <w:tcW w:w="344" w:type="pct"/>
            <w:tcBorders>
              <w:top w:val="outset" w:sz="6" w:space="0" w:color="CCCCCC"/>
              <w:left w:val="outset" w:sz="6" w:space="0" w:color="CCCCCC"/>
              <w:bottom w:val="outset" w:sz="6" w:space="0" w:color="CCCCCC"/>
              <w:right w:val="outset" w:sz="6" w:space="0" w:color="CCCCCC"/>
            </w:tcBorders>
            <w:hideMark/>
          </w:tcPr>
          <w:p w14:paraId="28A810C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5297B246"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20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reaction mixture is composed of the following reagent: 1× </w:t>
            </w:r>
            <w:proofErr w:type="spellStart"/>
            <w:r w:rsidRPr="00DE5DC3">
              <w:rPr>
                <w:rFonts w:asciiTheme="minorBidi" w:hAnsiTheme="minorBidi" w:cstheme="minorBidi"/>
                <w:i/>
                <w:iCs/>
                <w:sz w:val="18"/>
                <w:szCs w:val="18"/>
              </w:rPr>
              <w:t>Taq</w:t>
            </w:r>
            <w:proofErr w:type="spellEnd"/>
            <w:r w:rsidRPr="00DE5DC3">
              <w:rPr>
                <w:rFonts w:asciiTheme="minorBidi" w:hAnsiTheme="minorBidi" w:cstheme="minorBidi"/>
                <w:sz w:val="18"/>
                <w:szCs w:val="18"/>
              </w:rPr>
              <w:t xml:space="preserve"> polymerase buffer containing 1.5 </w:t>
            </w:r>
            <w:proofErr w:type="spellStart"/>
            <w:r w:rsidRPr="00DE5DC3">
              <w:rPr>
                <w:rFonts w:asciiTheme="minorBidi" w:hAnsiTheme="minorBidi" w:cstheme="minorBidi"/>
                <w:sz w:val="18"/>
                <w:szCs w:val="18"/>
              </w:rPr>
              <w:t>mM</w:t>
            </w:r>
            <w:proofErr w:type="spellEnd"/>
            <w:r w:rsidRPr="00DE5DC3">
              <w:rPr>
                <w:rFonts w:asciiTheme="minorBidi" w:hAnsiTheme="minorBidi" w:cstheme="minorBidi"/>
                <w:sz w:val="18"/>
                <w:szCs w:val="18"/>
              </w:rPr>
              <w:t xml:space="preserve"> MgCl</w:t>
            </w:r>
            <w:r w:rsidRPr="00DE5DC3">
              <w:rPr>
                <w:rFonts w:asciiTheme="minorBidi" w:hAnsiTheme="minorBidi" w:cstheme="minorBidi"/>
                <w:sz w:val="18"/>
                <w:szCs w:val="18"/>
                <w:vertAlign w:val="subscript"/>
              </w:rPr>
              <w:t>2</w:t>
            </w:r>
            <w:r w:rsidRPr="00DE5DC3">
              <w:rPr>
                <w:rFonts w:asciiTheme="minorBidi" w:hAnsiTheme="minorBidi" w:cstheme="minorBidi"/>
                <w:sz w:val="18"/>
                <w:szCs w:val="18"/>
              </w:rPr>
              <w:t xml:space="preserve">, 0.5 </w:t>
            </w:r>
            <w:proofErr w:type="spellStart"/>
            <w:r w:rsidRPr="00DE5DC3">
              <w:rPr>
                <w:rFonts w:asciiTheme="minorBidi" w:hAnsiTheme="minorBidi" w:cstheme="minorBidi"/>
                <w:sz w:val="18"/>
                <w:szCs w:val="18"/>
              </w:rPr>
              <w:t>μM</w:t>
            </w:r>
            <w:proofErr w:type="spellEnd"/>
            <w:r w:rsidRPr="00DE5DC3">
              <w:rPr>
                <w:rFonts w:asciiTheme="minorBidi" w:hAnsiTheme="minorBidi" w:cstheme="minorBidi"/>
                <w:sz w:val="18"/>
                <w:szCs w:val="18"/>
              </w:rPr>
              <w:t xml:space="preserve"> of each </w:t>
            </w:r>
            <w:r w:rsidRPr="00DE5DC3">
              <w:rPr>
                <w:rFonts w:asciiTheme="minorBidi" w:hAnsiTheme="minorBidi" w:cstheme="minorBidi"/>
                <w:sz w:val="18"/>
                <w:szCs w:val="18"/>
              </w:rPr>
              <w:lastRenderedPageBreak/>
              <w:t xml:space="preserve">primer, 200 </w:t>
            </w:r>
            <w:proofErr w:type="spellStart"/>
            <w:r w:rsidRPr="00DE5DC3">
              <w:rPr>
                <w:rFonts w:asciiTheme="minorBidi" w:hAnsiTheme="minorBidi" w:cstheme="minorBidi"/>
                <w:sz w:val="18"/>
                <w:szCs w:val="18"/>
              </w:rPr>
              <w:t>μM</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dNTPs</w:t>
            </w:r>
            <w:proofErr w:type="spellEnd"/>
            <w:r w:rsidRPr="00DE5DC3">
              <w:rPr>
                <w:rFonts w:asciiTheme="minorBidi" w:hAnsiTheme="minorBidi" w:cstheme="minorBidi"/>
                <w:sz w:val="18"/>
                <w:szCs w:val="18"/>
              </w:rPr>
              <w:t xml:space="preserve">, 1 U </w:t>
            </w:r>
            <w:proofErr w:type="spellStart"/>
            <w:r w:rsidRPr="00DE5DC3">
              <w:rPr>
                <w:rFonts w:asciiTheme="minorBidi" w:hAnsiTheme="minorBidi" w:cstheme="minorBidi"/>
                <w:i/>
                <w:iCs/>
                <w:sz w:val="18"/>
                <w:szCs w:val="18"/>
              </w:rPr>
              <w:t>Taq</w:t>
            </w:r>
            <w:proofErr w:type="spellEnd"/>
            <w:r w:rsidRPr="00DE5DC3">
              <w:rPr>
                <w:rFonts w:asciiTheme="minorBidi" w:hAnsiTheme="minorBidi" w:cstheme="minorBidi"/>
                <w:sz w:val="18"/>
                <w:szCs w:val="18"/>
              </w:rPr>
              <w:t xml:space="preserve"> DNA polymerase and 2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DNA </w:t>
            </w:r>
            <w:proofErr w:type="gramStart"/>
            <w:r w:rsidRPr="00DE5DC3">
              <w:rPr>
                <w:rFonts w:asciiTheme="minorBidi" w:hAnsiTheme="minorBidi" w:cstheme="minorBidi"/>
                <w:sz w:val="18"/>
                <w:szCs w:val="18"/>
              </w:rPr>
              <w:t>template</w:t>
            </w:r>
            <w:proofErr w:type="gramEnd"/>
            <w:r w:rsidRPr="00DE5DC3">
              <w:rPr>
                <w:rFonts w:asciiTheme="minorBidi" w:hAnsiTheme="minorBidi" w:cstheme="minorBidi"/>
                <w:sz w:val="18"/>
                <w:szCs w:val="18"/>
              </w:rPr>
              <w:t xml:space="preserve">. The reaction is performed under the following </w:t>
            </w:r>
            <w:proofErr w:type="spellStart"/>
            <w:r w:rsidRPr="00DE5DC3">
              <w:rPr>
                <w:rFonts w:asciiTheme="minorBidi" w:hAnsiTheme="minorBidi" w:cstheme="minorBidi"/>
                <w:sz w:val="18"/>
                <w:szCs w:val="18"/>
              </w:rPr>
              <w:t>thermocycling</w:t>
            </w:r>
            <w:proofErr w:type="spellEnd"/>
            <w:r w:rsidRPr="00DE5DC3">
              <w:rPr>
                <w:rFonts w:asciiTheme="minorBidi" w:hAnsiTheme="minorBidi" w:cstheme="minorBidi"/>
                <w:sz w:val="18"/>
                <w:szCs w:val="18"/>
              </w:rPr>
              <w:t xml:space="preserve"> conditions: 5 min at 94 °C; 40 cycles of 30 s at 94 °C, 30 s at either 53 °C (P1/P7 primers) or 50 °C (R16F2n/R16R2 primers), and 1 min at 72 °C; followed by a final extension for 10 min at 72 °C. For nested-PCR, 1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of the first-stage PCR products is used directly as template in the second-stage PCR. The PCR products are analysed by gel electrophoresis. The P1/P7 and R16F2n/R16R2 primers produce a 1 800 base pair (</w:t>
            </w:r>
            <w:proofErr w:type="spellStart"/>
            <w:r w:rsidRPr="00DE5DC3">
              <w:rPr>
                <w:rFonts w:asciiTheme="minorBidi" w:hAnsiTheme="minorBidi" w:cstheme="minorBidi"/>
                <w:sz w:val="18"/>
                <w:szCs w:val="18"/>
              </w:rPr>
              <w:t>bp</w:t>
            </w:r>
            <w:proofErr w:type="spellEnd"/>
            <w:r w:rsidRPr="00DE5DC3">
              <w:rPr>
                <w:rFonts w:asciiTheme="minorBidi" w:hAnsiTheme="minorBidi" w:cstheme="minorBidi"/>
                <w:sz w:val="18"/>
                <w:szCs w:val="18"/>
              </w:rPr>
              <w:t xml:space="preserve">) and 1 250 </w:t>
            </w:r>
            <w:proofErr w:type="spellStart"/>
            <w:r w:rsidRPr="00DE5DC3">
              <w:rPr>
                <w:rFonts w:asciiTheme="minorBidi" w:hAnsiTheme="minorBidi" w:cstheme="minorBidi"/>
                <w:sz w:val="18"/>
                <w:szCs w:val="18"/>
              </w:rPr>
              <w:t>bp</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amplicon</w:t>
            </w:r>
            <w:proofErr w:type="spellEnd"/>
            <w:r w:rsidRPr="00DE5DC3">
              <w:rPr>
                <w:rFonts w:asciiTheme="minorBidi" w:hAnsiTheme="minorBidi" w:cstheme="minorBidi"/>
                <w:sz w:val="18"/>
                <w:szCs w:val="18"/>
              </w:rPr>
              <w:t xml:space="preserve">, respectively. Conventional nested-PCR will determine if a sample is positive or negative for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To identify the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present in positive samples, the </w:t>
            </w:r>
            <w:proofErr w:type="spellStart"/>
            <w:r w:rsidRPr="00DE5DC3">
              <w:rPr>
                <w:rFonts w:asciiTheme="minorBidi" w:hAnsiTheme="minorBidi" w:cstheme="minorBidi"/>
                <w:sz w:val="18"/>
                <w:szCs w:val="18"/>
              </w:rPr>
              <w:t>amplicon</w:t>
            </w:r>
            <w:proofErr w:type="spellEnd"/>
            <w:r w:rsidRPr="00DE5DC3">
              <w:rPr>
                <w:rFonts w:asciiTheme="minorBidi" w:hAnsiTheme="minorBidi" w:cstheme="minorBidi"/>
                <w:sz w:val="18"/>
                <w:szCs w:val="18"/>
              </w:rPr>
              <w:t xml:space="preserve"> will need to be sequenced (see section 3.5). </w:t>
            </w:r>
          </w:p>
        </w:tc>
        <w:tc>
          <w:tcPr>
            <w:tcW w:w="1070" w:type="pct"/>
            <w:tcBorders>
              <w:top w:val="outset" w:sz="6" w:space="0" w:color="CCCCCC"/>
              <w:left w:val="outset" w:sz="6" w:space="0" w:color="CCCCCC"/>
              <w:bottom w:val="outset" w:sz="6" w:space="0" w:color="CCCCCC"/>
              <w:right w:val="outset" w:sz="6" w:space="0" w:color="CCCCCC"/>
            </w:tcBorders>
            <w:hideMark/>
          </w:tcPr>
          <w:p w14:paraId="209F126E"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 xml:space="preserve">First </w:t>
            </w:r>
            <w:proofErr w:type="gramStart"/>
            <w:r w:rsidRPr="00DE5DC3">
              <w:rPr>
                <w:rFonts w:asciiTheme="minorBidi" w:hAnsiTheme="minorBidi" w:cstheme="minorBidi"/>
                <w:sz w:val="18"/>
                <w:szCs w:val="18"/>
              </w:rPr>
              <w:t>sentence,</w:t>
            </w:r>
            <w:proofErr w:type="gramEnd"/>
            <w:r w:rsidRPr="00DE5DC3">
              <w:rPr>
                <w:rFonts w:asciiTheme="minorBidi" w:hAnsiTheme="minorBidi" w:cstheme="minorBidi"/>
                <w:sz w:val="18"/>
                <w:szCs w:val="18"/>
              </w:rPr>
              <w:t xml:space="preserve"> suggest to provide the concentration of the reagent instead of volume. Concentration is </w:t>
            </w:r>
            <w:r w:rsidRPr="00DE5DC3">
              <w:rPr>
                <w:rFonts w:asciiTheme="minorBidi" w:hAnsiTheme="minorBidi" w:cstheme="minorBidi"/>
                <w:sz w:val="18"/>
                <w:szCs w:val="18"/>
              </w:rPr>
              <w:lastRenderedPageBreak/>
              <w:t xml:space="preserve">more critical than volume. Third sentence, most commonly used is a 1:30 dilution, but 1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is also correct, so suggest incorporating this.</w:t>
            </w:r>
          </w:p>
        </w:tc>
        <w:tc>
          <w:tcPr>
            <w:tcW w:w="633" w:type="pct"/>
            <w:tcBorders>
              <w:top w:val="outset" w:sz="6" w:space="0" w:color="CCCCCC"/>
              <w:left w:val="outset" w:sz="6" w:space="0" w:color="CCCCCC"/>
              <w:bottom w:val="outset" w:sz="6" w:space="0" w:color="CCCCCC"/>
              <w:right w:val="outset" w:sz="6" w:space="0" w:color="CCCCCC"/>
            </w:tcBorders>
            <w:hideMark/>
          </w:tcPr>
          <w:p w14:paraId="1192C820"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47143603" w14:textId="2F946583"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First sentence </w:t>
            </w:r>
            <w:r w:rsidR="00D23D30" w:rsidRPr="00DE5DC3">
              <w:rPr>
                <w:rFonts w:asciiTheme="minorBidi" w:eastAsia="Times New Roman" w:hAnsiTheme="minorBidi" w:cstheme="minorBidi"/>
                <w:sz w:val="18"/>
                <w:szCs w:val="18"/>
              </w:rPr>
              <w:t>–</w:t>
            </w:r>
            <w:r w:rsidRPr="00DE5DC3">
              <w:rPr>
                <w:rFonts w:asciiTheme="minorBidi" w:eastAsia="Times New Roman" w:hAnsiTheme="minorBidi" w:cstheme="minorBidi"/>
                <w:sz w:val="18"/>
                <w:szCs w:val="18"/>
              </w:rPr>
              <w:t xml:space="preserve"> </w:t>
            </w:r>
            <w:r w:rsidR="00905826" w:rsidRPr="00905826">
              <w:rPr>
                <w:rFonts w:asciiTheme="minorBidi" w:eastAsia="Times New Roman" w:hAnsiTheme="minorBidi" w:cstheme="minorBidi"/>
                <w:sz w:val="18"/>
                <w:szCs w:val="18"/>
              </w:rPr>
              <w:t>Considered, but not incorporated</w:t>
            </w:r>
            <w:r w:rsidR="00D23D30" w:rsidRPr="00DE5DC3">
              <w:rPr>
                <w:rFonts w:asciiTheme="minorBidi" w:eastAsia="Times New Roman" w:hAnsiTheme="minorBidi" w:cstheme="minorBidi"/>
                <w:sz w:val="18"/>
                <w:szCs w:val="18"/>
              </w:rPr>
              <w:t xml:space="preserve">. </w:t>
            </w:r>
            <w:r w:rsidRPr="00DE5DC3">
              <w:rPr>
                <w:rFonts w:asciiTheme="minorBidi" w:eastAsia="Times New Roman" w:hAnsiTheme="minorBidi" w:cstheme="minorBidi"/>
                <w:sz w:val="18"/>
                <w:szCs w:val="18"/>
              </w:rPr>
              <w:t xml:space="preserve">It is not relevant to provide the concentration of DNA in the </w:t>
            </w:r>
            <w:r w:rsidRPr="00DE5DC3">
              <w:rPr>
                <w:rFonts w:asciiTheme="minorBidi" w:eastAsia="Times New Roman" w:hAnsiTheme="minorBidi" w:cstheme="minorBidi"/>
                <w:sz w:val="18"/>
                <w:szCs w:val="18"/>
              </w:rPr>
              <w:lastRenderedPageBreak/>
              <w:t xml:space="preserve">DNA extract.  It is standard practice to provide a volume of the DNA extract to be added to the PCR reaction.  </w:t>
            </w:r>
          </w:p>
          <w:p w14:paraId="6D68E86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Third sentence – comment accepted.</w:t>
            </w:r>
          </w:p>
        </w:tc>
      </w:tr>
      <w:tr w:rsidR="00270DEC" w:rsidRPr="00DE5DC3" w14:paraId="56AD5D7F"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4ACB1B6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43. </w:t>
            </w:r>
          </w:p>
        </w:tc>
        <w:tc>
          <w:tcPr>
            <w:tcW w:w="173" w:type="pct"/>
            <w:tcBorders>
              <w:top w:val="outset" w:sz="6" w:space="0" w:color="CCCCCC"/>
              <w:left w:val="outset" w:sz="6" w:space="0" w:color="CCCCCC"/>
              <w:bottom w:val="outset" w:sz="6" w:space="0" w:color="CCCCCC"/>
              <w:right w:val="outset" w:sz="6" w:space="0" w:color="CCCCCC"/>
            </w:tcBorders>
            <w:hideMark/>
          </w:tcPr>
          <w:p w14:paraId="6CE82266"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40 </w:t>
            </w:r>
          </w:p>
        </w:tc>
        <w:tc>
          <w:tcPr>
            <w:tcW w:w="344" w:type="pct"/>
            <w:tcBorders>
              <w:top w:val="outset" w:sz="6" w:space="0" w:color="CCCCCC"/>
              <w:left w:val="outset" w:sz="6" w:space="0" w:color="CCCCCC"/>
              <w:bottom w:val="outset" w:sz="6" w:space="0" w:color="CCCCCC"/>
              <w:right w:val="outset" w:sz="6" w:space="0" w:color="CCCCCC"/>
            </w:tcBorders>
            <w:hideMark/>
          </w:tcPr>
          <w:p w14:paraId="207CA24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686A8E7A"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P1/P7 primer pair was used by Smart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(1996) to amplify the 16S/23S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spacer region of ten different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groups. </w:t>
            </w:r>
            <w:proofErr w:type="spellStart"/>
            <w:r w:rsidRPr="00DE5DC3">
              <w:rPr>
                <w:rFonts w:asciiTheme="minorBidi" w:hAnsiTheme="minorBidi" w:cstheme="minorBidi"/>
                <w:sz w:val="18"/>
                <w:szCs w:val="18"/>
              </w:rPr>
              <w:t>Gundersen</w:t>
            </w:r>
            <w:proofErr w:type="spellEnd"/>
            <w:r w:rsidRPr="00DE5DC3">
              <w:rPr>
                <w:rFonts w:asciiTheme="minorBidi" w:hAnsiTheme="minorBidi" w:cstheme="minorBidi"/>
                <w:sz w:val="18"/>
                <w:szCs w:val="18"/>
              </w:rPr>
              <w:t xml:space="preserve"> and Lee (1996) evaluated the R16F2n/R16R2 primers with representative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for ten distinct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groups. Since then, both primer pairs have been used to identify the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associated with numerous new diseases; for example, of </w:t>
            </w:r>
            <w:r w:rsidRPr="00DE5DC3">
              <w:rPr>
                <w:rStyle w:val="markdelete"/>
                <w:rFonts w:asciiTheme="minorBidi" w:hAnsiTheme="minorBidi" w:cstheme="minorBidi"/>
                <w:sz w:val="18"/>
                <w:szCs w:val="18"/>
              </w:rPr>
              <w:t xml:space="preserve">foxtail </w:t>
            </w:r>
            <w:proofErr w:type="spellStart"/>
            <w:r w:rsidRPr="00DE5DC3">
              <w:rPr>
                <w:rStyle w:val="markdelete"/>
                <w:rFonts w:asciiTheme="minorBidi" w:hAnsiTheme="minorBidi" w:cstheme="minorBidi"/>
                <w:sz w:val="18"/>
                <w:szCs w:val="18"/>
              </w:rPr>
              <w:t>palm</w:t>
            </w:r>
            <w:r w:rsidRPr="00DE5DC3">
              <w:rPr>
                <w:rStyle w:val="newcomment"/>
                <w:rFonts w:asciiTheme="minorBidi" w:hAnsiTheme="minorBidi" w:cstheme="minorBidi"/>
                <w:i/>
                <w:iCs/>
                <w:sz w:val="18"/>
                <w:szCs w:val="18"/>
              </w:rPr>
              <w:t>Wodyetia</w:t>
            </w:r>
            <w:proofErr w:type="spellEnd"/>
            <w:r w:rsidRPr="00DE5DC3">
              <w:rPr>
                <w:rStyle w:val="newcomment"/>
                <w:rFonts w:asciiTheme="minorBidi" w:hAnsiTheme="minorBidi" w:cstheme="minorBidi"/>
                <w:i/>
                <w:iCs/>
                <w:sz w:val="18"/>
                <w:szCs w:val="18"/>
              </w:rPr>
              <w:t xml:space="preserve"> </w:t>
            </w:r>
            <w:proofErr w:type="spellStart"/>
            <w:r w:rsidRPr="00DE5DC3">
              <w:rPr>
                <w:rStyle w:val="newcomment"/>
                <w:rFonts w:asciiTheme="minorBidi" w:hAnsiTheme="minorBidi" w:cstheme="minorBidi"/>
                <w:i/>
                <w:iCs/>
                <w:sz w:val="18"/>
                <w:szCs w:val="18"/>
              </w:rPr>
              <w:t>bifurcata</w:t>
            </w:r>
            <w:proofErr w:type="spellEnd"/>
            <w:proofErr w:type="gramStart"/>
            <w:r w:rsidRPr="00DE5DC3">
              <w:rPr>
                <w:rStyle w:val="newcomment"/>
                <w:rFonts w:ascii="Arial" w:hAnsi="Arial" w:cs="Arial"/>
                <w:i/>
                <w:iCs/>
                <w:sz w:val="18"/>
                <w:szCs w:val="18"/>
              </w:rPr>
              <w:t>﻿</w:t>
            </w:r>
            <w:r w:rsidRPr="00DE5DC3">
              <w:rPr>
                <w:rFonts w:asciiTheme="minorBidi" w:hAnsiTheme="minorBidi" w:cstheme="minorBidi"/>
                <w:sz w:val="18"/>
                <w:szCs w:val="18"/>
              </w:rPr>
              <w:t xml:space="preserve"> (</w:t>
            </w:r>
            <w:proofErr w:type="spellStart"/>
            <w:proofErr w:type="gramEnd"/>
            <w:r w:rsidRPr="00DE5DC3">
              <w:rPr>
                <w:rFonts w:asciiTheme="minorBidi" w:hAnsiTheme="minorBidi" w:cstheme="minorBidi"/>
                <w:sz w:val="18"/>
                <w:szCs w:val="18"/>
              </w:rPr>
              <w:t>Naderali</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2013), </w:t>
            </w:r>
            <w:proofErr w:type="spellStart"/>
            <w:r w:rsidRPr="00DE5DC3">
              <w:rPr>
                <w:rStyle w:val="newcomment"/>
                <w:rFonts w:asciiTheme="minorBidi" w:hAnsiTheme="minorBidi" w:cstheme="minorBidi"/>
                <w:i/>
                <w:iCs/>
                <w:sz w:val="18"/>
                <w:szCs w:val="18"/>
              </w:rPr>
              <w:t>Chrysanthemum</w:t>
            </w:r>
            <w:r w:rsidRPr="00DE5DC3">
              <w:rPr>
                <w:rStyle w:val="newcomment"/>
                <w:rFonts w:ascii="Arial" w:hAnsi="Arial" w:cs="Arial"/>
                <w:i/>
                <w:iCs/>
                <w:sz w:val="18"/>
                <w:szCs w:val="18"/>
              </w:rPr>
              <w:t>﻿</w:t>
            </w:r>
            <w:r w:rsidRPr="00DE5DC3">
              <w:rPr>
                <w:rStyle w:val="markdelete"/>
                <w:rFonts w:asciiTheme="minorBidi" w:hAnsiTheme="minorBidi" w:cstheme="minorBidi"/>
                <w:sz w:val="18"/>
                <w:szCs w:val="18"/>
              </w:rPr>
              <w:t>chrysanthemum</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Bayat</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2013) and </w:t>
            </w:r>
            <w:r w:rsidRPr="00DE5DC3">
              <w:rPr>
                <w:rStyle w:val="markdelete"/>
                <w:rFonts w:asciiTheme="minorBidi" w:hAnsiTheme="minorBidi" w:cstheme="minorBidi"/>
                <w:sz w:val="18"/>
                <w:szCs w:val="18"/>
              </w:rPr>
              <w:t xml:space="preserve">oilseed rape </w:t>
            </w:r>
            <w:r w:rsidRPr="00DE5DC3">
              <w:rPr>
                <w:rStyle w:val="newcomment"/>
                <w:rFonts w:asciiTheme="minorBidi" w:hAnsiTheme="minorBidi" w:cstheme="minorBidi"/>
                <w:i/>
                <w:iCs/>
                <w:sz w:val="18"/>
                <w:szCs w:val="18"/>
              </w:rPr>
              <w:t xml:space="preserve">Brassica </w:t>
            </w:r>
            <w:proofErr w:type="spellStart"/>
            <w:r w:rsidRPr="00DE5DC3">
              <w:rPr>
                <w:rStyle w:val="newcomment"/>
                <w:rFonts w:asciiTheme="minorBidi" w:hAnsiTheme="minorBidi" w:cstheme="minorBidi"/>
                <w:i/>
                <w:iCs/>
                <w:sz w:val="18"/>
                <w:szCs w:val="18"/>
              </w:rPr>
              <w:t>napus</w:t>
            </w:r>
            <w:proofErr w:type="spellEnd"/>
            <w:r w:rsidRPr="00DE5DC3">
              <w:rPr>
                <w:rStyle w:val="newcomment"/>
                <w:rFonts w:ascii="Arial" w:hAnsi="Arial" w:cs="Arial"/>
                <w:i/>
                <w:iCs/>
                <w:sz w:val="18"/>
                <w:szCs w:val="18"/>
              </w:rPr>
              <w:t>﻿ </w:t>
            </w:r>
            <w:r w:rsidRPr="00DE5DC3">
              <w:rPr>
                <w:rFonts w:asciiTheme="minorBidi" w:hAnsiTheme="minorBidi" w:cstheme="minorBidi"/>
                <w:sz w:val="18"/>
                <w:szCs w:val="18"/>
              </w:rPr>
              <w:t>(</w:t>
            </w:r>
            <w:proofErr w:type="spellStart"/>
            <w:r w:rsidRPr="00DE5DC3">
              <w:rPr>
                <w:rFonts w:asciiTheme="minorBidi" w:hAnsiTheme="minorBidi" w:cstheme="minorBidi"/>
                <w:sz w:val="18"/>
                <w:szCs w:val="18"/>
              </w:rPr>
              <w:t>Zwolińska</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2011).</w:t>
            </w:r>
          </w:p>
        </w:tc>
        <w:tc>
          <w:tcPr>
            <w:tcW w:w="1070" w:type="pct"/>
            <w:tcBorders>
              <w:top w:val="outset" w:sz="6" w:space="0" w:color="CCCCCC"/>
              <w:left w:val="outset" w:sz="6" w:space="0" w:color="CCCCCC"/>
              <w:bottom w:val="outset" w:sz="6" w:space="0" w:color="CCCCCC"/>
              <w:right w:val="outset" w:sz="6" w:space="0" w:color="CCCCCC"/>
            </w:tcBorders>
            <w:hideMark/>
          </w:tcPr>
          <w:p w14:paraId="5AE8D4DB"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Latin names should always be given.</w:t>
            </w:r>
          </w:p>
        </w:tc>
        <w:tc>
          <w:tcPr>
            <w:tcW w:w="633" w:type="pct"/>
            <w:tcBorders>
              <w:top w:val="outset" w:sz="6" w:space="0" w:color="CCCCCC"/>
              <w:left w:val="outset" w:sz="6" w:space="0" w:color="CCCCCC"/>
              <w:bottom w:val="outset" w:sz="6" w:space="0" w:color="CCCCCC"/>
              <w:right w:val="outset" w:sz="6" w:space="0" w:color="CCCCCC"/>
            </w:tcBorders>
            <w:hideMark/>
          </w:tcPr>
          <w:p w14:paraId="313ABD0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3572D63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1CC11F56"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53E8A82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44. </w:t>
            </w:r>
          </w:p>
        </w:tc>
        <w:tc>
          <w:tcPr>
            <w:tcW w:w="173" w:type="pct"/>
            <w:tcBorders>
              <w:top w:val="outset" w:sz="6" w:space="0" w:color="CCCCCC"/>
              <w:left w:val="outset" w:sz="6" w:space="0" w:color="CCCCCC"/>
              <w:bottom w:val="outset" w:sz="6" w:space="0" w:color="CCCCCC"/>
              <w:right w:val="outset" w:sz="6" w:space="0" w:color="CCCCCC"/>
            </w:tcBorders>
            <w:hideMark/>
          </w:tcPr>
          <w:p w14:paraId="1F86CF69"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40 </w:t>
            </w:r>
          </w:p>
        </w:tc>
        <w:tc>
          <w:tcPr>
            <w:tcW w:w="344" w:type="pct"/>
            <w:tcBorders>
              <w:top w:val="outset" w:sz="6" w:space="0" w:color="CCCCCC"/>
              <w:left w:val="outset" w:sz="6" w:space="0" w:color="CCCCCC"/>
              <w:bottom w:val="outset" w:sz="6" w:space="0" w:color="CCCCCC"/>
              <w:right w:val="outset" w:sz="6" w:space="0" w:color="CCCCCC"/>
            </w:tcBorders>
            <w:hideMark/>
          </w:tcPr>
          <w:p w14:paraId="11CFA55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6605FAC7"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P1/P7 primer pair was used by Smart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(1996) to amplify the 16S/23S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spacer region of ten different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groups. </w:t>
            </w:r>
            <w:proofErr w:type="spellStart"/>
            <w:r w:rsidRPr="00DE5DC3">
              <w:rPr>
                <w:rFonts w:asciiTheme="minorBidi" w:hAnsiTheme="minorBidi" w:cstheme="minorBidi"/>
                <w:sz w:val="18"/>
                <w:szCs w:val="18"/>
              </w:rPr>
              <w:t>Gundersen</w:t>
            </w:r>
            <w:proofErr w:type="spellEnd"/>
            <w:r w:rsidRPr="00DE5DC3">
              <w:rPr>
                <w:rFonts w:asciiTheme="minorBidi" w:hAnsiTheme="minorBidi" w:cstheme="minorBidi"/>
                <w:sz w:val="18"/>
                <w:szCs w:val="18"/>
              </w:rPr>
              <w:t xml:space="preserve"> and Lee (1996) evaluated the </w:t>
            </w:r>
            <w:r w:rsidRPr="00DE5DC3">
              <w:rPr>
                <w:rFonts w:asciiTheme="minorBidi" w:hAnsiTheme="minorBidi" w:cstheme="minorBidi"/>
                <w:sz w:val="18"/>
                <w:szCs w:val="18"/>
              </w:rPr>
              <w:lastRenderedPageBreak/>
              <w:t xml:space="preserve">R16F2n/R16R2 primers with representative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for ten distinct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groups. Since then, both primer pairs have been used to identify the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associated with numerous new diseases; for example, of foxtail palm (</w:t>
            </w:r>
            <w:proofErr w:type="spellStart"/>
            <w:r w:rsidRPr="00DE5DC3">
              <w:rPr>
                <w:rFonts w:asciiTheme="minorBidi" w:hAnsiTheme="minorBidi" w:cstheme="minorBidi"/>
                <w:sz w:val="18"/>
                <w:szCs w:val="18"/>
              </w:rPr>
              <w:t>Naderali</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2013), chrysanthemum (</w:t>
            </w:r>
            <w:proofErr w:type="spellStart"/>
            <w:r w:rsidRPr="00DE5DC3">
              <w:rPr>
                <w:rFonts w:asciiTheme="minorBidi" w:hAnsiTheme="minorBidi" w:cstheme="minorBidi"/>
                <w:sz w:val="18"/>
                <w:szCs w:val="18"/>
              </w:rPr>
              <w:t>Bayat</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2013) and oilseed rape (</w:t>
            </w:r>
            <w:proofErr w:type="spellStart"/>
            <w:r w:rsidRPr="00DE5DC3">
              <w:rPr>
                <w:rFonts w:asciiTheme="minorBidi" w:hAnsiTheme="minorBidi" w:cstheme="minorBidi"/>
                <w:sz w:val="18"/>
                <w:szCs w:val="18"/>
              </w:rPr>
              <w:t>Zwolińska</w:t>
            </w:r>
            <w:proofErr w:type="spellEnd"/>
            <w:r w:rsidRPr="00DE5DC3">
              <w:rPr>
                <w:rFonts w:asciiTheme="minorBidi" w:hAnsiTheme="minorBidi" w:cstheme="minorBidi"/>
                <w:sz w:val="18"/>
                <w:szCs w:val="18"/>
              </w:rPr>
              <w:t xml:space="preserve">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2011). </w:t>
            </w:r>
          </w:p>
        </w:tc>
        <w:tc>
          <w:tcPr>
            <w:tcW w:w="1070" w:type="pct"/>
            <w:tcBorders>
              <w:top w:val="outset" w:sz="6" w:space="0" w:color="CCCCCC"/>
              <w:left w:val="outset" w:sz="6" w:space="0" w:color="CCCCCC"/>
              <w:bottom w:val="outset" w:sz="6" w:space="0" w:color="CCCCCC"/>
              <w:right w:val="outset" w:sz="6" w:space="0" w:color="CCCCCC"/>
            </w:tcBorders>
            <w:hideMark/>
          </w:tcPr>
          <w:p w14:paraId="0E7282C8"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This part is not necessary and includes some inaccuracies.</w:t>
            </w:r>
          </w:p>
        </w:tc>
        <w:tc>
          <w:tcPr>
            <w:tcW w:w="633" w:type="pct"/>
            <w:tcBorders>
              <w:top w:val="outset" w:sz="6" w:space="0" w:color="CCCCCC"/>
              <w:left w:val="outset" w:sz="6" w:space="0" w:color="CCCCCC"/>
              <w:bottom w:val="outset" w:sz="6" w:space="0" w:color="CCCCCC"/>
              <w:right w:val="outset" w:sz="6" w:space="0" w:color="CCCCCC"/>
            </w:tcBorders>
            <w:hideMark/>
          </w:tcPr>
          <w:p w14:paraId="5A0FE80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2F4454CB" w14:textId="3B347A4B"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Comment accepted.  Paragraph 40 deleted.  </w:t>
            </w:r>
          </w:p>
        </w:tc>
      </w:tr>
      <w:tr w:rsidR="00270DEC" w:rsidRPr="00DE5DC3" w14:paraId="2605BB0E"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37DBE6C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45. </w:t>
            </w:r>
          </w:p>
        </w:tc>
        <w:tc>
          <w:tcPr>
            <w:tcW w:w="173" w:type="pct"/>
            <w:tcBorders>
              <w:top w:val="outset" w:sz="6" w:space="0" w:color="CCCCCC"/>
              <w:left w:val="outset" w:sz="6" w:space="0" w:color="CCCCCC"/>
              <w:bottom w:val="outset" w:sz="6" w:space="0" w:color="CCCCCC"/>
              <w:right w:val="outset" w:sz="6" w:space="0" w:color="CCCCCC"/>
            </w:tcBorders>
            <w:hideMark/>
          </w:tcPr>
          <w:p w14:paraId="0A306304"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44 </w:t>
            </w:r>
          </w:p>
        </w:tc>
        <w:tc>
          <w:tcPr>
            <w:tcW w:w="344" w:type="pct"/>
            <w:tcBorders>
              <w:top w:val="outset" w:sz="6" w:space="0" w:color="CCCCCC"/>
              <w:left w:val="outset" w:sz="6" w:space="0" w:color="CCCCCC"/>
              <w:bottom w:val="outset" w:sz="6" w:space="0" w:color="CCCCCC"/>
              <w:right w:val="outset" w:sz="6" w:space="0" w:color="CCCCCC"/>
            </w:tcBorders>
            <w:hideMark/>
          </w:tcPr>
          <w:p w14:paraId="7D534F5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0016BF7B"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reaction mixture for the 28S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assay has the same components and is cycled under the same conditions as the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assay</w:t>
            </w:r>
            <w:r w:rsidRPr="00DE5DC3">
              <w:rPr>
                <w:rStyle w:val="newcomment"/>
                <w:rFonts w:asciiTheme="minorBidi" w:hAnsiTheme="minorBidi" w:cstheme="minorBidi"/>
                <w:sz w:val="18"/>
                <w:szCs w:val="18"/>
              </w:rPr>
              <w:t>,</w:t>
            </w:r>
            <w:r w:rsidRPr="00DE5DC3">
              <w:rPr>
                <w:rFonts w:asciiTheme="minorBidi" w:hAnsiTheme="minorBidi" w:cstheme="minorBidi"/>
                <w:sz w:val="18"/>
                <w:szCs w:val="18"/>
              </w:rPr>
              <w:t xml:space="preserve"> so that the two assays can be run simultaneously in separate tubes. The 28Sf/28Sr primer pair produces a 500–600 </w:t>
            </w:r>
            <w:proofErr w:type="spellStart"/>
            <w:r w:rsidRPr="00DE5DC3">
              <w:rPr>
                <w:rFonts w:asciiTheme="minorBidi" w:hAnsiTheme="minorBidi" w:cstheme="minorBidi"/>
                <w:sz w:val="18"/>
                <w:szCs w:val="18"/>
              </w:rPr>
              <w:t>bp</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amplicon</w:t>
            </w:r>
            <w:proofErr w:type="spellEnd"/>
            <w:r w:rsidRPr="00DE5DC3">
              <w:rPr>
                <w:rFonts w:asciiTheme="minorBidi" w:hAnsiTheme="minorBidi" w:cstheme="minorBidi"/>
                <w:sz w:val="18"/>
                <w:szCs w:val="18"/>
              </w:rPr>
              <w:t xml:space="preserve">. </w:t>
            </w:r>
            <w:r w:rsidRPr="00DE5DC3">
              <w:rPr>
                <w:rStyle w:val="newcomment"/>
                <w:rFonts w:asciiTheme="minorBidi" w:hAnsiTheme="minorBidi" w:cstheme="minorBidi"/>
                <w:sz w:val="18"/>
                <w:szCs w:val="18"/>
              </w:rPr>
              <w:t>However </w:t>
            </w:r>
            <w:proofErr w:type="spellStart"/>
            <w:r w:rsidRPr="00DE5DC3">
              <w:rPr>
                <w:rStyle w:val="markdelete"/>
                <w:rFonts w:asciiTheme="minorBidi" w:hAnsiTheme="minorBidi" w:cstheme="minorBidi"/>
                <w:sz w:val="18"/>
                <w:szCs w:val="18"/>
              </w:rPr>
              <w:t>O</w:t>
            </w:r>
            <w:r w:rsidRPr="00DE5DC3">
              <w:rPr>
                <w:rStyle w:val="newcomment"/>
                <w:rFonts w:asciiTheme="minorBidi" w:hAnsiTheme="minorBidi" w:cstheme="minorBidi"/>
                <w:sz w:val="18"/>
                <w:szCs w:val="18"/>
              </w:rPr>
              <w:t>o</w:t>
            </w:r>
            <w:r w:rsidRPr="00DE5DC3">
              <w:rPr>
                <w:rFonts w:asciiTheme="minorBidi" w:hAnsiTheme="minorBidi" w:cstheme="minorBidi"/>
                <w:sz w:val="18"/>
                <w:szCs w:val="18"/>
              </w:rPr>
              <w:t>ther</w:t>
            </w:r>
            <w:proofErr w:type="spellEnd"/>
            <w:r w:rsidRPr="00DE5DC3">
              <w:rPr>
                <w:rFonts w:asciiTheme="minorBidi" w:hAnsiTheme="minorBidi" w:cstheme="minorBidi"/>
                <w:sz w:val="18"/>
                <w:szCs w:val="18"/>
              </w:rPr>
              <w:t xml:space="preserve"> primer pairs can also be used to check that the DNA is amplifiable.</w:t>
            </w:r>
          </w:p>
        </w:tc>
        <w:tc>
          <w:tcPr>
            <w:tcW w:w="1070" w:type="pct"/>
            <w:tcBorders>
              <w:top w:val="outset" w:sz="6" w:space="0" w:color="CCCCCC"/>
              <w:left w:val="outset" w:sz="6" w:space="0" w:color="CCCCCC"/>
              <w:bottom w:val="outset" w:sz="6" w:space="0" w:color="CCCCCC"/>
              <w:right w:val="outset" w:sz="6" w:space="0" w:color="CCCCCC"/>
            </w:tcBorders>
            <w:hideMark/>
          </w:tcPr>
          <w:p w14:paraId="03BC7847"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1. Clearer with the addition of a comma in the first sentence. 2. Clearer (please see paragraph [41]).</w:t>
            </w:r>
          </w:p>
        </w:tc>
        <w:tc>
          <w:tcPr>
            <w:tcW w:w="633" w:type="pct"/>
            <w:tcBorders>
              <w:top w:val="outset" w:sz="6" w:space="0" w:color="CCCCCC"/>
              <w:left w:val="outset" w:sz="6" w:space="0" w:color="CCCCCC"/>
              <w:bottom w:val="outset" w:sz="6" w:space="0" w:color="CCCCCC"/>
              <w:right w:val="outset" w:sz="6" w:space="0" w:color="CCCCCC"/>
            </w:tcBorders>
            <w:hideMark/>
          </w:tcPr>
          <w:p w14:paraId="705EDDC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02704788"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4BDDB7D0"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44E5CD5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46. </w:t>
            </w:r>
          </w:p>
        </w:tc>
        <w:tc>
          <w:tcPr>
            <w:tcW w:w="173" w:type="pct"/>
            <w:tcBorders>
              <w:top w:val="outset" w:sz="6" w:space="0" w:color="CCCCCC"/>
              <w:left w:val="outset" w:sz="6" w:space="0" w:color="CCCCCC"/>
              <w:bottom w:val="outset" w:sz="6" w:space="0" w:color="CCCCCC"/>
              <w:right w:val="outset" w:sz="6" w:space="0" w:color="CCCCCC"/>
            </w:tcBorders>
            <w:hideMark/>
          </w:tcPr>
          <w:p w14:paraId="3F029656"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48 </w:t>
            </w:r>
          </w:p>
        </w:tc>
        <w:tc>
          <w:tcPr>
            <w:tcW w:w="344" w:type="pct"/>
            <w:tcBorders>
              <w:top w:val="outset" w:sz="6" w:space="0" w:color="CCCCCC"/>
              <w:left w:val="outset" w:sz="6" w:space="0" w:color="CCCCCC"/>
              <w:bottom w:val="outset" w:sz="6" w:space="0" w:color="CCCCCC"/>
              <w:right w:val="outset" w:sz="6" w:space="0" w:color="CCCCCC"/>
            </w:tcBorders>
            <w:hideMark/>
          </w:tcPr>
          <w:p w14:paraId="614E2906"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0E88A579"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Reverse primer (5′-TCT TCG AAT TAA </w:t>
            </w:r>
            <w:r w:rsidRPr="00DE5DC3">
              <w:rPr>
                <w:rStyle w:val="newcomment"/>
                <w:rFonts w:asciiTheme="minorBidi" w:hAnsiTheme="minorBidi" w:cstheme="minorBidi"/>
                <w:sz w:val="18"/>
                <w:szCs w:val="18"/>
              </w:rPr>
              <w:t>ACA </w:t>
            </w:r>
            <w:proofErr w:type="spellStart"/>
            <w:r w:rsidRPr="00DE5DC3">
              <w:rPr>
                <w:rFonts w:asciiTheme="minorBidi" w:hAnsiTheme="minorBidi" w:cstheme="minorBidi"/>
                <w:sz w:val="18"/>
                <w:szCs w:val="18"/>
              </w:rPr>
              <w:t>ACA</w:t>
            </w:r>
            <w:proofErr w:type="spellEnd"/>
            <w:r w:rsidRPr="00DE5DC3">
              <w:rPr>
                <w:rFonts w:asciiTheme="minorBidi" w:hAnsiTheme="minorBidi" w:cstheme="minorBidi"/>
                <w:sz w:val="18"/>
                <w:szCs w:val="18"/>
              </w:rPr>
              <w:t xml:space="preserve"> TGA TCC A-3′)</w:t>
            </w:r>
          </w:p>
        </w:tc>
        <w:tc>
          <w:tcPr>
            <w:tcW w:w="1070" w:type="pct"/>
            <w:tcBorders>
              <w:top w:val="outset" w:sz="6" w:space="0" w:color="CCCCCC"/>
              <w:left w:val="outset" w:sz="6" w:space="0" w:color="CCCCCC"/>
              <w:bottom w:val="outset" w:sz="6" w:space="0" w:color="CCCCCC"/>
              <w:right w:val="outset" w:sz="6" w:space="0" w:color="CCCCCC"/>
            </w:tcBorders>
            <w:hideMark/>
          </w:tcPr>
          <w:p w14:paraId="2B40C1B7"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Sequence of primer needs to be verified with the original publication.</w:t>
            </w:r>
          </w:p>
        </w:tc>
        <w:tc>
          <w:tcPr>
            <w:tcW w:w="633" w:type="pct"/>
            <w:tcBorders>
              <w:top w:val="outset" w:sz="6" w:space="0" w:color="CCCCCC"/>
              <w:left w:val="outset" w:sz="6" w:space="0" w:color="CCCCCC"/>
              <w:bottom w:val="outset" w:sz="6" w:space="0" w:color="CCCCCC"/>
              <w:right w:val="outset" w:sz="6" w:space="0" w:color="CCCCCC"/>
            </w:tcBorders>
            <w:hideMark/>
          </w:tcPr>
          <w:p w14:paraId="6E544A2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32AD3DE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7A7138A0"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13E18A7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47. </w:t>
            </w:r>
          </w:p>
        </w:tc>
        <w:tc>
          <w:tcPr>
            <w:tcW w:w="173" w:type="pct"/>
            <w:tcBorders>
              <w:top w:val="outset" w:sz="6" w:space="0" w:color="CCCCCC"/>
              <w:left w:val="outset" w:sz="6" w:space="0" w:color="CCCCCC"/>
              <w:bottom w:val="outset" w:sz="6" w:space="0" w:color="CCCCCC"/>
              <w:right w:val="outset" w:sz="6" w:space="0" w:color="CCCCCC"/>
            </w:tcBorders>
            <w:hideMark/>
          </w:tcPr>
          <w:p w14:paraId="4E88EFC2"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48 </w:t>
            </w:r>
          </w:p>
        </w:tc>
        <w:tc>
          <w:tcPr>
            <w:tcW w:w="344" w:type="pct"/>
            <w:tcBorders>
              <w:top w:val="outset" w:sz="6" w:space="0" w:color="CCCCCC"/>
              <w:left w:val="outset" w:sz="6" w:space="0" w:color="CCCCCC"/>
              <w:bottom w:val="outset" w:sz="6" w:space="0" w:color="CCCCCC"/>
              <w:right w:val="outset" w:sz="6" w:space="0" w:color="CCCCCC"/>
            </w:tcBorders>
            <w:hideMark/>
          </w:tcPr>
          <w:p w14:paraId="7662D61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48BC30C8"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Reverse primer (5′-TCT TCG AAT TAA ACA </w:t>
            </w:r>
            <w:proofErr w:type="spellStart"/>
            <w:r w:rsidRPr="00DE5DC3">
              <w:rPr>
                <w:rStyle w:val="newcomment"/>
                <w:rFonts w:asciiTheme="minorBidi" w:hAnsiTheme="minorBidi" w:cstheme="minorBidi"/>
                <w:sz w:val="18"/>
                <w:szCs w:val="18"/>
              </w:rPr>
              <w:t>ACA</w:t>
            </w:r>
            <w:proofErr w:type="spellEnd"/>
            <w:r w:rsidRPr="00DE5DC3">
              <w:rPr>
                <w:rStyle w:val="newcomment"/>
                <w:rFonts w:asciiTheme="minorBidi" w:hAnsiTheme="minorBidi" w:cstheme="minorBidi"/>
                <w:sz w:val="18"/>
                <w:szCs w:val="18"/>
              </w:rPr>
              <w:t> </w:t>
            </w:r>
            <w:r w:rsidRPr="00DE5DC3">
              <w:rPr>
                <w:rFonts w:asciiTheme="minorBidi" w:hAnsiTheme="minorBidi" w:cstheme="minorBidi"/>
                <w:sz w:val="18"/>
                <w:szCs w:val="18"/>
              </w:rPr>
              <w:t xml:space="preserve">TGA TCC A-3′) </w:t>
            </w:r>
          </w:p>
        </w:tc>
        <w:tc>
          <w:tcPr>
            <w:tcW w:w="1070" w:type="pct"/>
            <w:tcBorders>
              <w:top w:val="outset" w:sz="6" w:space="0" w:color="CCCCCC"/>
              <w:left w:val="outset" w:sz="6" w:space="0" w:color="CCCCCC"/>
              <w:bottom w:val="outset" w:sz="6" w:space="0" w:color="CCCCCC"/>
              <w:right w:val="outset" w:sz="6" w:space="0" w:color="CCCCCC"/>
            </w:tcBorders>
            <w:hideMark/>
          </w:tcPr>
          <w:p w14:paraId="76A84F6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This is incorrect.</w:t>
            </w:r>
          </w:p>
        </w:tc>
        <w:tc>
          <w:tcPr>
            <w:tcW w:w="633" w:type="pct"/>
            <w:tcBorders>
              <w:top w:val="outset" w:sz="6" w:space="0" w:color="CCCCCC"/>
              <w:left w:val="outset" w:sz="6" w:space="0" w:color="CCCCCC"/>
              <w:bottom w:val="outset" w:sz="6" w:space="0" w:color="CCCCCC"/>
              <w:right w:val="outset" w:sz="6" w:space="0" w:color="CCCCCC"/>
            </w:tcBorders>
            <w:hideMark/>
          </w:tcPr>
          <w:p w14:paraId="31FA3D9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6818AAE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4D36828F"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64965CE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48. </w:t>
            </w:r>
          </w:p>
        </w:tc>
        <w:tc>
          <w:tcPr>
            <w:tcW w:w="173" w:type="pct"/>
            <w:tcBorders>
              <w:top w:val="outset" w:sz="6" w:space="0" w:color="CCCCCC"/>
              <w:left w:val="outset" w:sz="6" w:space="0" w:color="CCCCCC"/>
              <w:bottom w:val="outset" w:sz="6" w:space="0" w:color="CCCCCC"/>
              <w:right w:val="outset" w:sz="6" w:space="0" w:color="CCCCCC"/>
            </w:tcBorders>
            <w:hideMark/>
          </w:tcPr>
          <w:p w14:paraId="77767FF3"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50 </w:t>
            </w:r>
          </w:p>
        </w:tc>
        <w:tc>
          <w:tcPr>
            <w:tcW w:w="344" w:type="pct"/>
            <w:tcBorders>
              <w:top w:val="outset" w:sz="6" w:space="0" w:color="CCCCCC"/>
              <w:left w:val="outset" w:sz="6" w:space="0" w:color="CCCCCC"/>
              <w:bottom w:val="outset" w:sz="6" w:space="0" w:color="CCCCCC"/>
              <w:right w:val="outset" w:sz="6" w:space="0" w:color="CCCCCC"/>
            </w:tcBorders>
            <w:hideMark/>
          </w:tcPr>
          <w:p w14:paraId="1817876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Substantive </w:t>
            </w:r>
          </w:p>
        </w:tc>
        <w:tc>
          <w:tcPr>
            <w:tcW w:w="1399" w:type="pct"/>
            <w:tcBorders>
              <w:top w:val="outset" w:sz="6" w:space="0" w:color="CCCCCC"/>
              <w:left w:val="outset" w:sz="6" w:space="0" w:color="CCCCCC"/>
              <w:bottom w:val="outset" w:sz="6" w:space="0" w:color="CCCCCC"/>
              <w:right w:val="outset" w:sz="6" w:space="0" w:color="CCCCCC"/>
            </w:tcBorders>
            <w:hideMark/>
          </w:tcPr>
          <w:p w14:paraId="59B2A3FB"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25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reaction mixture is composed of the following reagents: 1× </w:t>
            </w:r>
            <w:proofErr w:type="spellStart"/>
            <w:r w:rsidRPr="00DE5DC3">
              <w:rPr>
                <w:rFonts w:asciiTheme="minorBidi" w:hAnsiTheme="minorBidi" w:cstheme="minorBidi"/>
                <w:sz w:val="18"/>
                <w:szCs w:val="18"/>
              </w:rPr>
              <w:t>TaqMan</w:t>
            </w:r>
            <w:proofErr w:type="spellEnd"/>
            <w:r w:rsidRPr="00DE5DC3">
              <w:rPr>
                <w:rFonts w:asciiTheme="minorBidi" w:hAnsiTheme="minorBidi" w:cstheme="minorBidi"/>
                <w:sz w:val="18"/>
                <w:szCs w:val="18"/>
              </w:rPr>
              <w:t xml:space="preserve"> Universal PCR Master Mix (Applied </w:t>
            </w:r>
            <w:proofErr w:type="spellStart"/>
            <w:r w:rsidRPr="00DE5DC3">
              <w:rPr>
                <w:rFonts w:asciiTheme="minorBidi" w:hAnsiTheme="minorBidi" w:cstheme="minorBidi"/>
                <w:sz w:val="18"/>
                <w:szCs w:val="18"/>
              </w:rPr>
              <w:t>Biosystems</w:t>
            </w:r>
            <w:proofErr w:type="spellEnd"/>
            <w:r w:rsidRPr="00DE5DC3">
              <w:rPr>
                <w:rFonts w:asciiTheme="minorBidi" w:hAnsiTheme="minorBidi" w:cstheme="minorBidi"/>
                <w:sz w:val="18"/>
                <w:szCs w:val="18"/>
              </w:rPr>
              <w:t>), 300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xml:space="preserve"> forward primer, 900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xml:space="preserve"> reverse primer, 200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xml:space="preserve"> FAM probe and 2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DNA template. The PCR is performed under the following </w:t>
            </w:r>
            <w:proofErr w:type="spellStart"/>
            <w:r w:rsidRPr="00DE5DC3">
              <w:rPr>
                <w:rFonts w:asciiTheme="minorBidi" w:hAnsiTheme="minorBidi" w:cstheme="minorBidi"/>
                <w:sz w:val="18"/>
                <w:szCs w:val="18"/>
              </w:rPr>
              <w:t>thermocycling</w:t>
            </w:r>
            <w:proofErr w:type="spellEnd"/>
            <w:r w:rsidRPr="00DE5DC3">
              <w:rPr>
                <w:rFonts w:asciiTheme="minorBidi" w:hAnsiTheme="minorBidi" w:cstheme="minorBidi"/>
                <w:sz w:val="18"/>
                <w:szCs w:val="18"/>
              </w:rPr>
              <w:t xml:space="preserve"> conditions: 2 min at 50 °C, 10 min at 95 °C and 40 cycles of: 15 s at 95 °C, 1 min at 60 °C. Real-time PCR results are analysed with the manufacturer’s software. </w:t>
            </w:r>
          </w:p>
        </w:tc>
        <w:tc>
          <w:tcPr>
            <w:tcW w:w="1070" w:type="pct"/>
            <w:tcBorders>
              <w:top w:val="outset" w:sz="6" w:space="0" w:color="CCCCCC"/>
              <w:left w:val="outset" w:sz="6" w:space="0" w:color="CCCCCC"/>
              <w:bottom w:val="outset" w:sz="6" w:space="0" w:color="CCCCCC"/>
              <w:right w:val="outset" w:sz="6" w:space="0" w:color="CCCCCC"/>
            </w:tcBorders>
            <w:hideMark/>
          </w:tcPr>
          <w:p w14:paraId="3549B00C"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following footnote should be added: The use of the brand Applied </w:t>
            </w:r>
            <w:proofErr w:type="spellStart"/>
            <w:r w:rsidRPr="00DE5DC3">
              <w:rPr>
                <w:rFonts w:asciiTheme="minorBidi" w:hAnsiTheme="minorBidi" w:cstheme="minorBidi"/>
                <w:sz w:val="18"/>
                <w:szCs w:val="18"/>
              </w:rPr>
              <w:t>Biosystems</w:t>
            </w:r>
            <w:proofErr w:type="spellEnd"/>
            <w:r w:rsidRPr="00DE5DC3">
              <w:rPr>
                <w:rFonts w:asciiTheme="minorBidi" w:hAnsiTheme="minorBidi" w:cstheme="minorBidi"/>
                <w:sz w:val="18"/>
                <w:szCs w:val="18"/>
              </w:rPr>
              <w:t xml:space="preserve"> for the </w:t>
            </w:r>
            <w:proofErr w:type="spellStart"/>
            <w:r w:rsidRPr="00DE5DC3">
              <w:rPr>
                <w:rFonts w:asciiTheme="minorBidi" w:hAnsiTheme="minorBidi" w:cstheme="minorBidi"/>
                <w:sz w:val="18"/>
                <w:szCs w:val="18"/>
              </w:rPr>
              <w:t>TaqMan</w:t>
            </w:r>
            <w:proofErr w:type="spellEnd"/>
            <w:r w:rsidRPr="00DE5DC3">
              <w:rPr>
                <w:rFonts w:asciiTheme="minorBidi" w:hAnsiTheme="minorBidi" w:cstheme="minorBidi"/>
                <w:sz w:val="18"/>
                <w:szCs w:val="18"/>
              </w:rPr>
              <w:t xml:space="preserve"> PCR core reagent kit in this diagnostic protocol implies no approval of them to the exclusion of others that may also be suitable. This information is given for the convenience of users of this protocol and does not constitute an endorsement by the CPM of the chemical, reagent and/or equipment named. Equivalent products may be used if they can be shown to lead to the same results</w:t>
            </w:r>
          </w:p>
        </w:tc>
        <w:tc>
          <w:tcPr>
            <w:tcW w:w="633" w:type="pct"/>
            <w:tcBorders>
              <w:top w:val="outset" w:sz="6" w:space="0" w:color="CCCCCC"/>
              <w:left w:val="outset" w:sz="6" w:space="0" w:color="CCCCCC"/>
              <w:bottom w:val="outset" w:sz="6" w:space="0" w:color="CCCCCC"/>
              <w:right w:val="outset" w:sz="6" w:space="0" w:color="CCCCCC"/>
            </w:tcBorders>
            <w:hideMark/>
          </w:tcPr>
          <w:p w14:paraId="66F38A5C" w14:textId="77777777" w:rsidR="00270DEC" w:rsidRPr="00DE5DC3" w:rsidRDefault="00270DEC" w:rsidP="00270DEC">
            <w:pPr>
              <w:rPr>
                <w:rFonts w:asciiTheme="minorBidi" w:eastAsia="Times New Roman" w:hAnsiTheme="minorBidi" w:cstheme="minorBidi"/>
                <w:sz w:val="18"/>
                <w:szCs w:val="18"/>
                <w:lang w:val="it-IT"/>
              </w:rPr>
            </w:pPr>
            <w:r w:rsidRPr="00DE5DC3">
              <w:rPr>
                <w:rFonts w:asciiTheme="minorBidi" w:eastAsia="Times New Roman" w:hAnsiTheme="minorBidi" w:cstheme="minorBidi"/>
                <w:sz w:val="18"/>
                <w:szCs w:val="18"/>
                <w:lang w:val="it-IT"/>
              </w:rPr>
              <w:t xml:space="preserve">COSAVE, Uruguay, Chile, Brazil, Peru, Argentina </w:t>
            </w:r>
          </w:p>
        </w:tc>
        <w:tc>
          <w:tcPr>
            <w:tcW w:w="1167" w:type="pct"/>
            <w:tcBorders>
              <w:top w:val="outset" w:sz="6" w:space="0" w:color="CCCCCC"/>
              <w:left w:val="outset" w:sz="6" w:space="0" w:color="CCCCCC"/>
              <w:bottom w:val="outset" w:sz="6" w:space="0" w:color="CCCCCC"/>
              <w:right w:val="outset" w:sz="6" w:space="0" w:color="CCCCCC"/>
            </w:tcBorders>
          </w:tcPr>
          <w:p w14:paraId="280FC8A2" w14:textId="5789D430" w:rsidR="00270DEC" w:rsidRPr="00DE5DC3" w:rsidRDefault="00905826" w:rsidP="00270DEC">
            <w:pPr>
              <w:rPr>
                <w:rFonts w:asciiTheme="minorBidi" w:eastAsia="Times New Roman" w:hAnsiTheme="minorBidi" w:cstheme="minorBidi"/>
                <w:sz w:val="18"/>
                <w:szCs w:val="18"/>
              </w:rPr>
            </w:pPr>
            <w:r>
              <w:rPr>
                <w:rFonts w:asciiTheme="minorBidi" w:eastAsia="Times New Roman" w:hAnsiTheme="minorBidi" w:cstheme="minorBidi"/>
                <w:sz w:val="18"/>
                <w:szCs w:val="18"/>
              </w:rPr>
              <w:t xml:space="preserve">Noted. </w:t>
            </w:r>
            <w:r w:rsidR="00270DEC" w:rsidRPr="00DE5DC3">
              <w:rPr>
                <w:rFonts w:asciiTheme="minorBidi" w:eastAsia="Times New Roman" w:hAnsiTheme="minorBidi" w:cstheme="minorBidi"/>
                <w:sz w:val="18"/>
                <w:szCs w:val="18"/>
              </w:rPr>
              <w:t xml:space="preserve">The brand of the PCR master mix has been removed.  </w:t>
            </w:r>
          </w:p>
        </w:tc>
      </w:tr>
      <w:tr w:rsidR="00270DEC" w:rsidRPr="00DE5DC3" w14:paraId="02F9038D"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3F3B870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49. </w:t>
            </w:r>
          </w:p>
        </w:tc>
        <w:tc>
          <w:tcPr>
            <w:tcW w:w="173" w:type="pct"/>
            <w:tcBorders>
              <w:top w:val="outset" w:sz="6" w:space="0" w:color="CCCCCC"/>
              <w:left w:val="outset" w:sz="6" w:space="0" w:color="CCCCCC"/>
              <w:bottom w:val="outset" w:sz="6" w:space="0" w:color="CCCCCC"/>
              <w:right w:val="outset" w:sz="6" w:space="0" w:color="CCCCCC"/>
            </w:tcBorders>
            <w:hideMark/>
          </w:tcPr>
          <w:p w14:paraId="69B83677"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50 </w:t>
            </w:r>
          </w:p>
        </w:tc>
        <w:tc>
          <w:tcPr>
            <w:tcW w:w="344" w:type="pct"/>
            <w:tcBorders>
              <w:top w:val="outset" w:sz="6" w:space="0" w:color="CCCCCC"/>
              <w:left w:val="outset" w:sz="6" w:space="0" w:color="CCCCCC"/>
              <w:bottom w:val="outset" w:sz="6" w:space="0" w:color="CCCCCC"/>
              <w:right w:val="outset" w:sz="6" w:space="0" w:color="CCCCCC"/>
            </w:tcBorders>
            <w:hideMark/>
          </w:tcPr>
          <w:p w14:paraId="5B0E570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502DCC03"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25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reaction mixture is composed of the </w:t>
            </w:r>
            <w:r w:rsidRPr="00DE5DC3">
              <w:rPr>
                <w:rFonts w:asciiTheme="minorBidi" w:hAnsiTheme="minorBidi" w:cstheme="minorBidi"/>
                <w:sz w:val="18"/>
                <w:szCs w:val="18"/>
              </w:rPr>
              <w:lastRenderedPageBreak/>
              <w:t xml:space="preserve">following reagents: 1× </w:t>
            </w:r>
            <w:proofErr w:type="spellStart"/>
            <w:r w:rsidRPr="00DE5DC3">
              <w:rPr>
                <w:rFonts w:asciiTheme="minorBidi" w:hAnsiTheme="minorBidi" w:cstheme="minorBidi"/>
                <w:sz w:val="18"/>
                <w:szCs w:val="18"/>
              </w:rPr>
              <w:t>TaqMan</w:t>
            </w:r>
            <w:proofErr w:type="spellEnd"/>
            <w:r w:rsidRPr="00DE5DC3">
              <w:rPr>
                <w:rFonts w:asciiTheme="minorBidi" w:hAnsiTheme="minorBidi" w:cstheme="minorBidi"/>
                <w:sz w:val="18"/>
                <w:szCs w:val="18"/>
              </w:rPr>
              <w:t xml:space="preserve"> Universal PCR Master Mix (Applied </w:t>
            </w:r>
            <w:proofErr w:type="spellStart"/>
            <w:r w:rsidRPr="00DE5DC3">
              <w:rPr>
                <w:rFonts w:asciiTheme="minorBidi" w:hAnsiTheme="minorBidi" w:cstheme="minorBidi"/>
                <w:sz w:val="18"/>
                <w:szCs w:val="18"/>
              </w:rPr>
              <w:t>Biosystems</w:t>
            </w:r>
            <w:proofErr w:type="spellEnd"/>
            <w:r w:rsidRPr="00DE5DC3">
              <w:rPr>
                <w:rFonts w:asciiTheme="minorBidi" w:hAnsiTheme="minorBidi" w:cstheme="minorBidi"/>
                <w:sz w:val="18"/>
                <w:szCs w:val="18"/>
              </w:rPr>
              <w:t>), 300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xml:space="preserve"> forward primer</w:t>
            </w:r>
            <w:proofErr w:type="gramStart"/>
            <w:r w:rsidRPr="00DE5DC3">
              <w:rPr>
                <w:rFonts w:asciiTheme="minorBidi" w:hAnsiTheme="minorBidi" w:cstheme="minorBidi"/>
                <w:sz w:val="18"/>
                <w:szCs w:val="18"/>
              </w:rPr>
              <w:t>,</w:t>
            </w:r>
            <w:r w:rsidRPr="00DE5DC3">
              <w:rPr>
                <w:rStyle w:val="newcomment"/>
                <w:rFonts w:asciiTheme="minorBidi" w:hAnsiTheme="minorBidi" w:cstheme="minorBidi"/>
                <w:sz w:val="18"/>
                <w:szCs w:val="18"/>
              </w:rPr>
              <w:t>3</w:t>
            </w:r>
            <w:r w:rsidRPr="00DE5DC3">
              <w:rPr>
                <w:rStyle w:val="markdelete"/>
                <w:rFonts w:asciiTheme="minorBidi" w:hAnsiTheme="minorBidi" w:cstheme="minorBidi"/>
                <w:sz w:val="18"/>
                <w:szCs w:val="18"/>
              </w:rPr>
              <w:t>9</w:t>
            </w:r>
            <w:r w:rsidRPr="00DE5DC3">
              <w:rPr>
                <w:rFonts w:asciiTheme="minorBidi" w:hAnsiTheme="minorBidi" w:cstheme="minorBidi"/>
                <w:sz w:val="18"/>
                <w:szCs w:val="18"/>
              </w:rPr>
              <w:t>00</w:t>
            </w:r>
            <w:proofErr w:type="gramEnd"/>
            <w:r w:rsidRPr="00DE5DC3">
              <w:rPr>
                <w:rFonts w:asciiTheme="minorBidi" w:hAnsiTheme="minorBidi" w:cstheme="minorBidi"/>
                <w:sz w:val="18"/>
                <w:szCs w:val="18"/>
              </w:rPr>
              <w:t>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xml:space="preserve"> reverse primer, 200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xml:space="preserve"> FAM probe and </w:t>
            </w:r>
            <w:r w:rsidRPr="00DE5DC3">
              <w:rPr>
                <w:rStyle w:val="newcomment"/>
                <w:rFonts w:asciiTheme="minorBidi" w:hAnsiTheme="minorBidi" w:cstheme="minorBidi"/>
                <w:sz w:val="18"/>
                <w:szCs w:val="18"/>
              </w:rPr>
              <w:t>1</w:t>
            </w:r>
            <w:r w:rsidRPr="00DE5DC3">
              <w:rPr>
                <w:rStyle w:val="markdelete"/>
                <w:rFonts w:asciiTheme="minorBidi" w:hAnsiTheme="minorBidi" w:cstheme="minorBidi"/>
                <w:sz w:val="18"/>
                <w:szCs w:val="18"/>
              </w:rPr>
              <w:t>2</w:t>
            </w:r>
            <w:r w:rsidRPr="00DE5DC3">
              <w:rPr>
                <w:rFonts w:asciiTheme="minorBidi" w:hAnsiTheme="minorBidi" w:cstheme="minorBidi"/>
                <w:sz w:val="18"/>
                <w:szCs w:val="18"/>
              </w:rPr>
              <w:t>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DNA template. The PCR is performed under the following </w:t>
            </w:r>
            <w:proofErr w:type="spellStart"/>
            <w:r w:rsidRPr="00DE5DC3">
              <w:rPr>
                <w:rFonts w:asciiTheme="minorBidi" w:hAnsiTheme="minorBidi" w:cstheme="minorBidi"/>
                <w:sz w:val="18"/>
                <w:szCs w:val="18"/>
              </w:rPr>
              <w:t>thermocycling</w:t>
            </w:r>
            <w:proofErr w:type="spellEnd"/>
            <w:r w:rsidRPr="00DE5DC3">
              <w:rPr>
                <w:rFonts w:asciiTheme="minorBidi" w:hAnsiTheme="minorBidi" w:cstheme="minorBidi"/>
                <w:sz w:val="18"/>
                <w:szCs w:val="18"/>
              </w:rPr>
              <w:t xml:space="preserve"> conditions: 2 min at 50 °C, 10 min at 95 °C and 40 cycles of: 15 s at 95 °C, 1 min at 60 °C. Real-time PCR results are analysed with the manufacturer’s software.</w:t>
            </w:r>
          </w:p>
        </w:tc>
        <w:tc>
          <w:tcPr>
            <w:tcW w:w="1070" w:type="pct"/>
            <w:tcBorders>
              <w:top w:val="outset" w:sz="6" w:space="0" w:color="CCCCCC"/>
              <w:left w:val="outset" w:sz="6" w:space="0" w:color="CCCCCC"/>
              <w:bottom w:val="outset" w:sz="6" w:space="0" w:color="CCCCCC"/>
              <w:right w:val="outset" w:sz="6" w:space="0" w:color="CCCCCC"/>
            </w:tcBorders>
            <w:hideMark/>
          </w:tcPr>
          <w:p w14:paraId="07F85D78"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 xml:space="preserve">PCR based methods always involve </w:t>
            </w:r>
            <w:r w:rsidRPr="00DE5DC3">
              <w:rPr>
                <w:rFonts w:asciiTheme="minorBidi" w:hAnsiTheme="minorBidi" w:cstheme="minorBidi"/>
                <w:sz w:val="18"/>
                <w:szCs w:val="18"/>
              </w:rPr>
              <w:lastRenderedPageBreak/>
              <w:t xml:space="preserve">the risk of false positive results due to the unintended </w:t>
            </w:r>
            <w:proofErr w:type="spellStart"/>
            <w:r w:rsidRPr="00DE5DC3">
              <w:rPr>
                <w:rFonts w:asciiTheme="minorBidi" w:hAnsiTheme="minorBidi" w:cstheme="minorBidi"/>
                <w:sz w:val="18"/>
                <w:szCs w:val="18"/>
              </w:rPr>
              <w:t>reamplification</w:t>
            </w:r>
            <w:proofErr w:type="spellEnd"/>
            <w:r w:rsidRPr="00DE5DC3">
              <w:rPr>
                <w:rFonts w:asciiTheme="minorBidi" w:hAnsiTheme="minorBidi" w:cstheme="minorBidi"/>
                <w:sz w:val="18"/>
                <w:szCs w:val="18"/>
              </w:rPr>
              <w:t xml:space="preserve"> of contaminating PCR products. The incubation of PCR reactions with Uracil-DNA Glycosylase (UNG) prior to the thermal cycling in combination with the use of </w:t>
            </w:r>
            <w:proofErr w:type="spellStart"/>
            <w:r w:rsidRPr="00DE5DC3">
              <w:rPr>
                <w:rFonts w:asciiTheme="minorBidi" w:hAnsiTheme="minorBidi" w:cstheme="minorBidi"/>
                <w:sz w:val="18"/>
                <w:szCs w:val="18"/>
              </w:rPr>
              <w:t>dUTP</w:t>
            </w:r>
            <w:proofErr w:type="spellEnd"/>
            <w:r w:rsidRPr="00DE5DC3">
              <w:rPr>
                <w:rFonts w:asciiTheme="minorBidi" w:hAnsiTheme="minorBidi" w:cstheme="minorBidi"/>
                <w:sz w:val="18"/>
                <w:szCs w:val="18"/>
              </w:rPr>
              <w:t xml:space="preserve"> in the PCR amplification is a commonly used technology to prevent such cross-contamination. This may also be suggested in the text. Additional modifications could be made: “300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xml:space="preserve"> forward </w:t>
            </w:r>
            <w:proofErr w:type="gramStart"/>
            <w:r w:rsidRPr="00DE5DC3">
              <w:rPr>
                <w:rFonts w:asciiTheme="minorBidi" w:hAnsiTheme="minorBidi" w:cstheme="minorBidi"/>
                <w:sz w:val="18"/>
                <w:szCs w:val="18"/>
              </w:rPr>
              <w:t>primer</w:t>
            </w:r>
            <w:proofErr w:type="gramEnd"/>
            <w:r w:rsidRPr="00DE5DC3">
              <w:rPr>
                <w:rFonts w:asciiTheme="minorBidi" w:hAnsiTheme="minorBidi" w:cstheme="minorBidi"/>
                <w:sz w:val="18"/>
                <w:szCs w:val="18"/>
              </w:rPr>
              <w:t>, 900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xml:space="preserve"> reverse primer” is the original description in the paper, but later experiments have shown that 300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xml:space="preserve"> of each primer works fine. 2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DNA template: If undiluted this is quite a lot, the original protocol is 1 µl in 25 µl</w:t>
            </w:r>
          </w:p>
        </w:tc>
        <w:tc>
          <w:tcPr>
            <w:tcW w:w="633" w:type="pct"/>
            <w:tcBorders>
              <w:top w:val="outset" w:sz="6" w:space="0" w:color="CCCCCC"/>
              <w:left w:val="outset" w:sz="6" w:space="0" w:color="CCCCCC"/>
              <w:bottom w:val="outset" w:sz="6" w:space="0" w:color="CCCCCC"/>
              <w:right w:val="outset" w:sz="6" w:space="0" w:color="CCCCCC"/>
            </w:tcBorders>
            <w:hideMark/>
          </w:tcPr>
          <w:p w14:paraId="5E2677EB"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EPPO, European </w:t>
            </w:r>
            <w:r w:rsidRPr="00DE5DC3">
              <w:rPr>
                <w:rFonts w:asciiTheme="minorBidi" w:eastAsia="Times New Roman" w:hAnsiTheme="minorBidi" w:cstheme="minorBidi"/>
                <w:sz w:val="18"/>
                <w:szCs w:val="18"/>
              </w:rPr>
              <w:lastRenderedPageBreak/>
              <w:t xml:space="preserve">Union, Georgia, Serbia </w:t>
            </w:r>
          </w:p>
        </w:tc>
        <w:tc>
          <w:tcPr>
            <w:tcW w:w="1167" w:type="pct"/>
            <w:tcBorders>
              <w:top w:val="outset" w:sz="6" w:space="0" w:color="CCCCCC"/>
              <w:left w:val="outset" w:sz="6" w:space="0" w:color="CCCCCC"/>
              <w:bottom w:val="outset" w:sz="6" w:space="0" w:color="CCCCCC"/>
              <w:right w:val="outset" w:sz="6" w:space="0" w:color="CCCCCC"/>
            </w:tcBorders>
          </w:tcPr>
          <w:p w14:paraId="04D35C79" w14:textId="6A4D391A" w:rsidR="00270DEC" w:rsidRPr="00DE5DC3" w:rsidRDefault="00905826" w:rsidP="00270DEC">
            <w:pPr>
              <w:rPr>
                <w:rFonts w:asciiTheme="minorBidi" w:eastAsia="Times New Roman" w:hAnsiTheme="minorBidi" w:cstheme="minorBidi"/>
                <w:sz w:val="18"/>
                <w:szCs w:val="18"/>
              </w:rPr>
            </w:pPr>
            <w:r w:rsidRPr="00905826">
              <w:rPr>
                <w:rFonts w:asciiTheme="minorBidi" w:hAnsiTheme="minorBidi" w:cstheme="minorBidi"/>
                <w:color w:val="000000" w:themeColor="text1"/>
                <w:sz w:val="18"/>
                <w:szCs w:val="18"/>
              </w:rPr>
              <w:lastRenderedPageBreak/>
              <w:t>Considered, but not incorporated</w:t>
            </w:r>
            <w:r>
              <w:rPr>
                <w:rFonts w:asciiTheme="minorBidi" w:hAnsiTheme="minorBidi" w:cstheme="minorBidi"/>
                <w:color w:val="000000" w:themeColor="text1"/>
                <w:sz w:val="18"/>
                <w:szCs w:val="18"/>
              </w:rPr>
              <w:t>.</w:t>
            </w:r>
            <w:r w:rsidRPr="00905826">
              <w:rPr>
                <w:rFonts w:asciiTheme="minorBidi" w:hAnsiTheme="minorBidi" w:cstheme="minorBidi"/>
                <w:color w:val="000000" w:themeColor="text1"/>
                <w:sz w:val="18"/>
                <w:szCs w:val="18"/>
              </w:rPr>
              <w:t xml:space="preserve"> </w:t>
            </w:r>
            <w:r w:rsidR="00270DEC" w:rsidRPr="00DE5DC3">
              <w:rPr>
                <w:rFonts w:asciiTheme="minorBidi" w:hAnsiTheme="minorBidi" w:cstheme="minorBidi"/>
                <w:color w:val="000000" w:themeColor="text1"/>
                <w:sz w:val="18"/>
                <w:szCs w:val="18"/>
              </w:rPr>
              <w:lastRenderedPageBreak/>
              <w:t xml:space="preserve">There are conflicting opinions on the use of UDG; however it is included in many real-time PCR master mixes. The authors have not included this as an option as it is only effective on &lt;1000 copies of contamination and could potentially affect the sensitivity of the assay. There is now an option of using either 300 </w:t>
            </w:r>
            <w:proofErr w:type="spellStart"/>
            <w:r w:rsidR="00270DEC" w:rsidRPr="00DE5DC3">
              <w:rPr>
                <w:rFonts w:asciiTheme="minorBidi" w:hAnsiTheme="minorBidi" w:cstheme="minorBidi"/>
                <w:color w:val="000000" w:themeColor="text1"/>
                <w:sz w:val="18"/>
                <w:szCs w:val="18"/>
              </w:rPr>
              <w:t>nM</w:t>
            </w:r>
            <w:proofErr w:type="spellEnd"/>
            <w:r w:rsidR="00270DEC" w:rsidRPr="00DE5DC3">
              <w:rPr>
                <w:rFonts w:asciiTheme="minorBidi" w:hAnsiTheme="minorBidi" w:cstheme="minorBidi"/>
                <w:color w:val="000000" w:themeColor="text1"/>
                <w:sz w:val="18"/>
                <w:szCs w:val="18"/>
              </w:rPr>
              <w:t xml:space="preserve"> or 900 </w:t>
            </w:r>
            <w:proofErr w:type="spellStart"/>
            <w:r w:rsidR="00270DEC" w:rsidRPr="00DE5DC3">
              <w:rPr>
                <w:rFonts w:asciiTheme="minorBidi" w:hAnsiTheme="minorBidi" w:cstheme="minorBidi"/>
                <w:color w:val="000000" w:themeColor="text1"/>
                <w:sz w:val="18"/>
                <w:szCs w:val="18"/>
              </w:rPr>
              <w:t>nM</w:t>
            </w:r>
            <w:proofErr w:type="spellEnd"/>
            <w:r w:rsidR="00270DEC" w:rsidRPr="00DE5DC3">
              <w:rPr>
                <w:rFonts w:asciiTheme="minorBidi" w:hAnsiTheme="minorBidi" w:cstheme="minorBidi"/>
                <w:color w:val="000000" w:themeColor="text1"/>
                <w:sz w:val="18"/>
                <w:szCs w:val="18"/>
              </w:rPr>
              <w:t xml:space="preserve"> for the reverse primer It is best to add at least 2 µl of DNA template to avoid pipetting errors and the Christensen et al. (2013) reference reports using 2 µl of DNA.</w:t>
            </w:r>
          </w:p>
        </w:tc>
      </w:tr>
      <w:tr w:rsidR="00270DEC" w:rsidRPr="00DE5DC3" w14:paraId="7F28166B"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2609E4A8"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50. </w:t>
            </w:r>
          </w:p>
        </w:tc>
        <w:tc>
          <w:tcPr>
            <w:tcW w:w="173" w:type="pct"/>
            <w:tcBorders>
              <w:top w:val="outset" w:sz="6" w:space="0" w:color="CCCCCC"/>
              <w:left w:val="outset" w:sz="6" w:space="0" w:color="CCCCCC"/>
              <w:bottom w:val="outset" w:sz="6" w:space="0" w:color="CCCCCC"/>
              <w:right w:val="outset" w:sz="6" w:space="0" w:color="CCCCCC"/>
            </w:tcBorders>
            <w:hideMark/>
          </w:tcPr>
          <w:p w14:paraId="6495CFDB"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50 </w:t>
            </w:r>
          </w:p>
        </w:tc>
        <w:tc>
          <w:tcPr>
            <w:tcW w:w="344" w:type="pct"/>
            <w:tcBorders>
              <w:top w:val="outset" w:sz="6" w:space="0" w:color="CCCCCC"/>
              <w:left w:val="outset" w:sz="6" w:space="0" w:color="CCCCCC"/>
              <w:bottom w:val="outset" w:sz="6" w:space="0" w:color="CCCCCC"/>
              <w:right w:val="outset" w:sz="6" w:space="0" w:color="CCCCCC"/>
            </w:tcBorders>
            <w:hideMark/>
          </w:tcPr>
          <w:p w14:paraId="6253F8B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4A78B355"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25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reaction mixture is composed of the following reagents: 1× </w:t>
            </w:r>
            <w:proofErr w:type="spellStart"/>
            <w:r w:rsidRPr="00DE5DC3">
              <w:rPr>
                <w:rFonts w:asciiTheme="minorBidi" w:hAnsiTheme="minorBidi" w:cstheme="minorBidi"/>
                <w:sz w:val="18"/>
                <w:szCs w:val="18"/>
              </w:rPr>
              <w:t>TaqMan</w:t>
            </w:r>
            <w:proofErr w:type="spellEnd"/>
            <w:r w:rsidRPr="00DE5DC3">
              <w:rPr>
                <w:rFonts w:asciiTheme="minorBidi" w:hAnsiTheme="minorBidi" w:cstheme="minorBidi"/>
                <w:sz w:val="18"/>
                <w:szCs w:val="18"/>
              </w:rPr>
              <w:t xml:space="preserve"> Universal PCR Master Mix (Applied </w:t>
            </w:r>
            <w:proofErr w:type="spellStart"/>
            <w:r w:rsidRPr="00DE5DC3">
              <w:rPr>
                <w:rFonts w:asciiTheme="minorBidi" w:hAnsiTheme="minorBidi" w:cstheme="minorBidi"/>
                <w:sz w:val="18"/>
                <w:szCs w:val="18"/>
              </w:rPr>
              <w:t>Biosystems</w:t>
            </w:r>
            <w:proofErr w:type="spellEnd"/>
            <w:r w:rsidRPr="00DE5DC3">
              <w:rPr>
                <w:rFonts w:asciiTheme="minorBidi" w:hAnsiTheme="minorBidi" w:cstheme="minorBidi"/>
                <w:sz w:val="18"/>
                <w:szCs w:val="18"/>
              </w:rPr>
              <w:t xml:space="preserve">), 300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xml:space="preserve"> forward primer, 900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xml:space="preserve"> reverse primer, 200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xml:space="preserve"> FAM probe and 2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DNA template. The PCR is performed under the following </w:t>
            </w:r>
            <w:proofErr w:type="spellStart"/>
            <w:r w:rsidRPr="00DE5DC3">
              <w:rPr>
                <w:rFonts w:asciiTheme="minorBidi" w:hAnsiTheme="minorBidi" w:cstheme="minorBidi"/>
                <w:sz w:val="18"/>
                <w:szCs w:val="18"/>
              </w:rPr>
              <w:t>thermocycling</w:t>
            </w:r>
            <w:proofErr w:type="spellEnd"/>
            <w:r w:rsidRPr="00DE5DC3">
              <w:rPr>
                <w:rFonts w:asciiTheme="minorBidi" w:hAnsiTheme="minorBidi" w:cstheme="minorBidi"/>
                <w:sz w:val="18"/>
                <w:szCs w:val="18"/>
              </w:rPr>
              <w:t xml:space="preserve"> conditions: 2 min at 50 °C, 10 min at 95 °C and 40 cycles of: 15 s at 95 °C, 1 min at 60 °C. Real-time PCR results are analysed with the manufacturer’s software. </w:t>
            </w:r>
          </w:p>
        </w:tc>
        <w:tc>
          <w:tcPr>
            <w:tcW w:w="1070" w:type="pct"/>
            <w:tcBorders>
              <w:top w:val="outset" w:sz="6" w:space="0" w:color="CCCCCC"/>
              <w:left w:val="outset" w:sz="6" w:space="0" w:color="CCCCCC"/>
              <w:bottom w:val="outset" w:sz="6" w:space="0" w:color="CCCCCC"/>
              <w:right w:val="outset" w:sz="6" w:space="0" w:color="CCCCCC"/>
            </w:tcBorders>
            <w:hideMark/>
          </w:tcPr>
          <w:p w14:paraId="1384A896"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Consider putting the amount of each reagent to be used.</w:t>
            </w:r>
          </w:p>
        </w:tc>
        <w:tc>
          <w:tcPr>
            <w:tcW w:w="633" w:type="pct"/>
            <w:tcBorders>
              <w:top w:val="outset" w:sz="6" w:space="0" w:color="CCCCCC"/>
              <w:left w:val="outset" w:sz="6" w:space="0" w:color="CCCCCC"/>
              <w:bottom w:val="outset" w:sz="6" w:space="0" w:color="CCCCCC"/>
              <w:right w:val="outset" w:sz="6" w:space="0" w:color="CCCCCC"/>
            </w:tcBorders>
            <w:hideMark/>
          </w:tcPr>
          <w:p w14:paraId="63443AC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Jamaica </w:t>
            </w:r>
          </w:p>
        </w:tc>
        <w:tc>
          <w:tcPr>
            <w:tcW w:w="1167" w:type="pct"/>
            <w:tcBorders>
              <w:top w:val="outset" w:sz="6" w:space="0" w:color="CCCCCC"/>
              <w:left w:val="outset" w:sz="6" w:space="0" w:color="CCCCCC"/>
              <w:bottom w:val="outset" w:sz="6" w:space="0" w:color="CCCCCC"/>
              <w:right w:val="outset" w:sz="6" w:space="0" w:color="CCCCCC"/>
            </w:tcBorders>
          </w:tcPr>
          <w:p w14:paraId="4B8F347D" w14:textId="699F196B" w:rsidR="00270DEC" w:rsidRPr="00DE5DC3" w:rsidRDefault="00905826" w:rsidP="00270DEC">
            <w:pPr>
              <w:rPr>
                <w:rFonts w:asciiTheme="minorBidi" w:eastAsia="Times New Roman" w:hAnsiTheme="minorBidi" w:cstheme="minorBidi"/>
                <w:sz w:val="18"/>
                <w:szCs w:val="18"/>
              </w:rPr>
            </w:pPr>
            <w:r w:rsidRPr="00905826">
              <w:rPr>
                <w:rFonts w:asciiTheme="minorBidi" w:eastAsia="Times New Roman" w:hAnsiTheme="minorBidi" w:cstheme="minorBidi"/>
                <w:sz w:val="18"/>
                <w:szCs w:val="18"/>
              </w:rPr>
              <w:t>Considered, but not incorporated</w:t>
            </w:r>
            <w:r>
              <w:rPr>
                <w:rFonts w:asciiTheme="minorBidi" w:eastAsia="Times New Roman" w:hAnsiTheme="minorBidi" w:cstheme="minorBidi"/>
                <w:sz w:val="18"/>
                <w:szCs w:val="18"/>
              </w:rPr>
              <w:t>.</w:t>
            </w:r>
            <w:r w:rsidRPr="00905826">
              <w:rPr>
                <w:rFonts w:asciiTheme="minorBidi" w:eastAsia="Times New Roman" w:hAnsiTheme="minorBidi" w:cstheme="minorBidi"/>
                <w:sz w:val="18"/>
                <w:szCs w:val="18"/>
              </w:rPr>
              <w:t xml:space="preserve"> </w:t>
            </w:r>
            <w:r w:rsidR="00270DEC" w:rsidRPr="00DE5DC3">
              <w:rPr>
                <w:rFonts w:asciiTheme="minorBidi" w:eastAsia="Times New Roman" w:hAnsiTheme="minorBidi" w:cstheme="minorBidi"/>
                <w:sz w:val="18"/>
                <w:szCs w:val="18"/>
              </w:rPr>
              <w:t>It is standard to include the reagent concentration rather than volume as laboratories differ in the concentration of stock reagents and final reaction volume they use.</w:t>
            </w:r>
          </w:p>
        </w:tc>
      </w:tr>
      <w:tr w:rsidR="00270DEC" w:rsidRPr="00DE5DC3" w14:paraId="43439D5E"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3FF0FDC8"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51. </w:t>
            </w:r>
          </w:p>
        </w:tc>
        <w:tc>
          <w:tcPr>
            <w:tcW w:w="173" w:type="pct"/>
            <w:tcBorders>
              <w:top w:val="outset" w:sz="6" w:space="0" w:color="CCCCCC"/>
              <w:left w:val="outset" w:sz="6" w:space="0" w:color="CCCCCC"/>
              <w:bottom w:val="outset" w:sz="6" w:space="0" w:color="CCCCCC"/>
              <w:right w:val="outset" w:sz="6" w:space="0" w:color="CCCCCC"/>
            </w:tcBorders>
            <w:hideMark/>
          </w:tcPr>
          <w:p w14:paraId="1B44C5B0"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50 </w:t>
            </w:r>
          </w:p>
        </w:tc>
        <w:tc>
          <w:tcPr>
            <w:tcW w:w="344" w:type="pct"/>
            <w:tcBorders>
              <w:top w:val="outset" w:sz="6" w:space="0" w:color="CCCCCC"/>
              <w:left w:val="outset" w:sz="6" w:space="0" w:color="CCCCCC"/>
              <w:bottom w:val="outset" w:sz="6" w:space="0" w:color="CCCCCC"/>
              <w:right w:val="outset" w:sz="6" w:space="0" w:color="CCCCCC"/>
            </w:tcBorders>
            <w:hideMark/>
          </w:tcPr>
          <w:p w14:paraId="3860B73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7161C7B7"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25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reaction mixture is composed of the following reagents: 1× </w:t>
            </w:r>
            <w:proofErr w:type="spellStart"/>
            <w:r w:rsidRPr="00DE5DC3">
              <w:rPr>
                <w:rFonts w:asciiTheme="minorBidi" w:hAnsiTheme="minorBidi" w:cstheme="minorBidi"/>
                <w:sz w:val="18"/>
                <w:szCs w:val="18"/>
              </w:rPr>
              <w:t>TaqMan</w:t>
            </w:r>
            <w:proofErr w:type="spellEnd"/>
            <w:r w:rsidRPr="00DE5DC3">
              <w:rPr>
                <w:rFonts w:asciiTheme="minorBidi" w:hAnsiTheme="minorBidi" w:cstheme="minorBidi"/>
                <w:sz w:val="18"/>
                <w:szCs w:val="18"/>
              </w:rPr>
              <w:t xml:space="preserve"> Universal PCR Master Mix (Applied </w:t>
            </w:r>
            <w:proofErr w:type="spellStart"/>
            <w:r w:rsidRPr="00DE5DC3">
              <w:rPr>
                <w:rFonts w:asciiTheme="minorBidi" w:hAnsiTheme="minorBidi" w:cstheme="minorBidi"/>
                <w:sz w:val="18"/>
                <w:szCs w:val="18"/>
              </w:rPr>
              <w:t>Biosystems</w:t>
            </w:r>
            <w:proofErr w:type="spellEnd"/>
            <w:r w:rsidRPr="00DE5DC3">
              <w:rPr>
                <w:rFonts w:asciiTheme="minorBidi" w:hAnsiTheme="minorBidi" w:cstheme="minorBidi"/>
                <w:sz w:val="18"/>
                <w:szCs w:val="18"/>
              </w:rPr>
              <w:t xml:space="preserve">), 300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xml:space="preserve"> forward primer, 900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xml:space="preserve"> reverse primer, 200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xml:space="preserve"> FAM probe and 2 </w:t>
            </w:r>
            <w:proofErr w:type="spellStart"/>
            <w:r w:rsidRPr="00DE5DC3">
              <w:rPr>
                <w:rFonts w:asciiTheme="minorBidi" w:hAnsiTheme="minorBidi" w:cstheme="minorBidi"/>
                <w:sz w:val="18"/>
                <w:szCs w:val="18"/>
              </w:rPr>
              <w:t>μl</w:t>
            </w:r>
            <w:proofErr w:type="spellEnd"/>
            <w:r w:rsidRPr="00DE5DC3">
              <w:rPr>
                <w:rFonts w:asciiTheme="minorBidi" w:hAnsiTheme="minorBidi" w:cstheme="minorBidi"/>
                <w:sz w:val="18"/>
                <w:szCs w:val="18"/>
              </w:rPr>
              <w:t xml:space="preserve"> DNA template. The PCR is performed under the following </w:t>
            </w:r>
            <w:proofErr w:type="spellStart"/>
            <w:r w:rsidRPr="00DE5DC3">
              <w:rPr>
                <w:rFonts w:asciiTheme="minorBidi" w:hAnsiTheme="minorBidi" w:cstheme="minorBidi"/>
                <w:sz w:val="18"/>
                <w:szCs w:val="18"/>
              </w:rPr>
              <w:t>thermocycling</w:t>
            </w:r>
            <w:proofErr w:type="spellEnd"/>
            <w:r w:rsidRPr="00DE5DC3">
              <w:rPr>
                <w:rFonts w:asciiTheme="minorBidi" w:hAnsiTheme="minorBidi" w:cstheme="minorBidi"/>
                <w:sz w:val="18"/>
                <w:szCs w:val="18"/>
              </w:rPr>
              <w:t xml:space="preserve"> </w:t>
            </w:r>
            <w:r w:rsidRPr="00DE5DC3">
              <w:rPr>
                <w:rFonts w:asciiTheme="minorBidi" w:hAnsiTheme="minorBidi" w:cstheme="minorBidi"/>
                <w:sz w:val="18"/>
                <w:szCs w:val="18"/>
              </w:rPr>
              <w:lastRenderedPageBreak/>
              <w:t xml:space="preserve">conditions: 2 min at 50 °C, 10 min at 95 °C and 40 cycles of: 15 s at 95 °C, 1 min at 60 °C. Real-time PCR results are analysed with the manufacturer’s software. </w:t>
            </w:r>
          </w:p>
        </w:tc>
        <w:tc>
          <w:tcPr>
            <w:tcW w:w="1070" w:type="pct"/>
            <w:tcBorders>
              <w:top w:val="outset" w:sz="6" w:space="0" w:color="CCCCCC"/>
              <w:left w:val="outset" w:sz="6" w:space="0" w:color="CCCCCC"/>
              <w:bottom w:val="outset" w:sz="6" w:space="0" w:color="CCCCCC"/>
              <w:right w:val="outset" w:sz="6" w:space="0" w:color="CCCCCC"/>
            </w:tcBorders>
            <w:hideMark/>
          </w:tcPr>
          <w:p w14:paraId="4F37B8A8"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 xml:space="preserve">First sentence, please consider this other reference, which is a newer publication: Methods </w:t>
            </w:r>
            <w:proofErr w:type="spellStart"/>
            <w:r w:rsidRPr="00DE5DC3">
              <w:rPr>
                <w:rFonts w:asciiTheme="minorBidi" w:hAnsiTheme="minorBidi" w:cstheme="minorBidi"/>
                <w:sz w:val="18"/>
                <w:szCs w:val="18"/>
              </w:rPr>
              <w:t>Mol</w:t>
            </w:r>
            <w:proofErr w:type="spellEnd"/>
            <w:r w:rsidRPr="00DE5DC3">
              <w:rPr>
                <w:rFonts w:asciiTheme="minorBidi" w:hAnsiTheme="minorBidi" w:cstheme="minorBidi"/>
                <w:sz w:val="18"/>
                <w:szCs w:val="18"/>
              </w:rPr>
              <w:t xml:space="preserve"> Biol. 2013</w:t>
            </w:r>
            <w:proofErr w:type="gramStart"/>
            <w:r w:rsidRPr="00DE5DC3">
              <w:rPr>
                <w:rFonts w:asciiTheme="minorBidi" w:hAnsiTheme="minorBidi" w:cstheme="minorBidi"/>
                <w:sz w:val="18"/>
                <w:szCs w:val="18"/>
              </w:rPr>
              <w:t>;938:245</w:t>
            </w:r>
            <w:proofErr w:type="gramEnd"/>
            <w:r w:rsidRPr="00DE5DC3">
              <w:rPr>
                <w:rFonts w:asciiTheme="minorBidi" w:hAnsiTheme="minorBidi" w:cstheme="minorBidi"/>
                <w:sz w:val="18"/>
                <w:szCs w:val="18"/>
              </w:rPr>
              <w:t xml:space="preserve">-52. </w:t>
            </w:r>
            <w:proofErr w:type="spellStart"/>
            <w:proofErr w:type="gramStart"/>
            <w:r w:rsidRPr="00DE5DC3">
              <w:rPr>
                <w:rFonts w:asciiTheme="minorBidi" w:hAnsiTheme="minorBidi" w:cstheme="minorBidi"/>
                <w:sz w:val="18"/>
                <w:szCs w:val="18"/>
              </w:rPr>
              <w:t>doi</w:t>
            </w:r>
            <w:proofErr w:type="spellEnd"/>
            <w:proofErr w:type="gramEnd"/>
            <w:r w:rsidRPr="00DE5DC3">
              <w:rPr>
                <w:rFonts w:asciiTheme="minorBidi" w:hAnsiTheme="minorBidi" w:cstheme="minorBidi"/>
                <w:sz w:val="18"/>
                <w:szCs w:val="18"/>
              </w:rPr>
              <w:t xml:space="preserve">: 101007/978-1-62703-089-2_21. Christensen et al, reports 300nM forward primer, </w:t>
            </w:r>
            <w:r w:rsidRPr="00DE5DC3">
              <w:rPr>
                <w:rFonts w:asciiTheme="minorBidi" w:hAnsiTheme="minorBidi" w:cstheme="minorBidi"/>
                <w:sz w:val="18"/>
                <w:szCs w:val="18"/>
              </w:rPr>
              <w:lastRenderedPageBreak/>
              <w:t xml:space="preserve">300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xml:space="preserve"> reverse primer, 100 </w:t>
            </w:r>
            <w:proofErr w:type="spellStart"/>
            <w:r w:rsidRPr="00DE5DC3">
              <w:rPr>
                <w:rFonts w:asciiTheme="minorBidi" w:hAnsiTheme="minorBidi" w:cstheme="minorBidi"/>
                <w:sz w:val="18"/>
                <w:szCs w:val="18"/>
              </w:rPr>
              <w:t>nM</w:t>
            </w:r>
            <w:proofErr w:type="spellEnd"/>
            <w:r w:rsidRPr="00DE5DC3">
              <w:rPr>
                <w:rFonts w:asciiTheme="minorBidi" w:hAnsiTheme="minorBidi" w:cstheme="minorBidi"/>
                <w:sz w:val="18"/>
                <w:szCs w:val="18"/>
              </w:rPr>
              <w:t>. First sentence: Christensen et al., 2004 reports 1 µl DNA template, this is probably a typo. Second sentence: This step may not be necessary if Uracil-DNA Glycosylase is not present in the Master Mix.</w:t>
            </w:r>
          </w:p>
        </w:tc>
        <w:tc>
          <w:tcPr>
            <w:tcW w:w="633" w:type="pct"/>
            <w:tcBorders>
              <w:top w:val="outset" w:sz="6" w:space="0" w:color="CCCCCC"/>
              <w:left w:val="outset" w:sz="6" w:space="0" w:color="CCCCCC"/>
              <w:bottom w:val="outset" w:sz="6" w:space="0" w:color="CCCCCC"/>
              <w:right w:val="outset" w:sz="6" w:space="0" w:color="CCCCCC"/>
            </w:tcBorders>
            <w:hideMark/>
          </w:tcPr>
          <w:p w14:paraId="27B3E49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3B5458DB" w14:textId="77777777" w:rsidR="00270DEC" w:rsidRPr="00DE5DC3" w:rsidRDefault="00270DEC" w:rsidP="00270DEC">
            <w:pPr>
              <w:rPr>
                <w:rFonts w:asciiTheme="minorBidi" w:hAnsiTheme="minorBidi" w:cstheme="minorBidi"/>
                <w:color w:val="FF0000"/>
                <w:sz w:val="18"/>
                <w:szCs w:val="18"/>
              </w:rPr>
            </w:pPr>
            <w:r w:rsidRPr="00DE5DC3">
              <w:rPr>
                <w:rFonts w:asciiTheme="minorBidi" w:hAnsiTheme="minorBidi" w:cstheme="minorBidi"/>
                <w:color w:val="000000" w:themeColor="text1"/>
                <w:sz w:val="18"/>
                <w:szCs w:val="18"/>
              </w:rPr>
              <w:t>The newer reference of Christensen et al. (2013) has been included and the reverse primer and probe concentrations have been updated. The 50</w:t>
            </w:r>
            <w:r w:rsidRPr="00DE5DC3">
              <w:rPr>
                <w:rFonts w:asciiTheme="minorBidi" w:hAnsiTheme="minorBidi" w:cstheme="minorBidi"/>
                <w:color w:val="000000" w:themeColor="text1"/>
                <w:sz w:val="18"/>
                <w:szCs w:val="18"/>
                <w:vertAlign w:val="superscript"/>
              </w:rPr>
              <w:t>o</w:t>
            </w:r>
            <w:r w:rsidRPr="00DE5DC3">
              <w:rPr>
                <w:rFonts w:asciiTheme="minorBidi" w:hAnsiTheme="minorBidi" w:cstheme="minorBidi"/>
                <w:color w:val="000000" w:themeColor="text1"/>
                <w:sz w:val="18"/>
                <w:szCs w:val="18"/>
              </w:rPr>
              <w:t xml:space="preserve">C hold step is now optional. It is best to add at least 2 µl of DNA </w:t>
            </w:r>
            <w:r w:rsidRPr="00DE5DC3">
              <w:rPr>
                <w:rFonts w:asciiTheme="minorBidi" w:hAnsiTheme="minorBidi" w:cstheme="minorBidi"/>
                <w:color w:val="000000" w:themeColor="text1"/>
                <w:sz w:val="18"/>
                <w:szCs w:val="18"/>
              </w:rPr>
              <w:lastRenderedPageBreak/>
              <w:t>template to avoid pipetting errors and the Christensen et al. (2013) reference reports using 2 µl of DNA.</w:t>
            </w:r>
          </w:p>
        </w:tc>
      </w:tr>
      <w:tr w:rsidR="00270DEC" w:rsidRPr="00DE5DC3" w14:paraId="02CBD720"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13F8EBC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52. </w:t>
            </w:r>
          </w:p>
        </w:tc>
        <w:tc>
          <w:tcPr>
            <w:tcW w:w="173" w:type="pct"/>
            <w:tcBorders>
              <w:top w:val="outset" w:sz="6" w:space="0" w:color="CCCCCC"/>
              <w:left w:val="outset" w:sz="6" w:space="0" w:color="CCCCCC"/>
              <w:bottom w:val="outset" w:sz="6" w:space="0" w:color="CCCCCC"/>
              <w:right w:val="outset" w:sz="6" w:space="0" w:color="CCCCCC"/>
            </w:tcBorders>
            <w:hideMark/>
          </w:tcPr>
          <w:p w14:paraId="4F7AEA58"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51 </w:t>
            </w:r>
          </w:p>
        </w:tc>
        <w:tc>
          <w:tcPr>
            <w:tcW w:w="344" w:type="pct"/>
            <w:tcBorders>
              <w:top w:val="outset" w:sz="6" w:space="0" w:color="CCCCCC"/>
              <w:left w:val="outset" w:sz="6" w:space="0" w:color="CCCCCC"/>
              <w:bottom w:val="outset" w:sz="6" w:space="0" w:color="CCCCCC"/>
              <w:right w:val="outset" w:sz="6" w:space="0" w:color="CCCCCC"/>
            </w:tcBorders>
            <w:hideMark/>
          </w:tcPr>
          <w:p w14:paraId="397D07C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0C9F9CDC"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This method was evaluated by testing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from 18 different subgroups and was found to be up to ten times more sensitive than conventional nested-PCR (Christensen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2004). </w:t>
            </w:r>
          </w:p>
        </w:tc>
        <w:tc>
          <w:tcPr>
            <w:tcW w:w="1070" w:type="pct"/>
            <w:tcBorders>
              <w:top w:val="outset" w:sz="6" w:space="0" w:color="CCCCCC"/>
              <w:left w:val="outset" w:sz="6" w:space="0" w:color="CCCCCC"/>
              <w:bottom w:val="outset" w:sz="6" w:space="0" w:color="CCCCCC"/>
              <w:right w:val="outset" w:sz="6" w:space="0" w:color="CCCCCC"/>
            </w:tcBorders>
            <w:hideMark/>
          </w:tcPr>
          <w:p w14:paraId="62514F4E"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This is not consistent with paragraph 27 which states that Real-time PCR has been reported to be as sensitive as nested-PCR (Christensen et al., 2004).</w:t>
            </w:r>
          </w:p>
        </w:tc>
        <w:tc>
          <w:tcPr>
            <w:tcW w:w="633" w:type="pct"/>
            <w:tcBorders>
              <w:top w:val="outset" w:sz="6" w:space="0" w:color="CCCCCC"/>
              <w:left w:val="outset" w:sz="6" w:space="0" w:color="CCCCCC"/>
              <w:bottom w:val="outset" w:sz="6" w:space="0" w:color="CCCCCC"/>
              <w:right w:val="outset" w:sz="6" w:space="0" w:color="CCCCCC"/>
            </w:tcBorders>
            <w:hideMark/>
          </w:tcPr>
          <w:p w14:paraId="645C43B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429DCDC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4FB794C9"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61088C8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53. </w:t>
            </w:r>
          </w:p>
        </w:tc>
        <w:tc>
          <w:tcPr>
            <w:tcW w:w="173" w:type="pct"/>
            <w:tcBorders>
              <w:top w:val="outset" w:sz="6" w:space="0" w:color="CCCCCC"/>
              <w:left w:val="outset" w:sz="6" w:space="0" w:color="CCCCCC"/>
              <w:bottom w:val="outset" w:sz="6" w:space="0" w:color="CCCCCC"/>
              <w:right w:val="outset" w:sz="6" w:space="0" w:color="CCCCCC"/>
            </w:tcBorders>
            <w:hideMark/>
          </w:tcPr>
          <w:p w14:paraId="20046088"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52 </w:t>
            </w:r>
          </w:p>
        </w:tc>
        <w:tc>
          <w:tcPr>
            <w:tcW w:w="344" w:type="pct"/>
            <w:tcBorders>
              <w:top w:val="outset" w:sz="6" w:space="0" w:color="CCCCCC"/>
              <w:left w:val="outset" w:sz="6" w:space="0" w:color="CCCCCC"/>
              <w:bottom w:val="outset" w:sz="6" w:space="0" w:color="CCCCCC"/>
              <w:right w:val="outset" w:sz="6" w:space="0" w:color="CCCCCC"/>
            </w:tcBorders>
            <w:hideMark/>
          </w:tcPr>
          <w:p w14:paraId="62F7F61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5DA851B4"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Another universal real-time PCR assay is available that is designed for the 23S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(Hodgetts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2009). A ring test programme between 22 laboratories determined that the Hodgetts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(2009) and Christensen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(2004) assays are similar in terms of sensitivity and specificity (EUPHRESCO </w:t>
            </w:r>
            <w:proofErr w:type="spellStart"/>
            <w:r w:rsidRPr="00DE5DC3">
              <w:rPr>
                <w:rFonts w:asciiTheme="minorBidi" w:hAnsiTheme="minorBidi" w:cstheme="minorBidi"/>
                <w:sz w:val="18"/>
                <w:szCs w:val="18"/>
              </w:rPr>
              <w:t>FruitPhytoInterlab</w:t>
            </w:r>
            <w:proofErr w:type="spellEnd"/>
            <w:r w:rsidRPr="00DE5DC3">
              <w:rPr>
                <w:rFonts w:asciiTheme="minorBidi" w:hAnsiTheme="minorBidi" w:cstheme="minorBidi"/>
                <w:sz w:val="18"/>
                <w:szCs w:val="18"/>
              </w:rPr>
              <w:t xml:space="preserve"> Group, 2011). The Hodgetts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(2009) assay is based on a minor groove binder (MGB) </w:t>
            </w:r>
            <w:proofErr w:type="spellStart"/>
            <w:r w:rsidRPr="00DE5DC3">
              <w:rPr>
                <w:rFonts w:asciiTheme="minorBidi" w:hAnsiTheme="minorBidi" w:cstheme="minorBidi"/>
                <w:sz w:val="18"/>
                <w:szCs w:val="18"/>
              </w:rPr>
              <w:t>TaqMan</w:t>
            </w:r>
            <w:proofErr w:type="spellEnd"/>
            <w:r w:rsidRPr="00DE5DC3">
              <w:rPr>
                <w:rFonts w:asciiTheme="minorBidi" w:hAnsiTheme="minorBidi" w:cstheme="minorBidi"/>
                <w:sz w:val="18"/>
                <w:szCs w:val="18"/>
              </w:rPr>
              <w:t xml:space="preserve"> probe. </w:t>
            </w:r>
            <w:r w:rsidRPr="00DE5DC3">
              <w:rPr>
                <w:rStyle w:val="markdelete"/>
                <w:rFonts w:asciiTheme="minorBidi" w:hAnsiTheme="minorBidi" w:cstheme="minorBidi"/>
                <w:sz w:val="18"/>
                <w:szCs w:val="18"/>
              </w:rPr>
              <w:t xml:space="preserve">These probes are more expensive than non-MGB </w:t>
            </w:r>
            <w:proofErr w:type="spellStart"/>
            <w:r w:rsidRPr="00DE5DC3">
              <w:rPr>
                <w:rStyle w:val="markdelete"/>
                <w:rFonts w:asciiTheme="minorBidi" w:hAnsiTheme="minorBidi" w:cstheme="minorBidi"/>
                <w:sz w:val="18"/>
                <w:szCs w:val="18"/>
              </w:rPr>
              <w:t>TaqMan</w:t>
            </w:r>
            <w:proofErr w:type="spellEnd"/>
            <w:r w:rsidRPr="00DE5DC3">
              <w:rPr>
                <w:rStyle w:val="markdelete"/>
                <w:rFonts w:asciiTheme="minorBidi" w:hAnsiTheme="minorBidi" w:cstheme="minorBidi"/>
                <w:sz w:val="18"/>
                <w:szCs w:val="18"/>
              </w:rPr>
              <w:t xml:space="preserve"> probes. </w:t>
            </w:r>
          </w:p>
        </w:tc>
        <w:tc>
          <w:tcPr>
            <w:tcW w:w="1070" w:type="pct"/>
            <w:tcBorders>
              <w:top w:val="outset" w:sz="6" w:space="0" w:color="CCCCCC"/>
              <w:left w:val="outset" w:sz="6" w:space="0" w:color="CCCCCC"/>
              <w:bottom w:val="outset" w:sz="6" w:space="0" w:color="CCCCCC"/>
              <w:right w:val="outset" w:sz="6" w:space="0" w:color="CCCCCC"/>
            </w:tcBorders>
            <w:hideMark/>
          </w:tcPr>
          <w:p w14:paraId="1D534A92"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It is irrelevant with the methods of detection and identification of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w:t>
            </w:r>
          </w:p>
        </w:tc>
        <w:tc>
          <w:tcPr>
            <w:tcW w:w="633" w:type="pct"/>
            <w:tcBorders>
              <w:top w:val="outset" w:sz="6" w:space="0" w:color="CCCCCC"/>
              <w:left w:val="outset" w:sz="6" w:space="0" w:color="CCCCCC"/>
              <w:bottom w:val="outset" w:sz="6" w:space="0" w:color="CCCCCC"/>
              <w:right w:val="outset" w:sz="6" w:space="0" w:color="CCCCCC"/>
            </w:tcBorders>
            <w:hideMark/>
          </w:tcPr>
          <w:p w14:paraId="1F60974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China </w:t>
            </w:r>
          </w:p>
        </w:tc>
        <w:tc>
          <w:tcPr>
            <w:tcW w:w="1167" w:type="pct"/>
            <w:tcBorders>
              <w:top w:val="outset" w:sz="6" w:space="0" w:color="CCCCCC"/>
              <w:left w:val="outset" w:sz="6" w:space="0" w:color="CCCCCC"/>
              <w:bottom w:val="outset" w:sz="6" w:space="0" w:color="CCCCCC"/>
              <w:right w:val="outset" w:sz="6" w:space="0" w:color="CCCCCC"/>
            </w:tcBorders>
          </w:tcPr>
          <w:p w14:paraId="57979F1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0790F129"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50D3D0C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54. </w:t>
            </w:r>
          </w:p>
        </w:tc>
        <w:tc>
          <w:tcPr>
            <w:tcW w:w="173" w:type="pct"/>
            <w:tcBorders>
              <w:top w:val="outset" w:sz="6" w:space="0" w:color="CCCCCC"/>
              <w:left w:val="outset" w:sz="6" w:space="0" w:color="CCCCCC"/>
              <w:bottom w:val="outset" w:sz="6" w:space="0" w:color="CCCCCC"/>
              <w:right w:val="outset" w:sz="6" w:space="0" w:color="CCCCCC"/>
            </w:tcBorders>
            <w:hideMark/>
          </w:tcPr>
          <w:p w14:paraId="68FDB331"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52 </w:t>
            </w:r>
          </w:p>
        </w:tc>
        <w:tc>
          <w:tcPr>
            <w:tcW w:w="344" w:type="pct"/>
            <w:tcBorders>
              <w:top w:val="outset" w:sz="6" w:space="0" w:color="CCCCCC"/>
              <w:left w:val="outset" w:sz="6" w:space="0" w:color="CCCCCC"/>
              <w:bottom w:val="outset" w:sz="6" w:space="0" w:color="CCCCCC"/>
              <w:right w:val="outset" w:sz="6" w:space="0" w:color="CCCCCC"/>
            </w:tcBorders>
            <w:hideMark/>
          </w:tcPr>
          <w:p w14:paraId="67D04886"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3C7B21D5"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Another universal real-time PCR assay is available that is designed for the 23S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(Hodgetts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2009). A ring test programme between 22 laboratories determined that the Hodgetts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(2009) and Christensen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(2004) assays are similar in terms of sensitivity and specificity (EUPHRESCO </w:t>
            </w:r>
            <w:proofErr w:type="spellStart"/>
            <w:r w:rsidRPr="00DE5DC3">
              <w:rPr>
                <w:rFonts w:asciiTheme="minorBidi" w:hAnsiTheme="minorBidi" w:cstheme="minorBidi"/>
                <w:sz w:val="18"/>
                <w:szCs w:val="18"/>
              </w:rPr>
              <w:t>FruitPhytoInterlab</w:t>
            </w:r>
            <w:proofErr w:type="spellEnd"/>
            <w:r w:rsidRPr="00DE5DC3">
              <w:rPr>
                <w:rFonts w:asciiTheme="minorBidi" w:hAnsiTheme="minorBidi" w:cstheme="minorBidi"/>
                <w:sz w:val="18"/>
                <w:szCs w:val="18"/>
              </w:rPr>
              <w:t xml:space="preserve"> Group, 2011). The Hodgetts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(2009) assay is based on a minor groove binder (MGB) </w:t>
            </w:r>
            <w:proofErr w:type="spellStart"/>
            <w:r w:rsidRPr="00DE5DC3">
              <w:rPr>
                <w:rFonts w:asciiTheme="minorBidi" w:hAnsiTheme="minorBidi" w:cstheme="minorBidi"/>
                <w:sz w:val="18"/>
                <w:szCs w:val="18"/>
              </w:rPr>
              <w:t>TaqMan</w:t>
            </w:r>
            <w:proofErr w:type="spellEnd"/>
            <w:r w:rsidRPr="00DE5DC3">
              <w:rPr>
                <w:rFonts w:asciiTheme="minorBidi" w:hAnsiTheme="minorBidi" w:cstheme="minorBidi"/>
                <w:sz w:val="18"/>
                <w:szCs w:val="18"/>
              </w:rPr>
              <w:t xml:space="preserve"> probe. These probes are more expensive than non-MGB </w:t>
            </w:r>
            <w:proofErr w:type="spellStart"/>
            <w:r w:rsidRPr="00DE5DC3">
              <w:rPr>
                <w:rFonts w:asciiTheme="minorBidi" w:hAnsiTheme="minorBidi" w:cstheme="minorBidi"/>
                <w:sz w:val="18"/>
                <w:szCs w:val="18"/>
              </w:rPr>
              <w:t>TaqMan</w:t>
            </w:r>
            <w:proofErr w:type="spellEnd"/>
            <w:r w:rsidRPr="00DE5DC3">
              <w:rPr>
                <w:rFonts w:asciiTheme="minorBidi" w:hAnsiTheme="minorBidi" w:cstheme="minorBidi"/>
                <w:sz w:val="18"/>
                <w:szCs w:val="18"/>
              </w:rPr>
              <w:t xml:space="preserve"> probes. </w:t>
            </w:r>
          </w:p>
        </w:tc>
        <w:tc>
          <w:tcPr>
            <w:tcW w:w="1070" w:type="pct"/>
            <w:tcBorders>
              <w:top w:val="outset" w:sz="6" w:space="0" w:color="CCCCCC"/>
              <w:left w:val="outset" w:sz="6" w:space="0" w:color="CCCCCC"/>
              <w:bottom w:val="outset" w:sz="6" w:space="0" w:color="CCCCCC"/>
              <w:right w:val="outset" w:sz="6" w:space="0" w:color="CCCCCC"/>
            </w:tcBorders>
            <w:hideMark/>
          </w:tcPr>
          <w:p w14:paraId="5ACDCA75"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It could be useful to include more details on primers and probes conditions because in the original paper only general concentrations are reported (also in the case of housekeeping control).</w:t>
            </w:r>
          </w:p>
        </w:tc>
        <w:tc>
          <w:tcPr>
            <w:tcW w:w="633" w:type="pct"/>
            <w:tcBorders>
              <w:top w:val="outset" w:sz="6" w:space="0" w:color="CCCCCC"/>
              <w:left w:val="outset" w:sz="6" w:space="0" w:color="CCCCCC"/>
              <w:bottom w:val="outset" w:sz="6" w:space="0" w:color="CCCCCC"/>
              <w:right w:val="outset" w:sz="6" w:space="0" w:color="CCCCCC"/>
            </w:tcBorders>
            <w:hideMark/>
          </w:tcPr>
          <w:p w14:paraId="23DCE1CB"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6BCEE2D0"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The primer and probe sequences of the 23S </w:t>
            </w:r>
            <w:proofErr w:type="spellStart"/>
            <w:r w:rsidRPr="00DE5DC3">
              <w:rPr>
                <w:rFonts w:asciiTheme="minorBidi" w:eastAsia="Times New Roman" w:hAnsiTheme="minorBidi" w:cstheme="minorBidi"/>
                <w:sz w:val="18"/>
                <w:szCs w:val="18"/>
              </w:rPr>
              <w:t>rRNA</w:t>
            </w:r>
            <w:proofErr w:type="spellEnd"/>
            <w:r w:rsidRPr="00DE5DC3">
              <w:rPr>
                <w:rFonts w:asciiTheme="minorBidi" w:eastAsia="Times New Roman" w:hAnsiTheme="minorBidi" w:cstheme="minorBidi"/>
                <w:sz w:val="18"/>
                <w:szCs w:val="18"/>
              </w:rPr>
              <w:t xml:space="preserve"> gene assay of Hodgetts et al. (2009) and the reaction and cycling conditions have now been included in the protocol. The reaction and cycling conditions for the housekeeping controls are the same as for the </w:t>
            </w:r>
            <w:proofErr w:type="spellStart"/>
            <w:r w:rsidRPr="00DE5DC3">
              <w:rPr>
                <w:rFonts w:asciiTheme="minorBidi" w:eastAsia="Times New Roman" w:hAnsiTheme="minorBidi" w:cstheme="minorBidi"/>
                <w:sz w:val="18"/>
                <w:szCs w:val="18"/>
              </w:rPr>
              <w:t>phytoplasma</w:t>
            </w:r>
            <w:proofErr w:type="spellEnd"/>
            <w:r w:rsidRPr="00DE5DC3">
              <w:rPr>
                <w:rFonts w:asciiTheme="minorBidi" w:eastAsia="Times New Roman" w:hAnsiTheme="minorBidi" w:cstheme="minorBidi"/>
                <w:sz w:val="18"/>
                <w:szCs w:val="18"/>
              </w:rPr>
              <w:t xml:space="preserve"> assay, as stated in paragraph 61, so more detail on these assays is not necessary.</w:t>
            </w:r>
          </w:p>
        </w:tc>
      </w:tr>
      <w:tr w:rsidR="00270DEC" w:rsidRPr="00DE5DC3" w14:paraId="6B3C0829"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5E80625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55. </w:t>
            </w:r>
          </w:p>
        </w:tc>
        <w:tc>
          <w:tcPr>
            <w:tcW w:w="173" w:type="pct"/>
            <w:tcBorders>
              <w:top w:val="outset" w:sz="6" w:space="0" w:color="CCCCCC"/>
              <w:left w:val="outset" w:sz="6" w:space="0" w:color="CCCCCC"/>
              <w:bottom w:val="outset" w:sz="6" w:space="0" w:color="CCCCCC"/>
              <w:right w:val="outset" w:sz="6" w:space="0" w:color="CCCCCC"/>
            </w:tcBorders>
            <w:hideMark/>
          </w:tcPr>
          <w:p w14:paraId="7E4AC45A"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52 </w:t>
            </w:r>
          </w:p>
        </w:tc>
        <w:tc>
          <w:tcPr>
            <w:tcW w:w="344" w:type="pct"/>
            <w:tcBorders>
              <w:top w:val="outset" w:sz="6" w:space="0" w:color="CCCCCC"/>
              <w:left w:val="outset" w:sz="6" w:space="0" w:color="CCCCCC"/>
              <w:bottom w:val="outset" w:sz="6" w:space="0" w:color="CCCCCC"/>
              <w:right w:val="outset" w:sz="6" w:space="0" w:color="CCCCCC"/>
            </w:tcBorders>
            <w:hideMark/>
          </w:tcPr>
          <w:p w14:paraId="155BBBD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7B41E66B"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Another universal real-time PCR assay is available that is designed for the 23S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w:t>
            </w:r>
            <w:r w:rsidRPr="00DE5DC3">
              <w:rPr>
                <w:rFonts w:asciiTheme="minorBidi" w:hAnsiTheme="minorBidi" w:cstheme="minorBidi"/>
                <w:sz w:val="18"/>
                <w:szCs w:val="18"/>
              </w:rPr>
              <w:lastRenderedPageBreak/>
              <w:t xml:space="preserve">gene (Hodgetts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2009). A ring test programme between 22 laboratories determined that the Hodgetts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(2009) and Christensen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(2004) assays are similar in terms of sensitivity and specificity (EUPHRESCO </w:t>
            </w:r>
            <w:proofErr w:type="spellStart"/>
            <w:r w:rsidRPr="00DE5DC3">
              <w:rPr>
                <w:rFonts w:asciiTheme="minorBidi" w:hAnsiTheme="minorBidi" w:cstheme="minorBidi"/>
                <w:sz w:val="18"/>
                <w:szCs w:val="18"/>
              </w:rPr>
              <w:t>FruitPhytoInterlab</w:t>
            </w:r>
            <w:proofErr w:type="spellEnd"/>
            <w:r w:rsidRPr="00DE5DC3">
              <w:rPr>
                <w:rFonts w:asciiTheme="minorBidi" w:hAnsiTheme="minorBidi" w:cstheme="minorBidi"/>
                <w:sz w:val="18"/>
                <w:szCs w:val="18"/>
              </w:rPr>
              <w:t xml:space="preserve"> Group, 2011). The Hodgetts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(2009) assay is based on a minor groove binder (MGB) </w:t>
            </w:r>
            <w:proofErr w:type="spellStart"/>
            <w:r w:rsidRPr="00DE5DC3">
              <w:rPr>
                <w:rFonts w:asciiTheme="minorBidi" w:hAnsiTheme="minorBidi" w:cstheme="minorBidi"/>
                <w:sz w:val="18"/>
                <w:szCs w:val="18"/>
              </w:rPr>
              <w:t>TaqMan</w:t>
            </w:r>
            <w:proofErr w:type="spellEnd"/>
            <w:r w:rsidRPr="00DE5DC3">
              <w:rPr>
                <w:rFonts w:asciiTheme="minorBidi" w:hAnsiTheme="minorBidi" w:cstheme="minorBidi"/>
                <w:sz w:val="18"/>
                <w:szCs w:val="18"/>
              </w:rPr>
              <w:t xml:space="preserve"> probe. </w:t>
            </w:r>
            <w:r w:rsidRPr="00DE5DC3">
              <w:rPr>
                <w:rStyle w:val="markdelete"/>
                <w:rFonts w:asciiTheme="minorBidi" w:hAnsiTheme="minorBidi" w:cstheme="minorBidi"/>
                <w:sz w:val="18"/>
                <w:szCs w:val="18"/>
              </w:rPr>
              <w:t xml:space="preserve">These probes are more expensive than non-MGB </w:t>
            </w:r>
            <w:proofErr w:type="spellStart"/>
            <w:r w:rsidRPr="00DE5DC3">
              <w:rPr>
                <w:rStyle w:val="markdelete"/>
                <w:rFonts w:asciiTheme="minorBidi" w:hAnsiTheme="minorBidi" w:cstheme="minorBidi"/>
                <w:sz w:val="18"/>
                <w:szCs w:val="18"/>
              </w:rPr>
              <w:t>TaqMan</w:t>
            </w:r>
            <w:proofErr w:type="spellEnd"/>
            <w:r w:rsidRPr="00DE5DC3">
              <w:rPr>
                <w:rStyle w:val="markdelete"/>
                <w:rFonts w:asciiTheme="minorBidi" w:hAnsiTheme="minorBidi" w:cstheme="minorBidi"/>
                <w:sz w:val="18"/>
                <w:szCs w:val="18"/>
              </w:rPr>
              <w:t xml:space="preserve"> probes. </w:t>
            </w:r>
          </w:p>
        </w:tc>
        <w:tc>
          <w:tcPr>
            <w:tcW w:w="1070" w:type="pct"/>
            <w:tcBorders>
              <w:top w:val="outset" w:sz="6" w:space="0" w:color="CCCCCC"/>
              <w:left w:val="outset" w:sz="6" w:space="0" w:color="CCCCCC"/>
              <w:bottom w:val="outset" w:sz="6" w:space="0" w:color="CCCCCC"/>
              <w:right w:val="outset" w:sz="6" w:space="0" w:color="CCCCCC"/>
            </w:tcBorders>
            <w:hideMark/>
          </w:tcPr>
          <w:p w14:paraId="2A31835E"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 xml:space="preserve">This issue has not been brought up for other methods, so why bring it </w:t>
            </w:r>
            <w:r w:rsidRPr="00DE5DC3">
              <w:rPr>
                <w:rFonts w:asciiTheme="minorBidi" w:hAnsiTheme="minorBidi" w:cstheme="minorBidi"/>
                <w:sz w:val="18"/>
                <w:szCs w:val="18"/>
              </w:rPr>
              <w:lastRenderedPageBreak/>
              <w:t xml:space="preserve">up here? Also true for the suggested use of </w:t>
            </w:r>
            <w:proofErr w:type="spellStart"/>
            <w:r w:rsidRPr="00DE5DC3">
              <w:rPr>
                <w:rFonts w:asciiTheme="minorBidi" w:hAnsiTheme="minorBidi" w:cstheme="minorBidi"/>
                <w:sz w:val="18"/>
                <w:szCs w:val="18"/>
              </w:rPr>
              <w:t>TaqMan</w:t>
            </w:r>
            <w:proofErr w:type="spellEnd"/>
            <w:r w:rsidRPr="00DE5DC3">
              <w:rPr>
                <w:rFonts w:asciiTheme="minorBidi" w:hAnsiTheme="minorBidi" w:cstheme="minorBidi"/>
                <w:sz w:val="18"/>
                <w:szCs w:val="18"/>
              </w:rPr>
              <w:t xml:space="preserve"> Universal PCR Master Mix from Applied </w:t>
            </w:r>
            <w:proofErr w:type="spellStart"/>
            <w:r w:rsidRPr="00DE5DC3">
              <w:rPr>
                <w:rFonts w:asciiTheme="minorBidi" w:hAnsiTheme="minorBidi" w:cstheme="minorBidi"/>
                <w:sz w:val="18"/>
                <w:szCs w:val="18"/>
              </w:rPr>
              <w:t>Biosystems</w:t>
            </w:r>
            <w:proofErr w:type="spellEnd"/>
            <w:r w:rsidRPr="00DE5DC3">
              <w:rPr>
                <w:rFonts w:asciiTheme="minorBidi" w:hAnsiTheme="minorBidi" w:cstheme="minorBidi"/>
                <w:sz w:val="18"/>
                <w:szCs w:val="18"/>
              </w:rPr>
              <w:t xml:space="preserve"> (see [50])</w:t>
            </w:r>
          </w:p>
        </w:tc>
        <w:tc>
          <w:tcPr>
            <w:tcW w:w="633" w:type="pct"/>
            <w:tcBorders>
              <w:top w:val="outset" w:sz="6" w:space="0" w:color="CCCCCC"/>
              <w:left w:val="outset" w:sz="6" w:space="0" w:color="CCCCCC"/>
              <w:bottom w:val="outset" w:sz="6" w:space="0" w:color="CCCCCC"/>
              <w:right w:val="outset" w:sz="6" w:space="0" w:color="CCCCCC"/>
            </w:tcBorders>
            <w:hideMark/>
          </w:tcPr>
          <w:p w14:paraId="48898796"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5F23688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3568D8BD"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7912093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56. </w:t>
            </w:r>
          </w:p>
        </w:tc>
        <w:tc>
          <w:tcPr>
            <w:tcW w:w="173" w:type="pct"/>
            <w:tcBorders>
              <w:top w:val="outset" w:sz="6" w:space="0" w:color="CCCCCC"/>
              <w:left w:val="outset" w:sz="6" w:space="0" w:color="CCCCCC"/>
              <w:bottom w:val="outset" w:sz="6" w:space="0" w:color="CCCCCC"/>
              <w:right w:val="outset" w:sz="6" w:space="0" w:color="CCCCCC"/>
            </w:tcBorders>
            <w:hideMark/>
          </w:tcPr>
          <w:p w14:paraId="43F7D08E"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57 </w:t>
            </w:r>
          </w:p>
        </w:tc>
        <w:tc>
          <w:tcPr>
            <w:tcW w:w="344" w:type="pct"/>
            <w:tcBorders>
              <w:top w:val="outset" w:sz="6" w:space="0" w:color="CCCCCC"/>
              <w:left w:val="outset" w:sz="6" w:space="0" w:color="CCCCCC"/>
              <w:bottom w:val="outset" w:sz="6" w:space="0" w:color="CCCCCC"/>
              <w:right w:val="outset" w:sz="6" w:space="0" w:color="CCCCCC"/>
            </w:tcBorders>
            <w:hideMark/>
          </w:tcPr>
          <w:p w14:paraId="1508A82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0827044F"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Alternatively, the 18S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assay of Christensen </w:t>
            </w:r>
            <w:r w:rsidRPr="00DE5DC3">
              <w:rPr>
                <w:rFonts w:asciiTheme="minorBidi" w:hAnsiTheme="minorBidi" w:cstheme="minorBidi"/>
                <w:i/>
                <w:iCs/>
                <w:sz w:val="18"/>
                <w:szCs w:val="18"/>
              </w:rPr>
              <w:t>et al</w:t>
            </w:r>
            <w:r w:rsidRPr="00DE5DC3">
              <w:rPr>
                <w:rFonts w:asciiTheme="minorBidi" w:hAnsiTheme="minorBidi" w:cstheme="minorBidi"/>
                <w:sz w:val="18"/>
                <w:szCs w:val="18"/>
              </w:rPr>
              <w:t xml:space="preserve">. (2004) can be used to confirm that the DNA is amplifiable: </w:t>
            </w:r>
          </w:p>
        </w:tc>
        <w:tc>
          <w:tcPr>
            <w:tcW w:w="1070" w:type="pct"/>
            <w:tcBorders>
              <w:top w:val="outset" w:sz="6" w:space="0" w:color="CCCCCC"/>
              <w:left w:val="outset" w:sz="6" w:space="0" w:color="CCCCCC"/>
              <w:bottom w:val="outset" w:sz="6" w:space="0" w:color="CCCCCC"/>
              <w:right w:val="outset" w:sz="6" w:space="0" w:color="CCCCCC"/>
            </w:tcBorders>
            <w:hideMark/>
          </w:tcPr>
          <w:p w14:paraId="5BDD0A03"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Recommended for monocot where the COX assay is less efficient.</w:t>
            </w:r>
          </w:p>
        </w:tc>
        <w:tc>
          <w:tcPr>
            <w:tcW w:w="633" w:type="pct"/>
            <w:tcBorders>
              <w:top w:val="outset" w:sz="6" w:space="0" w:color="CCCCCC"/>
              <w:left w:val="outset" w:sz="6" w:space="0" w:color="CCCCCC"/>
              <w:bottom w:val="outset" w:sz="6" w:space="0" w:color="CCCCCC"/>
              <w:right w:val="outset" w:sz="6" w:space="0" w:color="CCCCCC"/>
            </w:tcBorders>
            <w:hideMark/>
          </w:tcPr>
          <w:p w14:paraId="49D60196"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3207B1E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7C0EE3F8"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124F9BF6"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57. </w:t>
            </w:r>
          </w:p>
        </w:tc>
        <w:tc>
          <w:tcPr>
            <w:tcW w:w="173" w:type="pct"/>
            <w:tcBorders>
              <w:top w:val="outset" w:sz="6" w:space="0" w:color="CCCCCC"/>
              <w:left w:val="outset" w:sz="6" w:space="0" w:color="CCCCCC"/>
              <w:bottom w:val="outset" w:sz="6" w:space="0" w:color="CCCCCC"/>
              <w:right w:val="outset" w:sz="6" w:space="0" w:color="CCCCCC"/>
            </w:tcBorders>
            <w:hideMark/>
          </w:tcPr>
          <w:p w14:paraId="131EE2EB"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61 </w:t>
            </w:r>
          </w:p>
        </w:tc>
        <w:tc>
          <w:tcPr>
            <w:tcW w:w="344" w:type="pct"/>
            <w:tcBorders>
              <w:top w:val="outset" w:sz="6" w:space="0" w:color="CCCCCC"/>
              <w:left w:val="outset" w:sz="6" w:space="0" w:color="CCCCCC"/>
              <w:bottom w:val="outset" w:sz="6" w:space="0" w:color="CCCCCC"/>
              <w:right w:val="outset" w:sz="6" w:space="0" w:color="CCCCCC"/>
            </w:tcBorders>
            <w:hideMark/>
          </w:tcPr>
          <w:p w14:paraId="22F40DD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07C3BAFD"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reaction mixture for the COX and the 18S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assays have the same components and are cycled under the same conditions as the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real-time assay</w:t>
            </w:r>
            <w:r w:rsidRPr="00DE5DC3">
              <w:rPr>
                <w:rStyle w:val="newcomment"/>
                <w:rFonts w:asciiTheme="minorBidi" w:hAnsiTheme="minorBidi" w:cstheme="minorBidi"/>
                <w:sz w:val="18"/>
                <w:szCs w:val="18"/>
              </w:rPr>
              <w:t>,</w:t>
            </w:r>
            <w:r w:rsidRPr="00DE5DC3">
              <w:rPr>
                <w:rFonts w:asciiTheme="minorBidi" w:hAnsiTheme="minorBidi" w:cstheme="minorBidi"/>
                <w:sz w:val="18"/>
                <w:szCs w:val="18"/>
              </w:rPr>
              <w:t xml:space="preserve"> so that the two assays can be run simultaneously in separate tubes. </w:t>
            </w:r>
          </w:p>
        </w:tc>
        <w:tc>
          <w:tcPr>
            <w:tcW w:w="1070" w:type="pct"/>
            <w:tcBorders>
              <w:top w:val="outset" w:sz="6" w:space="0" w:color="CCCCCC"/>
              <w:left w:val="outset" w:sz="6" w:space="0" w:color="CCCCCC"/>
              <w:bottom w:val="outset" w:sz="6" w:space="0" w:color="CCCCCC"/>
              <w:right w:val="outset" w:sz="6" w:space="0" w:color="CCCCCC"/>
            </w:tcBorders>
            <w:hideMark/>
          </w:tcPr>
          <w:p w14:paraId="7AE9332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Clearer with the addition of a comma.</w:t>
            </w:r>
          </w:p>
        </w:tc>
        <w:tc>
          <w:tcPr>
            <w:tcW w:w="633" w:type="pct"/>
            <w:tcBorders>
              <w:top w:val="outset" w:sz="6" w:space="0" w:color="CCCCCC"/>
              <w:left w:val="outset" w:sz="6" w:space="0" w:color="CCCCCC"/>
              <w:bottom w:val="outset" w:sz="6" w:space="0" w:color="CCCCCC"/>
              <w:right w:val="outset" w:sz="6" w:space="0" w:color="CCCCCC"/>
            </w:tcBorders>
            <w:hideMark/>
          </w:tcPr>
          <w:p w14:paraId="5F5B742B"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5284872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1F78B1AA"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624C98F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58. </w:t>
            </w:r>
          </w:p>
        </w:tc>
        <w:tc>
          <w:tcPr>
            <w:tcW w:w="173" w:type="pct"/>
            <w:tcBorders>
              <w:top w:val="outset" w:sz="6" w:space="0" w:color="CCCCCC"/>
              <w:left w:val="outset" w:sz="6" w:space="0" w:color="CCCCCC"/>
              <w:bottom w:val="outset" w:sz="6" w:space="0" w:color="CCCCCC"/>
              <w:right w:val="outset" w:sz="6" w:space="0" w:color="CCCCCC"/>
            </w:tcBorders>
            <w:hideMark/>
          </w:tcPr>
          <w:p w14:paraId="2F95A0A3"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61 </w:t>
            </w:r>
          </w:p>
        </w:tc>
        <w:tc>
          <w:tcPr>
            <w:tcW w:w="344" w:type="pct"/>
            <w:tcBorders>
              <w:top w:val="outset" w:sz="6" w:space="0" w:color="CCCCCC"/>
              <w:left w:val="outset" w:sz="6" w:space="0" w:color="CCCCCC"/>
              <w:bottom w:val="outset" w:sz="6" w:space="0" w:color="CCCCCC"/>
              <w:right w:val="outset" w:sz="6" w:space="0" w:color="CCCCCC"/>
            </w:tcBorders>
            <w:hideMark/>
          </w:tcPr>
          <w:p w14:paraId="1A4063A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333CFB94"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reaction mixture for the COX and the 18S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assays have the same components and are cycled under the same conditions as the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real-time assay so that the two assays can be run simultaneously in separate tubes. </w:t>
            </w:r>
          </w:p>
        </w:tc>
        <w:tc>
          <w:tcPr>
            <w:tcW w:w="1070" w:type="pct"/>
            <w:tcBorders>
              <w:top w:val="outset" w:sz="6" w:space="0" w:color="CCCCCC"/>
              <w:left w:val="outset" w:sz="6" w:space="0" w:color="CCCCCC"/>
              <w:bottom w:val="outset" w:sz="6" w:space="0" w:color="CCCCCC"/>
              <w:right w:val="outset" w:sz="6" w:space="0" w:color="CCCCCC"/>
            </w:tcBorders>
            <w:hideMark/>
          </w:tcPr>
          <w:p w14:paraId="458C2FC9"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Can also be used in a multiplexed assay in a single tube.</w:t>
            </w:r>
          </w:p>
        </w:tc>
        <w:tc>
          <w:tcPr>
            <w:tcW w:w="633" w:type="pct"/>
            <w:tcBorders>
              <w:top w:val="outset" w:sz="6" w:space="0" w:color="CCCCCC"/>
              <w:left w:val="outset" w:sz="6" w:space="0" w:color="CCCCCC"/>
              <w:bottom w:val="outset" w:sz="6" w:space="0" w:color="CCCCCC"/>
              <w:right w:val="outset" w:sz="6" w:space="0" w:color="CCCCCC"/>
            </w:tcBorders>
            <w:hideMark/>
          </w:tcPr>
          <w:p w14:paraId="2E1215C0"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06D9378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2D10BF3F"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74448E0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59. </w:t>
            </w:r>
          </w:p>
        </w:tc>
        <w:tc>
          <w:tcPr>
            <w:tcW w:w="173" w:type="pct"/>
            <w:tcBorders>
              <w:top w:val="outset" w:sz="6" w:space="0" w:color="CCCCCC"/>
              <w:left w:val="outset" w:sz="6" w:space="0" w:color="CCCCCC"/>
              <w:bottom w:val="outset" w:sz="6" w:space="0" w:color="CCCCCC"/>
              <w:right w:val="outset" w:sz="6" w:space="0" w:color="CCCCCC"/>
            </w:tcBorders>
            <w:hideMark/>
          </w:tcPr>
          <w:p w14:paraId="0508FF55"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63 </w:t>
            </w:r>
          </w:p>
        </w:tc>
        <w:tc>
          <w:tcPr>
            <w:tcW w:w="344" w:type="pct"/>
            <w:tcBorders>
              <w:top w:val="outset" w:sz="6" w:space="0" w:color="CCCCCC"/>
              <w:left w:val="outset" w:sz="6" w:space="0" w:color="CCCCCC"/>
              <w:bottom w:val="outset" w:sz="6" w:space="0" w:color="CCCCCC"/>
              <w:right w:val="outset" w:sz="6" w:space="0" w:color="CCCCCC"/>
            </w:tcBorders>
            <w:hideMark/>
          </w:tcPr>
          <w:p w14:paraId="4538054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112EF40C"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For the test result obtained to be regarded as reliable</w:t>
            </w:r>
            <w:r w:rsidRPr="00DE5DC3">
              <w:rPr>
                <w:rStyle w:val="newcomment"/>
                <w:rFonts w:asciiTheme="minorBidi" w:hAnsiTheme="minorBidi" w:cstheme="minorBidi"/>
                <w:sz w:val="18"/>
                <w:szCs w:val="18"/>
              </w:rPr>
              <w:t>,</w:t>
            </w:r>
            <w:r w:rsidRPr="00DE5DC3">
              <w:rPr>
                <w:rFonts w:asciiTheme="minorBidi" w:hAnsiTheme="minorBidi" w:cstheme="minorBidi"/>
                <w:sz w:val="18"/>
                <w:szCs w:val="18"/>
              </w:rPr>
              <w:t xml:space="preserve"> the following controls should be considered for each series of nucleic acid isolation and amplification of the target pest nucleic acid. Controls used will depend on the test used and the level of certainty required. For PCR, a positive nucleic acid control, an internal control and a negative amplification control (no template control) are the minimum controls that should be used.</w:t>
            </w:r>
          </w:p>
        </w:tc>
        <w:tc>
          <w:tcPr>
            <w:tcW w:w="1070" w:type="pct"/>
            <w:tcBorders>
              <w:top w:val="outset" w:sz="6" w:space="0" w:color="CCCCCC"/>
              <w:left w:val="outset" w:sz="6" w:space="0" w:color="CCCCCC"/>
              <w:bottom w:val="outset" w:sz="6" w:space="0" w:color="CCCCCC"/>
              <w:right w:val="outset" w:sz="6" w:space="0" w:color="CCCCCC"/>
            </w:tcBorders>
            <w:hideMark/>
          </w:tcPr>
          <w:p w14:paraId="51552AE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Clearer with the addition of a comma in the first sentence.</w:t>
            </w:r>
          </w:p>
        </w:tc>
        <w:tc>
          <w:tcPr>
            <w:tcW w:w="633" w:type="pct"/>
            <w:tcBorders>
              <w:top w:val="outset" w:sz="6" w:space="0" w:color="CCCCCC"/>
              <w:left w:val="outset" w:sz="6" w:space="0" w:color="CCCCCC"/>
              <w:bottom w:val="outset" w:sz="6" w:space="0" w:color="CCCCCC"/>
              <w:right w:val="outset" w:sz="6" w:space="0" w:color="CCCCCC"/>
            </w:tcBorders>
            <w:hideMark/>
          </w:tcPr>
          <w:p w14:paraId="4B5ACE4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75A78F9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3C4A1A51"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76859B1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60. </w:t>
            </w:r>
          </w:p>
        </w:tc>
        <w:tc>
          <w:tcPr>
            <w:tcW w:w="173" w:type="pct"/>
            <w:tcBorders>
              <w:top w:val="outset" w:sz="6" w:space="0" w:color="CCCCCC"/>
              <w:left w:val="outset" w:sz="6" w:space="0" w:color="CCCCCC"/>
              <w:bottom w:val="outset" w:sz="6" w:space="0" w:color="CCCCCC"/>
              <w:right w:val="outset" w:sz="6" w:space="0" w:color="CCCCCC"/>
            </w:tcBorders>
            <w:hideMark/>
          </w:tcPr>
          <w:p w14:paraId="7E9ACA71"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63 </w:t>
            </w:r>
          </w:p>
        </w:tc>
        <w:tc>
          <w:tcPr>
            <w:tcW w:w="344" w:type="pct"/>
            <w:tcBorders>
              <w:top w:val="outset" w:sz="6" w:space="0" w:color="CCCCCC"/>
              <w:left w:val="outset" w:sz="6" w:space="0" w:color="CCCCCC"/>
              <w:bottom w:val="outset" w:sz="6" w:space="0" w:color="CCCCCC"/>
              <w:right w:val="outset" w:sz="6" w:space="0" w:color="CCCCCC"/>
            </w:tcBorders>
            <w:hideMark/>
          </w:tcPr>
          <w:p w14:paraId="1355473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4999CDB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For the test result obtained to be regarded as reliable the following controls should be </w:t>
            </w:r>
            <w:r w:rsidRPr="00DE5DC3">
              <w:rPr>
                <w:rFonts w:asciiTheme="minorBidi" w:hAnsiTheme="minorBidi" w:cstheme="minorBidi"/>
                <w:sz w:val="18"/>
                <w:szCs w:val="18"/>
              </w:rPr>
              <w:lastRenderedPageBreak/>
              <w:t xml:space="preserve">considered for each series of nucleic acid isolation and amplification of the target pest nucleic acid. Controls used will depend on the test used and the level of certainty required. For PCR, a positive nucleic acid control, an internal control and a negative amplification control (no template control) are the minimum controls that should be used. </w:t>
            </w:r>
          </w:p>
        </w:tc>
        <w:tc>
          <w:tcPr>
            <w:tcW w:w="1070" w:type="pct"/>
            <w:tcBorders>
              <w:top w:val="outset" w:sz="6" w:space="0" w:color="CCCCCC"/>
              <w:left w:val="outset" w:sz="6" w:space="0" w:color="CCCCCC"/>
              <w:bottom w:val="outset" w:sz="6" w:space="0" w:color="CCCCCC"/>
              <w:right w:val="outset" w:sz="6" w:space="0" w:color="CCCCCC"/>
            </w:tcBorders>
            <w:hideMark/>
          </w:tcPr>
          <w:p w14:paraId="2C74C86F"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 xml:space="preserve">The minimum controls should include a control to monitor </w:t>
            </w:r>
            <w:r w:rsidRPr="00DE5DC3">
              <w:rPr>
                <w:rFonts w:asciiTheme="minorBidi" w:hAnsiTheme="minorBidi" w:cstheme="minorBidi"/>
                <w:sz w:val="18"/>
                <w:szCs w:val="18"/>
              </w:rPr>
              <w:lastRenderedPageBreak/>
              <w:t>contamination during nucleic acid extraction. This should be included in PCR also.</w:t>
            </w:r>
          </w:p>
        </w:tc>
        <w:tc>
          <w:tcPr>
            <w:tcW w:w="633" w:type="pct"/>
            <w:tcBorders>
              <w:top w:val="outset" w:sz="6" w:space="0" w:color="CCCCCC"/>
              <w:left w:val="outset" w:sz="6" w:space="0" w:color="CCCCCC"/>
              <w:bottom w:val="outset" w:sz="6" w:space="0" w:color="CCCCCC"/>
              <w:right w:val="outset" w:sz="6" w:space="0" w:color="CCCCCC"/>
            </w:tcBorders>
            <w:hideMark/>
          </w:tcPr>
          <w:p w14:paraId="173A0898"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EPPO, European Union, Georgia, </w:t>
            </w:r>
            <w:r w:rsidRPr="00DE5DC3">
              <w:rPr>
                <w:rFonts w:asciiTheme="minorBidi" w:eastAsia="Times New Roman" w:hAnsiTheme="minorBidi" w:cstheme="minorBidi"/>
                <w:sz w:val="18"/>
                <w:szCs w:val="18"/>
              </w:rPr>
              <w:lastRenderedPageBreak/>
              <w:t xml:space="preserve">Serbia </w:t>
            </w:r>
          </w:p>
          <w:p w14:paraId="28686086" w14:textId="77777777" w:rsidR="00270DEC" w:rsidRPr="00DE5DC3" w:rsidRDefault="00270DEC" w:rsidP="00270DEC">
            <w:pPr>
              <w:rPr>
                <w:rFonts w:asciiTheme="minorBidi" w:eastAsia="Times New Roman" w:hAnsiTheme="minorBidi" w:cstheme="minorBidi"/>
                <w:sz w:val="18"/>
                <w:szCs w:val="18"/>
              </w:rPr>
            </w:pPr>
          </w:p>
          <w:p w14:paraId="474BBC16" w14:textId="77777777" w:rsidR="00270DEC" w:rsidRPr="00DE5DC3" w:rsidRDefault="00270DEC" w:rsidP="00270DEC">
            <w:pPr>
              <w:tabs>
                <w:tab w:val="left" w:pos="1277"/>
              </w:tabs>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ab/>
            </w:r>
          </w:p>
        </w:tc>
        <w:tc>
          <w:tcPr>
            <w:tcW w:w="1167" w:type="pct"/>
            <w:tcBorders>
              <w:top w:val="outset" w:sz="6" w:space="0" w:color="CCCCCC"/>
              <w:left w:val="outset" w:sz="6" w:space="0" w:color="CCCCCC"/>
              <w:bottom w:val="outset" w:sz="6" w:space="0" w:color="CCCCCC"/>
              <w:right w:val="outset" w:sz="6" w:space="0" w:color="CCCCCC"/>
            </w:tcBorders>
          </w:tcPr>
          <w:p w14:paraId="3576922C" w14:textId="08C55D3D" w:rsidR="00270DEC" w:rsidRPr="00DE5DC3" w:rsidRDefault="00905826" w:rsidP="00270DEC">
            <w:pPr>
              <w:rPr>
                <w:rFonts w:asciiTheme="minorBidi" w:hAnsiTheme="minorBidi" w:cstheme="minorBidi"/>
                <w:sz w:val="18"/>
                <w:szCs w:val="18"/>
              </w:rPr>
            </w:pPr>
            <w:r w:rsidRPr="00905826">
              <w:rPr>
                <w:rFonts w:asciiTheme="minorBidi" w:eastAsia="Times New Roman" w:hAnsiTheme="minorBidi" w:cstheme="minorBidi"/>
                <w:sz w:val="18"/>
                <w:szCs w:val="18"/>
              </w:rPr>
              <w:lastRenderedPageBreak/>
              <w:t xml:space="preserve">Considered, but not </w:t>
            </w:r>
            <w:proofErr w:type="spellStart"/>
            <w:r w:rsidRPr="00905826">
              <w:rPr>
                <w:rFonts w:asciiTheme="minorBidi" w:eastAsia="Times New Roman" w:hAnsiTheme="minorBidi" w:cstheme="minorBidi"/>
                <w:sz w:val="18"/>
                <w:szCs w:val="18"/>
              </w:rPr>
              <w:t>incorporated</w:t>
            </w:r>
            <w:r w:rsidR="003E0905" w:rsidRPr="00DE5DC3">
              <w:rPr>
                <w:rFonts w:asciiTheme="minorBidi" w:hAnsiTheme="minorBidi" w:cstheme="minorBidi"/>
                <w:sz w:val="18"/>
                <w:szCs w:val="18"/>
              </w:rPr>
              <w:t>.</w:t>
            </w:r>
            <w:r w:rsidR="00270DEC" w:rsidRPr="00DE5DC3">
              <w:rPr>
                <w:rFonts w:asciiTheme="minorBidi" w:hAnsiTheme="minorBidi" w:cstheme="minorBidi"/>
                <w:sz w:val="18"/>
                <w:szCs w:val="18"/>
              </w:rPr>
              <w:t>The</w:t>
            </w:r>
            <w:proofErr w:type="spellEnd"/>
            <w:r w:rsidR="00270DEC" w:rsidRPr="00DE5DC3">
              <w:rPr>
                <w:rFonts w:asciiTheme="minorBidi" w:hAnsiTheme="minorBidi" w:cstheme="minorBidi"/>
                <w:sz w:val="18"/>
                <w:szCs w:val="18"/>
              </w:rPr>
              <w:t xml:space="preserve"> minimum controls cited are enough. If </w:t>
            </w:r>
            <w:r w:rsidR="00270DEC" w:rsidRPr="00DE5DC3">
              <w:rPr>
                <w:rFonts w:asciiTheme="minorBidi" w:hAnsiTheme="minorBidi" w:cstheme="minorBidi"/>
                <w:sz w:val="18"/>
                <w:szCs w:val="18"/>
              </w:rPr>
              <w:lastRenderedPageBreak/>
              <w:t>desired, a negative extraction control to check buffers used during the extraction procedure is useful, but isn't strictly necessary, especially if the lab staff are experienced in the procedure and interpretation of results. There is no need for a healthy plant control during extraction for this purpose, this will not add to the check for contamination during extraction, and could complicate interpretation with respect to extraction contamination.</w:t>
            </w:r>
          </w:p>
          <w:p w14:paraId="3F7B75CE" w14:textId="00E5CD2A" w:rsidR="00270DEC" w:rsidRPr="00DE5DC3" w:rsidRDefault="00270DEC" w:rsidP="00270DEC">
            <w:pPr>
              <w:rPr>
                <w:rFonts w:asciiTheme="minorBidi" w:hAnsiTheme="minorBidi" w:cstheme="minorBidi"/>
                <w:color w:val="1F497D"/>
                <w:sz w:val="18"/>
                <w:szCs w:val="18"/>
              </w:rPr>
            </w:pPr>
          </w:p>
        </w:tc>
      </w:tr>
      <w:tr w:rsidR="00270DEC" w:rsidRPr="00DE5DC3" w14:paraId="5FFCE3D3"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01E077A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61. </w:t>
            </w:r>
          </w:p>
        </w:tc>
        <w:tc>
          <w:tcPr>
            <w:tcW w:w="173" w:type="pct"/>
            <w:tcBorders>
              <w:top w:val="outset" w:sz="6" w:space="0" w:color="CCCCCC"/>
              <w:left w:val="outset" w:sz="6" w:space="0" w:color="CCCCCC"/>
              <w:bottom w:val="outset" w:sz="6" w:space="0" w:color="CCCCCC"/>
              <w:right w:val="outset" w:sz="6" w:space="0" w:color="CCCCCC"/>
            </w:tcBorders>
            <w:hideMark/>
          </w:tcPr>
          <w:p w14:paraId="1B5B46E5"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65 </w:t>
            </w:r>
          </w:p>
        </w:tc>
        <w:tc>
          <w:tcPr>
            <w:tcW w:w="344" w:type="pct"/>
            <w:tcBorders>
              <w:top w:val="outset" w:sz="6" w:space="0" w:color="CCCCCC"/>
              <w:left w:val="outset" w:sz="6" w:space="0" w:color="CCCCCC"/>
              <w:bottom w:val="outset" w:sz="6" w:space="0" w:color="CCCCCC"/>
              <w:right w:val="outset" w:sz="6" w:space="0" w:color="CCCCCC"/>
            </w:tcBorders>
            <w:hideMark/>
          </w:tcPr>
          <w:p w14:paraId="17BB7106"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0CEBB5A5"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b/>
                <w:bCs/>
                <w:sz w:val="18"/>
                <w:szCs w:val="18"/>
              </w:rPr>
              <w:t xml:space="preserve">Internal control. </w:t>
            </w:r>
            <w:r w:rsidRPr="00DE5DC3">
              <w:rPr>
                <w:rFonts w:asciiTheme="minorBidi" w:hAnsiTheme="minorBidi" w:cstheme="minorBidi"/>
                <w:sz w:val="18"/>
                <w:szCs w:val="18"/>
              </w:rPr>
              <w:t>For conventional and real-time PCR, plant internal controls (</w:t>
            </w:r>
            <w:proofErr w:type="spellStart"/>
            <w:r w:rsidRPr="00DE5DC3">
              <w:rPr>
                <w:rStyle w:val="newcomment"/>
                <w:rFonts w:asciiTheme="minorBidi" w:hAnsiTheme="minorBidi" w:cstheme="minorBidi"/>
                <w:sz w:val="18"/>
                <w:szCs w:val="18"/>
              </w:rPr>
              <w:t>Housekeeping</w:t>
            </w:r>
            <w:r w:rsidRPr="00DE5DC3">
              <w:rPr>
                <w:rStyle w:val="markdelete"/>
                <w:rFonts w:asciiTheme="minorBidi" w:hAnsiTheme="minorBidi" w:cstheme="minorBidi"/>
                <w:sz w:val="18"/>
                <w:szCs w:val="18"/>
              </w:rPr>
              <w:t>House</w:t>
            </w:r>
            <w:proofErr w:type="spellEnd"/>
            <w:r w:rsidRPr="00DE5DC3">
              <w:rPr>
                <w:rStyle w:val="markdelete"/>
                <w:rFonts w:asciiTheme="minorBidi" w:hAnsiTheme="minorBidi" w:cstheme="minorBidi"/>
                <w:sz w:val="18"/>
                <w:szCs w:val="18"/>
              </w:rPr>
              <w:t xml:space="preserve"> Keeper</w:t>
            </w:r>
            <w:r w:rsidRPr="00DE5DC3">
              <w:rPr>
                <w:rFonts w:asciiTheme="minorBidi" w:hAnsiTheme="minorBidi" w:cstheme="minorBidi"/>
                <w:sz w:val="18"/>
                <w:szCs w:val="18"/>
              </w:rPr>
              <w:t xml:space="preserve"> Gene </w:t>
            </w:r>
            <w:r w:rsidRPr="00DE5DC3">
              <w:rPr>
                <w:rStyle w:val="markdelete"/>
                <w:rFonts w:asciiTheme="minorBidi" w:hAnsiTheme="minorBidi" w:cstheme="minorBidi"/>
                <w:sz w:val="18"/>
                <w:szCs w:val="18"/>
              </w:rPr>
              <w:t>(HKG)</w:t>
            </w:r>
            <w:r w:rsidRPr="00DE5DC3">
              <w:rPr>
                <w:rFonts w:asciiTheme="minorBidi" w:hAnsiTheme="minorBidi" w:cstheme="minorBidi"/>
                <w:sz w:val="18"/>
                <w:szCs w:val="18"/>
              </w:rPr>
              <w:t xml:space="preserve">) such as the general eukaryotic 28S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(see section 3.1 for its use in the conventional </w:t>
            </w:r>
            <w:r w:rsidRPr="00DE5DC3">
              <w:rPr>
                <w:rStyle w:val="newcomment"/>
                <w:rFonts w:asciiTheme="minorBidi" w:hAnsiTheme="minorBidi" w:cstheme="minorBidi"/>
                <w:sz w:val="18"/>
                <w:szCs w:val="18"/>
              </w:rPr>
              <w:t>nested-</w:t>
            </w:r>
            <w:r w:rsidRPr="00DE5DC3">
              <w:rPr>
                <w:rFonts w:asciiTheme="minorBidi" w:hAnsiTheme="minorBidi" w:cstheme="minorBidi"/>
                <w:sz w:val="18"/>
                <w:szCs w:val="18"/>
              </w:rPr>
              <w:t xml:space="preserve">PCR) or the COX gene (see section 3.2 for its use in the </w:t>
            </w:r>
            <w:r w:rsidRPr="00DE5DC3">
              <w:rPr>
                <w:rStyle w:val="markdelete"/>
                <w:rFonts w:asciiTheme="minorBidi" w:hAnsiTheme="minorBidi" w:cstheme="minorBidi"/>
                <w:sz w:val="18"/>
                <w:szCs w:val="18"/>
              </w:rPr>
              <w:t>nested</w:t>
            </w:r>
            <w:r w:rsidRPr="00DE5DC3">
              <w:rPr>
                <w:rStyle w:val="newcomment"/>
                <w:rFonts w:asciiTheme="minorBidi" w:hAnsiTheme="minorBidi" w:cstheme="minorBidi"/>
                <w:sz w:val="18"/>
                <w:szCs w:val="18"/>
              </w:rPr>
              <w:t xml:space="preserve"> real-time</w:t>
            </w:r>
            <w:r w:rsidRPr="00DE5DC3">
              <w:rPr>
                <w:rFonts w:asciiTheme="minorBidi" w:hAnsiTheme="minorBidi" w:cstheme="minorBidi"/>
                <w:sz w:val="18"/>
                <w:szCs w:val="18"/>
              </w:rPr>
              <w:t xml:space="preserve"> PCR) should be incorporated into the PCR protocols to eliminate the possibility of PCR false negatives due to nucleic acid extraction failure or degradation</w:t>
            </w:r>
            <w:r w:rsidRPr="00DE5DC3">
              <w:rPr>
                <w:rStyle w:val="newcomment"/>
                <w:rFonts w:asciiTheme="minorBidi" w:hAnsiTheme="minorBidi" w:cstheme="minorBidi"/>
                <w:sz w:val="18"/>
                <w:szCs w:val="18"/>
              </w:rPr>
              <w:t>,</w:t>
            </w:r>
            <w:r w:rsidRPr="00DE5DC3">
              <w:rPr>
                <w:rFonts w:asciiTheme="minorBidi" w:hAnsiTheme="minorBidi" w:cstheme="minorBidi"/>
                <w:sz w:val="18"/>
                <w:szCs w:val="18"/>
              </w:rPr>
              <w:t xml:space="preserve"> or the presence of PCR inhibitors.</w:t>
            </w:r>
          </w:p>
        </w:tc>
        <w:tc>
          <w:tcPr>
            <w:tcW w:w="1070" w:type="pct"/>
            <w:tcBorders>
              <w:top w:val="outset" w:sz="6" w:space="0" w:color="CCCCCC"/>
              <w:left w:val="outset" w:sz="6" w:space="0" w:color="CCCCCC"/>
              <w:bottom w:val="outset" w:sz="6" w:space="0" w:color="CCCCCC"/>
              <w:right w:val="outset" w:sz="6" w:space="0" w:color="CCCCCC"/>
            </w:tcBorders>
            <w:hideMark/>
          </w:tcPr>
          <w:p w14:paraId="49A432D6"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1. Better wording 2. Section 3.1 is about "conventional nested-PCR" (please see paragraph [31]). 3. Section 3.2 is about "real-time PCR" (please see paragraph [45]). 4. Last sentence clearer with the addition of a comma.</w:t>
            </w:r>
          </w:p>
        </w:tc>
        <w:tc>
          <w:tcPr>
            <w:tcW w:w="633" w:type="pct"/>
            <w:tcBorders>
              <w:top w:val="outset" w:sz="6" w:space="0" w:color="CCCCCC"/>
              <w:left w:val="outset" w:sz="6" w:space="0" w:color="CCCCCC"/>
              <w:bottom w:val="outset" w:sz="6" w:space="0" w:color="CCCCCC"/>
              <w:right w:val="outset" w:sz="6" w:space="0" w:color="CCCCCC"/>
            </w:tcBorders>
            <w:hideMark/>
          </w:tcPr>
          <w:p w14:paraId="3B3F28E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01116570"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41D64C8E"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03BCF90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62. </w:t>
            </w:r>
          </w:p>
        </w:tc>
        <w:tc>
          <w:tcPr>
            <w:tcW w:w="173" w:type="pct"/>
            <w:tcBorders>
              <w:top w:val="outset" w:sz="6" w:space="0" w:color="CCCCCC"/>
              <w:left w:val="outset" w:sz="6" w:space="0" w:color="CCCCCC"/>
              <w:bottom w:val="outset" w:sz="6" w:space="0" w:color="CCCCCC"/>
              <w:right w:val="outset" w:sz="6" w:space="0" w:color="CCCCCC"/>
            </w:tcBorders>
            <w:hideMark/>
          </w:tcPr>
          <w:p w14:paraId="03AB05FF"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68 </w:t>
            </w:r>
          </w:p>
        </w:tc>
        <w:tc>
          <w:tcPr>
            <w:tcW w:w="344" w:type="pct"/>
            <w:tcBorders>
              <w:top w:val="outset" w:sz="6" w:space="0" w:color="CCCCCC"/>
              <w:left w:val="outset" w:sz="6" w:space="0" w:color="CCCCCC"/>
              <w:bottom w:val="outset" w:sz="6" w:space="0" w:color="CCCCCC"/>
              <w:right w:val="outset" w:sz="6" w:space="0" w:color="CCCCCC"/>
            </w:tcBorders>
            <w:hideMark/>
          </w:tcPr>
          <w:p w14:paraId="5311C9C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6C777FDB"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The positive control should be approximately one-tenth of the amount of leaf tissue used per plant for the DNA extraction. If bulking of samples is done</w:t>
            </w:r>
            <w:r w:rsidRPr="00DE5DC3">
              <w:rPr>
                <w:rStyle w:val="newcomment"/>
                <w:rFonts w:asciiTheme="minorBidi" w:hAnsiTheme="minorBidi" w:cstheme="minorBidi"/>
                <w:sz w:val="18"/>
                <w:szCs w:val="18"/>
              </w:rPr>
              <w:t>,</w:t>
            </w:r>
            <w:r w:rsidRPr="00DE5DC3">
              <w:rPr>
                <w:rFonts w:asciiTheme="minorBidi" w:hAnsiTheme="minorBidi" w:cstheme="minorBidi"/>
                <w:sz w:val="18"/>
                <w:szCs w:val="18"/>
              </w:rPr>
              <w:t xml:space="preserve"> then the quantity of positive control should be adjusted accordingly (e.g. ten lots of 20 mg sample bulked for DNA extraction, 2 mg infected leaf + 198 mg healthy plant tissue). If the positive control is not detected then the test should be repeated or the bulking rate reduced until reliable detection is achieved.</w:t>
            </w:r>
          </w:p>
        </w:tc>
        <w:tc>
          <w:tcPr>
            <w:tcW w:w="1070" w:type="pct"/>
            <w:tcBorders>
              <w:top w:val="outset" w:sz="6" w:space="0" w:color="CCCCCC"/>
              <w:left w:val="outset" w:sz="6" w:space="0" w:color="CCCCCC"/>
              <w:bottom w:val="outset" w:sz="6" w:space="0" w:color="CCCCCC"/>
              <w:right w:val="outset" w:sz="6" w:space="0" w:color="CCCCCC"/>
            </w:tcBorders>
            <w:hideMark/>
          </w:tcPr>
          <w:p w14:paraId="3F70F237"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Clearer with the addition of a comma in the second sentence.</w:t>
            </w:r>
          </w:p>
        </w:tc>
        <w:tc>
          <w:tcPr>
            <w:tcW w:w="633" w:type="pct"/>
            <w:tcBorders>
              <w:top w:val="outset" w:sz="6" w:space="0" w:color="CCCCCC"/>
              <w:left w:val="outset" w:sz="6" w:space="0" w:color="CCCCCC"/>
              <w:bottom w:val="outset" w:sz="6" w:space="0" w:color="CCCCCC"/>
              <w:right w:val="outset" w:sz="6" w:space="0" w:color="CCCCCC"/>
            </w:tcBorders>
            <w:hideMark/>
          </w:tcPr>
          <w:p w14:paraId="6B08F2FB"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515E809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6FCDE5C9"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5543B61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63. </w:t>
            </w:r>
          </w:p>
        </w:tc>
        <w:tc>
          <w:tcPr>
            <w:tcW w:w="173" w:type="pct"/>
            <w:tcBorders>
              <w:top w:val="outset" w:sz="6" w:space="0" w:color="CCCCCC"/>
              <w:left w:val="outset" w:sz="6" w:space="0" w:color="CCCCCC"/>
              <w:bottom w:val="outset" w:sz="6" w:space="0" w:color="CCCCCC"/>
              <w:right w:val="outset" w:sz="6" w:space="0" w:color="CCCCCC"/>
            </w:tcBorders>
            <w:hideMark/>
          </w:tcPr>
          <w:p w14:paraId="21AD1CF2"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68 </w:t>
            </w:r>
          </w:p>
        </w:tc>
        <w:tc>
          <w:tcPr>
            <w:tcW w:w="344" w:type="pct"/>
            <w:tcBorders>
              <w:top w:val="outset" w:sz="6" w:space="0" w:color="CCCCCC"/>
              <w:left w:val="outset" w:sz="6" w:space="0" w:color="CCCCCC"/>
              <w:bottom w:val="outset" w:sz="6" w:space="0" w:color="CCCCCC"/>
              <w:right w:val="outset" w:sz="6" w:space="0" w:color="CCCCCC"/>
            </w:tcBorders>
            <w:hideMark/>
          </w:tcPr>
          <w:p w14:paraId="093C372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661D62DB"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The positive control should be approximately one-tenth of the amount of leaf tissue used per plant for the DNA extraction. If bulking of </w:t>
            </w:r>
            <w:r w:rsidRPr="00DE5DC3">
              <w:rPr>
                <w:rFonts w:asciiTheme="minorBidi" w:hAnsiTheme="minorBidi" w:cstheme="minorBidi"/>
                <w:sz w:val="18"/>
                <w:szCs w:val="18"/>
              </w:rPr>
              <w:lastRenderedPageBreak/>
              <w:t xml:space="preserve">samples is done then the quantity of positive control should be adjusted accordingly (e.g. ten lots of 20 mg sample bulked for DNA extraction, 2 mg infected leaf + 198 mg healthy plant tissue). If the positive control is not detected then the test should be repeated or the bulking rate reduced until reliable detection is achieved. </w:t>
            </w:r>
          </w:p>
        </w:tc>
        <w:tc>
          <w:tcPr>
            <w:tcW w:w="1070" w:type="pct"/>
            <w:tcBorders>
              <w:top w:val="outset" w:sz="6" w:space="0" w:color="CCCCCC"/>
              <w:left w:val="outset" w:sz="6" w:space="0" w:color="CCCCCC"/>
              <w:bottom w:val="outset" w:sz="6" w:space="0" w:color="CCCCCC"/>
              <w:right w:val="outset" w:sz="6" w:space="0" w:color="CCCCCC"/>
            </w:tcBorders>
            <w:hideMark/>
          </w:tcPr>
          <w:p w14:paraId="10665D87"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 xml:space="preserve">Is it possible to have a scientific reference to support the recommendation on the amounts </w:t>
            </w:r>
            <w:r w:rsidRPr="00DE5DC3">
              <w:rPr>
                <w:rFonts w:asciiTheme="minorBidi" w:hAnsiTheme="minorBidi" w:cstheme="minorBidi"/>
                <w:sz w:val="18"/>
                <w:szCs w:val="18"/>
              </w:rPr>
              <w:lastRenderedPageBreak/>
              <w:t>given?</w:t>
            </w:r>
          </w:p>
        </w:tc>
        <w:tc>
          <w:tcPr>
            <w:tcW w:w="633" w:type="pct"/>
            <w:tcBorders>
              <w:top w:val="outset" w:sz="6" w:space="0" w:color="CCCCCC"/>
              <w:left w:val="outset" w:sz="6" w:space="0" w:color="CCCCCC"/>
              <w:bottom w:val="outset" w:sz="6" w:space="0" w:color="CCCCCC"/>
              <w:right w:val="outset" w:sz="6" w:space="0" w:color="CCCCCC"/>
            </w:tcBorders>
            <w:hideMark/>
          </w:tcPr>
          <w:p w14:paraId="421EC21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4566A504" w14:textId="16969AF2" w:rsidR="00270DEC" w:rsidRPr="00DE5DC3" w:rsidRDefault="00905826" w:rsidP="001D4A9E">
            <w:pPr>
              <w:rPr>
                <w:rFonts w:asciiTheme="minorBidi" w:eastAsia="Times New Roman" w:hAnsiTheme="minorBidi" w:cstheme="minorBidi"/>
                <w:sz w:val="18"/>
                <w:szCs w:val="18"/>
              </w:rPr>
            </w:pPr>
            <w:r w:rsidRPr="00905826">
              <w:rPr>
                <w:rFonts w:asciiTheme="minorBidi" w:eastAsia="Times New Roman" w:hAnsiTheme="minorBidi" w:cstheme="minorBidi"/>
                <w:sz w:val="18"/>
                <w:szCs w:val="18"/>
              </w:rPr>
              <w:t>Considered, but not incorporated</w:t>
            </w:r>
            <w:r>
              <w:rPr>
                <w:rFonts w:asciiTheme="minorBidi" w:eastAsia="Times New Roman" w:hAnsiTheme="minorBidi" w:cstheme="minorBidi"/>
                <w:sz w:val="18"/>
                <w:szCs w:val="18"/>
              </w:rPr>
              <w:t>.</w:t>
            </w:r>
            <w:r w:rsidR="00E14869" w:rsidRPr="00DE5DC3">
              <w:rPr>
                <w:rFonts w:asciiTheme="minorBidi" w:eastAsia="Times New Roman" w:hAnsiTheme="minorBidi" w:cstheme="minorBidi"/>
                <w:sz w:val="18"/>
                <w:szCs w:val="18"/>
              </w:rPr>
              <w:t xml:space="preserve"> </w:t>
            </w:r>
            <w:r w:rsidR="00270DEC" w:rsidRPr="00DE5DC3">
              <w:rPr>
                <w:rFonts w:asciiTheme="minorBidi" w:eastAsia="Times New Roman" w:hAnsiTheme="minorBidi" w:cstheme="minorBidi"/>
                <w:sz w:val="18"/>
                <w:szCs w:val="18"/>
              </w:rPr>
              <w:t xml:space="preserve">Wording used is the standard wording used for IPPC protocols. </w:t>
            </w:r>
          </w:p>
          <w:p w14:paraId="310888C1" w14:textId="4EB436C8" w:rsidR="00270DEC" w:rsidRPr="00DE5DC3" w:rsidRDefault="00270DEC" w:rsidP="00270DEC">
            <w:pPr>
              <w:rPr>
                <w:rFonts w:asciiTheme="minorBidi" w:eastAsia="Times New Roman" w:hAnsiTheme="minorBidi" w:cstheme="minorBidi"/>
                <w:sz w:val="18"/>
                <w:szCs w:val="18"/>
              </w:rPr>
            </w:pPr>
          </w:p>
        </w:tc>
      </w:tr>
      <w:tr w:rsidR="00270DEC" w:rsidRPr="00DE5DC3" w14:paraId="7520966A"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48F5444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64. </w:t>
            </w:r>
          </w:p>
        </w:tc>
        <w:tc>
          <w:tcPr>
            <w:tcW w:w="173" w:type="pct"/>
            <w:tcBorders>
              <w:top w:val="outset" w:sz="6" w:space="0" w:color="CCCCCC"/>
              <w:left w:val="outset" w:sz="6" w:space="0" w:color="CCCCCC"/>
              <w:bottom w:val="outset" w:sz="6" w:space="0" w:color="CCCCCC"/>
              <w:right w:val="outset" w:sz="6" w:space="0" w:color="CCCCCC"/>
            </w:tcBorders>
            <w:hideMark/>
          </w:tcPr>
          <w:p w14:paraId="044A60F2"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76 </w:t>
            </w:r>
          </w:p>
        </w:tc>
        <w:tc>
          <w:tcPr>
            <w:tcW w:w="344" w:type="pct"/>
            <w:tcBorders>
              <w:top w:val="outset" w:sz="6" w:space="0" w:color="CCCCCC"/>
              <w:left w:val="outset" w:sz="6" w:space="0" w:color="CCCCCC"/>
              <w:bottom w:val="outset" w:sz="6" w:space="0" w:color="CCCCCC"/>
              <w:right w:val="outset" w:sz="6" w:space="0" w:color="CCCCCC"/>
            </w:tcBorders>
            <w:hideMark/>
          </w:tcPr>
          <w:p w14:paraId="3475DA0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2839847A"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If internal control primers are also used, then the negative (healthy) control (if used), positive control and each of the test samples must produce the </w:t>
            </w:r>
            <w:proofErr w:type="spellStart"/>
            <w:r w:rsidRPr="00DE5DC3">
              <w:rPr>
                <w:rFonts w:asciiTheme="minorBidi" w:hAnsiTheme="minorBidi" w:cstheme="minorBidi"/>
                <w:sz w:val="18"/>
                <w:szCs w:val="18"/>
              </w:rPr>
              <w:t>amplicon</w:t>
            </w:r>
            <w:proofErr w:type="spellEnd"/>
            <w:r w:rsidRPr="00DE5DC3">
              <w:rPr>
                <w:rFonts w:asciiTheme="minorBidi" w:hAnsiTheme="minorBidi" w:cstheme="minorBidi"/>
                <w:sz w:val="18"/>
                <w:szCs w:val="18"/>
              </w:rPr>
              <w:t xml:space="preserve"> of the expected size. Failure of the samples to amplify </w:t>
            </w:r>
            <w:r w:rsidRPr="00DE5DC3">
              <w:rPr>
                <w:rStyle w:val="markdelete"/>
                <w:rFonts w:asciiTheme="minorBidi" w:hAnsiTheme="minorBidi" w:cstheme="minorBidi"/>
                <w:sz w:val="18"/>
                <w:szCs w:val="18"/>
              </w:rPr>
              <w:t>with</w:t>
            </w:r>
            <w:r w:rsidRPr="00DE5DC3">
              <w:rPr>
                <w:rFonts w:asciiTheme="minorBidi" w:hAnsiTheme="minorBidi" w:cstheme="minorBidi"/>
                <w:sz w:val="18"/>
                <w:szCs w:val="18"/>
              </w:rPr>
              <w:t xml:space="preserve"> the internal control </w:t>
            </w:r>
            <w:r w:rsidRPr="00DE5DC3">
              <w:rPr>
                <w:rStyle w:val="markdelete"/>
                <w:rFonts w:asciiTheme="minorBidi" w:hAnsiTheme="minorBidi" w:cstheme="minorBidi"/>
                <w:sz w:val="18"/>
                <w:szCs w:val="18"/>
              </w:rPr>
              <w:t>primers</w:t>
            </w:r>
            <w:r w:rsidRPr="00DE5DC3">
              <w:rPr>
                <w:rFonts w:asciiTheme="minorBidi" w:hAnsiTheme="minorBidi" w:cstheme="minorBidi"/>
                <w:sz w:val="18"/>
                <w:szCs w:val="18"/>
              </w:rPr>
              <w:t xml:space="preserve"> suggests for example that the DNA extraction has failed, the nucleic acid has not been included in the reaction mixture, compounds inhibitory to PCR are present in the DNA extract, or the DNA has degraded.</w:t>
            </w:r>
          </w:p>
        </w:tc>
        <w:tc>
          <w:tcPr>
            <w:tcW w:w="1070" w:type="pct"/>
            <w:tcBorders>
              <w:top w:val="outset" w:sz="6" w:space="0" w:color="CCCCCC"/>
              <w:left w:val="outset" w:sz="6" w:space="0" w:color="CCCCCC"/>
              <w:bottom w:val="outset" w:sz="6" w:space="0" w:color="CCCCCC"/>
              <w:right w:val="outset" w:sz="6" w:space="0" w:color="CCCCCC"/>
            </w:tcBorders>
            <w:hideMark/>
          </w:tcPr>
          <w:p w14:paraId="419BF890"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Edits</w:t>
            </w:r>
          </w:p>
        </w:tc>
        <w:tc>
          <w:tcPr>
            <w:tcW w:w="633" w:type="pct"/>
            <w:tcBorders>
              <w:top w:val="outset" w:sz="6" w:space="0" w:color="CCCCCC"/>
              <w:left w:val="outset" w:sz="6" w:space="0" w:color="CCCCCC"/>
              <w:bottom w:val="outset" w:sz="6" w:space="0" w:color="CCCCCC"/>
              <w:right w:val="outset" w:sz="6" w:space="0" w:color="CCCCCC"/>
            </w:tcBorders>
            <w:hideMark/>
          </w:tcPr>
          <w:p w14:paraId="179B87A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44AFD541" w14:textId="547D2144" w:rsidR="00270DEC" w:rsidRPr="00DE5DC3" w:rsidRDefault="00905826" w:rsidP="00270DEC">
            <w:pPr>
              <w:rPr>
                <w:rFonts w:asciiTheme="minorBidi" w:eastAsia="Times New Roman" w:hAnsiTheme="minorBidi" w:cstheme="minorBidi"/>
                <w:sz w:val="18"/>
                <w:szCs w:val="18"/>
              </w:rPr>
            </w:pPr>
            <w:r w:rsidRPr="00905826">
              <w:rPr>
                <w:rFonts w:asciiTheme="minorBidi" w:eastAsia="Times New Roman" w:hAnsiTheme="minorBidi" w:cstheme="minorBidi"/>
                <w:sz w:val="18"/>
                <w:szCs w:val="18"/>
              </w:rPr>
              <w:t>Considered, but not incorporated</w:t>
            </w:r>
            <w:r>
              <w:rPr>
                <w:rFonts w:asciiTheme="minorBidi" w:eastAsia="Times New Roman" w:hAnsiTheme="minorBidi" w:cstheme="minorBidi"/>
                <w:sz w:val="18"/>
                <w:szCs w:val="18"/>
              </w:rPr>
              <w:t xml:space="preserve">. </w:t>
            </w:r>
            <w:r w:rsidR="00270DEC" w:rsidRPr="00DE5DC3">
              <w:rPr>
                <w:rFonts w:asciiTheme="minorBidi" w:eastAsia="Times New Roman" w:hAnsiTheme="minorBidi" w:cstheme="minorBidi"/>
                <w:sz w:val="18"/>
                <w:szCs w:val="18"/>
              </w:rPr>
              <w:t>Deleting these words will lose the meaning of this sentence.</w:t>
            </w:r>
          </w:p>
        </w:tc>
      </w:tr>
      <w:tr w:rsidR="00270DEC" w:rsidRPr="00DE5DC3" w14:paraId="122818DD"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7E3758EA"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65. </w:t>
            </w:r>
          </w:p>
        </w:tc>
        <w:tc>
          <w:tcPr>
            <w:tcW w:w="173" w:type="pct"/>
            <w:tcBorders>
              <w:top w:val="outset" w:sz="6" w:space="0" w:color="CCCCCC"/>
              <w:left w:val="outset" w:sz="6" w:space="0" w:color="CCCCCC"/>
              <w:bottom w:val="outset" w:sz="6" w:space="0" w:color="CCCCCC"/>
              <w:right w:val="outset" w:sz="6" w:space="0" w:color="CCCCCC"/>
            </w:tcBorders>
            <w:hideMark/>
          </w:tcPr>
          <w:p w14:paraId="2C5B0551"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76 </w:t>
            </w:r>
          </w:p>
        </w:tc>
        <w:tc>
          <w:tcPr>
            <w:tcW w:w="344" w:type="pct"/>
            <w:tcBorders>
              <w:top w:val="outset" w:sz="6" w:space="0" w:color="CCCCCC"/>
              <w:left w:val="outset" w:sz="6" w:space="0" w:color="CCCCCC"/>
              <w:bottom w:val="outset" w:sz="6" w:space="0" w:color="CCCCCC"/>
              <w:right w:val="outset" w:sz="6" w:space="0" w:color="CCCCCC"/>
            </w:tcBorders>
            <w:hideMark/>
          </w:tcPr>
          <w:p w14:paraId="3AE7B51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661B03D4"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Style w:val="newcomment"/>
                <w:rFonts w:asciiTheme="minorBidi" w:hAnsiTheme="minorBidi" w:cstheme="minorBidi"/>
                <w:sz w:val="18"/>
                <w:szCs w:val="18"/>
              </w:rPr>
              <w:t>For </w:t>
            </w:r>
            <w:r w:rsidRPr="00DE5DC3">
              <w:rPr>
                <w:rStyle w:val="markdelete"/>
                <w:rFonts w:asciiTheme="minorBidi" w:hAnsiTheme="minorBidi" w:cstheme="minorBidi"/>
                <w:sz w:val="18"/>
                <w:szCs w:val="18"/>
              </w:rPr>
              <w:t xml:space="preserve">If </w:t>
            </w:r>
            <w:r w:rsidRPr="00DE5DC3">
              <w:rPr>
                <w:rFonts w:asciiTheme="minorBidi" w:hAnsiTheme="minorBidi" w:cstheme="minorBidi"/>
                <w:sz w:val="18"/>
                <w:szCs w:val="18"/>
              </w:rPr>
              <w:t>internal control</w:t>
            </w:r>
            <w:r w:rsidRPr="00DE5DC3">
              <w:rPr>
                <w:rStyle w:val="newcomment"/>
                <w:rFonts w:asciiTheme="minorBidi" w:hAnsiTheme="minorBidi" w:cstheme="minorBidi"/>
                <w:sz w:val="18"/>
                <w:szCs w:val="18"/>
              </w:rPr>
              <w:t>s</w:t>
            </w:r>
            <w:r w:rsidRPr="00DE5DC3">
              <w:rPr>
                <w:rFonts w:asciiTheme="minorBidi" w:hAnsiTheme="minorBidi" w:cstheme="minorBidi"/>
                <w:sz w:val="18"/>
                <w:szCs w:val="18"/>
              </w:rPr>
              <w:t xml:space="preserve"> </w:t>
            </w:r>
            <w:r w:rsidRPr="00DE5DC3">
              <w:rPr>
                <w:rStyle w:val="markdelete"/>
                <w:rFonts w:asciiTheme="minorBidi" w:hAnsiTheme="minorBidi" w:cstheme="minorBidi"/>
                <w:sz w:val="18"/>
                <w:szCs w:val="18"/>
              </w:rPr>
              <w:t>primers are also used</w:t>
            </w:r>
            <w:r w:rsidRPr="00DE5DC3">
              <w:rPr>
                <w:rFonts w:asciiTheme="minorBidi" w:hAnsiTheme="minorBidi" w:cstheme="minorBidi"/>
                <w:sz w:val="18"/>
                <w:szCs w:val="18"/>
              </w:rPr>
              <w:t xml:space="preserve">, </w:t>
            </w:r>
            <w:r w:rsidRPr="00DE5DC3">
              <w:rPr>
                <w:rStyle w:val="markdelete"/>
                <w:rFonts w:asciiTheme="minorBidi" w:hAnsiTheme="minorBidi" w:cstheme="minorBidi"/>
                <w:sz w:val="18"/>
                <w:szCs w:val="18"/>
              </w:rPr>
              <w:t xml:space="preserve">then </w:t>
            </w:r>
            <w:r w:rsidRPr="00DE5DC3">
              <w:rPr>
                <w:rFonts w:asciiTheme="minorBidi" w:hAnsiTheme="minorBidi" w:cstheme="minorBidi"/>
                <w:sz w:val="18"/>
                <w:szCs w:val="18"/>
              </w:rPr>
              <w:t xml:space="preserve">the negative (healthy) control (if used), positive control and each of the test samples must produce the </w:t>
            </w:r>
            <w:proofErr w:type="spellStart"/>
            <w:r w:rsidRPr="00DE5DC3">
              <w:rPr>
                <w:rFonts w:asciiTheme="minorBidi" w:hAnsiTheme="minorBidi" w:cstheme="minorBidi"/>
                <w:sz w:val="18"/>
                <w:szCs w:val="18"/>
              </w:rPr>
              <w:t>amplicon</w:t>
            </w:r>
            <w:proofErr w:type="spellEnd"/>
            <w:r w:rsidRPr="00DE5DC3">
              <w:rPr>
                <w:rFonts w:asciiTheme="minorBidi" w:hAnsiTheme="minorBidi" w:cstheme="minorBidi"/>
                <w:sz w:val="18"/>
                <w:szCs w:val="18"/>
              </w:rPr>
              <w:t xml:space="preserve"> of the expected size. Failure of the samples to amplify with the internal control primers suggests for example that the DNA extraction has failed, the nucleic acid has not been included in the reaction mixture, compounds inhibitory to PCR are present in the DNA extract, or the DNA has degraded.</w:t>
            </w:r>
          </w:p>
        </w:tc>
        <w:tc>
          <w:tcPr>
            <w:tcW w:w="1070" w:type="pct"/>
            <w:tcBorders>
              <w:top w:val="outset" w:sz="6" w:space="0" w:color="CCCCCC"/>
              <w:left w:val="outset" w:sz="6" w:space="0" w:color="CCCCCC"/>
              <w:bottom w:val="outset" w:sz="6" w:space="0" w:color="CCCCCC"/>
              <w:right w:val="outset" w:sz="6" w:space="0" w:color="CCCCCC"/>
            </w:tcBorders>
            <w:hideMark/>
          </w:tcPr>
          <w:p w14:paraId="356EB90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“If internal primers are also used” is contradictory to the paragraph 63 (“…internal control…are the minimum controls that should be used”).</w:t>
            </w:r>
          </w:p>
        </w:tc>
        <w:tc>
          <w:tcPr>
            <w:tcW w:w="633" w:type="pct"/>
            <w:tcBorders>
              <w:top w:val="outset" w:sz="6" w:space="0" w:color="CCCCCC"/>
              <w:left w:val="outset" w:sz="6" w:space="0" w:color="CCCCCC"/>
              <w:bottom w:val="outset" w:sz="6" w:space="0" w:color="CCCCCC"/>
              <w:right w:val="outset" w:sz="6" w:space="0" w:color="CCCCCC"/>
            </w:tcBorders>
            <w:hideMark/>
          </w:tcPr>
          <w:p w14:paraId="73BC1EC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12F6643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1AAEAF19"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274E88B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66. </w:t>
            </w:r>
          </w:p>
        </w:tc>
        <w:tc>
          <w:tcPr>
            <w:tcW w:w="173" w:type="pct"/>
            <w:tcBorders>
              <w:top w:val="outset" w:sz="6" w:space="0" w:color="CCCCCC"/>
              <w:left w:val="outset" w:sz="6" w:space="0" w:color="CCCCCC"/>
              <w:bottom w:val="outset" w:sz="6" w:space="0" w:color="CCCCCC"/>
              <w:right w:val="outset" w:sz="6" w:space="0" w:color="CCCCCC"/>
            </w:tcBorders>
            <w:hideMark/>
          </w:tcPr>
          <w:p w14:paraId="0ADF9153"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76 </w:t>
            </w:r>
          </w:p>
        </w:tc>
        <w:tc>
          <w:tcPr>
            <w:tcW w:w="344" w:type="pct"/>
            <w:tcBorders>
              <w:top w:val="outset" w:sz="6" w:space="0" w:color="CCCCCC"/>
              <w:left w:val="outset" w:sz="6" w:space="0" w:color="CCCCCC"/>
              <w:bottom w:val="outset" w:sz="6" w:space="0" w:color="CCCCCC"/>
              <w:right w:val="outset" w:sz="6" w:space="0" w:color="CCCCCC"/>
            </w:tcBorders>
            <w:hideMark/>
          </w:tcPr>
          <w:p w14:paraId="3DD6E38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77E2E19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If internal control primers </w:t>
            </w:r>
            <w:r w:rsidRPr="00DE5DC3">
              <w:rPr>
                <w:rStyle w:val="newcomment"/>
                <w:rFonts w:asciiTheme="minorBidi" w:hAnsiTheme="minorBidi" w:cstheme="minorBidi"/>
                <w:sz w:val="18"/>
                <w:szCs w:val="18"/>
              </w:rPr>
              <w:t>targeting plant DNA </w:t>
            </w:r>
            <w:r w:rsidRPr="00DE5DC3">
              <w:rPr>
                <w:rFonts w:asciiTheme="minorBidi" w:hAnsiTheme="minorBidi" w:cstheme="minorBidi"/>
                <w:sz w:val="18"/>
                <w:szCs w:val="18"/>
              </w:rPr>
              <w:t xml:space="preserve">are also used, then the </w:t>
            </w:r>
            <w:r w:rsidRPr="00DE5DC3">
              <w:rPr>
                <w:rStyle w:val="markdelete"/>
                <w:rFonts w:asciiTheme="minorBidi" w:hAnsiTheme="minorBidi" w:cstheme="minorBidi"/>
                <w:sz w:val="18"/>
                <w:szCs w:val="18"/>
              </w:rPr>
              <w:t>negative (</w:t>
            </w:r>
            <w:r w:rsidRPr="00DE5DC3">
              <w:rPr>
                <w:rFonts w:asciiTheme="minorBidi" w:hAnsiTheme="minorBidi" w:cstheme="minorBidi"/>
                <w:sz w:val="18"/>
                <w:szCs w:val="18"/>
              </w:rPr>
              <w:t>healthy</w:t>
            </w:r>
            <w:r w:rsidRPr="00DE5DC3">
              <w:rPr>
                <w:rStyle w:val="markdelete"/>
                <w:rFonts w:asciiTheme="minorBidi" w:hAnsiTheme="minorBidi" w:cstheme="minorBidi"/>
                <w:sz w:val="18"/>
                <w:szCs w:val="18"/>
              </w:rPr>
              <w:t>)</w:t>
            </w:r>
            <w:r w:rsidRPr="00DE5DC3">
              <w:rPr>
                <w:rFonts w:asciiTheme="minorBidi" w:hAnsiTheme="minorBidi" w:cstheme="minorBidi"/>
                <w:sz w:val="18"/>
                <w:szCs w:val="18"/>
              </w:rPr>
              <w:t xml:space="preserve"> control (if used), positive control and each of the test samples must produce the </w:t>
            </w:r>
            <w:proofErr w:type="spellStart"/>
            <w:r w:rsidRPr="00DE5DC3">
              <w:rPr>
                <w:rFonts w:asciiTheme="minorBidi" w:hAnsiTheme="minorBidi" w:cstheme="minorBidi"/>
                <w:sz w:val="18"/>
                <w:szCs w:val="18"/>
              </w:rPr>
              <w:t>amplicon</w:t>
            </w:r>
            <w:proofErr w:type="spellEnd"/>
            <w:r w:rsidRPr="00DE5DC3">
              <w:rPr>
                <w:rFonts w:asciiTheme="minorBidi" w:hAnsiTheme="minorBidi" w:cstheme="minorBidi"/>
                <w:sz w:val="18"/>
                <w:szCs w:val="18"/>
              </w:rPr>
              <w:t xml:space="preserve"> of the expected size. Failure of the samples to amplify with the internal control primers suggests for example </w:t>
            </w:r>
            <w:r w:rsidRPr="00DE5DC3">
              <w:rPr>
                <w:rFonts w:asciiTheme="minorBidi" w:hAnsiTheme="minorBidi" w:cstheme="minorBidi"/>
                <w:sz w:val="18"/>
                <w:szCs w:val="18"/>
              </w:rPr>
              <w:lastRenderedPageBreak/>
              <w:t>that the DNA extraction has failed, the nucleic acid has not been included in the reaction mixture, compounds inhibitory to PCR are present in the DNA extract, or the DNA has degraded.</w:t>
            </w:r>
          </w:p>
        </w:tc>
        <w:tc>
          <w:tcPr>
            <w:tcW w:w="1070" w:type="pct"/>
            <w:tcBorders>
              <w:top w:val="outset" w:sz="6" w:space="0" w:color="CCCCCC"/>
              <w:left w:val="outset" w:sz="6" w:space="0" w:color="CCCCCC"/>
              <w:bottom w:val="outset" w:sz="6" w:space="0" w:color="CCCCCC"/>
              <w:right w:val="outset" w:sz="6" w:space="0" w:color="CCCCCC"/>
            </w:tcBorders>
            <w:hideMark/>
          </w:tcPr>
          <w:p w14:paraId="55F474BB"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 xml:space="preserve">"Targeting plant DNA" - Added avoid confusion and help understand why healthy control will test positive with the internal control primers. Deletion of "negative" - Remove negative and leave healthy control only. Using “negative </w:t>
            </w:r>
            <w:r w:rsidRPr="00DE5DC3">
              <w:rPr>
                <w:rFonts w:asciiTheme="minorBidi" w:hAnsiTheme="minorBidi" w:cstheme="minorBidi"/>
                <w:sz w:val="18"/>
                <w:szCs w:val="18"/>
              </w:rPr>
              <w:lastRenderedPageBreak/>
              <w:t>control” can cause confusion in this sentence.</w:t>
            </w:r>
          </w:p>
        </w:tc>
        <w:tc>
          <w:tcPr>
            <w:tcW w:w="633" w:type="pct"/>
            <w:tcBorders>
              <w:top w:val="outset" w:sz="6" w:space="0" w:color="CCCCCC"/>
              <w:left w:val="outset" w:sz="6" w:space="0" w:color="CCCCCC"/>
              <w:bottom w:val="outset" w:sz="6" w:space="0" w:color="CCCCCC"/>
              <w:right w:val="outset" w:sz="6" w:space="0" w:color="CCCCCC"/>
            </w:tcBorders>
            <w:hideMark/>
          </w:tcPr>
          <w:p w14:paraId="1E2F09EB"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0D9C4A00"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311C6362"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3A80099B"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67. </w:t>
            </w:r>
          </w:p>
        </w:tc>
        <w:tc>
          <w:tcPr>
            <w:tcW w:w="173" w:type="pct"/>
            <w:tcBorders>
              <w:top w:val="outset" w:sz="6" w:space="0" w:color="CCCCCC"/>
              <w:left w:val="outset" w:sz="6" w:space="0" w:color="CCCCCC"/>
              <w:bottom w:val="outset" w:sz="6" w:space="0" w:color="CCCCCC"/>
              <w:right w:val="outset" w:sz="6" w:space="0" w:color="CCCCCC"/>
            </w:tcBorders>
            <w:hideMark/>
          </w:tcPr>
          <w:p w14:paraId="5CFD49A3"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77 </w:t>
            </w:r>
          </w:p>
        </w:tc>
        <w:tc>
          <w:tcPr>
            <w:tcW w:w="344" w:type="pct"/>
            <w:tcBorders>
              <w:top w:val="outset" w:sz="6" w:space="0" w:color="CCCCCC"/>
              <w:left w:val="outset" w:sz="6" w:space="0" w:color="CCCCCC"/>
              <w:bottom w:val="outset" w:sz="6" w:space="0" w:color="CCCCCC"/>
              <w:right w:val="outset" w:sz="6" w:space="0" w:color="CCCCCC"/>
            </w:tcBorders>
            <w:hideMark/>
          </w:tcPr>
          <w:p w14:paraId="7BFED33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79FAFA57"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Style w:val="newcomment"/>
                <w:rFonts w:asciiTheme="minorBidi" w:hAnsiTheme="minorBidi" w:cstheme="minorBidi"/>
                <w:sz w:val="18"/>
                <w:szCs w:val="18"/>
              </w:rPr>
              <w:t xml:space="preserve">Change </w:t>
            </w:r>
            <w:proofErr w:type="gramStart"/>
            <w:r w:rsidRPr="00DE5DC3">
              <w:rPr>
                <w:rStyle w:val="newcomment"/>
                <w:rFonts w:asciiTheme="minorBidi" w:hAnsiTheme="minorBidi" w:cstheme="minorBidi"/>
                <w:sz w:val="18"/>
                <w:szCs w:val="18"/>
              </w:rPr>
              <w:t>Para[</w:t>
            </w:r>
            <w:proofErr w:type="gramEnd"/>
            <w:r w:rsidRPr="00DE5DC3">
              <w:rPr>
                <w:rStyle w:val="newcomment"/>
                <w:rFonts w:asciiTheme="minorBidi" w:hAnsiTheme="minorBidi" w:cstheme="minorBidi"/>
                <w:sz w:val="18"/>
                <w:szCs w:val="18"/>
              </w:rPr>
              <w:t xml:space="preserve">77] into “The test on a sample should be confirmed by sequencing if it produces an </w:t>
            </w:r>
            <w:proofErr w:type="spellStart"/>
            <w:r w:rsidRPr="00DE5DC3">
              <w:rPr>
                <w:rStyle w:val="newcomment"/>
                <w:rFonts w:asciiTheme="minorBidi" w:hAnsiTheme="minorBidi" w:cstheme="minorBidi"/>
                <w:sz w:val="18"/>
                <w:szCs w:val="18"/>
              </w:rPr>
              <w:t>amplicon</w:t>
            </w:r>
            <w:proofErr w:type="spellEnd"/>
            <w:r w:rsidRPr="00DE5DC3">
              <w:rPr>
                <w:rStyle w:val="newcomment"/>
                <w:rFonts w:asciiTheme="minorBidi" w:hAnsiTheme="minorBidi" w:cstheme="minorBidi"/>
                <w:sz w:val="18"/>
                <w:szCs w:val="18"/>
              </w:rPr>
              <w:t xml:space="preserve"> of the correct </w:t>
            </w:r>
            <w:proofErr w:type="spellStart"/>
            <w:r w:rsidRPr="00DE5DC3">
              <w:rPr>
                <w:rStyle w:val="newcomment"/>
                <w:rFonts w:asciiTheme="minorBidi" w:hAnsiTheme="minorBidi" w:cstheme="minorBidi"/>
                <w:sz w:val="18"/>
                <w:szCs w:val="18"/>
              </w:rPr>
              <w:t>size.”</w:t>
            </w:r>
            <w:r w:rsidRPr="00DE5DC3">
              <w:rPr>
                <w:rStyle w:val="markdelete"/>
                <w:rFonts w:asciiTheme="minorBidi" w:hAnsiTheme="minorBidi" w:cstheme="minorBidi"/>
                <w:sz w:val="18"/>
                <w:szCs w:val="18"/>
              </w:rPr>
              <w:t>The</w:t>
            </w:r>
            <w:proofErr w:type="spellEnd"/>
            <w:r w:rsidRPr="00DE5DC3">
              <w:rPr>
                <w:rStyle w:val="markdelete"/>
                <w:rFonts w:asciiTheme="minorBidi" w:hAnsiTheme="minorBidi" w:cstheme="minorBidi"/>
                <w:sz w:val="18"/>
                <w:szCs w:val="18"/>
              </w:rPr>
              <w:t xml:space="preserve"> test on a sample will be considered positive if it produces an </w:t>
            </w:r>
            <w:proofErr w:type="spellStart"/>
            <w:r w:rsidRPr="00DE5DC3">
              <w:rPr>
                <w:rStyle w:val="markdelete"/>
                <w:rFonts w:asciiTheme="minorBidi" w:hAnsiTheme="minorBidi" w:cstheme="minorBidi"/>
                <w:sz w:val="18"/>
                <w:szCs w:val="18"/>
              </w:rPr>
              <w:t>amplicon</w:t>
            </w:r>
            <w:proofErr w:type="spellEnd"/>
            <w:r w:rsidRPr="00DE5DC3">
              <w:rPr>
                <w:rStyle w:val="markdelete"/>
                <w:rFonts w:asciiTheme="minorBidi" w:hAnsiTheme="minorBidi" w:cstheme="minorBidi"/>
                <w:sz w:val="18"/>
                <w:szCs w:val="18"/>
              </w:rPr>
              <w:t xml:space="preserve"> of the correct size.</w:t>
            </w:r>
          </w:p>
        </w:tc>
        <w:tc>
          <w:tcPr>
            <w:tcW w:w="1070" w:type="pct"/>
            <w:tcBorders>
              <w:top w:val="outset" w:sz="6" w:space="0" w:color="CCCCCC"/>
              <w:left w:val="outset" w:sz="6" w:space="0" w:color="CCCCCC"/>
              <w:bottom w:val="outset" w:sz="6" w:space="0" w:color="CCCCCC"/>
              <w:right w:val="outset" w:sz="6" w:space="0" w:color="CCCCCC"/>
            </w:tcBorders>
            <w:hideMark/>
          </w:tcPr>
          <w:p w14:paraId="2C62CF85"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To identify the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present in positive samples, the </w:t>
            </w:r>
            <w:proofErr w:type="spellStart"/>
            <w:r w:rsidRPr="00DE5DC3">
              <w:rPr>
                <w:rFonts w:asciiTheme="minorBidi" w:hAnsiTheme="minorBidi" w:cstheme="minorBidi"/>
                <w:sz w:val="18"/>
                <w:szCs w:val="18"/>
              </w:rPr>
              <w:t>amplicon</w:t>
            </w:r>
            <w:proofErr w:type="spellEnd"/>
            <w:r w:rsidRPr="00DE5DC3">
              <w:rPr>
                <w:rFonts w:asciiTheme="minorBidi" w:hAnsiTheme="minorBidi" w:cstheme="minorBidi"/>
                <w:sz w:val="18"/>
                <w:szCs w:val="18"/>
              </w:rPr>
              <w:t xml:space="preserve"> will be need to be sequenced, according to the point of [39] and [81].</w:t>
            </w:r>
          </w:p>
        </w:tc>
        <w:tc>
          <w:tcPr>
            <w:tcW w:w="633" w:type="pct"/>
            <w:tcBorders>
              <w:top w:val="outset" w:sz="6" w:space="0" w:color="CCCCCC"/>
              <w:left w:val="outset" w:sz="6" w:space="0" w:color="CCCCCC"/>
              <w:bottom w:val="outset" w:sz="6" w:space="0" w:color="CCCCCC"/>
              <w:right w:val="outset" w:sz="6" w:space="0" w:color="CCCCCC"/>
            </w:tcBorders>
            <w:hideMark/>
          </w:tcPr>
          <w:p w14:paraId="65BFFB2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China </w:t>
            </w:r>
          </w:p>
        </w:tc>
        <w:tc>
          <w:tcPr>
            <w:tcW w:w="1167" w:type="pct"/>
            <w:tcBorders>
              <w:top w:val="outset" w:sz="6" w:space="0" w:color="CCCCCC"/>
              <w:left w:val="outset" w:sz="6" w:space="0" w:color="CCCCCC"/>
              <w:bottom w:val="outset" w:sz="6" w:space="0" w:color="CCCCCC"/>
              <w:right w:val="outset" w:sz="6" w:space="0" w:color="CCCCCC"/>
            </w:tcBorders>
          </w:tcPr>
          <w:p w14:paraId="1112FF3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235471B4"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291D725B"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68. </w:t>
            </w:r>
          </w:p>
        </w:tc>
        <w:tc>
          <w:tcPr>
            <w:tcW w:w="173" w:type="pct"/>
            <w:tcBorders>
              <w:top w:val="outset" w:sz="6" w:space="0" w:color="CCCCCC"/>
              <w:left w:val="outset" w:sz="6" w:space="0" w:color="CCCCCC"/>
              <w:bottom w:val="outset" w:sz="6" w:space="0" w:color="CCCCCC"/>
              <w:right w:val="outset" w:sz="6" w:space="0" w:color="CCCCCC"/>
            </w:tcBorders>
            <w:hideMark/>
          </w:tcPr>
          <w:p w14:paraId="69B8D909"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81 </w:t>
            </w:r>
          </w:p>
        </w:tc>
        <w:tc>
          <w:tcPr>
            <w:tcW w:w="344" w:type="pct"/>
            <w:tcBorders>
              <w:top w:val="outset" w:sz="6" w:space="0" w:color="CCCCCC"/>
              <w:left w:val="outset" w:sz="6" w:space="0" w:color="CCCCCC"/>
              <w:bottom w:val="outset" w:sz="6" w:space="0" w:color="CCCCCC"/>
              <w:right w:val="outset" w:sz="6" w:space="0" w:color="CCCCCC"/>
            </w:tcBorders>
            <w:hideMark/>
          </w:tcPr>
          <w:p w14:paraId="736B0F26"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6D311FAF"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PCR products can be sequenced either directly or by first cloning them into a PCR cloning vector. Sequence data can be analysed using the Basic Local Alignment Search Tool, BLASTN, available at the National Center for Biotechnology Information (http://www.ncbi.nlm.nih.gov/). If the sequence shares less than 97.5% identity with its closest relative</w:t>
            </w:r>
            <w:r w:rsidRPr="00DE5DC3">
              <w:rPr>
                <w:rStyle w:val="newcomment"/>
                <w:rFonts w:asciiTheme="minorBidi" w:hAnsiTheme="minorBidi" w:cstheme="minorBidi"/>
                <w:sz w:val="18"/>
                <w:szCs w:val="18"/>
              </w:rPr>
              <w:t>,</w:t>
            </w:r>
            <w:r w:rsidRPr="00DE5DC3">
              <w:rPr>
                <w:rFonts w:asciiTheme="minorBidi" w:hAnsiTheme="minorBidi" w:cstheme="minorBidi"/>
                <w:sz w:val="18"/>
                <w:szCs w:val="18"/>
              </w:rPr>
              <w:t xml:space="preserve"> the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is considered to be a new “</w:t>
            </w:r>
            <w:proofErr w:type="spellStart"/>
            <w:r w:rsidRPr="00DE5DC3">
              <w:rPr>
                <w:rFonts w:asciiTheme="minorBidi" w:hAnsiTheme="minorBidi" w:cstheme="minorBidi"/>
                <w:i/>
                <w:iCs/>
                <w:sz w:val="18"/>
                <w:szCs w:val="18"/>
              </w:rPr>
              <w:t>Candidatus</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species. In this case, the entire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should be sequenced and phylogenetic analysis performed. Sequencing a separate region of the genome such as the 16S/23S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spacer region, </w:t>
            </w:r>
            <w:proofErr w:type="spellStart"/>
            <w:r w:rsidRPr="00DE5DC3">
              <w:rPr>
                <w:rFonts w:asciiTheme="minorBidi" w:hAnsiTheme="minorBidi" w:cstheme="minorBidi"/>
                <w:i/>
                <w:iCs/>
                <w:sz w:val="18"/>
                <w:szCs w:val="18"/>
              </w:rPr>
              <w:t>secY</w:t>
            </w:r>
            <w:proofErr w:type="spellEnd"/>
            <w:r w:rsidRPr="00DE5DC3">
              <w:rPr>
                <w:rFonts w:asciiTheme="minorBidi" w:hAnsiTheme="minorBidi" w:cstheme="minorBidi"/>
                <w:sz w:val="18"/>
                <w:szCs w:val="18"/>
              </w:rPr>
              <w:t xml:space="preserve"> gene, ribosomal protein genes or the </w:t>
            </w:r>
            <w:proofErr w:type="spellStart"/>
            <w:r w:rsidRPr="00DE5DC3">
              <w:rPr>
                <w:rFonts w:asciiTheme="minorBidi" w:hAnsiTheme="minorBidi" w:cstheme="minorBidi"/>
                <w:i/>
                <w:iCs/>
                <w:sz w:val="18"/>
                <w:szCs w:val="18"/>
              </w:rPr>
              <w:t>tuf</w:t>
            </w:r>
            <w:proofErr w:type="spellEnd"/>
            <w:r w:rsidRPr="00DE5DC3">
              <w:rPr>
                <w:rFonts w:asciiTheme="minorBidi" w:hAnsiTheme="minorBidi" w:cstheme="minorBidi"/>
                <w:sz w:val="18"/>
                <w:szCs w:val="18"/>
              </w:rPr>
              <w:t xml:space="preserve"> gene is also desirable. </w:t>
            </w:r>
          </w:p>
        </w:tc>
        <w:tc>
          <w:tcPr>
            <w:tcW w:w="1070" w:type="pct"/>
            <w:tcBorders>
              <w:top w:val="outset" w:sz="6" w:space="0" w:color="CCCCCC"/>
              <w:left w:val="outset" w:sz="6" w:space="0" w:color="CCCCCC"/>
              <w:bottom w:val="outset" w:sz="6" w:space="0" w:color="CCCCCC"/>
              <w:right w:val="outset" w:sz="6" w:space="0" w:color="CCCCCC"/>
            </w:tcBorders>
            <w:hideMark/>
          </w:tcPr>
          <w:p w14:paraId="10997895"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Clearer with the addition of a comma in the third sentence.</w:t>
            </w:r>
          </w:p>
        </w:tc>
        <w:tc>
          <w:tcPr>
            <w:tcW w:w="633" w:type="pct"/>
            <w:tcBorders>
              <w:top w:val="outset" w:sz="6" w:space="0" w:color="CCCCCC"/>
              <w:left w:val="outset" w:sz="6" w:space="0" w:color="CCCCCC"/>
              <w:bottom w:val="outset" w:sz="6" w:space="0" w:color="CCCCCC"/>
              <w:right w:val="outset" w:sz="6" w:space="0" w:color="CCCCCC"/>
            </w:tcBorders>
            <w:hideMark/>
          </w:tcPr>
          <w:p w14:paraId="6AB3B748"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0B8B261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7BF39BB4"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799AD1D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69. </w:t>
            </w:r>
          </w:p>
        </w:tc>
        <w:tc>
          <w:tcPr>
            <w:tcW w:w="173" w:type="pct"/>
            <w:tcBorders>
              <w:top w:val="outset" w:sz="6" w:space="0" w:color="CCCCCC"/>
              <w:left w:val="outset" w:sz="6" w:space="0" w:color="CCCCCC"/>
              <w:bottom w:val="outset" w:sz="6" w:space="0" w:color="CCCCCC"/>
              <w:right w:val="outset" w:sz="6" w:space="0" w:color="CCCCCC"/>
            </w:tcBorders>
            <w:hideMark/>
          </w:tcPr>
          <w:p w14:paraId="437121F0"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81 </w:t>
            </w:r>
          </w:p>
        </w:tc>
        <w:tc>
          <w:tcPr>
            <w:tcW w:w="344" w:type="pct"/>
            <w:tcBorders>
              <w:top w:val="outset" w:sz="6" w:space="0" w:color="CCCCCC"/>
              <w:left w:val="outset" w:sz="6" w:space="0" w:color="CCCCCC"/>
              <w:bottom w:val="outset" w:sz="6" w:space="0" w:color="CCCCCC"/>
              <w:right w:val="outset" w:sz="6" w:space="0" w:color="CCCCCC"/>
            </w:tcBorders>
            <w:hideMark/>
          </w:tcPr>
          <w:p w14:paraId="662FBF5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50CC4D90"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PCR products </w:t>
            </w:r>
            <w:r w:rsidRPr="00DE5DC3">
              <w:rPr>
                <w:rStyle w:val="newcomment"/>
                <w:rFonts w:asciiTheme="minorBidi" w:hAnsiTheme="minorBidi" w:cstheme="minorBidi"/>
                <w:sz w:val="18"/>
                <w:szCs w:val="18"/>
              </w:rPr>
              <w:t xml:space="preserve">should </w:t>
            </w:r>
            <w:proofErr w:type="spellStart"/>
            <w:r w:rsidRPr="00DE5DC3">
              <w:rPr>
                <w:rStyle w:val="newcomment"/>
                <w:rFonts w:asciiTheme="minorBidi" w:hAnsiTheme="minorBidi" w:cstheme="minorBidi"/>
                <w:sz w:val="18"/>
                <w:szCs w:val="18"/>
              </w:rPr>
              <w:t>be.</w:t>
            </w:r>
            <w:r w:rsidRPr="00DE5DC3">
              <w:rPr>
                <w:rStyle w:val="newcomment"/>
                <w:rFonts w:ascii="Arial" w:hAnsi="Arial" w:cs="Arial"/>
                <w:sz w:val="18"/>
                <w:szCs w:val="18"/>
              </w:rPr>
              <w:t>﻿</w:t>
            </w:r>
            <w:proofErr w:type="gramStart"/>
            <w:r w:rsidRPr="00DE5DC3">
              <w:rPr>
                <w:rStyle w:val="markdelete"/>
                <w:rFonts w:asciiTheme="minorBidi" w:hAnsiTheme="minorBidi" w:cstheme="minorBidi"/>
                <w:sz w:val="18"/>
                <w:szCs w:val="18"/>
              </w:rPr>
              <w:t>can</w:t>
            </w:r>
            <w:proofErr w:type="spellEnd"/>
            <w:proofErr w:type="gramEnd"/>
            <w:r w:rsidRPr="00DE5DC3">
              <w:rPr>
                <w:rStyle w:val="markdelete"/>
                <w:rFonts w:asciiTheme="minorBidi" w:hAnsiTheme="minorBidi" w:cstheme="minorBidi"/>
                <w:sz w:val="18"/>
                <w:szCs w:val="18"/>
              </w:rPr>
              <w:t xml:space="preserve"> be </w:t>
            </w:r>
            <w:r w:rsidRPr="00DE5DC3">
              <w:rPr>
                <w:rFonts w:asciiTheme="minorBidi" w:hAnsiTheme="minorBidi" w:cstheme="minorBidi"/>
                <w:sz w:val="18"/>
                <w:szCs w:val="18"/>
              </w:rPr>
              <w:t xml:space="preserve">sequenced either directly or by first cloning them into a PCR cloning vector. Sequence data can be analysed using the Basic Local Alignment Search Tool, BLASTN, available at the National Center for Biotechnology Information (http://www.ncbi.nlm.nih.gov/). If the sequence shares less than 97.5% identity with its closest relative the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is considered to be a new “</w:t>
            </w:r>
            <w:proofErr w:type="spellStart"/>
            <w:r w:rsidRPr="00DE5DC3">
              <w:rPr>
                <w:rFonts w:asciiTheme="minorBidi" w:hAnsiTheme="minorBidi" w:cstheme="minorBidi"/>
                <w:i/>
                <w:iCs/>
                <w:sz w:val="18"/>
                <w:szCs w:val="18"/>
              </w:rPr>
              <w:t>Candidatus</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species. In this case, the entire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gene should be </w:t>
            </w:r>
            <w:r w:rsidRPr="00DE5DC3">
              <w:rPr>
                <w:rFonts w:asciiTheme="minorBidi" w:hAnsiTheme="minorBidi" w:cstheme="minorBidi"/>
                <w:sz w:val="18"/>
                <w:szCs w:val="18"/>
              </w:rPr>
              <w:lastRenderedPageBreak/>
              <w:t xml:space="preserve">sequenced and phylogenetic analysis performed. Sequencing a separate region of the genome such as the 16S/23S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spacer region, </w:t>
            </w:r>
            <w:proofErr w:type="spellStart"/>
            <w:r w:rsidRPr="00DE5DC3">
              <w:rPr>
                <w:rFonts w:asciiTheme="minorBidi" w:hAnsiTheme="minorBidi" w:cstheme="minorBidi"/>
                <w:i/>
                <w:iCs/>
                <w:sz w:val="18"/>
                <w:szCs w:val="18"/>
              </w:rPr>
              <w:t>secY</w:t>
            </w:r>
            <w:proofErr w:type="spellEnd"/>
            <w:r w:rsidRPr="00DE5DC3">
              <w:rPr>
                <w:rFonts w:asciiTheme="minorBidi" w:hAnsiTheme="minorBidi" w:cstheme="minorBidi"/>
                <w:sz w:val="18"/>
                <w:szCs w:val="18"/>
              </w:rPr>
              <w:t xml:space="preserve"> gene, ribosomal protein genes or the </w:t>
            </w:r>
            <w:proofErr w:type="spellStart"/>
            <w:r w:rsidRPr="00DE5DC3">
              <w:rPr>
                <w:rFonts w:asciiTheme="minorBidi" w:hAnsiTheme="minorBidi" w:cstheme="minorBidi"/>
                <w:i/>
                <w:iCs/>
                <w:sz w:val="18"/>
                <w:szCs w:val="18"/>
              </w:rPr>
              <w:t>tuf</w:t>
            </w:r>
            <w:proofErr w:type="spellEnd"/>
            <w:r w:rsidRPr="00DE5DC3">
              <w:rPr>
                <w:rFonts w:asciiTheme="minorBidi" w:hAnsiTheme="minorBidi" w:cstheme="minorBidi"/>
                <w:sz w:val="18"/>
                <w:szCs w:val="18"/>
              </w:rPr>
              <w:t xml:space="preserve"> gene is also desirable.</w:t>
            </w:r>
          </w:p>
        </w:tc>
        <w:tc>
          <w:tcPr>
            <w:tcW w:w="1070" w:type="pct"/>
            <w:tcBorders>
              <w:top w:val="outset" w:sz="6" w:space="0" w:color="CCCCCC"/>
              <w:left w:val="outset" w:sz="6" w:space="0" w:color="CCCCCC"/>
              <w:bottom w:val="outset" w:sz="6" w:space="0" w:color="CCCCCC"/>
              <w:right w:val="outset" w:sz="6" w:space="0" w:color="CCCCCC"/>
            </w:tcBorders>
            <w:hideMark/>
          </w:tcPr>
          <w:p w14:paraId="48C868CD"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It's more logically.</w:t>
            </w:r>
          </w:p>
          <w:p w14:paraId="4B6951FF" w14:textId="77777777" w:rsidR="00270DEC" w:rsidRPr="00DE5DC3" w:rsidRDefault="00270DEC" w:rsidP="00270DEC">
            <w:pPr>
              <w:rPr>
                <w:rFonts w:asciiTheme="minorBidi" w:hAnsiTheme="minorBidi" w:cstheme="minorBidi"/>
                <w:sz w:val="18"/>
                <w:szCs w:val="18"/>
              </w:rPr>
            </w:pPr>
          </w:p>
          <w:p w14:paraId="227B6F17" w14:textId="77777777" w:rsidR="00270DEC" w:rsidRPr="00DE5DC3" w:rsidRDefault="00270DEC" w:rsidP="00270DEC">
            <w:pPr>
              <w:rPr>
                <w:rFonts w:asciiTheme="minorBidi" w:hAnsiTheme="minorBidi" w:cstheme="minorBidi"/>
                <w:sz w:val="18"/>
                <w:szCs w:val="18"/>
              </w:rPr>
            </w:pPr>
          </w:p>
          <w:p w14:paraId="74619BD2" w14:textId="77777777" w:rsidR="00270DEC" w:rsidRPr="00DE5DC3" w:rsidRDefault="00270DEC" w:rsidP="00270DEC">
            <w:pPr>
              <w:rPr>
                <w:rFonts w:asciiTheme="minorBidi" w:hAnsiTheme="minorBidi" w:cstheme="minorBidi"/>
                <w:sz w:val="18"/>
                <w:szCs w:val="18"/>
              </w:rPr>
            </w:pPr>
          </w:p>
          <w:p w14:paraId="5FA3B8A7" w14:textId="77777777" w:rsidR="00270DEC" w:rsidRPr="00DE5DC3" w:rsidRDefault="00270DEC" w:rsidP="00270DEC">
            <w:pPr>
              <w:jc w:val="right"/>
              <w:rPr>
                <w:rFonts w:asciiTheme="minorBidi" w:hAnsiTheme="minorBidi" w:cstheme="minorBidi"/>
                <w:sz w:val="18"/>
                <w:szCs w:val="18"/>
              </w:rPr>
            </w:pPr>
          </w:p>
        </w:tc>
        <w:tc>
          <w:tcPr>
            <w:tcW w:w="633" w:type="pct"/>
            <w:tcBorders>
              <w:top w:val="outset" w:sz="6" w:space="0" w:color="CCCCCC"/>
              <w:left w:val="outset" w:sz="6" w:space="0" w:color="CCCCCC"/>
              <w:bottom w:val="outset" w:sz="6" w:space="0" w:color="CCCCCC"/>
              <w:right w:val="outset" w:sz="6" w:space="0" w:color="CCCCCC"/>
            </w:tcBorders>
            <w:hideMark/>
          </w:tcPr>
          <w:p w14:paraId="26EFD82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China </w:t>
            </w:r>
          </w:p>
        </w:tc>
        <w:tc>
          <w:tcPr>
            <w:tcW w:w="1167" w:type="pct"/>
            <w:tcBorders>
              <w:top w:val="outset" w:sz="6" w:space="0" w:color="CCCCCC"/>
              <w:left w:val="outset" w:sz="6" w:space="0" w:color="CCCCCC"/>
              <w:bottom w:val="outset" w:sz="6" w:space="0" w:color="CCCCCC"/>
              <w:right w:val="outset" w:sz="6" w:space="0" w:color="CCCCCC"/>
            </w:tcBorders>
          </w:tcPr>
          <w:p w14:paraId="5A432E5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2510DFDC"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4BA9448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70. </w:t>
            </w:r>
          </w:p>
        </w:tc>
        <w:tc>
          <w:tcPr>
            <w:tcW w:w="173" w:type="pct"/>
            <w:tcBorders>
              <w:top w:val="outset" w:sz="6" w:space="0" w:color="CCCCCC"/>
              <w:left w:val="outset" w:sz="6" w:space="0" w:color="CCCCCC"/>
              <w:bottom w:val="outset" w:sz="6" w:space="0" w:color="CCCCCC"/>
              <w:right w:val="outset" w:sz="6" w:space="0" w:color="CCCCCC"/>
            </w:tcBorders>
            <w:hideMark/>
          </w:tcPr>
          <w:p w14:paraId="37B787F3"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90 </w:t>
            </w:r>
          </w:p>
        </w:tc>
        <w:tc>
          <w:tcPr>
            <w:tcW w:w="344" w:type="pct"/>
            <w:tcBorders>
              <w:top w:val="outset" w:sz="6" w:space="0" w:color="CCCCCC"/>
              <w:left w:val="outset" w:sz="6" w:space="0" w:color="CCCCCC"/>
              <w:bottom w:val="outset" w:sz="6" w:space="0" w:color="CCCCCC"/>
              <w:right w:val="outset" w:sz="6" w:space="0" w:color="CCCCCC"/>
            </w:tcBorders>
            <w:hideMark/>
          </w:tcPr>
          <w:p w14:paraId="16E74DF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42A7E583" w14:textId="12CC5600"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lang w:val="en-AU"/>
              </w:rPr>
              <w:t>Department of Economic Development, Jobs, Transport and Resources</w:t>
            </w:r>
            <w:r w:rsidRPr="00DE5DC3">
              <w:rPr>
                <w:rFonts w:asciiTheme="minorBidi" w:hAnsiTheme="minorBidi" w:cstheme="minorBidi"/>
                <w:sz w:val="18"/>
                <w:szCs w:val="18"/>
              </w:rPr>
              <w:t xml:space="preserve">, </w:t>
            </w:r>
            <w:proofErr w:type="spellStart"/>
            <w:r w:rsidRPr="00DE5DC3">
              <w:rPr>
                <w:rFonts w:asciiTheme="minorBidi" w:hAnsiTheme="minorBidi" w:cstheme="minorBidi"/>
                <w:color w:val="000000"/>
                <w:sz w:val="18"/>
                <w:szCs w:val="18"/>
              </w:rPr>
              <w:t>AgriBio</w:t>
            </w:r>
            <w:proofErr w:type="spellEnd"/>
            <w:r w:rsidRPr="00DE5DC3">
              <w:rPr>
                <w:rFonts w:asciiTheme="minorBidi" w:hAnsiTheme="minorBidi" w:cstheme="minorBidi"/>
                <w:color w:val="000000"/>
                <w:sz w:val="18"/>
                <w:szCs w:val="18"/>
              </w:rPr>
              <w:t xml:space="preserve">, 5 Ring Road, </w:t>
            </w:r>
            <w:proofErr w:type="spellStart"/>
            <w:r w:rsidRPr="00DE5DC3">
              <w:rPr>
                <w:rFonts w:asciiTheme="minorBidi" w:hAnsiTheme="minorBidi" w:cstheme="minorBidi"/>
                <w:color w:val="000000"/>
                <w:sz w:val="18"/>
                <w:szCs w:val="18"/>
              </w:rPr>
              <w:t>Bundoora</w:t>
            </w:r>
            <w:proofErr w:type="spellEnd"/>
            <w:r w:rsidRPr="00DE5DC3">
              <w:rPr>
                <w:rFonts w:asciiTheme="minorBidi" w:hAnsiTheme="minorBidi" w:cstheme="minorBidi"/>
                <w:sz w:val="18"/>
                <w:szCs w:val="18"/>
              </w:rPr>
              <w:t xml:space="preserve"> Victoria, 3083 Australia</w:t>
            </w:r>
            <w:r w:rsidRPr="00DE5DC3">
              <w:rPr>
                <w:rFonts w:asciiTheme="minorBidi" w:hAnsiTheme="minorBidi" w:cstheme="minorBidi"/>
                <w:color w:val="000000"/>
                <w:sz w:val="18"/>
                <w:szCs w:val="18"/>
              </w:rPr>
              <w:t xml:space="preserve">, </w:t>
            </w:r>
            <w:r w:rsidRPr="00DE5DC3">
              <w:rPr>
                <w:rFonts w:asciiTheme="minorBidi" w:hAnsiTheme="minorBidi" w:cstheme="minorBidi"/>
                <w:sz w:val="18"/>
                <w:szCs w:val="18"/>
              </w:rPr>
              <w:t xml:space="preserve">(Dr Fiona Constable; e-mail: </w:t>
            </w:r>
            <w:hyperlink r:id="rId14" w:history="1">
              <w:r w:rsidRPr="00DE5DC3">
                <w:rPr>
                  <w:rStyle w:val="Hyperlink"/>
                  <w:rFonts w:asciiTheme="minorBidi" w:hAnsiTheme="minorBidi" w:cstheme="minorBidi"/>
                  <w:sz w:val="18"/>
                  <w:szCs w:val="18"/>
                </w:rPr>
                <w:t>fiona.constable@ecodev.vic.gov.au</w:t>
              </w:r>
            </w:hyperlink>
            <w:r w:rsidRPr="00DE5DC3">
              <w:rPr>
                <w:rStyle w:val="newcomment"/>
                <w:rFonts w:asciiTheme="minorBidi" w:hAnsiTheme="minorBidi" w:cstheme="minorBidi"/>
                <w:sz w:val="18"/>
                <w:szCs w:val="18"/>
              </w:rPr>
              <w:t>; tel.:</w:t>
            </w:r>
            <w:r w:rsidRPr="00DE5DC3">
              <w:rPr>
                <w:rFonts w:asciiTheme="minorBidi" w:hAnsiTheme="minorBidi" w:cstheme="minorBidi"/>
                <w:sz w:val="18"/>
                <w:szCs w:val="18"/>
              </w:rPr>
              <w:t xml:space="preserve"> +61 </w:t>
            </w:r>
            <w:r w:rsidRPr="00DE5DC3">
              <w:rPr>
                <w:rFonts w:asciiTheme="minorBidi" w:hAnsiTheme="minorBidi" w:cstheme="minorBidi"/>
                <w:color w:val="000000"/>
                <w:sz w:val="18"/>
                <w:szCs w:val="18"/>
              </w:rPr>
              <w:t>3 9032 7326</w:t>
            </w:r>
            <w:r w:rsidRPr="00DE5DC3">
              <w:rPr>
                <w:rStyle w:val="newcomment"/>
                <w:rFonts w:asciiTheme="minorBidi" w:hAnsiTheme="minorBidi" w:cstheme="minorBidi"/>
                <w:sz w:val="18"/>
                <w:szCs w:val="18"/>
              </w:rPr>
              <w:t>; fax:</w:t>
            </w:r>
            <w:r w:rsidRPr="00DE5DC3">
              <w:rPr>
                <w:rFonts w:asciiTheme="minorBidi" w:hAnsiTheme="minorBidi" w:cstheme="minorBidi"/>
                <w:sz w:val="18"/>
                <w:szCs w:val="18"/>
              </w:rPr>
              <w:t xml:space="preserve"> + 61 3 9032 7604).</w:t>
            </w:r>
          </w:p>
        </w:tc>
        <w:tc>
          <w:tcPr>
            <w:tcW w:w="1070" w:type="pct"/>
            <w:tcBorders>
              <w:top w:val="outset" w:sz="6" w:space="0" w:color="CCCCCC"/>
              <w:left w:val="outset" w:sz="6" w:space="0" w:color="CCCCCC"/>
              <w:bottom w:val="outset" w:sz="6" w:space="0" w:color="CCCCCC"/>
              <w:right w:val="outset" w:sz="6" w:space="0" w:color="CCCCCC"/>
            </w:tcBorders>
            <w:hideMark/>
          </w:tcPr>
          <w:p w14:paraId="3E1C9D12"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1. Cf. paragraph [89]. 2. Cf. paragraph [89].</w:t>
            </w:r>
          </w:p>
        </w:tc>
        <w:tc>
          <w:tcPr>
            <w:tcW w:w="633" w:type="pct"/>
            <w:tcBorders>
              <w:top w:val="outset" w:sz="6" w:space="0" w:color="CCCCCC"/>
              <w:left w:val="outset" w:sz="6" w:space="0" w:color="CCCCCC"/>
              <w:bottom w:val="outset" w:sz="6" w:space="0" w:color="CCCCCC"/>
              <w:right w:val="outset" w:sz="6" w:space="0" w:color="CCCCCC"/>
            </w:tcBorders>
            <w:hideMark/>
          </w:tcPr>
          <w:p w14:paraId="6AC2842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435459A8"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4F67B98C"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1368CB06"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71. </w:t>
            </w:r>
          </w:p>
        </w:tc>
        <w:tc>
          <w:tcPr>
            <w:tcW w:w="173" w:type="pct"/>
            <w:tcBorders>
              <w:top w:val="outset" w:sz="6" w:space="0" w:color="CCCCCC"/>
              <w:left w:val="outset" w:sz="6" w:space="0" w:color="CCCCCC"/>
              <w:bottom w:val="outset" w:sz="6" w:space="0" w:color="CCCCCC"/>
              <w:right w:val="outset" w:sz="6" w:space="0" w:color="CCCCCC"/>
            </w:tcBorders>
            <w:hideMark/>
          </w:tcPr>
          <w:p w14:paraId="36415F53"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95 </w:t>
            </w:r>
          </w:p>
        </w:tc>
        <w:tc>
          <w:tcPr>
            <w:tcW w:w="344" w:type="pct"/>
            <w:tcBorders>
              <w:top w:val="outset" w:sz="6" w:space="0" w:color="CCCCCC"/>
              <w:left w:val="outset" w:sz="6" w:space="0" w:color="CCCCCC"/>
              <w:bottom w:val="outset" w:sz="6" w:space="0" w:color="CCCCCC"/>
              <w:right w:val="outset" w:sz="6" w:space="0" w:color="CCCCCC"/>
            </w:tcBorders>
            <w:hideMark/>
          </w:tcPr>
          <w:p w14:paraId="04F2CB32"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716A010C"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This diagnostic protocol was drafted by Dr L.W. Liefting (Plant Health and Environment Laboratory, Ministry for Primary Industries, New Zealand), Professor P. Jones (</w:t>
            </w:r>
            <w:proofErr w:type="spellStart"/>
            <w:r w:rsidRPr="00DE5DC3">
              <w:rPr>
                <w:rFonts w:asciiTheme="minorBidi" w:hAnsiTheme="minorBidi" w:cstheme="minorBidi"/>
                <w:sz w:val="18"/>
                <w:szCs w:val="18"/>
              </w:rPr>
              <w:t>Rothamsted</w:t>
            </w:r>
            <w:proofErr w:type="spellEnd"/>
            <w:r w:rsidRPr="00DE5DC3">
              <w:rPr>
                <w:rFonts w:asciiTheme="minorBidi" w:hAnsiTheme="minorBidi" w:cstheme="minorBidi"/>
                <w:sz w:val="18"/>
                <w:szCs w:val="18"/>
              </w:rPr>
              <w:t xml:space="preserve"> Research, United Kingdom), Dr F. Constable (Department of Primary Industries, Victoria, Australia), Dr E. Torres (</w:t>
            </w:r>
            <w:proofErr w:type="spellStart"/>
            <w:r w:rsidRPr="00DE5DC3">
              <w:rPr>
                <w:rFonts w:asciiTheme="minorBidi" w:hAnsiTheme="minorBidi" w:cstheme="minorBidi"/>
                <w:sz w:val="18"/>
                <w:szCs w:val="18"/>
              </w:rPr>
              <w:t>Laboratori</w:t>
            </w:r>
            <w:proofErr w:type="spellEnd"/>
            <w:r w:rsidRPr="00DE5DC3">
              <w:rPr>
                <w:rFonts w:asciiTheme="minorBidi" w:hAnsiTheme="minorBidi" w:cstheme="minorBidi"/>
                <w:sz w:val="18"/>
                <w:szCs w:val="18"/>
              </w:rPr>
              <w:t xml:space="preserve"> de </w:t>
            </w:r>
            <w:proofErr w:type="spellStart"/>
            <w:r w:rsidRPr="00DE5DC3">
              <w:rPr>
                <w:rFonts w:asciiTheme="minorBidi" w:hAnsiTheme="minorBidi" w:cstheme="minorBidi"/>
                <w:sz w:val="18"/>
                <w:szCs w:val="18"/>
              </w:rPr>
              <w:t>Sanitat</w:t>
            </w:r>
            <w:proofErr w:type="spellEnd"/>
            <w:r w:rsidRPr="00DE5DC3">
              <w:rPr>
                <w:rFonts w:asciiTheme="minorBidi" w:hAnsiTheme="minorBidi" w:cstheme="minorBidi"/>
                <w:sz w:val="18"/>
                <w:szCs w:val="18"/>
              </w:rPr>
              <w:t xml:space="preserve"> Vegetal, </w:t>
            </w:r>
            <w:proofErr w:type="spellStart"/>
            <w:r w:rsidRPr="00DE5DC3">
              <w:rPr>
                <w:rFonts w:asciiTheme="minorBidi" w:hAnsiTheme="minorBidi" w:cstheme="minorBidi"/>
                <w:sz w:val="18"/>
                <w:szCs w:val="18"/>
              </w:rPr>
              <w:t>Departament</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d'Agricultura</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Alimentació</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i</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Acció</w:t>
            </w:r>
            <w:proofErr w:type="spellEnd"/>
            <w:r w:rsidRPr="00DE5DC3">
              <w:rPr>
                <w:rFonts w:asciiTheme="minorBidi" w:hAnsiTheme="minorBidi" w:cstheme="minorBidi"/>
                <w:sz w:val="18"/>
                <w:szCs w:val="18"/>
              </w:rPr>
              <w:t xml:space="preserve"> Rural, Spain) </w:t>
            </w:r>
            <w:r w:rsidRPr="00DE5DC3">
              <w:rPr>
                <w:rStyle w:val="markdelete"/>
                <w:rFonts w:asciiTheme="minorBidi" w:hAnsiTheme="minorBidi" w:cstheme="minorBidi"/>
                <w:sz w:val="18"/>
                <w:szCs w:val="18"/>
              </w:rPr>
              <w:t>and</w:t>
            </w:r>
            <w:r w:rsidRPr="00DE5DC3">
              <w:rPr>
                <w:rStyle w:val="newcomment"/>
                <w:rFonts w:asciiTheme="minorBidi" w:hAnsiTheme="minorBidi" w:cstheme="minorBidi"/>
                <w:sz w:val="18"/>
                <w:szCs w:val="18"/>
              </w:rPr>
              <w:t>,</w:t>
            </w:r>
            <w:r w:rsidRPr="00DE5DC3">
              <w:rPr>
                <w:rFonts w:asciiTheme="minorBidi" w:hAnsiTheme="minorBidi" w:cstheme="minorBidi"/>
                <w:sz w:val="18"/>
                <w:szCs w:val="18"/>
              </w:rPr>
              <w:t xml:space="preserve"> Dr W. </w:t>
            </w:r>
            <w:proofErr w:type="spellStart"/>
            <w:r w:rsidRPr="00DE5DC3">
              <w:rPr>
                <w:rFonts w:asciiTheme="minorBidi" w:hAnsiTheme="minorBidi" w:cstheme="minorBidi"/>
                <w:sz w:val="18"/>
                <w:szCs w:val="18"/>
              </w:rPr>
              <w:t>Jelkmann</w:t>
            </w:r>
            <w:proofErr w:type="spellEnd"/>
            <w:r w:rsidRPr="00DE5DC3">
              <w:rPr>
                <w:rFonts w:asciiTheme="minorBidi" w:hAnsiTheme="minorBidi" w:cstheme="minorBidi"/>
                <w:sz w:val="18"/>
                <w:szCs w:val="18"/>
              </w:rPr>
              <w:t xml:space="preserve"> (Federal Biological Research Centre for Agriculture and Forestry, Institute for Plant Protection and Fruit Crops, Germany)</w:t>
            </w:r>
            <w:r w:rsidRPr="00DE5DC3">
              <w:rPr>
                <w:rStyle w:val="newcomment"/>
                <w:rFonts w:asciiTheme="minorBidi" w:hAnsiTheme="minorBidi" w:cstheme="minorBidi"/>
                <w:sz w:val="18"/>
                <w:szCs w:val="18"/>
              </w:rPr>
              <w:t xml:space="preserve"> and Dr J. </w:t>
            </w:r>
            <w:proofErr w:type="spellStart"/>
            <w:r w:rsidRPr="00DE5DC3">
              <w:rPr>
                <w:rStyle w:val="newcomment"/>
                <w:rFonts w:asciiTheme="minorBidi" w:hAnsiTheme="minorBidi" w:cstheme="minorBidi"/>
                <w:sz w:val="18"/>
                <w:szCs w:val="18"/>
              </w:rPr>
              <w:t>Verhoeven</w:t>
            </w:r>
            <w:proofErr w:type="spellEnd"/>
            <w:r w:rsidRPr="00DE5DC3">
              <w:rPr>
                <w:rStyle w:val="newcomment"/>
                <w:rFonts w:asciiTheme="minorBidi" w:hAnsiTheme="minorBidi" w:cstheme="minorBidi"/>
                <w:sz w:val="18"/>
                <w:szCs w:val="18"/>
              </w:rPr>
              <w:t xml:space="preserve"> (Plant Protection Service, </w:t>
            </w:r>
            <w:proofErr w:type="spellStart"/>
            <w:r w:rsidRPr="00DE5DC3">
              <w:rPr>
                <w:rStyle w:val="newcomment"/>
                <w:rFonts w:asciiTheme="minorBidi" w:hAnsiTheme="minorBidi" w:cstheme="minorBidi"/>
                <w:sz w:val="18"/>
                <w:szCs w:val="18"/>
              </w:rPr>
              <w:t>Departement</w:t>
            </w:r>
            <w:proofErr w:type="spellEnd"/>
            <w:r w:rsidRPr="00DE5DC3">
              <w:rPr>
                <w:rStyle w:val="newcomment"/>
                <w:rFonts w:asciiTheme="minorBidi" w:hAnsiTheme="minorBidi" w:cstheme="minorBidi"/>
                <w:sz w:val="18"/>
                <w:szCs w:val="18"/>
              </w:rPr>
              <w:t xml:space="preserve"> Diagnostics, The Netherlands)</w:t>
            </w:r>
            <w:r w:rsidRPr="00DE5DC3">
              <w:rPr>
                <w:rFonts w:asciiTheme="minorBidi" w:hAnsiTheme="minorBidi" w:cstheme="minorBidi"/>
                <w:sz w:val="18"/>
                <w:szCs w:val="18"/>
              </w:rPr>
              <w:t>.</w:t>
            </w:r>
          </w:p>
        </w:tc>
        <w:tc>
          <w:tcPr>
            <w:tcW w:w="1070" w:type="pct"/>
            <w:tcBorders>
              <w:top w:val="outset" w:sz="6" w:space="0" w:color="CCCCCC"/>
              <w:left w:val="outset" w:sz="6" w:space="0" w:color="CCCCCC"/>
              <w:bottom w:val="outset" w:sz="6" w:space="0" w:color="CCCCCC"/>
              <w:right w:val="outset" w:sz="6" w:space="0" w:color="CCCCCC"/>
            </w:tcBorders>
            <w:hideMark/>
          </w:tcPr>
          <w:p w14:paraId="0AB718EE"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According to paragraph [2], "Consultation on technical level", Dr </w:t>
            </w:r>
            <w:proofErr w:type="spellStart"/>
            <w:r w:rsidRPr="00DE5DC3">
              <w:rPr>
                <w:rFonts w:asciiTheme="minorBidi" w:hAnsiTheme="minorBidi" w:cstheme="minorBidi"/>
                <w:sz w:val="18"/>
                <w:szCs w:val="18"/>
              </w:rPr>
              <w:t>Verhoeven</w:t>
            </w:r>
            <w:proofErr w:type="spellEnd"/>
            <w:r w:rsidRPr="00DE5DC3">
              <w:rPr>
                <w:rFonts w:asciiTheme="minorBidi" w:hAnsiTheme="minorBidi" w:cstheme="minorBidi"/>
                <w:sz w:val="18"/>
                <w:szCs w:val="18"/>
              </w:rPr>
              <w:t xml:space="preserve"> participated in the writing of the first draft of this DP, so why </w:t>
            </w:r>
            <w:proofErr w:type="gramStart"/>
            <w:r w:rsidRPr="00DE5DC3">
              <w:rPr>
                <w:rFonts w:asciiTheme="minorBidi" w:hAnsiTheme="minorBidi" w:cstheme="minorBidi"/>
                <w:sz w:val="18"/>
                <w:szCs w:val="18"/>
              </w:rPr>
              <w:t>is he</w:t>
            </w:r>
            <w:proofErr w:type="gramEnd"/>
            <w:r w:rsidRPr="00DE5DC3">
              <w:rPr>
                <w:rFonts w:asciiTheme="minorBidi" w:hAnsiTheme="minorBidi" w:cstheme="minorBidi"/>
                <w:sz w:val="18"/>
                <w:szCs w:val="18"/>
              </w:rPr>
              <w:t xml:space="preserve"> not acknowledged like the other authors?</w:t>
            </w:r>
          </w:p>
        </w:tc>
        <w:tc>
          <w:tcPr>
            <w:tcW w:w="633" w:type="pct"/>
            <w:tcBorders>
              <w:top w:val="outset" w:sz="6" w:space="0" w:color="CCCCCC"/>
              <w:left w:val="outset" w:sz="6" w:space="0" w:color="CCCCCC"/>
              <w:bottom w:val="outset" w:sz="6" w:space="0" w:color="CCCCCC"/>
              <w:right w:val="outset" w:sz="6" w:space="0" w:color="CCCCCC"/>
            </w:tcBorders>
            <w:hideMark/>
          </w:tcPr>
          <w:p w14:paraId="2D4427C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2AB68B15" w14:textId="498A99DF" w:rsidR="00270DEC" w:rsidRPr="00DE5DC3" w:rsidRDefault="0070176F" w:rsidP="00270DEC">
            <w:pPr>
              <w:rPr>
                <w:rFonts w:asciiTheme="minorBidi" w:eastAsia="Times New Roman" w:hAnsiTheme="minorBidi" w:cstheme="minorBidi"/>
                <w:sz w:val="18"/>
                <w:szCs w:val="18"/>
              </w:rPr>
            </w:pPr>
            <w:r w:rsidRPr="0070176F">
              <w:rPr>
                <w:rFonts w:asciiTheme="minorBidi" w:eastAsia="Times New Roman" w:hAnsiTheme="minorBidi" w:cstheme="minorBidi"/>
                <w:color w:val="000000" w:themeColor="text1"/>
                <w:sz w:val="18"/>
                <w:szCs w:val="18"/>
              </w:rPr>
              <w:t>Comment accepted.</w:t>
            </w:r>
          </w:p>
        </w:tc>
      </w:tr>
      <w:tr w:rsidR="00270DEC" w:rsidRPr="00DE5DC3" w14:paraId="420D7FD8"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5946017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72. </w:t>
            </w:r>
          </w:p>
        </w:tc>
        <w:tc>
          <w:tcPr>
            <w:tcW w:w="173" w:type="pct"/>
            <w:tcBorders>
              <w:top w:val="outset" w:sz="6" w:space="0" w:color="CCCCCC"/>
              <w:left w:val="outset" w:sz="6" w:space="0" w:color="CCCCCC"/>
              <w:bottom w:val="outset" w:sz="6" w:space="0" w:color="CCCCCC"/>
              <w:right w:val="outset" w:sz="6" w:space="0" w:color="CCCCCC"/>
            </w:tcBorders>
            <w:hideMark/>
          </w:tcPr>
          <w:p w14:paraId="6DB2B7EC"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105 </w:t>
            </w:r>
          </w:p>
        </w:tc>
        <w:tc>
          <w:tcPr>
            <w:tcW w:w="344" w:type="pct"/>
            <w:tcBorders>
              <w:top w:val="outset" w:sz="6" w:space="0" w:color="CCCCCC"/>
              <w:left w:val="outset" w:sz="6" w:space="0" w:color="CCCCCC"/>
              <w:bottom w:val="outset" w:sz="6" w:space="0" w:color="CCCCCC"/>
              <w:right w:val="outset" w:sz="6" w:space="0" w:color="CCCCCC"/>
            </w:tcBorders>
            <w:hideMark/>
          </w:tcPr>
          <w:p w14:paraId="7C46D17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43DDCDDE"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proofErr w:type="spellStart"/>
            <w:r w:rsidRPr="00DE5DC3">
              <w:rPr>
                <w:rFonts w:asciiTheme="minorBidi" w:hAnsiTheme="minorBidi" w:cstheme="minorBidi"/>
                <w:b/>
                <w:bCs/>
                <w:sz w:val="18"/>
                <w:szCs w:val="18"/>
              </w:rPr>
              <w:t>Daire</w:t>
            </w:r>
            <w:proofErr w:type="spellEnd"/>
            <w:r w:rsidRPr="00DE5DC3">
              <w:rPr>
                <w:rFonts w:asciiTheme="minorBidi" w:hAnsiTheme="minorBidi" w:cstheme="minorBidi"/>
                <w:b/>
                <w:bCs/>
                <w:sz w:val="18"/>
                <w:szCs w:val="18"/>
              </w:rPr>
              <w:t xml:space="preserve">, X.D., Clair, D., </w:t>
            </w:r>
            <w:proofErr w:type="spellStart"/>
            <w:r w:rsidRPr="00DE5DC3">
              <w:rPr>
                <w:rFonts w:asciiTheme="minorBidi" w:hAnsiTheme="minorBidi" w:cstheme="minorBidi"/>
                <w:b/>
                <w:bCs/>
                <w:sz w:val="18"/>
                <w:szCs w:val="18"/>
              </w:rPr>
              <w:t>Reinert</w:t>
            </w:r>
            <w:proofErr w:type="spellEnd"/>
            <w:r w:rsidRPr="00DE5DC3">
              <w:rPr>
                <w:rFonts w:asciiTheme="minorBidi" w:hAnsiTheme="minorBidi" w:cstheme="minorBidi"/>
                <w:b/>
                <w:bCs/>
                <w:sz w:val="18"/>
                <w:szCs w:val="18"/>
              </w:rPr>
              <w:t xml:space="preserve">, W. &amp; </w:t>
            </w:r>
            <w:proofErr w:type="spellStart"/>
            <w:r w:rsidRPr="00DE5DC3">
              <w:rPr>
                <w:rFonts w:asciiTheme="minorBidi" w:hAnsiTheme="minorBidi" w:cstheme="minorBidi"/>
                <w:b/>
                <w:bCs/>
                <w:sz w:val="18"/>
                <w:szCs w:val="18"/>
              </w:rPr>
              <w:t>Boudon-Padieu</w:t>
            </w:r>
            <w:proofErr w:type="spellEnd"/>
            <w:r w:rsidRPr="00DE5DC3">
              <w:rPr>
                <w:rFonts w:asciiTheme="minorBidi" w:hAnsiTheme="minorBidi" w:cstheme="minorBidi"/>
                <w:b/>
                <w:bCs/>
                <w:sz w:val="18"/>
                <w:szCs w:val="18"/>
              </w:rPr>
              <w:t xml:space="preserve">, E. </w:t>
            </w:r>
            <w:r w:rsidRPr="00DE5DC3">
              <w:rPr>
                <w:rFonts w:asciiTheme="minorBidi" w:hAnsiTheme="minorBidi" w:cstheme="minorBidi"/>
                <w:sz w:val="18"/>
                <w:szCs w:val="18"/>
              </w:rPr>
              <w:t xml:space="preserve">1997. Detection and differentiation of grapevine yellows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belonging to the elm yellows group and to the </w:t>
            </w:r>
            <w:proofErr w:type="spellStart"/>
            <w:r w:rsidRPr="00DE5DC3">
              <w:rPr>
                <w:rFonts w:asciiTheme="minorBidi" w:hAnsiTheme="minorBidi" w:cstheme="minorBidi"/>
                <w:sz w:val="18"/>
                <w:szCs w:val="18"/>
              </w:rPr>
              <w:t>stolbur</w:t>
            </w:r>
            <w:proofErr w:type="spellEnd"/>
            <w:r w:rsidRPr="00DE5DC3">
              <w:rPr>
                <w:rFonts w:asciiTheme="minorBidi" w:hAnsiTheme="minorBidi" w:cstheme="minorBidi"/>
                <w:sz w:val="18"/>
                <w:szCs w:val="18"/>
              </w:rPr>
              <w:t xml:space="preserve"> subgroup by PCR amplification of </w:t>
            </w:r>
            <w:proofErr w:type="spellStart"/>
            <w:r w:rsidRPr="00DE5DC3">
              <w:rPr>
                <w:rFonts w:asciiTheme="minorBidi" w:hAnsiTheme="minorBidi" w:cstheme="minorBidi"/>
                <w:sz w:val="18"/>
                <w:szCs w:val="18"/>
              </w:rPr>
              <w:t>nonribosomal</w:t>
            </w:r>
            <w:proofErr w:type="spellEnd"/>
            <w:r w:rsidRPr="00DE5DC3">
              <w:rPr>
                <w:rFonts w:asciiTheme="minorBidi" w:hAnsiTheme="minorBidi" w:cstheme="minorBidi"/>
                <w:sz w:val="18"/>
                <w:szCs w:val="18"/>
              </w:rPr>
              <w:t xml:space="preserve"> DNA. </w:t>
            </w:r>
            <w:r w:rsidRPr="00DE5DC3">
              <w:rPr>
                <w:rFonts w:asciiTheme="minorBidi" w:hAnsiTheme="minorBidi" w:cstheme="minorBidi"/>
                <w:i/>
                <w:iCs/>
                <w:sz w:val="18"/>
                <w:szCs w:val="18"/>
              </w:rPr>
              <w:t>European Journal of Plant Pathology</w:t>
            </w:r>
            <w:r w:rsidRPr="00DE5DC3">
              <w:rPr>
                <w:rFonts w:asciiTheme="minorBidi" w:hAnsiTheme="minorBidi" w:cstheme="minorBidi"/>
                <w:sz w:val="18"/>
                <w:szCs w:val="18"/>
              </w:rPr>
              <w:t xml:space="preserve">, 103: 507–514. </w:t>
            </w:r>
          </w:p>
          <w:p w14:paraId="2F2F943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w:t>
            </w:r>
          </w:p>
        </w:tc>
        <w:tc>
          <w:tcPr>
            <w:tcW w:w="1070" w:type="pct"/>
            <w:tcBorders>
              <w:top w:val="outset" w:sz="6" w:space="0" w:color="CCCCCC"/>
              <w:left w:val="outset" w:sz="6" w:space="0" w:color="CCCCCC"/>
              <w:bottom w:val="outset" w:sz="6" w:space="0" w:color="CCCCCC"/>
              <w:right w:val="outset" w:sz="6" w:space="0" w:color="CCCCCC"/>
            </w:tcBorders>
            <w:hideMark/>
          </w:tcPr>
          <w:p w14:paraId="4F54EDC6"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Suggest </w:t>
            </w:r>
            <w:proofErr w:type="gramStart"/>
            <w:r w:rsidRPr="00DE5DC3">
              <w:rPr>
                <w:rFonts w:asciiTheme="minorBidi" w:hAnsiTheme="minorBidi" w:cstheme="minorBidi"/>
                <w:sz w:val="18"/>
                <w:szCs w:val="18"/>
              </w:rPr>
              <w:t>to add</w:t>
            </w:r>
            <w:proofErr w:type="gramEnd"/>
            <w:r w:rsidRPr="00DE5DC3">
              <w:rPr>
                <w:rFonts w:asciiTheme="minorBidi" w:hAnsiTheme="minorBidi" w:cstheme="minorBidi"/>
                <w:sz w:val="18"/>
                <w:szCs w:val="18"/>
              </w:rPr>
              <w:t xml:space="preserve"> the following two references here: Davis, R.E., Sinclair, W.A. 1998.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identity and disease etiology. Phytopathology, 88:1372-1376 Davis R.E., Zhao Y., Dally E.L., Lee I.M., </w:t>
            </w:r>
            <w:proofErr w:type="spellStart"/>
            <w:r w:rsidRPr="00DE5DC3">
              <w:rPr>
                <w:rFonts w:asciiTheme="minorBidi" w:hAnsiTheme="minorBidi" w:cstheme="minorBidi"/>
                <w:sz w:val="18"/>
                <w:szCs w:val="18"/>
              </w:rPr>
              <w:t>Jomantiene</w:t>
            </w:r>
            <w:proofErr w:type="spellEnd"/>
            <w:r w:rsidRPr="00DE5DC3">
              <w:rPr>
                <w:rFonts w:asciiTheme="minorBidi" w:hAnsiTheme="minorBidi" w:cstheme="minorBidi"/>
                <w:sz w:val="18"/>
                <w:szCs w:val="18"/>
              </w:rPr>
              <w:t xml:space="preserve"> R., Douglas S.M. ‘</w:t>
            </w:r>
            <w:proofErr w:type="spellStart"/>
            <w:r w:rsidRPr="00DE5DC3">
              <w:rPr>
                <w:rFonts w:asciiTheme="minorBidi" w:hAnsiTheme="minorBidi" w:cstheme="minorBidi"/>
                <w:sz w:val="18"/>
                <w:szCs w:val="18"/>
              </w:rPr>
              <w:t>Candidatus</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pruni</w:t>
            </w:r>
            <w:proofErr w:type="spellEnd"/>
            <w:r w:rsidRPr="00DE5DC3">
              <w:rPr>
                <w:rFonts w:asciiTheme="minorBidi" w:hAnsiTheme="minorBidi" w:cstheme="minorBidi"/>
                <w:sz w:val="18"/>
                <w:szCs w:val="18"/>
              </w:rPr>
              <w:t xml:space="preserve">’, </w:t>
            </w:r>
            <w:proofErr w:type="gramStart"/>
            <w:r w:rsidRPr="00DE5DC3">
              <w:rPr>
                <w:rFonts w:asciiTheme="minorBidi" w:hAnsiTheme="minorBidi" w:cstheme="minorBidi"/>
                <w:sz w:val="18"/>
                <w:szCs w:val="18"/>
              </w:rPr>
              <w:t>a</w:t>
            </w:r>
            <w:proofErr w:type="gramEnd"/>
            <w:r w:rsidRPr="00DE5DC3">
              <w:rPr>
                <w:rFonts w:asciiTheme="minorBidi" w:hAnsiTheme="minorBidi" w:cstheme="minorBidi"/>
                <w:sz w:val="18"/>
                <w:szCs w:val="18"/>
              </w:rPr>
              <w:t xml:space="preserve"> novel taxon associated with X-disease of stone fruits, </w:t>
            </w:r>
            <w:proofErr w:type="spellStart"/>
            <w:r w:rsidRPr="00DE5DC3">
              <w:rPr>
                <w:rFonts w:asciiTheme="minorBidi" w:hAnsiTheme="minorBidi" w:cstheme="minorBidi"/>
                <w:sz w:val="18"/>
                <w:szCs w:val="18"/>
              </w:rPr>
              <w:t>Prunus</w:t>
            </w:r>
            <w:proofErr w:type="spellEnd"/>
            <w:r w:rsidRPr="00DE5DC3">
              <w:rPr>
                <w:rFonts w:asciiTheme="minorBidi" w:hAnsiTheme="minorBidi" w:cstheme="minorBidi"/>
                <w:sz w:val="18"/>
                <w:szCs w:val="18"/>
              </w:rPr>
              <w:t xml:space="preserve"> spp.: </w:t>
            </w:r>
            <w:proofErr w:type="spellStart"/>
            <w:r w:rsidRPr="00DE5DC3">
              <w:rPr>
                <w:rFonts w:asciiTheme="minorBidi" w:hAnsiTheme="minorBidi" w:cstheme="minorBidi"/>
                <w:sz w:val="18"/>
                <w:szCs w:val="18"/>
              </w:rPr>
              <w:t>multilocus</w:t>
            </w:r>
            <w:proofErr w:type="spellEnd"/>
            <w:r w:rsidRPr="00DE5DC3">
              <w:rPr>
                <w:rFonts w:asciiTheme="minorBidi" w:hAnsiTheme="minorBidi" w:cstheme="minorBidi"/>
                <w:sz w:val="18"/>
                <w:szCs w:val="18"/>
              </w:rPr>
              <w:t xml:space="preserve"> characterization based </w:t>
            </w:r>
            <w:r w:rsidRPr="00DE5DC3">
              <w:rPr>
                <w:rFonts w:asciiTheme="minorBidi" w:hAnsiTheme="minorBidi" w:cstheme="minorBidi"/>
                <w:sz w:val="18"/>
                <w:szCs w:val="18"/>
              </w:rPr>
              <w:lastRenderedPageBreak/>
              <w:t xml:space="preserve">on 16S </w:t>
            </w:r>
            <w:proofErr w:type="spellStart"/>
            <w:r w:rsidRPr="00DE5DC3">
              <w:rPr>
                <w:rFonts w:asciiTheme="minorBidi" w:hAnsiTheme="minorBidi" w:cstheme="minorBidi"/>
                <w:sz w:val="18"/>
                <w:szCs w:val="18"/>
              </w:rPr>
              <w:t>rRNA</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secY</w:t>
            </w:r>
            <w:proofErr w:type="spellEnd"/>
            <w:r w:rsidRPr="00DE5DC3">
              <w:rPr>
                <w:rFonts w:asciiTheme="minorBidi" w:hAnsiTheme="minorBidi" w:cstheme="minorBidi"/>
                <w:sz w:val="18"/>
                <w:szCs w:val="18"/>
              </w:rPr>
              <w:t xml:space="preserve">, and ribosomal protein genes. Int. J. Syst. </w:t>
            </w:r>
            <w:proofErr w:type="spellStart"/>
            <w:r w:rsidRPr="00DE5DC3">
              <w:rPr>
                <w:rFonts w:asciiTheme="minorBidi" w:hAnsiTheme="minorBidi" w:cstheme="minorBidi"/>
                <w:sz w:val="18"/>
                <w:szCs w:val="18"/>
              </w:rPr>
              <w:t>Evol</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Microbiol</w:t>
            </w:r>
            <w:proofErr w:type="spellEnd"/>
            <w:r w:rsidRPr="00DE5DC3">
              <w:rPr>
                <w:rFonts w:asciiTheme="minorBidi" w:hAnsiTheme="minorBidi" w:cstheme="minorBidi"/>
                <w:sz w:val="18"/>
                <w:szCs w:val="18"/>
              </w:rPr>
              <w:t>. 63:766-776 (2013).</w:t>
            </w:r>
          </w:p>
        </w:tc>
        <w:tc>
          <w:tcPr>
            <w:tcW w:w="633" w:type="pct"/>
            <w:tcBorders>
              <w:top w:val="outset" w:sz="6" w:space="0" w:color="CCCCCC"/>
              <w:left w:val="outset" w:sz="6" w:space="0" w:color="CCCCCC"/>
              <w:bottom w:val="outset" w:sz="6" w:space="0" w:color="CCCCCC"/>
              <w:right w:val="outset" w:sz="6" w:space="0" w:color="CCCCCC"/>
            </w:tcBorders>
            <w:hideMark/>
          </w:tcPr>
          <w:p w14:paraId="083293D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175E101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00FC017A"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1AEE5CA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73. </w:t>
            </w:r>
          </w:p>
        </w:tc>
        <w:tc>
          <w:tcPr>
            <w:tcW w:w="173" w:type="pct"/>
            <w:tcBorders>
              <w:top w:val="outset" w:sz="6" w:space="0" w:color="CCCCCC"/>
              <w:left w:val="outset" w:sz="6" w:space="0" w:color="CCCCCC"/>
              <w:bottom w:val="outset" w:sz="6" w:space="0" w:color="CCCCCC"/>
              <w:right w:val="outset" w:sz="6" w:space="0" w:color="CCCCCC"/>
            </w:tcBorders>
            <w:hideMark/>
          </w:tcPr>
          <w:p w14:paraId="4565750B"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119 </w:t>
            </w:r>
          </w:p>
        </w:tc>
        <w:tc>
          <w:tcPr>
            <w:tcW w:w="344" w:type="pct"/>
            <w:tcBorders>
              <w:top w:val="outset" w:sz="6" w:space="0" w:color="CCCCCC"/>
              <w:left w:val="outset" w:sz="6" w:space="0" w:color="CCCCCC"/>
              <w:bottom w:val="outset" w:sz="6" w:space="0" w:color="CCCCCC"/>
              <w:right w:val="outset" w:sz="6" w:space="0" w:color="CCCCCC"/>
            </w:tcBorders>
            <w:hideMark/>
          </w:tcPr>
          <w:p w14:paraId="604802E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45A55FCB"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b/>
                <w:bCs/>
                <w:sz w:val="18"/>
                <w:szCs w:val="18"/>
                <w:lang w:val="pt-BR"/>
              </w:rPr>
              <w:t>Jarausch, W., Lancas, M. &amp; Dosba, F.</w:t>
            </w:r>
            <w:r w:rsidRPr="00DE5DC3">
              <w:rPr>
                <w:rFonts w:asciiTheme="minorBidi" w:hAnsiTheme="minorBidi" w:cstheme="minorBidi"/>
                <w:sz w:val="18"/>
                <w:szCs w:val="18"/>
                <w:lang w:val="pt-BR"/>
              </w:rPr>
              <w:t xml:space="preserve"> 1999. </w:t>
            </w:r>
            <w:r w:rsidRPr="00DE5DC3">
              <w:rPr>
                <w:rFonts w:asciiTheme="minorBidi" w:hAnsiTheme="minorBidi" w:cstheme="minorBidi"/>
                <w:sz w:val="18"/>
                <w:szCs w:val="18"/>
              </w:rPr>
              <w:t xml:space="preserve">Seasonal colonization pattern of European stone fruit yellows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in different </w:t>
            </w:r>
            <w:proofErr w:type="spellStart"/>
            <w:r w:rsidRPr="00DE5DC3">
              <w:rPr>
                <w:rFonts w:asciiTheme="minorBidi" w:hAnsiTheme="minorBidi" w:cstheme="minorBidi"/>
                <w:i/>
                <w:iCs/>
                <w:sz w:val="18"/>
                <w:szCs w:val="18"/>
              </w:rPr>
              <w:t>Prunus</w:t>
            </w:r>
            <w:proofErr w:type="spellEnd"/>
            <w:r w:rsidRPr="00DE5DC3">
              <w:rPr>
                <w:rFonts w:asciiTheme="minorBidi" w:hAnsiTheme="minorBidi" w:cstheme="minorBidi"/>
                <w:sz w:val="18"/>
                <w:szCs w:val="18"/>
              </w:rPr>
              <w:t xml:space="preserve"> species detected by specific PCR. </w:t>
            </w:r>
            <w:r w:rsidRPr="00DE5DC3">
              <w:rPr>
                <w:rFonts w:asciiTheme="minorBidi" w:hAnsiTheme="minorBidi" w:cstheme="minorBidi"/>
                <w:i/>
                <w:iCs/>
                <w:sz w:val="18"/>
                <w:szCs w:val="18"/>
              </w:rPr>
              <w:t>Journal of Phytopathology</w:t>
            </w:r>
            <w:r w:rsidRPr="00DE5DC3">
              <w:rPr>
                <w:rFonts w:asciiTheme="minorBidi" w:hAnsiTheme="minorBidi" w:cstheme="minorBidi"/>
                <w:sz w:val="18"/>
                <w:szCs w:val="18"/>
              </w:rPr>
              <w:t xml:space="preserve">, 147: 47–54. </w:t>
            </w:r>
          </w:p>
        </w:tc>
        <w:tc>
          <w:tcPr>
            <w:tcW w:w="1070" w:type="pct"/>
            <w:tcBorders>
              <w:top w:val="outset" w:sz="6" w:space="0" w:color="CCCCCC"/>
              <w:left w:val="outset" w:sz="6" w:space="0" w:color="CCCCCC"/>
              <w:bottom w:val="outset" w:sz="6" w:space="0" w:color="CCCCCC"/>
              <w:right w:val="outset" w:sz="6" w:space="0" w:color="CCCCCC"/>
            </w:tcBorders>
            <w:hideMark/>
          </w:tcPr>
          <w:p w14:paraId="7458C7D5"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Suggest adding the following reference after this one: </w:t>
            </w:r>
            <w:proofErr w:type="spellStart"/>
            <w:r w:rsidRPr="00DE5DC3">
              <w:rPr>
                <w:rFonts w:asciiTheme="minorBidi" w:hAnsiTheme="minorBidi" w:cstheme="minorBidi"/>
                <w:sz w:val="18"/>
                <w:szCs w:val="18"/>
              </w:rPr>
              <w:t>Jomantiene</w:t>
            </w:r>
            <w:proofErr w:type="spellEnd"/>
            <w:r w:rsidRPr="00DE5DC3">
              <w:rPr>
                <w:rFonts w:asciiTheme="minorBidi" w:hAnsiTheme="minorBidi" w:cstheme="minorBidi"/>
                <w:sz w:val="18"/>
                <w:szCs w:val="18"/>
              </w:rPr>
              <w:t xml:space="preserve">, R., Davis, R.E., Maas, J., Dally, E. Classification of new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associated with diseases of strawberry in Florida, based on analysis of 16S ribosomal-RNA and ribosomal-protein gene operon sequences. International journal of systematic bacteriology, 48 (1), 1998, 269-277.</w:t>
            </w:r>
          </w:p>
        </w:tc>
        <w:tc>
          <w:tcPr>
            <w:tcW w:w="633" w:type="pct"/>
            <w:tcBorders>
              <w:top w:val="outset" w:sz="6" w:space="0" w:color="CCCCCC"/>
              <w:left w:val="outset" w:sz="6" w:space="0" w:color="CCCCCC"/>
              <w:bottom w:val="outset" w:sz="6" w:space="0" w:color="CCCCCC"/>
              <w:right w:val="outset" w:sz="6" w:space="0" w:color="CCCCCC"/>
            </w:tcBorders>
            <w:hideMark/>
          </w:tcPr>
          <w:p w14:paraId="0CF73576"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02CAA5B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44846496"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5ED149C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74. </w:t>
            </w:r>
          </w:p>
        </w:tc>
        <w:tc>
          <w:tcPr>
            <w:tcW w:w="173" w:type="pct"/>
            <w:tcBorders>
              <w:top w:val="outset" w:sz="6" w:space="0" w:color="CCCCCC"/>
              <w:left w:val="outset" w:sz="6" w:space="0" w:color="CCCCCC"/>
              <w:bottom w:val="outset" w:sz="6" w:space="0" w:color="CCCCCC"/>
              <w:right w:val="outset" w:sz="6" w:space="0" w:color="CCCCCC"/>
            </w:tcBorders>
            <w:hideMark/>
          </w:tcPr>
          <w:p w14:paraId="1E0975A6"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119 </w:t>
            </w:r>
          </w:p>
        </w:tc>
        <w:tc>
          <w:tcPr>
            <w:tcW w:w="344" w:type="pct"/>
            <w:tcBorders>
              <w:top w:val="outset" w:sz="6" w:space="0" w:color="CCCCCC"/>
              <w:left w:val="outset" w:sz="6" w:space="0" w:color="CCCCCC"/>
              <w:bottom w:val="outset" w:sz="6" w:space="0" w:color="CCCCCC"/>
              <w:right w:val="outset" w:sz="6" w:space="0" w:color="CCCCCC"/>
            </w:tcBorders>
            <w:hideMark/>
          </w:tcPr>
          <w:p w14:paraId="6BF33260"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6BE07B3E"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b/>
                <w:bCs/>
                <w:sz w:val="18"/>
                <w:szCs w:val="18"/>
                <w:lang w:val="pt-BR"/>
              </w:rPr>
              <w:t>Jarausch, W., Lancas, M. &amp; Dosba, F.</w:t>
            </w:r>
            <w:r w:rsidRPr="00DE5DC3">
              <w:rPr>
                <w:rFonts w:asciiTheme="minorBidi" w:hAnsiTheme="minorBidi" w:cstheme="minorBidi"/>
                <w:sz w:val="18"/>
                <w:szCs w:val="18"/>
                <w:lang w:val="pt-BR"/>
              </w:rPr>
              <w:t xml:space="preserve"> 1999. </w:t>
            </w:r>
            <w:r w:rsidRPr="00DE5DC3">
              <w:rPr>
                <w:rFonts w:asciiTheme="minorBidi" w:hAnsiTheme="minorBidi" w:cstheme="minorBidi"/>
                <w:sz w:val="18"/>
                <w:szCs w:val="18"/>
              </w:rPr>
              <w:t xml:space="preserve">Seasonal colonization pattern of European stone fruit yellows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in different </w:t>
            </w:r>
            <w:proofErr w:type="spellStart"/>
            <w:r w:rsidRPr="00DE5DC3">
              <w:rPr>
                <w:rFonts w:asciiTheme="minorBidi" w:hAnsiTheme="minorBidi" w:cstheme="minorBidi"/>
                <w:i/>
                <w:iCs/>
                <w:sz w:val="18"/>
                <w:szCs w:val="18"/>
              </w:rPr>
              <w:t>Prunus</w:t>
            </w:r>
            <w:proofErr w:type="spellEnd"/>
            <w:r w:rsidRPr="00DE5DC3">
              <w:rPr>
                <w:rFonts w:asciiTheme="minorBidi" w:hAnsiTheme="minorBidi" w:cstheme="minorBidi"/>
                <w:sz w:val="18"/>
                <w:szCs w:val="18"/>
              </w:rPr>
              <w:t xml:space="preserve"> species detected by specific PCR. </w:t>
            </w:r>
            <w:r w:rsidRPr="00DE5DC3">
              <w:rPr>
                <w:rFonts w:asciiTheme="minorBidi" w:hAnsiTheme="minorBidi" w:cstheme="minorBidi"/>
                <w:i/>
                <w:iCs/>
                <w:sz w:val="18"/>
                <w:szCs w:val="18"/>
              </w:rPr>
              <w:t>Journal of Phytopathology</w:t>
            </w:r>
            <w:r w:rsidRPr="00DE5DC3">
              <w:rPr>
                <w:rFonts w:asciiTheme="minorBidi" w:hAnsiTheme="minorBidi" w:cstheme="minorBidi"/>
                <w:sz w:val="18"/>
                <w:szCs w:val="18"/>
              </w:rPr>
              <w:t>, 147: 47–54.</w:t>
            </w:r>
          </w:p>
          <w:p w14:paraId="1DE4E8CB"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Style w:val="newcomment"/>
                <w:rFonts w:asciiTheme="minorBidi" w:hAnsiTheme="minorBidi" w:cstheme="minorBidi"/>
                <w:sz w:val="18"/>
                <w:szCs w:val="18"/>
              </w:rPr>
              <w:t xml:space="preserve">Jung HY, </w:t>
            </w:r>
            <w:proofErr w:type="spellStart"/>
            <w:r w:rsidRPr="00DE5DC3">
              <w:rPr>
                <w:rStyle w:val="newcomment"/>
                <w:rFonts w:asciiTheme="minorBidi" w:hAnsiTheme="minorBidi" w:cstheme="minorBidi"/>
                <w:sz w:val="18"/>
                <w:szCs w:val="18"/>
              </w:rPr>
              <w:t>Sawayanagi</w:t>
            </w:r>
            <w:proofErr w:type="spellEnd"/>
            <w:r w:rsidRPr="00DE5DC3">
              <w:rPr>
                <w:rStyle w:val="newcomment"/>
                <w:rFonts w:asciiTheme="minorBidi" w:hAnsiTheme="minorBidi" w:cstheme="minorBidi"/>
                <w:sz w:val="18"/>
                <w:szCs w:val="18"/>
              </w:rPr>
              <w:t xml:space="preserve"> T, </w:t>
            </w:r>
            <w:proofErr w:type="spellStart"/>
            <w:r w:rsidRPr="00DE5DC3">
              <w:rPr>
                <w:rStyle w:val="newcomment"/>
                <w:rFonts w:asciiTheme="minorBidi" w:hAnsiTheme="minorBidi" w:cstheme="minorBidi"/>
                <w:sz w:val="18"/>
                <w:szCs w:val="18"/>
              </w:rPr>
              <w:t>Kakizawa</w:t>
            </w:r>
            <w:proofErr w:type="spellEnd"/>
            <w:r w:rsidRPr="00DE5DC3">
              <w:rPr>
                <w:rStyle w:val="newcomment"/>
                <w:rFonts w:asciiTheme="minorBidi" w:hAnsiTheme="minorBidi" w:cstheme="minorBidi"/>
                <w:sz w:val="18"/>
                <w:szCs w:val="18"/>
              </w:rPr>
              <w:t xml:space="preserve"> S, </w:t>
            </w:r>
            <w:proofErr w:type="spellStart"/>
            <w:r w:rsidRPr="00DE5DC3">
              <w:rPr>
                <w:rStyle w:val="newcomment"/>
                <w:rFonts w:asciiTheme="minorBidi" w:hAnsiTheme="minorBidi" w:cstheme="minorBidi"/>
                <w:sz w:val="18"/>
                <w:szCs w:val="18"/>
              </w:rPr>
              <w:t>Nishigawa</w:t>
            </w:r>
            <w:proofErr w:type="spellEnd"/>
            <w:r w:rsidRPr="00DE5DC3">
              <w:rPr>
                <w:rStyle w:val="newcomment"/>
                <w:rFonts w:asciiTheme="minorBidi" w:hAnsiTheme="minorBidi" w:cstheme="minorBidi"/>
                <w:sz w:val="18"/>
                <w:szCs w:val="18"/>
              </w:rPr>
              <w:t xml:space="preserve"> H, Wei W, </w:t>
            </w:r>
            <w:proofErr w:type="spellStart"/>
            <w:r w:rsidRPr="00DE5DC3">
              <w:rPr>
                <w:rStyle w:val="newcomment"/>
                <w:rFonts w:asciiTheme="minorBidi" w:hAnsiTheme="minorBidi" w:cstheme="minorBidi"/>
                <w:sz w:val="18"/>
                <w:szCs w:val="18"/>
              </w:rPr>
              <w:t>Oshima</w:t>
            </w:r>
            <w:proofErr w:type="spellEnd"/>
            <w:r w:rsidRPr="00DE5DC3">
              <w:rPr>
                <w:rStyle w:val="newcomment"/>
                <w:rFonts w:asciiTheme="minorBidi" w:hAnsiTheme="minorBidi" w:cstheme="minorBidi"/>
                <w:sz w:val="18"/>
                <w:szCs w:val="18"/>
              </w:rPr>
              <w:t xml:space="preserve"> K, Miyata S, </w:t>
            </w:r>
            <w:proofErr w:type="spellStart"/>
            <w:r w:rsidRPr="00DE5DC3">
              <w:rPr>
                <w:rStyle w:val="newcomment"/>
                <w:rFonts w:asciiTheme="minorBidi" w:hAnsiTheme="minorBidi" w:cstheme="minorBidi"/>
                <w:sz w:val="18"/>
                <w:szCs w:val="18"/>
              </w:rPr>
              <w:t>Ugaki</w:t>
            </w:r>
            <w:proofErr w:type="spellEnd"/>
            <w:r w:rsidRPr="00DE5DC3">
              <w:rPr>
                <w:rStyle w:val="newcomment"/>
                <w:rFonts w:asciiTheme="minorBidi" w:hAnsiTheme="minorBidi" w:cstheme="minorBidi"/>
                <w:sz w:val="18"/>
                <w:szCs w:val="18"/>
              </w:rPr>
              <w:t xml:space="preserve"> M, </w:t>
            </w:r>
            <w:proofErr w:type="spellStart"/>
            <w:r w:rsidRPr="00DE5DC3">
              <w:rPr>
                <w:rStyle w:val="newcomment"/>
                <w:rFonts w:asciiTheme="minorBidi" w:hAnsiTheme="minorBidi" w:cstheme="minorBidi"/>
                <w:sz w:val="18"/>
                <w:szCs w:val="18"/>
              </w:rPr>
              <w:t>Hibi</w:t>
            </w:r>
            <w:proofErr w:type="spellEnd"/>
            <w:r w:rsidRPr="00DE5DC3">
              <w:rPr>
                <w:rStyle w:val="newcomment"/>
                <w:rFonts w:asciiTheme="minorBidi" w:hAnsiTheme="minorBidi" w:cstheme="minorBidi"/>
                <w:sz w:val="18"/>
                <w:szCs w:val="18"/>
              </w:rPr>
              <w:t xml:space="preserve"> T, </w:t>
            </w:r>
            <w:proofErr w:type="spellStart"/>
            <w:r w:rsidRPr="00DE5DC3">
              <w:rPr>
                <w:rStyle w:val="newcomment"/>
                <w:rFonts w:asciiTheme="minorBidi" w:hAnsiTheme="minorBidi" w:cstheme="minorBidi"/>
                <w:sz w:val="18"/>
                <w:szCs w:val="18"/>
              </w:rPr>
              <w:t>Namba</w:t>
            </w:r>
            <w:proofErr w:type="spellEnd"/>
            <w:r w:rsidRPr="00DE5DC3">
              <w:rPr>
                <w:rStyle w:val="newcomment"/>
                <w:rFonts w:asciiTheme="minorBidi" w:hAnsiTheme="minorBidi" w:cstheme="minorBidi"/>
                <w:sz w:val="18"/>
                <w:szCs w:val="18"/>
              </w:rPr>
              <w:t xml:space="preserve"> S (2003) “</w:t>
            </w:r>
            <w:proofErr w:type="spellStart"/>
            <w:r w:rsidRPr="00DE5DC3">
              <w:rPr>
                <w:rStyle w:val="newcomment"/>
                <w:rFonts w:asciiTheme="minorBidi" w:hAnsiTheme="minorBidi" w:cstheme="minorBidi"/>
                <w:sz w:val="18"/>
                <w:szCs w:val="18"/>
              </w:rPr>
              <w:t>Candidatus</w:t>
            </w:r>
            <w:proofErr w:type="spellEnd"/>
            <w:r w:rsidRPr="00DE5DC3">
              <w:rPr>
                <w:rStyle w:val="newcomment"/>
                <w:rFonts w:asciiTheme="minorBidi" w:hAnsiTheme="minorBidi" w:cstheme="minorBidi"/>
                <w:sz w:val="18"/>
                <w:szCs w:val="18"/>
              </w:rPr>
              <w:t xml:space="preserve"> </w:t>
            </w:r>
            <w:proofErr w:type="spellStart"/>
            <w:r w:rsidRPr="00DE5DC3">
              <w:rPr>
                <w:rStyle w:val="newcomment"/>
                <w:rFonts w:asciiTheme="minorBidi" w:hAnsiTheme="minorBidi" w:cstheme="minorBidi"/>
                <w:sz w:val="18"/>
                <w:szCs w:val="18"/>
              </w:rPr>
              <w:t>Phytoplasma</w:t>
            </w:r>
            <w:proofErr w:type="spellEnd"/>
            <w:r w:rsidRPr="00DE5DC3">
              <w:rPr>
                <w:rStyle w:val="newcomment"/>
                <w:rFonts w:asciiTheme="minorBidi" w:hAnsiTheme="minorBidi" w:cstheme="minorBidi"/>
                <w:sz w:val="18"/>
                <w:szCs w:val="18"/>
              </w:rPr>
              <w:t xml:space="preserve"> </w:t>
            </w:r>
            <w:proofErr w:type="spellStart"/>
            <w:r w:rsidRPr="00DE5DC3">
              <w:rPr>
                <w:rStyle w:val="newcomment"/>
                <w:rFonts w:asciiTheme="minorBidi" w:hAnsiTheme="minorBidi" w:cstheme="minorBidi"/>
                <w:sz w:val="18"/>
                <w:szCs w:val="18"/>
              </w:rPr>
              <w:t>ziziphi</w:t>
            </w:r>
            <w:proofErr w:type="spellEnd"/>
            <w:r w:rsidRPr="00DE5DC3">
              <w:rPr>
                <w:rStyle w:val="newcomment"/>
                <w:rFonts w:asciiTheme="minorBidi" w:hAnsiTheme="minorBidi" w:cstheme="minorBidi"/>
                <w:sz w:val="18"/>
                <w:szCs w:val="18"/>
              </w:rPr>
              <w:t xml:space="preserve">”, a novel </w:t>
            </w:r>
            <w:proofErr w:type="spellStart"/>
            <w:r w:rsidRPr="00DE5DC3">
              <w:rPr>
                <w:rStyle w:val="newcomment"/>
                <w:rFonts w:asciiTheme="minorBidi" w:hAnsiTheme="minorBidi" w:cstheme="minorBidi"/>
                <w:sz w:val="18"/>
                <w:szCs w:val="18"/>
              </w:rPr>
              <w:t>phytoplasma</w:t>
            </w:r>
            <w:proofErr w:type="spellEnd"/>
            <w:r w:rsidRPr="00DE5DC3">
              <w:rPr>
                <w:rStyle w:val="newcomment"/>
                <w:rFonts w:asciiTheme="minorBidi" w:hAnsiTheme="minorBidi" w:cstheme="minorBidi"/>
                <w:sz w:val="18"/>
                <w:szCs w:val="18"/>
              </w:rPr>
              <w:t xml:space="preserve"> taxon associated with jujube witches’ broom disease. International Journal of Systematic and Evolutionary Microbiology 53:1037–1041. </w:t>
            </w:r>
            <w:r w:rsidRPr="00DE5DC3">
              <w:rPr>
                <w:rStyle w:val="newcomment"/>
                <w:rFonts w:ascii="Arial" w:hAnsi="Arial" w:cs="Arial"/>
                <w:sz w:val="18"/>
                <w:szCs w:val="18"/>
              </w:rPr>
              <w:t>﻿</w:t>
            </w:r>
          </w:p>
        </w:tc>
        <w:tc>
          <w:tcPr>
            <w:tcW w:w="1070" w:type="pct"/>
            <w:tcBorders>
              <w:top w:val="outset" w:sz="6" w:space="0" w:color="CCCCCC"/>
              <w:left w:val="outset" w:sz="6" w:space="0" w:color="CCCCCC"/>
              <w:bottom w:val="outset" w:sz="6" w:space="0" w:color="CCCCCC"/>
              <w:right w:val="outset" w:sz="6" w:space="0" w:color="CCCCCC"/>
            </w:tcBorders>
            <w:hideMark/>
          </w:tcPr>
          <w:p w14:paraId="71C3838B"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add reference for the primer added</w:t>
            </w:r>
          </w:p>
        </w:tc>
        <w:tc>
          <w:tcPr>
            <w:tcW w:w="633" w:type="pct"/>
            <w:tcBorders>
              <w:top w:val="outset" w:sz="6" w:space="0" w:color="CCCCCC"/>
              <w:left w:val="outset" w:sz="6" w:space="0" w:color="CCCCCC"/>
              <w:bottom w:val="outset" w:sz="6" w:space="0" w:color="CCCCCC"/>
              <w:right w:val="outset" w:sz="6" w:space="0" w:color="CCCCCC"/>
            </w:tcBorders>
            <w:hideMark/>
          </w:tcPr>
          <w:p w14:paraId="749A567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Korea, Republic of, NEPPO </w:t>
            </w:r>
          </w:p>
        </w:tc>
        <w:tc>
          <w:tcPr>
            <w:tcW w:w="1167" w:type="pct"/>
            <w:tcBorders>
              <w:top w:val="outset" w:sz="6" w:space="0" w:color="CCCCCC"/>
              <w:left w:val="outset" w:sz="6" w:space="0" w:color="CCCCCC"/>
              <w:bottom w:val="outset" w:sz="6" w:space="0" w:color="CCCCCC"/>
              <w:right w:val="outset" w:sz="6" w:space="0" w:color="CCCCCC"/>
            </w:tcBorders>
          </w:tcPr>
          <w:p w14:paraId="7005C738" w14:textId="2AC2E8B8" w:rsidR="00270DEC" w:rsidRPr="00DE5DC3" w:rsidRDefault="00905826" w:rsidP="00270DEC">
            <w:pPr>
              <w:rPr>
                <w:rFonts w:asciiTheme="minorBidi" w:eastAsia="Times New Roman" w:hAnsiTheme="minorBidi" w:cstheme="minorBidi"/>
                <w:sz w:val="18"/>
                <w:szCs w:val="18"/>
              </w:rPr>
            </w:pPr>
            <w:r w:rsidRPr="00905826">
              <w:rPr>
                <w:rFonts w:asciiTheme="minorBidi" w:eastAsia="Times New Roman" w:hAnsiTheme="minorBidi" w:cstheme="minorBidi"/>
                <w:sz w:val="18"/>
                <w:szCs w:val="18"/>
              </w:rPr>
              <w:t>Considered, but not incorporated</w:t>
            </w:r>
            <w:r>
              <w:rPr>
                <w:rFonts w:asciiTheme="minorBidi" w:eastAsia="Times New Roman" w:hAnsiTheme="minorBidi" w:cstheme="minorBidi"/>
                <w:sz w:val="18"/>
                <w:szCs w:val="18"/>
              </w:rPr>
              <w:t>.</w:t>
            </w:r>
            <w:r w:rsidR="005A60D9" w:rsidRPr="00DE5DC3">
              <w:rPr>
                <w:rFonts w:asciiTheme="minorBidi" w:eastAsia="Times New Roman" w:hAnsiTheme="minorBidi" w:cstheme="minorBidi"/>
                <w:sz w:val="18"/>
                <w:szCs w:val="18"/>
              </w:rPr>
              <w:t xml:space="preserve"> </w:t>
            </w:r>
            <w:r w:rsidR="00270DEC" w:rsidRPr="00DE5DC3">
              <w:rPr>
                <w:rFonts w:asciiTheme="minorBidi" w:eastAsia="Times New Roman" w:hAnsiTheme="minorBidi" w:cstheme="minorBidi"/>
                <w:sz w:val="18"/>
                <w:szCs w:val="18"/>
              </w:rPr>
              <w:t xml:space="preserve">Many different primer pairs for the amplification of the </w:t>
            </w:r>
            <w:proofErr w:type="spellStart"/>
            <w:r w:rsidR="00270DEC" w:rsidRPr="00DE5DC3">
              <w:rPr>
                <w:rFonts w:asciiTheme="minorBidi" w:eastAsia="Times New Roman" w:hAnsiTheme="minorBidi" w:cstheme="minorBidi"/>
                <w:sz w:val="18"/>
                <w:szCs w:val="18"/>
              </w:rPr>
              <w:t>phytoplasma</w:t>
            </w:r>
            <w:proofErr w:type="spellEnd"/>
            <w:r w:rsidR="00270DEC" w:rsidRPr="00DE5DC3">
              <w:rPr>
                <w:rFonts w:asciiTheme="minorBidi" w:eastAsia="Times New Roman" w:hAnsiTheme="minorBidi" w:cstheme="minorBidi"/>
                <w:sz w:val="18"/>
                <w:szCs w:val="18"/>
              </w:rPr>
              <w:t xml:space="preserve"> 16S </w:t>
            </w:r>
            <w:proofErr w:type="spellStart"/>
            <w:r w:rsidR="00270DEC" w:rsidRPr="00DE5DC3">
              <w:rPr>
                <w:rFonts w:asciiTheme="minorBidi" w:eastAsia="Times New Roman" w:hAnsiTheme="minorBidi" w:cstheme="minorBidi"/>
                <w:sz w:val="18"/>
                <w:szCs w:val="18"/>
              </w:rPr>
              <w:t>rRNA</w:t>
            </w:r>
            <w:proofErr w:type="spellEnd"/>
            <w:r w:rsidR="00270DEC" w:rsidRPr="00DE5DC3">
              <w:rPr>
                <w:rFonts w:asciiTheme="minorBidi" w:eastAsia="Times New Roman" w:hAnsiTheme="minorBidi" w:cstheme="minorBidi"/>
                <w:sz w:val="18"/>
                <w:szCs w:val="18"/>
              </w:rPr>
              <w:t xml:space="preserve"> gene have been published.  In this protocol, only the most commonly used primers are given.</w:t>
            </w:r>
          </w:p>
          <w:p w14:paraId="5FF5084C" w14:textId="4E3B41C9" w:rsidR="00270DEC" w:rsidRPr="00DE5DC3" w:rsidRDefault="00270DEC" w:rsidP="00270DEC">
            <w:pPr>
              <w:rPr>
                <w:rFonts w:asciiTheme="minorBidi" w:eastAsia="Times New Roman" w:hAnsiTheme="minorBidi" w:cstheme="minorBidi"/>
                <w:sz w:val="18"/>
                <w:szCs w:val="18"/>
              </w:rPr>
            </w:pPr>
          </w:p>
        </w:tc>
      </w:tr>
      <w:tr w:rsidR="00270DEC" w:rsidRPr="00DE5DC3" w14:paraId="508E88EC"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2613954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75. </w:t>
            </w:r>
          </w:p>
        </w:tc>
        <w:tc>
          <w:tcPr>
            <w:tcW w:w="173" w:type="pct"/>
            <w:tcBorders>
              <w:top w:val="outset" w:sz="6" w:space="0" w:color="CCCCCC"/>
              <w:left w:val="outset" w:sz="6" w:space="0" w:color="CCCCCC"/>
              <w:bottom w:val="outset" w:sz="6" w:space="0" w:color="CCCCCC"/>
              <w:right w:val="outset" w:sz="6" w:space="0" w:color="CCCCCC"/>
            </w:tcBorders>
            <w:hideMark/>
          </w:tcPr>
          <w:p w14:paraId="58537766"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127 </w:t>
            </w:r>
          </w:p>
        </w:tc>
        <w:tc>
          <w:tcPr>
            <w:tcW w:w="344" w:type="pct"/>
            <w:tcBorders>
              <w:top w:val="outset" w:sz="6" w:space="0" w:color="CCCCCC"/>
              <w:left w:val="outset" w:sz="6" w:space="0" w:color="CCCCCC"/>
              <w:bottom w:val="outset" w:sz="6" w:space="0" w:color="CCCCCC"/>
              <w:right w:val="outset" w:sz="6" w:space="0" w:color="CCCCCC"/>
            </w:tcBorders>
            <w:hideMark/>
          </w:tcPr>
          <w:p w14:paraId="1518686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646959C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b/>
                <w:bCs/>
                <w:sz w:val="18"/>
                <w:szCs w:val="18"/>
              </w:rPr>
              <w:t>Lim, P.-O. &amp; Sears, B.B.</w:t>
            </w:r>
            <w:r w:rsidRPr="00DE5DC3">
              <w:rPr>
                <w:rFonts w:asciiTheme="minorBidi" w:hAnsiTheme="minorBidi" w:cstheme="minorBidi"/>
                <w:sz w:val="18"/>
                <w:szCs w:val="18"/>
              </w:rPr>
              <w:t xml:space="preserve"> 1992. Evolutionary relationships of a plant-pathogenic </w:t>
            </w:r>
            <w:proofErr w:type="spellStart"/>
            <w:r w:rsidRPr="00DE5DC3">
              <w:rPr>
                <w:rFonts w:asciiTheme="minorBidi" w:hAnsiTheme="minorBidi" w:cstheme="minorBidi"/>
                <w:sz w:val="18"/>
                <w:szCs w:val="18"/>
              </w:rPr>
              <w:t>mycoplasmalike</w:t>
            </w:r>
            <w:proofErr w:type="spellEnd"/>
            <w:r w:rsidRPr="00DE5DC3">
              <w:rPr>
                <w:rFonts w:asciiTheme="minorBidi" w:hAnsiTheme="minorBidi" w:cstheme="minorBidi"/>
                <w:sz w:val="18"/>
                <w:szCs w:val="18"/>
              </w:rPr>
              <w:t xml:space="preserve"> organism and </w:t>
            </w:r>
            <w:proofErr w:type="spellStart"/>
            <w:r w:rsidRPr="00DE5DC3">
              <w:rPr>
                <w:rFonts w:asciiTheme="minorBidi" w:hAnsiTheme="minorBidi" w:cstheme="minorBidi"/>
                <w:i/>
                <w:iCs/>
                <w:sz w:val="18"/>
                <w:szCs w:val="18"/>
              </w:rPr>
              <w:t>Acholeplasma</w:t>
            </w:r>
            <w:proofErr w:type="spellEnd"/>
            <w:r w:rsidRPr="00DE5DC3">
              <w:rPr>
                <w:rFonts w:asciiTheme="minorBidi" w:hAnsiTheme="minorBidi" w:cstheme="minorBidi"/>
                <w:i/>
                <w:iCs/>
                <w:sz w:val="18"/>
                <w:szCs w:val="18"/>
              </w:rPr>
              <w:t xml:space="preserve"> </w:t>
            </w:r>
            <w:proofErr w:type="spellStart"/>
            <w:r w:rsidRPr="00DE5DC3">
              <w:rPr>
                <w:rFonts w:asciiTheme="minorBidi" w:hAnsiTheme="minorBidi" w:cstheme="minorBidi"/>
                <w:i/>
                <w:iCs/>
                <w:sz w:val="18"/>
                <w:szCs w:val="18"/>
              </w:rPr>
              <w:t>laidlawii</w:t>
            </w:r>
            <w:proofErr w:type="spellEnd"/>
            <w:r w:rsidRPr="00DE5DC3">
              <w:rPr>
                <w:rFonts w:asciiTheme="minorBidi" w:hAnsiTheme="minorBidi" w:cstheme="minorBidi"/>
                <w:sz w:val="18"/>
                <w:szCs w:val="18"/>
              </w:rPr>
              <w:t xml:space="preserve"> deduced from two ribosomal protein gene sequences. </w:t>
            </w:r>
            <w:r w:rsidRPr="00DE5DC3">
              <w:rPr>
                <w:rFonts w:asciiTheme="minorBidi" w:hAnsiTheme="minorBidi" w:cstheme="minorBidi"/>
                <w:i/>
                <w:iCs/>
                <w:sz w:val="18"/>
                <w:szCs w:val="18"/>
              </w:rPr>
              <w:t>Journal of Bacteriology</w:t>
            </w:r>
            <w:r w:rsidRPr="00DE5DC3">
              <w:rPr>
                <w:rFonts w:asciiTheme="minorBidi" w:hAnsiTheme="minorBidi" w:cstheme="minorBidi"/>
                <w:sz w:val="18"/>
                <w:szCs w:val="18"/>
              </w:rPr>
              <w:t>, 174: 2606–2611.</w:t>
            </w:r>
          </w:p>
          <w:p w14:paraId="38A53F5E"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Style w:val="newcomment"/>
                <w:rFonts w:ascii="Arial" w:hAnsi="Arial" w:cs="Arial"/>
                <w:sz w:val="18"/>
                <w:szCs w:val="18"/>
              </w:rPr>
              <w:t>﻿</w:t>
            </w:r>
          </w:p>
          <w:p w14:paraId="367CD576"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Style w:val="newcomment"/>
                <w:rFonts w:ascii="Arial" w:hAnsi="Arial" w:cs="Arial"/>
                <w:b/>
                <w:bCs/>
                <w:sz w:val="18"/>
                <w:szCs w:val="18"/>
              </w:rPr>
              <w:t>﻿</w:t>
            </w:r>
            <w:r w:rsidRPr="001342B0">
              <w:rPr>
                <w:rStyle w:val="newcomment"/>
                <w:rFonts w:asciiTheme="minorBidi" w:hAnsiTheme="minorBidi" w:cstheme="minorBidi"/>
                <w:b/>
                <w:bCs/>
                <w:sz w:val="18"/>
                <w:szCs w:val="18"/>
                <w:lang w:val="it-IT"/>
              </w:rPr>
              <w:t>Makarova, O., Contaldo, N., Paltrinieri, S., Kawube, G., Bertaccini, A., Nicolaisen, M.,</w:t>
            </w:r>
            <w:proofErr w:type="gramStart"/>
            <w:r w:rsidRPr="00DE5DC3">
              <w:rPr>
                <w:rStyle w:val="newcomment"/>
                <w:rFonts w:ascii="Arial" w:hAnsi="Arial" w:cs="Arial"/>
                <w:sz w:val="18"/>
                <w:szCs w:val="18"/>
              </w:rPr>
              <w:t>﻿</w:t>
            </w:r>
            <w:r w:rsidRPr="001342B0">
              <w:rPr>
                <w:rStyle w:val="newcomment"/>
                <w:rFonts w:asciiTheme="minorBidi" w:hAnsiTheme="minorBidi" w:cstheme="minorBidi"/>
                <w:sz w:val="18"/>
                <w:szCs w:val="18"/>
                <w:lang w:val="it-IT"/>
              </w:rPr>
              <w:t> 2012</w:t>
            </w:r>
            <w:proofErr w:type="gramEnd"/>
            <w:r w:rsidRPr="001342B0">
              <w:rPr>
                <w:rStyle w:val="newcomment"/>
                <w:rFonts w:asciiTheme="minorBidi" w:hAnsiTheme="minorBidi" w:cstheme="minorBidi"/>
                <w:sz w:val="18"/>
                <w:szCs w:val="18"/>
                <w:lang w:val="it-IT"/>
              </w:rPr>
              <w:t>. </w:t>
            </w:r>
            <w:r w:rsidRPr="00DE5DC3">
              <w:rPr>
                <w:rStyle w:val="newcomment"/>
                <w:rFonts w:asciiTheme="minorBidi" w:hAnsiTheme="minorBidi" w:cstheme="minorBidi"/>
                <w:sz w:val="18"/>
                <w:szCs w:val="18"/>
              </w:rPr>
              <w:t>DNA barcoding for identification of '</w:t>
            </w:r>
            <w:r w:rsidRPr="00DE5DC3">
              <w:rPr>
                <w:rStyle w:val="newcomment"/>
                <w:rFonts w:asciiTheme="minorBidi" w:hAnsiTheme="minorBidi" w:cstheme="minorBidi"/>
                <w:i/>
                <w:iCs/>
                <w:sz w:val="18"/>
                <w:szCs w:val="18"/>
              </w:rPr>
              <w:t>Candidatus phytoplasmas</w:t>
            </w:r>
            <w:r w:rsidRPr="00DE5DC3">
              <w:rPr>
                <w:rStyle w:val="newcomment"/>
                <w:rFonts w:ascii="Arial" w:hAnsi="Arial" w:cs="Arial"/>
                <w:sz w:val="18"/>
                <w:szCs w:val="18"/>
              </w:rPr>
              <w:t>﻿</w:t>
            </w:r>
            <w:r w:rsidRPr="00DE5DC3">
              <w:rPr>
                <w:rStyle w:val="newcomment"/>
                <w:rFonts w:asciiTheme="minorBidi" w:hAnsiTheme="minorBidi" w:cstheme="minorBidi"/>
                <w:sz w:val="18"/>
                <w:szCs w:val="18"/>
              </w:rPr>
              <w:t>'</w:t>
            </w:r>
            <w:r w:rsidRPr="00DE5DC3">
              <w:rPr>
                <w:rStyle w:val="newcomment"/>
                <w:rFonts w:ascii="Arial" w:hAnsi="Arial" w:cs="Arial"/>
                <w:sz w:val="18"/>
                <w:szCs w:val="18"/>
              </w:rPr>
              <w:t> </w:t>
            </w:r>
            <w:r w:rsidRPr="00DE5DC3">
              <w:rPr>
                <w:rStyle w:val="newcomment"/>
                <w:rFonts w:asciiTheme="minorBidi" w:hAnsiTheme="minorBidi" w:cstheme="minorBidi"/>
                <w:sz w:val="18"/>
                <w:szCs w:val="18"/>
              </w:rPr>
              <w:t>using</w:t>
            </w:r>
            <w:r w:rsidRPr="00DE5DC3">
              <w:rPr>
                <w:rStyle w:val="newcomment"/>
                <w:rFonts w:ascii="Arial" w:hAnsi="Arial" w:cs="Arial"/>
                <w:sz w:val="18"/>
                <w:szCs w:val="18"/>
              </w:rPr>
              <w:t> </w:t>
            </w:r>
            <w:r w:rsidRPr="00DE5DC3">
              <w:rPr>
                <w:rStyle w:val="newcomment"/>
                <w:rFonts w:asciiTheme="minorBidi" w:hAnsiTheme="minorBidi" w:cstheme="minorBidi"/>
                <w:sz w:val="18"/>
                <w:szCs w:val="18"/>
              </w:rPr>
              <w:t>a</w:t>
            </w:r>
            <w:r w:rsidRPr="00DE5DC3">
              <w:rPr>
                <w:rStyle w:val="newcomment"/>
                <w:rFonts w:ascii="Arial" w:hAnsi="Arial" w:cs="Arial"/>
                <w:sz w:val="18"/>
                <w:szCs w:val="18"/>
              </w:rPr>
              <w:t> </w:t>
            </w:r>
            <w:r w:rsidRPr="00DE5DC3">
              <w:rPr>
                <w:rStyle w:val="newcomment"/>
                <w:rFonts w:asciiTheme="minorBidi" w:hAnsiTheme="minorBidi" w:cstheme="minorBidi"/>
                <w:sz w:val="18"/>
                <w:szCs w:val="18"/>
              </w:rPr>
              <w:t>fragment</w:t>
            </w:r>
            <w:r w:rsidRPr="00DE5DC3">
              <w:rPr>
                <w:rStyle w:val="newcomment"/>
                <w:rFonts w:ascii="Arial" w:hAnsi="Arial" w:cs="Arial"/>
                <w:sz w:val="18"/>
                <w:szCs w:val="18"/>
              </w:rPr>
              <w:t> </w:t>
            </w:r>
            <w:r w:rsidRPr="00DE5DC3">
              <w:rPr>
                <w:rStyle w:val="newcomment"/>
                <w:rFonts w:asciiTheme="minorBidi" w:hAnsiTheme="minorBidi" w:cstheme="minorBidi"/>
                <w:sz w:val="18"/>
                <w:szCs w:val="18"/>
              </w:rPr>
              <w:t>of</w:t>
            </w:r>
            <w:r w:rsidRPr="00DE5DC3">
              <w:rPr>
                <w:rStyle w:val="newcomment"/>
                <w:rFonts w:ascii="Arial" w:hAnsi="Arial" w:cs="Arial"/>
                <w:sz w:val="18"/>
                <w:szCs w:val="18"/>
              </w:rPr>
              <w:t> </w:t>
            </w:r>
            <w:r w:rsidRPr="00DE5DC3">
              <w:rPr>
                <w:rStyle w:val="newcomment"/>
                <w:rFonts w:asciiTheme="minorBidi" w:hAnsiTheme="minorBidi" w:cstheme="minorBidi"/>
                <w:sz w:val="18"/>
                <w:szCs w:val="18"/>
              </w:rPr>
              <w:t>t</w:t>
            </w:r>
            <w:r w:rsidRPr="00DE5DC3">
              <w:rPr>
                <w:rStyle w:val="newcomment"/>
                <w:rFonts w:asciiTheme="minorBidi" w:hAnsiTheme="minorBidi" w:cstheme="minorBidi"/>
                <w:sz w:val="18"/>
                <w:szCs w:val="18"/>
              </w:rPr>
              <w:lastRenderedPageBreak/>
              <w:t>he</w:t>
            </w:r>
            <w:r w:rsidRPr="00DE5DC3">
              <w:rPr>
                <w:rStyle w:val="newcomment"/>
                <w:rFonts w:ascii="Arial" w:hAnsi="Arial" w:cs="Arial"/>
                <w:sz w:val="18"/>
                <w:szCs w:val="18"/>
              </w:rPr>
              <w:t> </w:t>
            </w:r>
            <w:r w:rsidRPr="00DE5DC3">
              <w:rPr>
                <w:rStyle w:val="newcomment"/>
                <w:rFonts w:asciiTheme="minorBidi" w:hAnsiTheme="minorBidi" w:cstheme="minorBidi"/>
                <w:sz w:val="18"/>
                <w:szCs w:val="18"/>
              </w:rPr>
              <w:t>elongation</w:t>
            </w:r>
            <w:r w:rsidRPr="00DE5DC3">
              <w:rPr>
                <w:rStyle w:val="newcomment"/>
                <w:rFonts w:ascii="Arial" w:hAnsi="Arial" w:cs="Arial"/>
                <w:sz w:val="18"/>
                <w:szCs w:val="18"/>
              </w:rPr>
              <w:t> </w:t>
            </w:r>
            <w:r w:rsidRPr="00DE5DC3">
              <w:rPr>
                <w:rStyle w:val="newcomment"/>
                <w:rFonts w:asciiTheme="minorBidi" w:hAnsiTheme="minorBidi" w:cstheme="minorBidi"/>
                <w:sz w:val="18"/>
                <w:szCs w:val="18"/>
              </w:rPr>
              <w:t>factor</w:t>
            </w:r>
            <w:r w:rsidRPr="00DE5DC3">
              <w:rPr>
                <w:rStyle w:val="newcomment"/>
                <w:rFonts w:ascii="Arial" w:hAnsi="Arial" w:cs="Arial"/>
                <w:sz w:val="18"/>
                <w:szCs w:val="18"/>
              </w:rPr>
              <w:t> </w:t>
            </w:r>
            <w:r w:rsidRPr="00DE5DC3">
              <w:rPr>
                <w:rStyle w:val="newcomment"/>
                <w:rFonts w:asciiTheme="minorBidi" w:hAnsiTheme="minorBidi" w:cstheme="minorBidi"/>
                <w:sz w:val="18"/>
                <w:szCs w:val="18"/>
              </w:rPr>
              <w:t>Tuf</w:t>
            </w:r>
            <w:r w:rsidRPr="00DE5DC3">
              <w:rPr>
                <w:rStyle w:val="newcomment"/>
                <w:rFonts w:ascii="Arial" w:hAnsi="Arial" w:cs="Arial"/>
                <w:sz w:val="18"/>
                <w:szCs w:val="18"/>
              </w:rPr>
              <w:t> </w:t>
            </w:r>
            <w:r w:rsidRPr="00DE5DC3">
              <w:rPr>
                <w:rStyle w:val="newcomment"/>
                <w:rFonts w:asciiTheme="minorBidi" w:hAnsiTheme="minorBidi" w:cstheme="minorBidi"/>
                <w:sz w:val="18"/>
                <w:szCs w:val="18"/>
              </w:rPr>
              <w:t>gene.</w:t>
            </w:r>
            <w:r w:rsidRPr="00DE5DC3">
              <w:rPr>
                <w:rStyle w:val="newcomment"/>
                <w:rFonts w:asciiTheme="minorBidi" w:hAnsiTheme="minorBidi" w:cstheme="minorBidi"/>
                <w:i/>
                <w:iCs/>
                <w:sz w:val="18"/>
                <w:szCs w:val="18"/>
              </w:rPr>
              <w:t> PLOS One</w:t>
            </w:r>
            <w:r w:rsidRPr="00DE5DC3">
              <w:rPr>
                <w:rStyle w:val="newcomment"/>
                <w:rFonts w:ascii="Arial" w:hAnsi="Arial" w:cs="Arial"/>
                <w:sz w:val="18"/>
                <w:szCs w:val="18"/>
              </w:rPr>
              <w:t>﻿ </w:t>
            </w:r>
            <w:r w:rsidRPr="00DE5DC3">
              <w:rPr>
                <w:rStyle w:val="newcomment"/>
                <w:rFonts w:asciiTheme="minorBidi" w:hAnsiTheme="minorBidi" w:cstheme="minorBidi"/>
                <w:sz w:val="18"/>
                <w:szCs w:val="18"/>
              </w:rPr>
              <w:t>12</w:t>
            </w:r>
            <w:r w:rsidRPr="00DE5DC3">
              <w:rPr>
                <w:rStyle w:val="newcomment"/>
                <w:rFonts w:ascii="Arial" w:hAnsi="Arial" w:cs="Arial"/>
                <w:sz w:val="18"/>
                <w:szCs w:val="18"/>
              </w:rPr>
              <w:t> </w:t>
            </w:r>
            <w:r w:rsidRPr="00DE5DC3">
              <w:rPr>
                <w:rStyle w:val="newcomment"/>
                <w:rFonts w:asciiTheme="minorBidi" w:hAnsiTheme="minorBidi" w:cstheme="minorBidi"/>
                <w:sz w:val="18"/>
                <w:szCs w:val="18"/>
              </w:rPr>
              <w:t>e52092</w:t>
            </w:r>
          </w:p>
        </w:tc>
        <w:tc>
          <w:tcPr>
            <w:tcW w:w="1070" w:type="pct"/>
            <w:tcBorders>
              <w:top w:val="outset" w:sz="6" w:space="0" w:color="CCCCCC"/>
              <w:left w:val="outset" w:sz="6" w:space="0" w:color="CCCCCC"/>
              <w:bottom w:val="outset" w:sz="6" w:space="0" w:color="CCCCCC"/>
              <w:right w:val="outset" w:sz="6" w:space="0" w:color="CCCCCC"/>
            </w:tcBorders>
            <w:hideMark/>
          </w:tcPr>
          <w:p w14:paraId="6E15E150"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lastRenderedPageBreak/>
              <w:t>New reference proposed see paragraph 38.</w:t>
            </w:r>
          </w:p>
        </w:tc>
        <w:tc>
          <w:tcPr>
            <w:tcW w:w="633" w:type="pct"/>
            <w:tcBorders>
              <w:top w:val="outset" w:sz="6" w:space="0" w:color="CCCCCC"/>
              <w:left w:val="outset" w:sz="6" w:space="0" w:color="CCCCCC"/>
              <w:bottom w:val="outset" w:sz="6" w:space="0" w:color="CCCCCC"/>
              <w:right w:val="outset" w:sz="6" w:space="0" w:color="CCCCCC"/>
            </w:tcBorders>
            <w:hideMark/>
          </w:tcPr>
          <w:p w14:paraId="5871A4E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1AD0596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2E3DA294"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07279876"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76. </w:t>
            </w:r>
          </w:p>
        </w:tc>
        <w:tc>
          <w:tcPr>
            <w:tcW w:w="173" w:type="pct"/>
            <w:tcBorders>
              <w:top w:val="outset" w:sz="6" w:space="0" w:color="CCCCCC"/>
              <w:left w:val="outset" w:sz="6" w:space="0" w:color="CCCCCC"/>
              <w:bottom w:val="outset" w:sz="6" w:space="0" w:color="CCCCCC"/>
              <w:right w:val="outset" w:sz="6" w:space="0" w:color="CCCCCC"/>
            </w:tcBorders>
            <w:hideMark/>
          </w:tcPr>
          <w:p w14:paraId="1510885D"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130 </w:t>
            </w:r>
          </w:p>
        </w:tc>
        <w:tc>
          <w:tcPr>
            <w:tcW w:w="344" w:type="pct"/>
            <w:tcBorders>
              <w:top w:val="outset" w:sz="6" w:space="0" w:color="CCCCCC"/>
              <w:left w:val="outset" w:sz="6" w:space="0" w:color="CCCCCC"/>
              <w:bottom w:val="outset" w:sz="6" w:space="0" w:color="CCCCCC"/>
              <w:right w:val="outset" w:sz="6" w:space="0" w:color="CCCCCC"/>
            </w:tcBorders>
            <w:hideMark/>
          </w:tcPr>
          <w:p w14:paraId="364C12AE"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1F756E36" w14:textId="77777777" w:rsidR="00270DEC" w:rsidRPr="001342B0" w:rsidRDefault="00270DEC" w:rsidP="00270DEC">
            <w:pPr>
              <w:pStyle w:val="NormalWeb"/>
              <w:spacing w:before="0" w:beforeAutospacing="0" w:after="0" w:afterAutospacing="0"/>
              <w:rPr>
                <w:rFonts w:asciiTheme="minorBidi" w:hAnsiTheme="minorBidi" w:cstheme="minorBidi"/>
                <w:sz w:val="18"/>
                <w:szCs w:val="18"/>
              </w:rPr>
            </w:pPr>
            <w:proofErr w:type="spellStart"/>
            <w:r w:rsidRPr="00DE5DC3">
              <w:rPr>
                <w:rFonts w:asciiTheme="minorBidi" w:hAnsiTheme="minorBidi" w:cstheme="minorBidi"/>
                <w:b/>
                <w:bCs/>
                <w:sz w:val="18"/>
                <w:szCs w:val="18"/>
              </w:rPr>
              <w:t>Marzach</w:t>
            </w:r>
            <w:r w:rsidRPr="00DE5DC3">
              <w:rPr>
                <w:rFonts w:asciiTheme="minorBidi" w:hAnsiTheme="minorBidi" w:cstheme="minorBidi"/>
                <w:b/>
                <w:bCs/>
                <w:color w:val="000000"/>
                <w:sz w:val="18"/>
                <w:szCs w:val="18"/>
              </w:rPr>
              <w:t>ì</w:t>
            </w:r>
            <w:proofErr w:type="spellEnd"/>
            <w:r w:rsidRPr="00DE5DC3">
              <w:rPr>
                <w:rFonts w:asciiTheme="minorBidi" w:hAnsiTheme="minorBidi" w:cstheme="minorBidi"/>
                <w:b/>
                <w:bCs/>
                <w:sz w:val="18"/>
                <w:szCs w:val="18"/>
              </w:rPr>
              <w:t>, C.</w:t>
            </w:r>
            <w:r w:rsidRPr="00DE5DC3">
              <w:rPr>
                <w:rFonts w:asciiTheme="minorBidi" w:hAnsiTheme="minorBidi" w:cstheme="minorBidi"/>
                <w:sz w:val="18"/>
                <w:szCs w:val="18"/>
              </w:rPr>
              <w:t xml:space="preserve"> 2004. Molecular diagnosis of </w:t>
            </w:r>
            <w:proofErr w:type="spellStart"/>
            <w:r w:rsidRPr="00DE5DC3">
              <w:rPr>
                <w:rFonts w:asciiTheme="minorBidi" w:hAnsiTheme="minorBidi" w:cstheme="minorBidi"/>
                <w:sz w:val="18"/>
                <w:szCs w:val="18"/>
              </w:rPr>
              <w:t>phytoplasmas</w:t>
            </w:r>
            <w:proofErr w:type="spellEnd"/>
            <w:r w:rsidRPr="00DE5DC3">
              <w:rPr>
                <w:rFonts w:asciiTheme="minorBidi" w:hAnsiTheme="minorBidi" w:cstheme="minorBidi"/>
                <w:sz w:val="18"/>
                <w:szCs w:val="18"/>
              </w:rPr>
              <w:t xml:space="preserve">. </w:t>
            </w:r>
            <w:r w:rsidRPr="001342B0">
              <w:rPr>
                <w:rFonts w:asciiTheme="minorBidi" w:hAnsiTheme="minorBidi" w:cstheme="minorBidi"/>
                <w:i/>
                <w:iCs/>
                <w:sz w:val="18"/>
                <w:szCs w:val="18"/>
              </w:rPr>
              <w:t>Phytopathologia Mediterranea</w:t>
            </w:r>
            <w:r w:rsidRPr="001342B0">
              <w:rPr>
                <w:rFonts w:asciiTheme="minorBidi" w:hAnsiTheme="minorBidi" w:cstheme="minorBidi"/>
                <w:sz w:val="18"/>
                <w:szCs w:val="18"/>
              </w:rPr>
              <w:t>, 43: 228–231.</w:t>
            </w:r>
          </w:p>
          <w:p w14:paraId="7711CEA7"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905826">
              <w:rPr>
                <w:rStyle w:val="newcomment"/>
                <w:rFonts w:asciiTheme="minorBidi" w:hAnsiTheme="minorBidi" w:cstheme="minorBidi"/>
                <w:sz w:val="18"/>
                <w:szCs w:val="18"/>
                <w:lang w:val="pt-BR"/>
              </w:rPr>
              <w:t xml:space="preserve">Mehle N., Nikolić P., Rupar M., Boben J., Ravnikar M., Dermastia M. 2013. </w:t>
            </w:r>
            <w:r w:rsidRPr="00DE5DC3">
              <w:rPr>
                <w:rStyle w:val="newcomment"/>
                <w:rFonts w:asciiTheme="minorBidi" w:hAnsiTheme="minorBidi" w:cstheme="minorBidi"/>
                <w:sz w:val="18"/>
                <w:szCs w:val="18"/>
              </w:rPr>
              <w:t xml:space="preserve">Automated DNA extraction for large numbers of plant samples. In: DICKINSON, Matthew (ed.), HODGETTS, Jennifer (ed.). </w:t>
            </w:r>
            <w:proofErr w:type="spellStart"/>
            <w:proofErr w:type="gramStart"/>
            <w:r w:rsidRPr="00DE5DC3">
              <w:rPr>
                <w:rStyle w:val="newcomment"/>
                <w:rFonts w:asciiTheme="minorBidi" w:hAnsiTheme="minorBidi" w:cstheme="minorBidi"/>
                <w:sz w:val="18"/>
                <w:szCs w:val="18"/>
              </w:rPr>
              <w:t>Phytoplasma</w:t>
            </w:r>
            <w:proofErr w:type="spellEnd"/>
            <w:r w:rsidRPr="00DE5DC3">
              <w:rPr>
                <w:rStyle w:val="newcomment"/>
                <w:rFonts w:asciiTheme="minorBidi" w:hAnsiTheme="minorBidi" w:cstheme="minorBidi"/>
                <w:sz w:val="18"/>
                <w:szCs w:val="18"/>
              </w:rPr>
              <w:t xml:space="preserve"> :</w:t>
            </w:r>
            <w:proofErr w:type="gramEnd"/>
            <w:r w:rsidRPr="00DE5DC3">
              <w:rPr>
                <w:rStyle w:val="newcomment"/>
                <w:rFonts w:asciiTheme="minorBidi" w:hAnsiTheme="minorBidi" w:cstheme="minorBidi"/>
                <w:sz w:val="18"/>
                <w:szCs w:val="18"/>
              </w:rPr>
              <w:t xml:space="preserve"> methods and protocols, (Methods in Molecular Biology, vol. 938), (Springer Protocols). New York: Humana Press, 139-145</w:t>
            </w:r>
            <w:r w:rsidRPr="00DE5DC3">
              <w:rPr>
                <w:rStyle w:val="newcomment"/>
                <w:rFonts w:ascii="Arial" w:hAnsi="Arial" w:cs="Arial"/>
                <w:sz w:val="18"/>
                <w:szCs w:val="18"/>
              </w:rPr>
              <w:t>﻿</w:t>
            </w:r>
          </w:p>
        </w:tc>
        <w:tc>
          <w:tcPr>
            <w:tcW w:w="1070" w:type="pct"/>
            <w:tcBorders>
              <w:top w:val="outset" w:sz="6" w:space="0" w:color="CCCCCC"/>
              <w:left w:val="outset" w:sz="6" w:space="0" w:color="CCCCCC"/>
              <w:bottom w:val="outset" w:sz="6" w:space="0" w:color="CCCCCC"/>
              <w:right w:val="outset" w:sz="6" w:space="0" w:color="CCCCCC"/>
            </w:tcBorders>
            <w:hideMark/>
          </w:tcPr>
          <w:p w14:paraId="0131CFFD"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Additional reference (see paragraph 26).</w:t>
            </w:r>
          </w:p>
        </w:tc>
        <w:tc>
          <w:tcPr>
            <w:tcW w:w="633" w:type="pct"/>
            <w:tcBorders>
              <w:top w:val="outset" w:sz="6" w:space="0" w:color="CCCCCC"/>
              <w:left w:val="outset" w:sz="6" w:space="0" w:color="CCCCCC"/>
              <w:bottom w:val="outset" w:sz="6" w:space="0" w:color="CCCCCC"/>
              <w:right w:val="outset" w:sz="6" w:space="0" w:color="CCCCCC"/>
            </w:tcBorders>
            <w:hideMark/>
          </w:tcPr>
          <w:p w14:paraId="6F04BF00"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242055A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721AB814"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0D92CA1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77. </w:t>
            </w:r>
          </w:p>
        </w:tc>
        <w:tc>
          <w:tcPr>
            <w:tcW w:w="173" w:type="pct"/>
            <w:tcBorders>
              <w:top w:val="outset" w:sz="6" w:space="0" w:color="CCCCCC"/>
              <w:left w:val="outset" w:sz="6" w:space="0" w:color="CCCCCC"/>
              <w:bottom w:val="outset" w:sz="6" w:space="0" w:color="CCCCCC"/>
              <w:right w:val="outset" w:sz="6" w:space="0" w:color="CCCCCC"/>
            </w:tcBorders>
            <w:hideMark/>
          </w:tcPr>
          <w:p w14:paraId="535F3197"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132 </w:t>
            </w:r>
          </w:p>
        </w:tc>
        <w:tc>
          <w:tcPr>
            <w:tcW w:w="344" w:type="pct"/>
            <w:tcBorders>
              <w:top w:val="outset" w:sz="6" w:space="0" w:color="CCCCCC"/>
              <w:left w:val="outset" w:sz="6" w:space="0" w:color="CCCCCC"/>
              <w:bottom w:val="outset" w:sz="6" w:space="0" w:color="CCCCCC"/>
              <w:right w:val="outset" w:sz="6" w:space="0" w:color="CCCCCC"/>
            </w:tcBorders>
            <w:hideMark/>
          </w:tcPr>
          <w:p w14:paraId="05FE3CE9"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Technical </w:t>
            </w:r>
          </w:p>
        </w:tc>
        <w:tc>
          <w:tcPr>
            <w:tcW w:w="1399" w:type="pct"/>
            <w:tcBorders>
              <w:top w:val="outset" w:sz="6" w:space="0" w:color="CCCCCC"/>
              <w:left w:val="outset" w:sz="6" w:space="0" w:color="CCCCCC"/>
              <w:bottom w:val="outset" w:sz="6" w:space="0" w:color="CCCCCC"/>
              <w:right w:val="outset" w:sz="6" w:space="0" w:color="CCCCCC"/>
            </w:tcBorders>
            <w:hideMark/>
          </w:tcPr>
          <w:p w14:paraId="05735BF6"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b/>
                <w:bCs/>
                <w:sz w:val="18"/>
                <w:szCs w:val="18"/>
                <w:lang w:val="pt-BR"/>
              </w:rPr>
              <w:t xml:space="preserve">Nadarali, N., Nejat, N., Tan, Y.H. &amp; Vadamalai, G. </w:t>
            </w:r>
            <w:r w:rsidRPr="00DE5DC3">
              <w:rPr>
                <w:rFonts w:asciiTheme="minorBidi" w:hAnsiTheme="minorBidi" w:cstheme="minorBidi"/>
                <w:sz w:val="18"/>
                <w:szCs w:val="18"/>
                <w:lang w:val="pt-BR"/>
              </w:rPr>
              <w:t xml:space="preserve">2013. </w:t>
            </w:r>
            <w:r w:rsidRPr="00DE5DC3">
              <w:rPr>
                <w:rFonts w:asciiTheme="minorBidi" w:hAnsiTheme="minorBidi" w:cstheme="minorBidi"/>
                <w:sz w:val="18"/>
                <w:szCs w:val="18"/>
              </w:rPr>
              <w:t xml:space="preserve">First report of two distinct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species, “</w:t>
            </w:r>
            <w:proofErr w:type="spellStart"/>
            <w:r w:rsidRPr="00DE5DC3">
              <w:rPr>
                <w:rFonts w:asciiTheme="minorBidi" w:hAnsiTheme="minorBidi" w:cstheme="minorBidi"/>
                <w:i/>
                <w:iCs/>
                <w:sz w:val="18"/>
                <w:szCs w:val="18"/>
              </w:rPr>
              <w:t>Candidatus</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cynodontis</w:t>
            </w:r>
            <w:proofErr w:type="spellEnd"/>
            <w:r w:rsidRPr="00DE5DC3">
              <w:rPr>
                <w:rFonts w:asciiTheme="minorBidi" w:hAnsiTheme="minorBidi" w:cstheme="minorBidi"/>
                <w:sz w:val="18"/>
                <w:szCs w:val="18"/>
              </w:rPr>
              <w:t>” and “</w:t>
            </w:r>
            <w:proofErr w:type="spellStart"/>
            <w:r w:rsidRPr="00DE5DC3">
              <w:rPr>
                <w:rFonts w:asciiTheme="minorBidi" w:hAnsiTheme="minorBidi" w:cstheme="minorBidi"/>
                <w:i/>
                <w:iCs/>
                <w:sz w:val="18"/>
                <w:szCs w:val="18"/>
              </w:rPr>
              <w:t>Candidatus</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asteris</w:t>
            </w:r>
            <w:proofErr w:type="spellEnd"/>
            <w:r w:rsidRPr="00DE5DC3">
              <w:rPr>
                <w:rFonts w:asciiTheme="minorBidi" w:hAnsiTheme="minorBidi" w:cstheme="minorBidi"/>
                <w:sz w:val="18"/>
                <w:szCs w:val="18"/>
              </w:rPr>
              <w:t xml:space="preserve">”, simultaneously associated with yellow decline of </w:t>
            </w:r>
            <w:proofErr w:type="spellStart"/>
            <w:r w:rsidRPr="00DE5DC3">
              <w:rPr>
                <w:rFonts w:asciiTheme="minorBidi" w:hAnsiTheme="minorBidi" w:cstheme="minorBidi"/>
                <w:i/>
                <w:iCs/>
                <w:sz w:val="18"/>
                <w:szCs w:val="18"/>
              </w:rPr>
              <w:t>Wodyetia</w:t>
            </w:r>
            <w:proofErr w:type="spellEnd"/>
            <w:r w:rsidRPr="00DE5DC3">
              <w:rPr>
                <w:rFonts w:asciiTheme="minorBidi" w:hAnsiTheme="minorBidi" w:cstheme="minorBidi"/>
                <w:i/>
                <w:iCs/>
                <w:sz w:val="18"/>
                <w:szCs w:val="18"/>
              </w:rPr>
              <w:t xml:space="preserve"> </w:t>
            </w:r>
            <w:proofErr w:type="spellStart"/>
            <w:r w:rsidRPr="00DE5DC3">
              <w:rPr>
                <w:rFonts w:asciiTheme="minorBidi" w:hAnsiTheme="minorBidi" w:cstheme="minorBidi"/>
                <w:i/>
                <w:iCs/>
                <w:sz w:val="18"/>
                <w:szCs w:val="18"/>
              </w:rPr>
              <w:t>bifurcata</w:t>
            </w:r>
            <w:proofErr w:type="spellEnd"/>
            <w:r w:rsidRPr="00DE5DC3">
              <w:rPr>
                <w:rFonts w:asciiTheme="minorBidi" w:hAnsiTheme="minorBidi" w:cstheme="minorBidi"/>
                <w:sz w:val="18"/>
                <w:szCs w:val="18"/>
              </w:rPr>
              <w:t xml:space="preserve"> (Foxtail Palm) in Malaysia. </w:t>
            </w:r>
            <w:r w:rsidRPr="00DE5DC3">
              <w:rPr>
                <w:rFonts w:asciiTheme="minorBidi" w:hAnsiTheme="minorBidi" w:cstheme="minorBidi"/>
                <w:i/>
                <w:iCs/>
                <w:sz w:val="18"/>
                <w:szCs w:val="18"/>
              </w:rPr>
              <w:t>Plant Disease</w:t>
            </w:r>
            <w:r w:rsidRPr="00DE5DC3">
              <w:rPr>
                <w:rFonts w:asciiTheme="minorBidi" w:hAnsiTheme="minorBidi" w:cstheme="minorBidi"/>
                <w:sz w:val="18"/>
                <w:szCs w:val="18"/>
              </w:rPr>
              <w:t>, 97: 1504.</w:t>
            </w:r>
          </w:p>
          <w:p w14:paraId="359BB16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proofErr w:type="spellStart"/>
            <w:r w:rsidRPr="00DE5DC3">
              <w:rPr>
                <w:rStyle w:val="newcomment"/>
                <w:rFonts w:asciiTheme="minorBidi" w:hAnsiTheme="minorBidi" w:cstheme="minorBidi"/>
                <w:sz w:val="18"/>
                <w:szCs w:val="18"/>
              </w:rPr>
              <w:t>Namba</w:t>
            </w:r>
            <w:proofErr w:type="spellEnd"/>
            <w:r w:rsidRPr="00DE5DC3">
              <w:rPr>
                <w:rStyle w:val="newcomment"/>
                <w:rFonts w:asciiTheme="minorBidi" w:hAnsiTheme="minorBidi" w:cstheme="minorBidi"/>
                <w:sz w:val="18"/>
                <w:szCs w:val="18"/>
              </w:rPr>
              <w:t xml:space="preserve"> S, Kato S, </w:t>
            </w:r>
            <w:proofErr w:type="spellStart"/>
            <w:r w:rsidRPr="00DE5DC3">
              <w:rPr>
                <w:rStyle w:val="newcomment"/>
                <w:rFonts w:asciiTheme="minorBidi" w:hAnsiTheme="minorBidi" w:cstheme="minorBidi"/>
                <w:sz w:val="18"/>
                <w:szCs w:val="18"/>
              </w:rPr>
              <w:t>Iwanamis</w:t>
            </w:r>
            <w:proofErr w:type="spellEnd"/>
            <w:r w:rsidRPr="00DE5DC3">
              <w:rPr>
                <w:rStyle w:val="newcomment"/>
                <w:rFonts w:asciiTheme="minorBidi" w:hAnsiTheme="minorBidi" w:cstheme="minorBidi"/>
                <w:sz w:val="18"/>
                <w:szCs w:val="18"/>
              </w:rPr>
              <w:t xml:space="preserve"> S, Oyaizu H, </w:t>
            </w:r>
            <w:proofErr w:type="spellStart"/>
            <w:r w:rsidRPr="00DE5DC3">
              <w:rPr>
                <w:rStyle w:val="newcomment"/>
                <w:rFonts w:asciiTheme="minorBidi" w:hAnsiTheme="minorBidi" w:cstheme="minorBidi"/>
                <w:sz w:val="18"/>
                <w:szCs w:val="18"/>
              </w:rPr>
              <w:t>Shiozawa</w:t>
            </w:r>
            <w:proofErr w:type="spellEnd"/>
            <w:r w:rsidRPr="00DE5DC3">
              <w:rPr>
                <w:rStyle w:val="newcomment"/>
                <w:rFonts w:asciiTheme="minorBidi" w:hAnsiTheme="minorBidi" w:cstheme="minorBidi"/>
                <w:sz w:val="18"/>
                <w:szCs w:val="18"/>
              </w:rPr>
              <w:t xml:space="preserve"> H, </w:t>
            </w:r>
            <w:proofErr w:type="spellStart"/>
            <w:r w:rsidRPr="00DE5DC3">
              <w:rPr>
                <w:rStyle w:val="newcomment"/>
                <w:rFonts w:asciiTheme="minorBidi" w:hAnsiTheme="minorBidi" w:cstheme="minorBidi"/>
                <w:sz w:val="18"/>
                <w:szCs w:val="18"/>
              </w:rPr>
              <w:t>Tsuchizaki</w:t>
            </w:r>
            <w:proofErr w:type="spellEnd"/>
            <w:r w:rsidRPr="00DE5DC3">
              <w:rPr>
                <w:rStyle w:val="newcomment"/>
                <w:rFonts w:asciiTheme="minorBidi" w:hAnsiTheme="minorBidi" w:cstheme="minorBidi"/>
                <w:sz w:val="18"/>
                <w:szCs w:val="18"/>
              </w:rPr>
              <w:t xml:space="preserve"> T (1993) Detection and differentiation of plant-pathogenic </w:t>
            </w:r>
            <w:proofErr w:type="spellStart"/>
            <w:r w:rsidRPr="00DE5DC3">
              <w:rPr>
                <w:rStyle w:val="newcomment"/>
                <w:rFonts w:asciiTheme="minorBidi" w:hAnsiTheme="minorBidi" w:cstheme="minorBidi"/>
                <w:sz w:val="18"/>
                <w:szCs w:val="18"/>
              </w:rPr>
              <w:t>mycoplasmalike</w:t>
            </w:r>
            <w:proofErr w:type="spellEnd"/>
            <w:r w:rsidRPr="00DE5DC3">
              <w:rPr>
                <w:rStyle w:val="newcomment"/>
                <w:rFonts w:asciiTheme="minorBidi" w:hAnsiTheme="minorBidi" w:cstheme="minorBidi"/>
                <w:sz w:val="18"/>
                <w:szCs w:val="18"/>
              </w:rPr>
              <w:t xml:space="preserve"> organism using polymerase chain </w:t>
            </w:r>
            <w:proofErr w:type="spellStart"/>
            <w:r w:rsidRPr="00DE5DC3">
              <w:rPr>
                <w:rStyle w:val="newcomment"/>
                <w:rFonts w:asciiTheme="minorBidi" w:hAnsiTheme="minorBidi" w:cstheme="minorBidi"/>
                <w:sz w:val="18"/>
                <w:szCs w:val="18"/>
              </w:rPr>
              <w:t>reaction.Phytopathology</w:t>
            </w:r>
            <w:proofErr w:type="spellEnd"/>
            <w:r w:rsidRPr="00DE5DC3">
              <w:rPr>
                <w:rStyle w:val="newcomment"/>
                <w:rFonts w:asciiTheme="minorBidi" w:hAnsiTheme="minorBidi" w:cstheme="minorBidi"/>
                <w:sz w:val="18"/>
                <w:szCs w:val="18"/>
              </w:rPr>
              <w:t xml:space="preserve"> 83:786–791</w:t>
            </w:r>
            <w:r w:rsidRPr="00DE5DC3">
              <w:rPr>
                <w:rStyle w:val="newcomment"/>
                <w:rFonts w:ascii="Arial" w:hAnsi="Arial" w:cs="Arial"/>
                <w:sz w:val="18"/>
                <w:szCs w:val="18"/>
              </w:rPr>
              <w:t>﻿</w:t>
            </w:r>
          </w:p>
        </w:tc>
        <w:tc>
          <w:tcPr>
            <w:tcW w:w="1070" w:type="pct"/>
            <w:tcBorders>
              <w:top w:val="outset" w:sz="6" w:space="0" w:color="CCCCCC"/>
              <w:left w:val="outset" w:sz="6" w:space="0" w:color="CCCCCC"/>
              <w:bottom w:val="outset" w:sz="6" w:space="0" w:color="CCCCCC"/>
              <w:right w:val="outset" w:sz="6" w:space="0" w:color="CCCCCC"/>
            </w:tcBorders>
            <w:hideMark/>
          </w:tcPr>
          <w:p w14:paraId="30F094E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add reference for the primer added</w:t>
            </w:r>
          </w:p>
        </w:tc>
        <w:tc>
          <w:tcPr>
            <w:tcW w:w="633" w:type="pct"/>
            <w:tcBorders>
              <w:top w:val="outset" w:sz="6" w:space="0" w:color="CCCCCC"/>
              <w:left w:val="outset" w:sz="6" w:space="0" w:color="CCCCCC"/>
              <w:bottom w:val="outset" w:sz="6" w:space="0" w:color="CCCCCC"/>
              <w:right w:val="outset" w:sz="6" w:space="0" w:color="CCCCCC"/>
            </w:tcBorders>
            <w:hideMark/>
          </w:tcPr>
          <w:p w14:paraId="188C4FE3"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Korea, Republic of, NEPPO </w:t>
            </w:r>
          </w:p>
        </w:tc>
        <w:tc>
          <w:tcPr>
            <w:tcW w:w="1167" w:type="pct"/>
            <w:tcBorders>
              <w:top w:val="outset" w:sz="6" w:space="0" w:color="CCCCCC"/>
              <w:left w:val="outset" w:sz="6" w:space="0" w:color="CCCCCC"/>
              <w:bottom w:val="outset" w:sz="6" w:space="0" w:color="CCCCCC"/>
              <w:right w:val="outset" w:sz="6" w:space="0" w:color="CCCCCC"/>
            </w:tcBorders>
          </w:tcPr>
          <w:p w14:paraId="511C2725" w14:textId="1266942B" w:rsidR="00270DEC" w:rsidRPr="00DE5DC3" w:rsidRDefault="00905826" w:rsidP="00270DEC">
            <w:pPr>
              <w:rPr>
                <w:rFonts w:asciiTheme="minorBidi" w:eastAsia="Times New Roman" w:hAnsiTheme="minorBidi" w:cstheme="minorBidi"/>
                <w:sz w:val="18"/>
                <w:szCs w:val="18"/>
              </w:rPr>
            </w:pPr>
            <w:r w:rsidRPr="00905826">
              <w:rPr>
                <w:rFonts w:asciiTheme="minorBidi" w:eastAsia="Times New Roman" w:hAnsiTheme="minorBidi" w:cstheme="minorBidi"/>
                <w:sz w:val="18"/>
                <w:szCs w:val="18"/>
              </w:rPr>
              <w:t xml:space="preserve"> Considered, but not incorporated</w:t>
            </w:r>
            <w:r>
              <w:rPr>
                <w:rFonts w:asciiTheme="minorBidi" w:eastAsia="Times New Roman" w:hAnsiTheme="minorBidi" w:cstheme="minorBidi"/>
                <w:sz w:val="18"/>
                <w:szCs w:val="18"/>
              </w:rPr>
              <w:t xml:space="preserve">. </w:t>
            </w:r>
            <w:r w:rsidR="00270DEC" w:rsidRPr="00DE5DC3">
              <w:rPr>
                <w:rFonts w:asciiTheme="minorBidi" w:eastAsia="Times New Roman" w:hAnsiTheme="minorBidi" w:cstheme="minorBidi"/>
                <w:sz w:val="18"/>
                <w:szCs w:val="18"/>
              </w:rPr>
              <w:t xml:space="preserve">Many different primer pairs for the amplification of the </w:t>
            </w:r>
            <w:proofErr w:type="spellStart"/>
            <w:r w:rsidR="00270DEC" w:rsidRPr="00DE5DC3">
              <w:rPr>
                <w:rFonts w:asciiTheme="minorBidi" w:eastAsia="Times New Roman" w:hAnsiTheme="minorBidi" w:cstheme="minorBidi"/>
                <w:sz w:val="18"/>
                <w:szCs w:val="18"/>
              </w:rPr>
              <w:t>phytoplasma</w:t>
            </w:r>
            <w:proofErr w:type="spellEnd"/>
            <w:r w:rsidR="00270DEC" w:rsidRPr="00DE5DC3">
              <w:rPr>
                <w:rFonts w:asciiTheme="minorBidi" w:eastAsia="Times New Roman" w:hAnsiTheme="minorBidi" w:cstheme="minorBidi"/>
                <w:sz w:val="18"/>
                <w:szCs w:val="18"/>
              </w:rPr>
              <w:t xml:space="preserve"> 16S </w:t>
            </w:r>
            <w:proofErr w:type="spellStart"/>
            <w:r w:rsidR="00270DEC" w:rsidRPr="00DE5DC3">
              <w:rPr>
                <w:rFonts w:asciiTheme="minorBidi" w:eastAsia="Times New Roman" w:hAnsiTheme="minorBidi" w:cstheme="minorBidi"/>
                <w:sz w:val="18"/>
                <w:szCs w:val="18"/>
              </w:rPr>
              <w:t>rRNA</w:t>
            </w:r>
            <w:proofErr w:type="spellEnd"/>
            <w:r w:rsidR="00270DEC" w:rsidRPr="00DE5DC3">
              <w:rPr>
                <w:rFonts w:asciiTheme="minorBidi" w:eastAsia="Times New Roman" w:hAnsiTheme="minorBidi" w:cstheme="minorBidi"/>
                <w:sz w:val="18"/>
                <w:szCs w:val="18"/>
              </w:rPr>
              <w:t xml:space="preserve"> gene have been published.  In this protocol, only the most commonly used primers are given.</w:t>
            </w:r>
          </w:p>
          <w:p w14:paraId="59E16A44" w14:textId="4A4067F6" w:rsidR="00270DEC" w:rsidRPr="00DE5DC3" w:rsidRDefault="00270DEC" w:rsidP="00270DEC">
            <w:pPr>
              <w:rPr>
                <w:rFonts w:asciiTheme="minorBidi" w:eastAsia="Times New Roman" w:hAnsiTheme="minorBidi" w:cstheme="minorBidi"/>
                <w:sz w:val="18"/>
                <w:szCs w:val="18"/>
              </w:rPr>
            </w:pPr>
          </w:p>
        </w:tc>
      </w:tr>
      <w:tr w:rsidR="00270DEC" w:rsidRPr="00DE5DC3" w14:paraId="10C8839F"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0614C87C"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78. </w:t>
            </w:r>
          </w:p>
        </w:tc>
        <w:tc>
          <w:tcPr>
            <w:tcW w:w="173" w:type="pct"/>
            <w:tcBorders>
              <w:top w:val="outset" w:sz="6" w:space="0" w:color="CCCCCC"/>
              <w:left w:val="outset" w:sz="6" w:space="0" w:color="CCCCCC"/>
              <w:bottom w:val="outset" w:sz="6" w:space="0" w:color="CCCCCC"/>
              <w:right w:val="outset" w:sz="6" w:space="0" w:color="CCCCCC"/>
            </w:tcBorders>
            <w:hideMark/>
          </w:tcPr>
          <w:p w14:paraId="665C0234"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137 </w:t>
            </w:r>
          </w:p>
        </w:tc>
        <w:tc>
          <w:tcPr>
            <w:tcW w:w="344" w:type="pct"/>
            <w:tcBorders>
              <w:top w:val="outset" w:sz="6" w:space="0" w:color="CCCCCC"/>
              <w:left w:val="outset" w:sz="6" w:space="0" w:color="CCCCCC"/>
              <w:bottom w:val="outset" w:sz="6" w:space="0" w:color="CCCCCC"/>
              <w:right w:val="outset" w:sz="6" w:space="0" w:color="CCCCCC"/>
            </w:tcBorders>
            <w:hideMark/>
          </w:tcPr>
          <w:p w14:paraId="72CD77D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4F7AF248"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b/>
                <w:bCs/>
                <w:sz w:val="18"/>
                <w:szCs w:val="18"/>
              </w:rPr>
              <w:t xml:space="preserve">Prince, J.P., Davis, R.E., Wolf, T.K., Lee, I.-M., </w:t>
            </w:r>
            <w:proofErr w:type="spellStart"/>
            <w:r w:rsidRPr="00DE5DC3">
              <w:rPr>
                <w:rFonts w:asciiTheme="minorBidi" w:hAnsiTheme="minorBidi" w:cstheme="minorBidi"/>
                <w:b/>
                <w:bCs/>
                <w:sz w:val="18"/>
                <w:szCs w:val="18"/>
              </w:rPr>
              <w:t>Mogen</w:t>
            </w:r>
            <w:proofErr w:type="spellEnd"/>
            <w:r w:rsidRPr="00DE5DC3">
              <w:rPr>
                <w:rFonts w:asciiTheme="minorBidi" w:hAnsiTheme="minorBidi" w:cstheme="minorBidi"/>
                <w:b/>
                <w:bCs/>
                <w:sz w:val="18"/>
                <w:szCs w:val="18"/>
              </w:rPr>
              <w:t xml:space="preserve">, B.D., Dally, E.L., Bertaccini, A., </w:t>
            </w:r>
            <w:proofErr w:type="spellStart"/>
            <w:r w:rsidRPr="00DE5DC3">
              <w:rPr>
                <w:rFonts w:asciiTheme="minorBidi" w:hAnsiTheme="minorBidi" w:cstheme="minorBidi"/>
                <w:b/>
                <w:bCs/>
                <w:sz w:val="18"/>
                <w:szCs w:val="18"/>
              </w:rPr>
              <w:t>Credi</w:t>
            </w:r>
            <w:proofErr w:type="spellEnd"/>
            <w:r w:rsidRPr="00DE5DC3">
              <w:rPr>
                <w:rFonts w:asciiTheme="minorBidi" w:hAnsiTheme="minorBidi" w:cstheme="minorBidi"/>
                <w:b/>
                <w:bCs/>
                <w:sz w:val="18"/>
                <w:szCs w:val="18"/>
              </w:rPr>
              <w:t>, R. &amp; Barba, M.</w:t>
            </w:r>
            <w:r w:rsidRPr="00DE5DC3">
              <w:rPr>
                <w:rFonts w:asciiTheme="minorBidi" w:hAnsiTheme="minorBidi" w:cstheme="minorBidi"/>
                <w:sz w:val="18"/>
                <w:szCs w:val="18"/>
              </w:rPr>
              <w:t xml:space="preserve"> 1993. Molecular detection of diverse </w:t>
            </w:r>
            <w:proofErr w:type="spellStart"/>
            <w:r w:rsidRPr="00DE5DC3">
              <w:rPr>
                <w:rFonts w:asciiTheme="minorBidi" w:hAnsiTheme="minorBidi" w:cstheme="minorBidi"/>
                <w:sz w:val="18"/>
                <w:szCs w:val="18"/>
              </w:rPr>
              <w:t>mycoplasmalike</w:t>
            </w:r>
            <w:proofErr w:type="spellEnd"/>
            <w:r w:rsidRPr="00DE5DC3">
              <w:rPr>
                <w:rFonts w:asciiTheme="minorBidi" w:hAnsiTheme="minorBidi" w:cstheme="minorBidi"/>
                <w:sz w:val="18"/>
                <w:szCs w:val="18"/>
              </w:rPr>
              <w:t xml:space="preserve"> organisms (MLOs) associated with grapevine yellows and their classification with aster yellows, X-disease, and elm yellows MLOs. </w:t>
            </w:r>
            <w:r w:rsidRPr="00DE5DC3">
              <w:rPr>
                <w:rFonts w:asciiTheme="minorBidi" w:hAnsiTheme="minorBidi" w:cstheme="minorBidi"/>
                <w:i/>
                <w:iCs/>
                <w:sz w:val="18"/>
                <w:szCs w:val="18"/>
              </w:rPr>
              <w:t>Phytopathology</w:t>
            </w:r>
            <w:r w:rsidRPr="00DE5DC3">
              <w:rPr>
                <w:rFonts w:asciiTheme="minorBidi" w:hAnsiTheme="minorBidi" w:cstheme="minorBidi"/>
                <w:sz w:val="18"/>
                <w:szCs w:val="18"/>
              </w:rPr>
              <w:t>,</w:t>
            </w:r>
            <w:r w:rsidRPr="00DE5DC3">
              <w:rPr>
                <w:rFonts w:asciiTheme="minorBidi" w:hAnsiTheme="minorBidi" w:cstheme="minorBidi"/>
                <w:i/>
                <w:iCs/>
                <w:sz w:val="18"/>
                <w:szCs w:val="18"/>
              </w:rPr>
              <w:t xml:space="preserve"> </w:t>
            </w:r>
            <w:r w:rsidRPr="00DE5DC3">
              <w:rPr>
                <w:rFonts w:asciiTheme="minorBidi" w:hAnsiTheme="minorBidi" w:cstheme="minorBidi"/>
                <w:sz w:val="18"/>
                <w:szCs w:val="18"/>
              </w:rPr>
              <w:t xml:space="preserve">83: 1130–1137. </w:t>
            </w:r>
          </w:p>
        </w:tc>
        <w:tc>
          <w:tcPr>
            <w:tcW w:w="1070" w:type="pct"/>
            <w:tcBorders>
              <w:top w:val="outset" w:sz="6" w:space="0" w:color="CCCCCC"/>
              <w:left w:val="outset" w:sz="6" w:space="0" w:color="CCCCCC"/>
              <w:bottom w:val="outset" w:sz="6" w:space="0" w:color="CCCCCC"/>
              <w:right w:val="outset" w:sz="6" w:space="0" w:color="CCCCCC"/>
            </w:tcBorders>
            <w:hideMark/>
          </w:tcPr>
          <w:p w14:paraId="3AAD8E25"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Suggest adding the following reference: </w:t>
            </w:r>
            <w:proofErr w:type="spellStart"/>
            <w:r w:rsidRPr="00DE5DC3">
              <w:rPr>
                <w:rFonts w:asciiTheme="minorBidi" w:hAnsiTheme="minorBidi" w:cstheme="minorBidi"/>
                <w:sz w:val="18"/>
                <w:szCs w:val="18"/>
              </w:rPr>
              <w:t>Quaglino</w:t>
            </w:r>
            <w:proofErr w:type="spellEnd"/>
            <w:r w:rsidRPr="00DE5DC3">
              <w:rPr>
                <w:rFonts w:asciiTheme="minorBidi" w:hAnsiTheme="minorBidi" w:cstheme="minorBidi"/>
                <w:sz w:val="18"/>
                <w:szCs w:val="18"/>
              </w:rPr>
              <w:t xml:space="preserve">, F., Zhao, Y., </w:t>
            </w:r>
            <w:proofErr w:type="spellStart"/>
            <w:r w:rsidRPr="00DE5DC3">
              <w:rPr>
                <w:rFonts w:asciiTheme="minorBidi" w:hAnsiTheme="minorBidi" w:cstheme="minorBidi"/>
                <w:sz w:val="18"/>
                <w:szCs w:val="18"/>
              </w:rPr>
              <w:t>Casati</w:t>
            </w:r>
            <w:proofErr w:type="spellEnd"/>
            <w:r w:rsidRPr="00DE5DC3">
              <w:rPr>
                <w:rFonts w:asciiTheme="minorBidi" w:hAnsiTheme="minorBidi" w:cstheme="minorBidi"/>
                <w:sz w:val="18"/>
                <w:szCs w:val="18"/>
              </w:rPr>
              <w:t xml:space="preserve">, P., </w:t>
            </w:r>
            <w:proofErr w:type="spellStart"/>
            <w:r w:rsidRPr="00DE5DC3">
              <w:rPr>
                <w:rFonts w:asciiTheme="minorBidi" w:hAnsiTheme="minorBidi" w:cstheme="minorBidi"/>
                <w:sz w:val="18"/>
                <w:szCs w:val="18"/>
              </w:rPr>
              <w:t>Bulgari</w:t>
            </w:r>
            <w:proofErr w:type="spellEnd"/>
            <w:r w:rsidRPr="00DE5DC3">
              <w:rPr>
                <w:rFonts w:asciiTheme="minorBidi" w:hAnsiTheme="minorBidi" w:cstheme="minorBidi"/>
                <w:sz w:val="18"/>
                <w:szCs w:val="18"/>
              </w:rPr>
              <w:t xml:space="preserve">, D., </w:t>
            </w:r>
            <w:proofErr w:type="spellStart"/>
            <w:r w:rsidRPr="00DE5DC3">
              <w:rPr>
                <w:rFonts w:asciiTheme="minorBidi" w:hAnsiTheme="minorBidi" w:cstheme="minorBidi"/>
                <w:sz w:val="18"/>
                <w:szCs w:val="18"/>
              </w:rPr>
              <w:t>Bianco</w:t>
            </w:r>
            <w:proofErr w:type="spellEnd"/>
            <w:r w:rsidRPr="00DE5DC3">
              <w:rPr>
                <w:rFonts w:asciiTheme="minorBidi" w:hAnsiTheme="minorBidi" w:cstheme="minorBidi"/>
                <w:sz w:val="18"/>
                <w:szCs w:val="18"/>
              </w:rPr>
              <w:t xml:space="preserve">, P.A., Wei, W., Davis, R.E., 2013. </w:t>
            </w:r>
            <w:proofErr w:type="spellStart"/>
            <w:r w:rsidRPr="00DE5DC3">
              <w:rPr>
                <w:rFonts w:asciiTheme="minorBidi" w:hAnsiTheme="minorBidi" w:cstheme="minorBidi"/>
                <w:sz w:val="18"/>
                <w:szCs w:val="18"/>
              </w:rPr>
              <w:t>Candidatus</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solani</w:t>
            </w:r>
            <w:proofErr w:type="spellEnd"/>
            <w:r w:rsidRPr="00DE5DC3">
              <w:rPr>
                <w:rFonts w:asciiTheme="minorBidi" w:hAnsiTheme="minorBidi" w:cstheme="minorBidi"/>
                <w:sz w:val="18"/>
                <w:szCs w:val="18"/>
              </w:rPr>
              <w:t xml:space="preserve">, a novel taxon associated with </w:t>
            </w:r>
            <w:proofErr w:type="spellStart"/>
            <w:r w:rsidRPr="00DE5DC3">
              <w:rPr>
                <w:rFonts w:asciiTheme="minorBidi" w:hAnsiTheme="minorBidi" w:cstheme="minorBidi"/>
                <w:sz w:val="18"/>
                <w:szCs w:val="18"/>
              </w:rPr>
              <w:t>stolbur</w:t>
            </w:r>
            <w:proofErr w:type="spellEnd"/>
            <w:r w:rsidRPr="00DE5DC3">
              <w:rPr>
                <w:rFonts w:asciiTheme="minorBidi" w:hAnsiTheme="minorBidi" w:cstheme="minorBidi"/>
                <w:sz w:val="18"/>
                <w:szCs w:val="18"/>
              </w:rPr>
              <w:t xml:space="preserve">- and bois noir-related diseases of plants. </w:t>
            </w:r>
            <w:proofErr w:type="spellStart"/>
            <w:r w:rsidRPr="00DE5DC3">
              <w:rPr>
                <w:rFonts w:asciiTheme="minorBidi" w:hAnsiTheme="minorBidi" w:cstheme="minorBidi"/>
                <w:sz w:val="18"/>
                <w:szCs w:val="18"/>
              </w:rPr>
              <w:t>Int</w:t>
            </w:r>
            <w:proofErr w:type="spellEnd"/>
            <w:r w:rsidRPr="00DE5DC3">
              <w:rPr>
                <w:rFonts w:asciiTheme="minorBidi" w:hAnsiTheme="minorBidi" w:cstheme="minorBidi"/>
                <w:sz w:val="18"/>
                <w:szCs w:val="18"/>
              </w:rPr>
              <w:t xml:space="preserve"> j </w:t>
            </w:r>
            <w:proofErr w:type="spellStart"/>
            <w:r w:rsidRPr="00DE5DC3">
              <w:rPr>
                <w:rFonts w:asciiTheme="minorBidi" w:hAnsiTheme="minorBidi" w:cstheme="minorBidi"/>
                <w:sz w:val="18"/>
                <w:szCs w:val="18"/>
              </w:rPr>
              <w:t>Syst</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Evol</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Microbiol</w:t>
            </w:r>
            <w:proofErr w:type="spellEnd"/>
            <w:r w:rsidRPr="00DE5DC3">
              <w:rPr>
                <w:rFonts w:asciiTheme="minorBidi" w:hAnsiTheme="minorBidi" w:cstheme="minorBidi"/>
                <w:sz w:val="18"/>
                <w:szCs w:val="18"/>
              </w:rPr>
              <w:t xml:space="preserve">. 2013, Aug; 63 (Pt8):2879-94. </w:t>
            </w:r>
            <w:proofErr w:type="spellStart"/>
            <w:r w:rsidRPr="00DE5DC3">
              <w:rPr>
                <w:rFonts w:asciiTheme="minorBidi" w:hAnsiTheme="minorBidi" w:cstheme="minorBidi"/>
                <w:sz w:val="18"/>
                <w:szCs w:val="18"/>
              </w:rPr>
              <w:t>Doi</w:t>
            </w:r>
            <w:proofErr w:type="spellEnd"/>
            <w:r w:rsidRPr="00DE5DC3">
              <w:rPr>
                <w:rFonts w:asciiTheme="minorBidi" w:hAnsiTheme="minorBidi" w:cstheme="minorBidi"/>
                <w:sz w:val="18"/>
                <w:szCs w:val="18"/>
              </w:rPr>
              <w:t xml:space="preserve">: 10.1099/ijs.0.044750-0. </w:t>
            </w:r>
            <w:proofErr w:type="spellStart"/>
            <w:r w:rsidRPr="00DE5DC3">
              <w:rPr>
                <w:rFonts w:asciiTheme="minorBidi" w:hAnsiTheme="minorBidi" w:cstheme="minorBidi"/>
                <w:sz w:val="18"/>
                <w:szCs w:val="18"/>
              </w:rPr>
              <w:t>Epub</w:t>
            </w:r>
            <w:proofErr w:type="spellEnd"/>
            <w:r w:rsidRPr="00DE5DC3">
              <w:rPr>
                <w:rFonts w:asciiTheme="minorBidi" w:hAnsiTheme="minorBidi" w:cstheme="minorBidi"/>
                <w:sz w:val="18"/>
                <w:szCs w:val="18"/>
              </w:rPr>
              <w:t xml:space="preserve"> 2013 Jan 18.</w:t>
            </w:r>
          </w:p>
        </w:tc>
        <w:tc>
          <w:tcPr>
            <w:tcW w:w="633" w:type="pct"/>
            <w:tcBorders>
              <w:top w:val="outset" w:sz="6" w:space="0" w:color="CCCCCC"/>
              <w:left w:val="outset" w:sz="6" w:space="0" w:color="CCCCCC"/>
              <w:bottom w:val="outset" w:sz="6" w:space="0" w:color="CCCCCC"/>
              <w:right w:val="outset" w:sz="6" w:space="0" w:color="CCCCCC"/>
            </w:tcBorders>
            <w:hideMark/>
          </w:tcPr>
          <w:p w14:paraId="2F33010D"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52BC20D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55F86C83"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776E33E4"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lastRenderedPageBreak/>
              <w:t xml:space="preserve">79. </w:t>
            </w:r>
          </w:p>
        </w:tc>
        <w:tc>
          <w:tcPr>
            <w:tcW w:w="173" w:type="pct"/>
            <w:tcBorders>
              <w:top w:val="outset" w:sz="6" w:space="0" w:color="CCCCCC"/>
              <w:left w:val="outset" w:sz="6" w:space="0" w:color="CCCCCC"/>
              <w:bottom w:val="outset" w:sz="6" w:space="0" w:color="CCCCCC"/>
              <w:right w:val="outset" w:sz="6" w:space="0" w:color="CCCCCC"/>
            </w:tcBorders>
            <w:hideMark/>
          </w:tcPr>
          <w:p w14:paraId="59C99675"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141 </w:t>
            </w:r>
          </w:p>
        </w:tc>
        <w:tc>
          <w:tcPr>
            <w:tcW w:w="344" w:type="pct"/>
            <w:tcBorders>
              <w:top w:val="outset" w:sz="6" w:space="0" w:color="CCCCCC"/>
              <w:left w:val="outset" w:sz="6" w:space="0" w:color="CCCCCC"/>
              <w:bottom w:val="outset" w:sz="6" w:space="0" w:color="CCCCCC"/>
              <w:right w:val="outset" w:sz="6" w:space="0" w:color="CCCCCC"/>
            </w:tcBorders>
            <w:hideMark/>
          </w:tcPr>
          <w:p w14:paraId="259DDE3F"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3463E543"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proofErr w:type="spellStart"/>
            <w:r w:rsidRPr="00DE5DC3">
              <w:rPr>
                <w:rFonts w:asciiTheme="minorBidi" w:hAnsiTheme="minorBidi" w:cstheme="minorBidi"/>
                <w:b/>
                <w:bCs/>
                <w:sz w:val="18"/>
                <w:szCs w:val="18"/>
              </w:rPr>
              <w:t>Seemüller</w:t>
            </w:r>
            <w:proofErr w:type="spellEnd"/>
            <w:r w:rsidRPr="00DE5DC3">
              <w:rPr>
                <w:rFonts w:asciiTheme="minorBidi" w:hAnsiTheme="minorBidi" w:cstheme="minorBidi"/>
                <w:b/>
                <w:bCs/>
                <w:sz w:val="18"/>
                <w:szCs w:val="18"/>
              </w:rPr>
              <w:t xml:space="preserve">, E., </w:t>
            </w:r>
            <w:proofErr w:type="spellStart"/>
            <w:r w:rsidRPr="00DE5DC3">
              <w:rPr>
                <w:rFonts w:asciiTheme="minorBidi" w:hAnsiTheme="minorBidi" w:cstheme="minorBidi"/>
                <w:b/>
                <w:bCs/>
                <w:sz w:val="18"/>
                <w:szCs w:val="18"/>
              </w:rPr>
              <w:t>Schaper</w:t>
            </w:r>
            <w:proofErr w:type="spellEnd"/>
            <w:r w:rsidRPr="00DE5DC3">
              <w:rPr>
                <w:rFonts w:asciiTheme="minorBidi" w:hAnsiTheme="minorBidi" w:cstheme="minorBidi"/>
                <w:b/>
                <w:bCs/>
                <w:sz w:val="18"/>
                <w:szCs w:val="18"/>
              </w:rPr>
              <w:t xml:space="preserve">, U. &amp; </w:t>
            </w:r>
            <w:proofErr w:type="spellStart"/>
            <w:r w:rsidRPr="00DE5DC3">
              <w:rPr>
                <w:rFonts w:asciiTheme="minorBidi" w:hAnsiTheme="minorBidi" w:cstheme="minorBidi"/>
                <w:b/>
                <w:bCs/>
                <w:sz w:val="18"/>
                <w:szCs w:val="18"/>
              </w:rPr>
              <w:t>Zimbelmann</w:t>
            </w:r>
            <w:proofErr w:type="spellEnd"/>
            <w:r w:rsidRPr="00DE5DC3">
              <w:rPr>
                <w:rFonts w:asciiTheme="minorBidi" w:hAnsiTheme="minorBidi" w:cstheme="minorBidi"/>
                <w:b/>
                <w:bCs/>
                <w:sz w:val="18"/>
                <w:szCs w:val="18"/>
              </w:rPr>
              <w:t>, F.</w:t>
            </w:r>
            <w:r w:rsidRPr="00DE5DC3">
              <w:rPr>
                <w:rFonts w:asciiTheme="minorBidi" w:hAnsiTheme="minorBidi" w:cstheme="minorBidi"/>
                <w:sz w:val="18"/>
                <w:szCs w:val="18"/>
              </w:rPr>
              <w:t xml:space="preserve"> 1984. Seasonal variation in the colonization pattern of mycoplasma-like organisms associated with apple proliferation and pear decline.</w:t>
            </w:r>
            <w:r w:rsidRPr="00DE5DC3">
              <w:rPr>
                <w:rFonts w:asciiTheme="minorBidi" w:hAnsiTheme="minorBidi" w:cstheme="minorBidi"/>
                <w:i/>
                <w:iCs/>
                <w:sz w:val="18"/>
                <w:szCs w:val="18"/>
              </w:rPr>
              <w:t xml:space="preserve"> </w:t>
            </w:r>
            <w:proofErr w:type="spellStart"/>
            <w:r w:rsidRPr="00DE5DC3">
              <w:rPr>
                <w:rFonts w:asciiTheme="minorBidi" w:hAnsiTheme="minorBidi" w:cstheme="minorBidi"/>
                <w:i/>
                <w:iCs/>
                <w:sz w:val="18"/>
                <w:szCs w:val="18"/>
              </w:rPr>
              <w:t>Zeitschrift</w:t>
            </w:r>
            <w:proofErr w:type="spellEnd"/>
            <w:r w:rsidRPr="00DE5DC3">
              <w:rPr>
                <w:rFonts w:asciiTheme="minorBidi" w:hAnsiTheme="minorBidi" w:cstheme="minorBidi"/>
                <w:i/>
                <w:iCs/>
                <w:sz w:val="18"/>
                <w:szCs w:val="18"/>
              </w:rPr>
              <w:t xml:space="preserve"> </w:t>
            </w:r>
            <w:proofErr w:type="spellStart"/>
            <w:r w:rsidRPr="00DE5DC3">
              <w:rPr>
                <w:rFonts w:asciiTheme="minorBidi" w:hAnsiTheme="minorBidi" w:cstheme="minorBidi"/>
                <w:i/>
                <w:iCs/>
                <w:sz w:val="18"/>
                <w:szCs w:val="18"/>
              </w:rPr>
              <w:t>für</w:t>
            </w:r>
            <w:proofErr w:type="spellEnd"/>
            <w:r w:rsidRPr="00DE5DC3">
              <w:rPr>
                <w:rFonts w:asciiTheme="minorBidi" w:hAnsiTheme="minorBidi" w:cstheme="minorBidi"/>
                <w:i/>
                <w:iCs/>
                <w:sz w:val="18"/>
                <w:szCs w:val="18"/>
              </w:rPr>
              <w:t xml:space="preserve"> </w:t>
            </w:r>
            <w:proofErr w:type="spellStart"/>
            <w:r w:rsidRPr="00DE5DC3">
              <w:rPr>
                <w:rFonts w:asciiTheme="minorBidi" w:hAnsiTheme="minorBidi" w:cstheme="minorBidi"/>
                <w:i/>
                <w:iCs/>
                <w:sz w:val="18"/>
                <w:szCs w:val="18"/>
              </w:rPr>
              <w:t>Pflanzenkrankheiten</w:t>
            </w:r>
            <w:proofErr w:type="spellEnd"/>
            <w:r w:rsidRPr="00DE5DC3">
              <w:rPr>
                <w:rFonts w:asciiTheme="minorBidi" w:hAnsiTheme="minorBidi" w:cstheme="minorBidi"/>
                <w:i/>
                <w:iCs/>
                <w:sz w:val="18"/>
                <w:szCs w:val="18"/>
              </w:rPr>
              <w:t xml:space="preserve"> und Pflanzenschutz</w:t>
            </w:r>
            <w:proofErr w:type="gramStart"/>
            <w:r w:rsidRPr="00DE5DC3">
              <w:rPr>
                <w:rFonts w:asciiTheme="minorBidi" w:hAnsiTheme="minorBidi" w:cstheme="minorBidi"/>
                <w:sz w:val="18"/>
                <w:szCs w:val="18"/>
              </w:rPr>
              <w:t>,91</w:t>
            </w:r>
            <w:proofErr w:type="gramEnd"/>
            <w:r w:rsidRPr="00DE5DC3">
              <w:rPr>
                <w:rFonts w:asciiTheme="minorBidi" w:hAnsiTheme="minorBidi" w:cstheme="minorBidi"/>
                <w:sz w:val="18"/>
                <w:szCs w:val="18"/>
              </w:rPr>
              <w:t xml:space="preserve">: 371–382 </w:t>
            </w:r>
            <w:r w:rsidRPr="00DE5DC3">
              <w:rPr>
                <w:rStyle w:val="markdelete"/>
                <w:rFonts w:asciiTheme="minorBidi" w:hAnsiTheme="minorBidi" w:cstheme="minorBidi"/>
                <w:sz w:val="18"/>
                <w:szCs w:val="18"/>
              </w:rPr>
              <w:t>[in English with German summary]</w:t>
            </w:r>
            <w:r w:rsidRPr="00DE5DC3">
              <w:rPr>
                <w:rFonts w:asciiTheme="minorBidi" w:hAnsiTheme="minorBidi" w:cstheme="minorBidi"/>
                <w:sz w:val="18"/>
                <w:szCs w:val="18"/>
              </w:rPr>
              <w:t>.</w:t>
            </w:r>
          </w:p>
        </w:tc>
        <w:tc>
          <w:tcPr>
            <w:tcW w:w="1070" w:type="pct"/>
            <w:tcBorders>
              <w:top w:val="outset" w:sz="6" w:space="0" w:color="CCCCCC"/>
              <w:left w:val="outset" w:sz="6" w:space="0" w:color="CCCCCC"/>
              <w:bottom w:val="outset" w:sz="6" w:space="0" w:color="CCCCCC"/>
              <w:right w:val="outset" w:sz="6" w:space="0" w:color="CCCCCC"/>
            </w:tcBorders>
            <w:hideMark/>
          </w:tcPr>
          <w:p w14:paraId="775F1507"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This level of detail is not usually given.</w:t>
            </w:r>
          </w:p>
        </w:tc>
        <w:tc>
          <w:tcPr>
            <w:tcW w:w="633" w:type="pct"/>
            <w:tcBorders>
              <w:top w:val="outset" w:sz="6" w:space="0" w:color="CCCCCC"/>
              <w:left w:val="outset" w:sz="6" w:space="0" w:color="CCCCCC"/>
              <w:bottom w:val="outset" w:sz="6" w:space="0" w:color="CCCCCC"/>
              <w:right w:val="outset" w:sz="6" w:space="0" w:color="CCCCCC"/>
            </w:tcBorders>
            <w:hideMark/>
          </w:tcPr>
          <w:p w14:paraId="15B697A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EPPO, European Union, Georgia, Serbia </w:t>
            </w:r>
          </w:p>
        </w:tc>
        <w:tc>
          <w:tcPr>
            <w:tcW w:w="1167" w:type="pct"/>
            <w:tcBorders>
              <w:top w:val="outset" w:sz="6" w:space="0" w:color="CCCCCC"/>
              <w:left w:val="outset" w:sz="6" w:space="0" w:color="CCCCCC"/>
              <w:bottom w:val="outset" w:sz="6" w:space="0" w:color="CCCCCC"/>
              <w:right w:val="outset" w:sz="6" w:space="0" w:color="CCCCCC"/>
            </w:tcBorders>
          </w:tcPr>
          <w:p w14:paraId="18E45036"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Comment accepted.</w:t>
            </w:r>
          </w:p>
        </w:tc>
      </w:tr>
      <w:tr w:rsidR="00270DEC" w:rsidRPr="00DE5DC3" w14:paraId="7BBB94CF" w14:textId="77777777" w:rsidTr="006E0257">
        <w:trPr>
          <w:divId w:val="1225409410"/>
        </w:trPr>
        <w:tc>
          <w:tcPr>
            <w:tcW w:w="214" w:type="pct"/>
            <w:tcBorders>
              <w:top w:val="outset" w:sz="6" w:space="0" w:color="CCCCCC"/>
              <w:left w:val="outset" w:sz="6" w:space="0" w:color="CCCCCC"/>
              <w:bottom w:val="outset" w:sz="6" w:space="0" w:color="CCCCCC"/>
              <w:right w:val="outset" w:sz="6" w:space="0" w:color="CCCCCC"/>
            </w:tcBorders>
            <w:hideMark/>
          </w:tcPr>
          <w:p w14:paraId="3667D2C7"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80. </w:t>
            </w:r>
          </w:p>
        </w:tc>
        <w:tc>
          <w:tcPr>
            <w:tcW w:w="173" w:type="pct"/>
            <w:tcBorders>
              <w:top w:val="outset" w:sz="6" w:space="0" w:color="CCCCCC"/>
              <w:left w:val="outset" w:sz="6" w:space="0" w:color="CCCCCC"/>
              <w:bottom w:val="outset" w:sz="6" w:space="0" w:color="CCCCCC"/>
              <w:right w:val="outset" w:sz="6" w:space="0" w:color="CCCCCC"/>
            </w:tcBorders>
            <w:hideMark/>
          </w:tcPr>
          <w:p w14:paraId="480DF96E" w14:textId="77777777" w:rsidR="00270DEC" w:rsidRPr="00DE5DC3" w:rsidRDefault="00270DEC" w:rsidP="00270DEC">
            <w:pPr>
              <w:rPr>
                <w:rFonts w:asciiTheme="minorBidi" w:eastAsia="Times New Roman" w:hAnsiTheme="minorBidi" w:cstheme="minorBidi"/>
                <w:i/>
                <w:iCs/>
                <w:color w:val="0000FF"/>
                <w:sz w:val="18"/>
                <w:szCs w:val="18"/>
              </w:rPr>
            </w:pPr>
            <w:r w:rsidRPr="00DE5DC3">
              <w:rPr>
                <w:rFonts w:asciiTheme="minorBidi" w:eastAsia="Times New Roman" w:hAnsiTheme="minorBidi" w:cstheme="minorBidi"/>
                <w:i/>
                <w:iCs/>
                <w:color w:val="0000FF"/>
                <w:sz w:val="18"/>
                <w:szCs w:val="18"/>
              </w:rPr>
              <w:t xml:space="preserve">146 </w:t>
            </w:r>
          </w:p>
        </w:tc>
        <w:tc>
          <w:tcPr>
            <w:tcW w:w="344" w:type="pct"/>
            <w:tcBorders>
              <w:top w:val="outset" w:sz="6" w:space="0" w:color="CCCCCC"/>
              <w:left w:val="outset" w:sz="6" w:space="0" w:color="CCCCCC"/>
              <w:bottom w:val="outset" w:sz="6" w:space="0" w:color="CCCCCC"/>
              <w:right w:val="outset" w:sz="6" w:space="0" w:color="CCCCCC"/>
            </w:tcBorders>
            <w:hideMark/>
          </w:tcPr>
          <w:p w14:paraId="5B26C255"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Editorial </w:t>
            </w:r>
          </w:p>
        </w:tc>
        <w:tc>
          <w:tcPr>
            <w:tcW w:w="1399" w:type="pct"/>
            <w:tcBorders>
              <w:top w:val="outset" w:sz="6" w:space="0" w:color="CCCCCC"/>
              <w:left w:val="outset" w:sz="6" w:space="0" w:color="CCCCCC"/>
              <w:bottom w:val="outset" w:sz="6" w:space="0" w:color="CCCCCC"/>
              <w:right w:val="outset" w:sz="6" w:space="0" w:color="CCCCCC"/>
            </w:tcBorders>
            <w:hideMark/>
          </w:tcPr>
          <w:p w14:paraId="78FA1AC1"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b/>
                <w:bCs/>
                <w:sz w:val="18"/>
                <w:szCs w:val="18"/>
              </w:rPr>
              <w:t xml:space="preserve">Zhang, Y.P., </w:t>
            </w:r>
            <w:proofErr w:type="spellStart"/>
            <w:r w:rsidRPr="00DE5DC3">
              <w:rPr>
                <w:rFonts w:asciiTheme="minorBidi" w:hAnsiTheme="minorBidi" w:cstheme="minorBidi"/>
                <w:b/>
                <w:bCs/>
                <w:sz w:val="18"/>
                <w:szCs w:val="18"/>
              </w:rPr>
              <w:t>Uyemoto</w:t>
            </w:r>
            <w:proofErr w:type="spellEnd"/>
            <w:r w:rsidRPr="00DE5DC3">
              <w:rPr>
                <w:rFonts w:asciiTheme="minorBidi" w:hAnsiTheme="minorBidi" w:cstheme="minorBidi"/>
                <w:b/>
                <w:bCs/>
                <w:sz w:val="18"/>
                <w:szCs w:val="18"/>
              </w:rPr>
              <w:t>, J.K. &amp; Kirkpatrick, B.C.</w:t>
            </w:r>
            <w:r w:rsidRPr="00DE5DC3">
              <w:rPr>
                <w:rFonts w:asciiTheme="minorBidi" w:hAnsiTheme="minorBidi" w:cstheme="minorBidi"/>
                <w:sz w:val="18"/>
                <w:szCs w:val="18"/>
              </w:rPr>
              <w:t xml:space="preserve"> 1998. A small-scale procedure for extracting nucleic acids from woody plants infected with various </w:t>
            </w:r>
            <w:proofErr w:type="spellStart"/>
            <w:r w:rsidRPr="00DE5DC3">
              <w:rPr>
                <w:rFonts w:asciiTheme="minorBidi" w:hAnsiTheme="minorBidi" w:cstheme="minorBidi"/>
                <w:sz w:val="18"/>
                <w:szCs w:val="18"/>
              </w:rPr>
              <w:t>phytopathogens</w:t>
            </w:r>
            <w:proofErr w:type="spellEnd"/>
            <w:r w:rsidRPr="00DE5DC3">
              <w:rPr>
                <w:rFonts w:asciiTheme="minorBidi" w:hAnsiTheme="minorBidi" w:cstheme="minorBidi"/>
                <w:sz w:val="18"/>
                <w:szCs w:val="18"/>
              </w:rPr>
              <w:t xml:space="preserve"> for PCR assay. </w:t>
            </w:r>
            <w:r w:rsidRPr="00DE5DC3">
              <w:rPr>
                <w:rFonts w:asciiTheme="minorBidi" w:hAnsiTheme="minorBidi" w:cstheme="minorBidi"/>
                <w:i/>
                <w:iCs/>
                <w:sz w:val="18"/>
                <w:szCs w:val="18"/>
              </w:rPr>
              <w:t xml:space="preserve">Journal of </w:t>
            </w:r>
            <w:proofErr w:type="spellStart"/>
            <w:r w:rsidRPr="00DE5DC3">
              <w:rPr>
                <w:rFonts w:asciiTheme="minorBidi" w:hAnsiTheme="minorBidi" w:cstheme="minorBidi"/>
                <w:i/>
                <w:iCs/>
                <w:sz w:val="18"/>
                <w:szCs w:val="18"/>
              </w:rPr>
              <w:t>Virological</w:t>
            </w:r>
            <w:proofErr w:type="spellEnd"/>
            <w:r w:rsidRPr="00DE5DC3">
              <w:rPr>
                <w:rFonts w:asciiTheme="minorBidi" w:hAnsiTheme="minorBidi" w:cstheme="minorBidi"/>
                <w:i/>
                <w:iCs/>
                <w:sz w:val="18"/>
                <w:szCs w:val="18"/>
              </w:rPr>
              <w:t xml:space="preserve"> Methods</w:t>
            </w:r>
            <w:r w:rsidRPr="00DE5DC3">
              <w:rPr>
                <w:rFonts w:asciiTheme="minorBidi" w:hAnsiTheme="minorBidi" w:cstheme="minorBidi"/>
                <w:sz w:val="18"/>
                <w:szCs w:val="18"/>
              </w:rPr>
              <w:t xml:space="preserve">, 71: 45–50. </w:t>
            </w:r>
          </w:p>
        </w:tc>
        <w:tc>
          <w:tcPr>
            <w:tcW w:w="1070" w:type="pct"/>
            <w:tcBorders>
              <w:top w:val="outset" w:sz="6" w:space="0" w:color="CCCCCC"/>
              <w:left w:val="outset" w:sz="6" w:space="0" w:color="CCCCCC"/>
              <w:bottom w:val="outset" w:sz="6" w:space="0" w:color="CCCCCC"/>
              <w:right w:val="outset" w:sz="6" w:space="0" w:color="CCCCCC"/>
            </w:tcBorders>
            <w:hideMark/>
          </w:tcPr>
          <w:p w14:paraId="2DE16330" w14:textId="77777777" w:rsidR="00270DEC" w:rsidRPr="00DE5DC3" w:rsidRDefault="00270DEC" w:rsidP="00270DEC">
            <w:pPr>
              <w:pStyle w:val="NormalWeb"/>
              <w:spacing w:before="0" w:beforeAutospacing="0" w:after="0" w:afterAutospacing="0"/>
              <w:rPr>
                <w:rFonts w:asciiTheme="minorBidi" w:hAnsiTheme="minorBidi" w:cstheme="minorBidi"/>
                <w:sz w:val="18"/>
                <w:szCs w:val="18"/>
              </w:rPr>
            </w:pPr>
            <w:r w:rsidRPr="00DE5DC3">
              <w:rPr>
                <w:rFonts w:asciiTheme="minorBidi" w:hAnsiTheme="minorBidi" w:cstheme="minorBidi"/>
                <w:sz w:val="18"/>
                <w:szCs w:val="18"/>
              </w:rPr>
              <w:t xml:space="preserve">Suggest adding the following reference: Zhao, Y., Davis, R.E., Wei, W., Shao, J., </w:t>
            </w:r>
            <w:proofErr w:type="spellStart"/>
            <w:r w:rsidRPr="00DE5DC3">
              <w:rPr>
                <w:rFonts w:asciiTheme="minorBidi" w:hAnsiTheme="minorBidi" w:cstheme="minorBidi"/>
                <w:sz w:val="18"/>
                <w:szCs w:val="18"/>
              </w:rPr>
              <w:t>Jomantiene</w:t>
            </w:r>
            <w:proofErr w:type="spellEnd"/>
            <w:r w:rsidRPr="00DE5DC3">
              <w:rPr>
                <w:rFonts w:asciiTheme="minorBidi" w:hAnsiTheme="minorBidi" w:cstheme="minorBidi"/>
                <w:sz w:val="18"/>
                <w:szCs w:val="18"/>
              </w:rPr>
              <w:t xml:space="preserve">, </w:t>
            </w:r>
            <w:proofErr w:type="gramStart"/>
            <w:r w:rsidRPr="00DE5DC3">
              <w:rPr>
                <w:rFonts w:asciiTheme="minorBidi" w:hAnsiTheme="minorBidi" w:cstheme="minorBidi"/>
                <w:sz w:val="18"/>
                <w:szCs w:val="18"/>
              </w:rPr>
              <w:t>R</w:t>
            </w:r>
            <w:proofErr w:type="gram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Phytoplasma</w:t>
            </w:r>
            <w:proofErr w:type="spellEnd"/>
            <w:r w:rsidRPr="00DE5DC3">
              <w:rPr>
                <w:rFonts w:asciiTheme="minorBidi" w:hAnsiTheme="minorBidi" w:cstheme="minorBidi"/>
                <w:sz w:val="18"/>
                <w:szCs w:val="18"/>
              </w:rPr>
              <w:t xml:space="preserve"> Genomes: Evolution through mutually complementary mechanisms, gene loss and horizontal acquisition. Chapter in Genomics of plant-associated bacteria. Hardcover – 3 Jul 2014 by Dennis C. Gross (editor), Ann Lichens-Park (editor), </w:t>
            </w:r>
            <w:proofErr w:type="spellStart"/>
            <w:r w:rsidRPr="00DE5DC3">
              <w:rPr>
                <w:rFonts w:asciiTheme="minorBidi" w:hAnsiTheme="minorBidi" w:cstheme="minorBidi"/>
                <w:sz w:val="18"/>
                <w:szCs w:val="18"/>
              </w:rPr>
              <w:t>Chittaranjan</w:t>
            </w:r>
            <w:proofErr w:type="spellEnd"/>
            <w:r w:rsidRPr="00DE5DC3">
              <w:rPr>
                <w:rFonts w:asciiTheme="minorBidi" w:hAnsiTheme="minorBidi" w:cstheme="minorBidi"/>
                <w:sz w:val="18"/>
                <w:szCs w:val="18"/>
              </w:rPr>
              <w:t xml:space="preserve"> </w:t>
            </w:r>
            <w:proofErr w:type="spellStart"/>
            <w:r w:rsidRPr="00DE5DC3">
              <w:rPr>
                <w:rFonts w:asciiTheme="minorBidi" w:hAnsiTheme="minorBidi" w:cstheme="minorBidi"/>
                <w:sz w:val="18"/>
                <w:szCs w:val="18"/>
              </w:rPr>
              <w:t>Kole</w:t>
            </w:r>
            <w:proofErr w:type="spellEnd"/>
            <w:r w:rsidRPr="00DE5DC3">
              <w:rPr>
                <w:rFonts w:asciiTheme="minorBidi" w:hAnsiTheme="minorBidi" w:cstheme="minorBidi"/>
                <w:sz w:val="18"/>
                <w:szCs w:val="18"/>
              </w:rPr>
              <w:t xml:space="preserve"> (editor).</w:t>
            </w:r>
          </w:p>
        </w:tc>
        <w:tc>
          <w:tcPr>
            <w:tcW w:w="633" w:type="pct"/>
            <w:tcBorders>
              <w:top w:val="outset" w:sz="6" w:space="0" w:color="CCCCCC"/>
              <w:left w:val="outset" w:sz="6" w:space="0" w:color="CCCCCC"/>
              <w:bottom w:val="outset" w:sz="6" w:space="0" w:color="CCCCCC"/>
              <w:right w:val="outset" w:sz="6" w:space="0" w:color="CCCCCC"/>
            </w:tcBorders>
            <w:hideMark/>
          </w:tcPr>
          <w:p w14:paraId="3AA6F2B1" w14:textId="77777777" w:rsidR="00270DEC" w:rsidRPr="00DE5DC3" w:rsidRDefault="00270DEC" w:rsidP="00270DEC">
            <w:pPr>
              <w:rPr>
                <w:rFonts w:asciiTheme="minorBidi" w:eastAsia="Times New Roman" w:hAnsiTheme="minorBidi" w:cstheme="minorBidi"/>
                <w:sz w:val="18"/>
                <w:szCs w:val="18"/>
              </w:rPr>
            </w:pPr>
            <w:r w:rsidRPr="00DE5DC3">
              <w:rPr>
                <w:rFonts w:asciiTheme="minorBidi" w:eastAsia="Times New Roman" w:hAnsiTheme="minorBidi" w:cstheme="minorBidi"/>
                <w:sz w:val="18"/>
                <w:szCs w:val="18"/>
              </w:rPr>
              <w:t xml:space="preserve">United States of America </w:t>
            </w:r>
          </w:p>
        </w:tc>
        <w:tc>
          <w:tcPr>
            <w:tcW w:w="1167" w:type="pct"/>
            <w:tcBorders>
              <w:top w:val="outset" w:sz="6" w:space="0" w:color="CCCCCC"/>
              <w:left w:val="outset" w:sz="6" w:space="0" w:color="CCCCCC"/>
              <w:bottom w:val="outset" w:sz="6" w:space="0" w:color="CCCCCC"/>
              <w:right w:val="outset" w:sz="6" w:space="0" w:color="CCCCCC"/>
            </w:tcBorders>
          </w:tcPr>
          <w:p w14:paraId="3E61B80B" w14:textId="620F18BA" w:rsidR="00270DEC" w:rsidRPr="00DE5DC3" w:rsidRDefault="00905826" w:rsidP="00270DEC">
            <w:pPr>
              <w:rPr>
                <w:rFonts w:asciiTheme="minorBidi" w:eastAsia="Times New Roman" w:hAnsiTheme="minorBidi" w:cstheme="minorBidi"/>
                <w:color w:val="000000" w:themeColor="text1"/>
                <w:sz w:val="18"/>
                <w:szCs w:val="18"/>
              </w:rPr>
            </w:pPr>
            <w:r w:rsidRPr="00905826">
              <w:rPr>
                <w:rFonts w:asciiTheme="minorBidi" w:eastAsia="Times New Roman" w:hAnsiTheme="minorBidi" w:cstheme="minorBidi"/>
                <w:sz w:val="18"/>
                <w:szCs w:val="18"/>
              </w:rPr>
              <w:t>Considered, but not incorporated</w:t>
            </w:r>
            <w:r>
              <w:rPr>
                <w:rFonts w:asciiTheme="minorBidi" w:eastAsia="Times New Roman" w:hAnsiTheme="minorBidi" w:cstheme="minorBidi"/>
                <w:sz w:val="18"/>
                <w:szCs w:val="18"/>
              </w:rPr>
              <w:t>.</w:t>
            </w:r>
            <w:r w:rsidR="005A60D9" w:rsidRPr="00DE5DC3">
              <w:rPr>
                <w:rFonts w:asciiTheme="minorBidi" w:eastAsia="Times New Roman" w:hAnsiTheme="minorBidi" w:cstheme="minorBidi"/>
                <w:color w:val="000000" w:themeColor="text1"/>
                <w:sz w:val="18"/>
                <w:szCs w:val="18"/>
              </w:rPr>
              <w:t xml:space="preserve"> </w:t>
            </w:r>
            <w:r w:rsidR="00270DEC" w:rsidRPr="00DE5DC3">
              <w:rPr>
                <w:rFonts w:asciiTheme="minorBidi" w:eastAsia="Times New Roman" w:hAnsiTheme="minorBidi" w:cstheme="minorBidi"/>
                <w:color w:val="000000" w:themeColor="text1"/>
                <w:sz w:val="18"/>
                <w:szCs w:val="18"/>
              </w:rPr>
              <w:t xml:space="preserve">The review article by </w:t>
            </w:r>
            <w:proofErr w:type="spellStart"/>
            <w:r w:rsidR="00270DEC" w:rsidRPr="00DE5DC3">
              <w:rPr>
                <w:rFonts w:asciiTheme="minorBidi" w:eastAsia="Times New Roman" w:hAnsiTheme="minorBidi" w:cstheme="minorBidi"/>
                <w:color w:val="000000" w:themeColor="text1"/>
                <w:sz w:val="18"/>
                <w:szCs w:val="18"/>
              </w:rPr>
              <w:t>Oshima</w:t>
            </w:r>
            <w:proofErr w:type="spellEnd"/>
            <w:r w:rsidR="00270DEC" w:rsidRPr="00DE5DC3">
              <w:rPr>
                <w:rFonts w:asciiTheme="minorBidi" w:eastAsia="Times New Roman" w:hAnsiTheme="minorBidi" w:cstheme="minorBidi"/>
                <w:color w:val="000000" w:themeColor="text1"/>
                <w:sz w:val="18"/>
                <w:szCs w:val="18"/>
              </w:rPr>
              <w:t xml:space="preserve"> et al. (2013) has been used instead as it is freely available on-line.</w:t>
            </w:r>
          </w:p>
          <w:p w14:paraId="31B94A5E" w14:textId="0CF8D34D" w:rsidR="00270DEC" w:rsidRPr="00DE5DC3" w:rsidRDefault="00270DEC" w:rsidP="00270DEC">
            <w:pPr>
              <w:rPr>
                <w:rFonts w:asciiTheme="minorBidi" w:eastAsia="Times New Roman" w:hAnsiTheme="minorBidi" w:cstheme="minorBidi"/>
                <w:sz w:val="18"/>
                <w:szCs w:val="18"/>
              </w:rPr>
            </w:pPr>
          </w:p>
        </w:tc>
      </w:tr>
    </w:tbl>
    <w:p w14:paraId="6648BEE9" w14:textId="77777777" w:rsidR="0079362B" w:rsidRPr="00DE5DC3" w:rsidRDefault="0079362B">
      <w:pPr>
        <w:divId w:val="1225409410"/>
        <w:rPr>
          <w:rFonts w:asciiTheme="minorBidi" w:eastAsia="Times New Roman" w:hAnsiTheme="minorBidi" w:cstheme="minorBidi"/>
          <w:sz w:val="18"/>
          <w:szCs w:val="18"/>
        </w:rPr>
      </w:pPr>
    </w:p>
    <w:sectPr w:rsidR="0079362B" w:rsidRPr="00DE5DC3" w:rsidSect="006E0257">
      <w:headerReference w:type="even" r:id="rId15"/>
      <w:headerReference w:type="default" r:id="rId16"/>
      <w:footerReference w:type="even" r:id="rId17"/>
      <w:footerReference w:type="default" r:id="rId18"/>
      <w:headerReference w:type="first" r:id="rId19"/>
      <w:footerReference w:type="first" r:id="rId20"/>
      <w:pgSz w:w="16839" w:h="11907" w:orient="landscape" w:code="9"/>
      <w:pgMar w:top="1559" w:right="1418" w:bottom="1418" w:left="1418"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05B0EC" w15:done="0"/>
  <w15:commentEx w15:paraId="2761301E" w15:done="0"/>
  <w15:commentEx w15:paraId="567FB5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09D89" w14:textId="77777777" w:rsidR="00002A16" w:rsidRDefault="00002A16" w:rsidP="00BE4366">
      <w:r>
        <w:separator/>
      </w:r>
    </w:p>
  </w:endnote>
  <w:endnote w:type="continuationSeparator" w:id="0">
    <w:p w14:paraId="66ED0F72" w14:textId="77777777" w:rsidR="00002A16" w:rsidRDefault="00002A16" w:rsidP="00BE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833A" w14:textId="77777777" w:rsidR="00002A16" w:rsidRDefault="00002A16">
    <w:pPr>
      <w:pStyle w:val="Footer"/>
      <w:pBdr>
        <w:bottom w:val="single" w:sz="6" w:space="1" w:color="auto"/>
      </w:pBdr>
      <w:jc w:val="right"/>
    </w:pPr>
  </w:p>
  <w:p w14:paraId="750F12B2" w14:textId="7288EB6C" w:rsidR="00002A16" w:rsidRPr="009627C3" w:rsidRDefault="00002A16" w:rsidP="00F74061">
    <w:pPr>
      <w:pStyle w:val="IPPFooter"/>
      <w:jc w:val="both"/>
    </w:pPr>
    <w:r w:rsidRPr="001375C1">
      <w:t xml:space="preserve">Page </w:t>
    </w:r>
    <w:r w:rsidRPr="001375C1">
      <w:fldChar w:fldCharType="begin"/>
    </w:r>
    <w:r w:rsidRPr="001375C1">
      <w:instrText xml:space="preserve"> PAGE </w:instrText>
    </w:r>
    <w:r w:rsidRPr="001375C1">
      <w:fldChar w:fldCharType="separate"/>
    </w:r>
    <w:r w:rsidR="00F06A83">
      <w:rPr>
        <w:noProof/>
      </w:rPr>
      <w:t>30</w:t>
    </w:r>
    <w:r w:rsidRPr="001375C1">
      <w:fldChar w:fldCharType="end"/>
    </w:r>
    <w:r w:rsidRPr="001375C1">
      <w:t xml:space="preserve"> of </w:t>
    </w:r>
    <w:fldSimple w:instr=" NUMPAGES  ">
      <w:r w:rsidR="00F06A83">
        <w:rPr>
          <w:noProof/>
        </w:rPr>
        <w:t>30</w:t>
      </w:r>
    </w:fldSimple>
    <w:r>
      <w:tab/>
    </w:r>
    <w:r>
      <w:tab/>
    </w:r>
    <w:r>
      <w:tab/>
    </w:r>
    <w:r w:rsidRPr="001375C1">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03A16" w14:textId="77777777" w:rsidR="00002A16" w:rsidRDefault="00002A16">
    <w:pPr>
      <w:pStyle w:val="Footer"/>
      <w:pBdr>
        <w:bottom w:val="single" w:sz="6" w:space="1" w:color="auto"/>
      </w:pBdr>
      <w:rPr>
        <w:rFonts w:cs="Arial"/>
        <w:szCs w:val="18"/>
      </w:rPr>
    </w:pPr>
  </w:p>
  <w:p w14:paraId="338133DC" w14:textId="6CC5633A" w:rsidR="00002A16" w:rsidRDefault="00002A16" w:rsidP="00F74061">
    <w:pPr>
      <w:pStyle w:val="IPPFooter"/>
    </w:pPr>
    <w:r w:rsidRPr="001375C1">
      <w:rPr>
        <w:bCs/>
      </w:rPr>
      <w:t>International Plant Protection Convention</w:t>
    </w:r>
    <w:r w:rsidR="00F74061" w:rsidRPr="00F74061">
      <w:t xml:space="preserve"> </w:t>
    </w:r>
    <w:r w:rsidR="00F74061">
      <w:tab/>
    </w:r>
    <w:r w:rsidR="00F74061">
      <w:tab/>
    </w:r>
    <w:r w:rsidR="00F74061">
      <w:tab/>
    </w:r>
    <w:r w:rsidR="00F74061">
      <w:tab/>
    </w:r>
    <w:r w:rsidR="00F74061">
      <w:tab/>
    </w:r>
    <w:r w:rsidR="00F74061">
      <w:tab/>
    </w:r>
    <w:r w:rsidR="00F74061" w:rsidRPr="00D974A4">
      <w:t xml:space="preserve">Page </w:t>
    </w:r>
    <w:r w:rsidR="00F74061" w:rsidRPr="00D974A4">
      <w:fldChar w:fldCharType="begin"/>
    </w:r>
    <w:r w:rsidR="00F74061" w:rsidRPr="00D974A4">
      <w:instrText xml:space="preserve"> PAGE </w:instrText>
    </w:r>
    <w:r w:rsidR="00F74061" w:rsidRPr="00D974A4">
      <w:fldChar w:fldCharType="separate"/>
    </w:r>
    <w:r w:rsidR="00F06A83">
      <w:rPr>
        <w:noProof/>
      </w:rPr>
      <w:t>29</w:t>
    </w:r>
    <w:r w:rsidR="00F74061" w:rsidRPr="00D974A4">
      <w:fldChar w:fldCharType="end"/>
    </w:r>
    <w:r w:rsidR="00F74061" w:rsidRPr="00D974A4">
      <w:t xml:space="preserve"> of </w:t>
    </w:r>
    <w:fldSimple w:instr=" NUMPAGES  ">
      <w:r w:rsidR="00F06A83">
        <w:rPr>
          <w:noProof/>
        </w:rPr>
        <w:t>30</w:t>
      </w:r>
    </w:fldSimple>
    <w:r>
      <w:tab/>
    </w:r>
    <w:r>
      <w:tab/>
    </w:r>
    <w:r>
      <w:tab/>
    </w:r>
    <w:r>
      <w:tab/>
    </w:r>
    <w:r>
      <w:tab/>
    </w:r>
    <w:r>
      <w:tab/>
    </w:r>
    <w:r>
      <w:tab/>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59A6D" w14:textId="77777777" w:rsidR="00002A16" w:rsidRDefault="00002A16">
    <w:pPr>
      <w:pStyle w:val="Footer"/>
      <w:pBdr>
        <w:bottom w:val="single" w:sz="6" w:space="1" w:color="auto"/>
      </w:pBdr>
      <w:jc w:val="right"/>
      <w:rPr>
        <w:rFonts w:cs="Arial"/>
        <w:szCs w:val="18"/>
      </w:rPr>
    </w:pPr>
  </w:p>
  <w:p w14:paraId="5EC23CA3" w14:textId="77777777" w:rsidR="00002A16" w:rsidRPr="0004673B" w:rsidRDefault="00002A16" w:rsidP="00724D15">
    <w:pPr>
      <w:pStyle w:val="Footer"/>
      <w:spacing w:before="120"/>
      <w:rPr>
        <w:rFonts w:cs="Arial"/>
        <w:szCs w:val="18"/>
      </w:rPr>
    </w:pPr>
    <w:r w:rsidRPr="001375C1">
      <w:rPr>
        <w:b/>
        <w:bCs/>
        <w:szCs w:val="18"/>
      </w:rPr>
      <w:t>International Plant Protection Convention</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t xml:space="preserve">          </w:t>
    </w:r>
    <w:r w:rsidRPr="00D974A4">
      <w:rPr>
        <w:rFonts w:cs="Arial"/>
        <w:b/>
        <w:szCs w:val="18"/>
      </w:rPr>
      <w:t xml:space="preserve">Page </w:t>
    </w:r>
    <w:r w:rsidRPr="00D974A4">
      <w:rPr>
        <w:rFonts w:cs="Arial"/>
        <w:b/>
        <w:szCs w:val="18"/>
      </w:rPr>
      <w:fldChar w:fldCharType="begin"/>
    </w:r>
    <w:r w:rsidRPr="00D974A4">
      <w:rPr>
        <w:rFonts w:cs="Arial"/>
        <w:b/>
        <w:szCs w:val="18"/>
      </w:rPr>
      <w:instrText xml:space="preserve"> PAGE </w:instrText>
    </w:r>
    <w:r w:rsidRPr="00D974A4">
      <w:rPr>
        <w:rFonts w:cs="Arial"/>
        <w:b/>
        <w:szCs w:val="18"/>
      </w:rPr>
      <w:fldChar w:fldCharType="separate"/>
    </w:r>
    <w:r w:rsidR="00F06A83">
      <w:rPr>
        <w:rFonts w:cs="Arial"/>
        <w:b/>
        <w:noProof/>
        <w:szCs w:val="18"/>
      </w:rPr>
      <w:t>1</w:t>
    </w:r>
    <w:r w:rsidRPr="00D974A4">
      <w:rPr>
        <w:rFonts w:cs="Arial"/>
        <w:b/>
        <w:szCs w:val="18"/>
      </w:rPr>
      <w:fldChar w:fldCharType="end"/>
    </w:r>
    <w:r w:rsidRPr="00D974A4">
      <w:rPr>
        <w:rFonts w:cs="Arial"/>
        <w:b/>
        <w:szCs w:val="18"/>
      </w:rPr>
      <w:t xml:space="preserve"> of </w:t>
    </w:r>
    <w:r w:rsidRPr="00D974A4">
      <w:rPr>
        <w:rFonts w:cs="Arial"/>
        <w:b/>
        <w:szCs w:val="18"/>
      </w:rPr>
      <w:fldChar w:fldCharType="begin"/>
    </w:r>
    <w:r w:rsidRPr="00D974A4">
      <w:rPr>
        <w:rFonts w:cs="Arial"/>
        <w:b/>
        <w:szCs w:val="18"/>
      </w:rPr>
      <w:instrText xml:space="preserve"> NUMPAGES  </w:instrText>
    </w:r>
    <w:r w:rsidRPr="00D974A4">
      <w:rPr>
        <w:rFonts w:cs="Arial"/>
        <w:b/>
        <w:szCs w:val="18"/>
      </w:rPr>
      <w:fldChar w:fldCharType="separate"/>
    </w:r>
    <w:r w:rsidR="00F06A83">
      <w:rPr>
        <w:rFonts w:cs="Arial"/>
        <w:b/>
        <w:noProof/>
        <w:szCs w:val="18"/>
      </w:rPr>
      <w:t>30</w:t>
    </w:r>
    <w:r w:rsidRPr="00D974A4">
      <w:rPr>
        <w:rFonts w:cs="Arial"/>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6E8F1" w14:textId="77777777" w:rsidR="00002A16" w:rsidRDefault="00002A16" w:rsidP="00BE4366">
      <w:r>
        <w:separator/>
      </w:r>
    </w:p>
  </w:footnote>
  <w:footnote w:type="continuationSeparator" w:id="0">
    <w:p w14:paraId="7FBED976" w14:textId="77777777" w:rsidR="00002A16" w:rsidRDefault="00002A16" w:rsidP="00BE4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7"/>
      <w:gridCol w:w="9291"/>
    </w:tblGrid>
    <w:tr w:rsidR="00002A16" w:rsidRPr="00595A9D" w14:paraId="59A039D0" w14:textId="77777777" w:rsidTr="00595A9D">
      <w:trPr>
        <w:trHeight w:val="288"/>
      </w:trPr>
      <w:tc>
        <w:tcPr>
          <w:tcW w:w="6247" w:type="dxa"/>
          <w:tcBorders>
            <w:top w:val="nil"/>
            <w:left w:val="nil"/>
            <w:right w:val="nil"/>
          </w:tcBorders>
          <w:vAlign w:val="bottom"/>
        </w:tcPr>
        <w:p w14:paraId="561114C4" w14:textId="77777777" w:rsidR="00002A16" w:rsidRPr="00595A9D" w:rsidRDefault="00002A16" w:rsidP="00F74061">
          <w:pPr>
            <w:pStyle w:val="IPPHeaderlandscape"/>
            <w:rPr>
              <w:rStyle w:val="Strong"/>
              <w:b w:val="0"/>
              <w:bCs w:val="0"/>
              <w:szCs w:val="18"/>
            </w:rPr>
          </w:pPr>
          <w:r>
            <w:t xml:space="preserve"> (1 July - 30 November 2014)</w:t>
          </w:r>
        </w:p>
      </w:tc>
      <w:tc>
        <w:tcPr>
          <w:tcW w:w="9291" w:type="dxa"/>
          <w:tcBorders>
            <w:top w:val="nil"/>
            <w:left w:val="nil"/>
            <w:right w:val="nil"/>
          </w:tcBorders>
          <w:vAlign w:val="bottom"/>
        </w:tcPr>
        <w:p w14:paraId="68568103" w14:textId="40CEFA67" w:rsidR="00002A16" w:rsidRPr="00595A9D" w:rsidRDefault="00002A16" w:rsidP="00F74061">
          <w:pPr>
            <w:pStyle w:val="IPPHeaderlandscape"/>
            <w:rPr>
              <w:rStyle w:val="Strong"/>
              <w:b w:val="0"/>
              <w:bCs w:val="0"/>
              <w:szCs w:val="18"/>
            </w:rPr>
          </w:pPr>
          <w:r w:rsidRPr="00595A9D">
            <w:rPr>
              <w:i/>
              <w:iCs/>
            </w:rPr>
            <w:t>Compiled comments with steward's responses</w:t>
          </w:r>
          <w:r w:rsidRPr="00595A9D">
            <w:rPr>
              <w:rStyle w:val="Strong"/>
              <w:b w:val="0"/>
              <w:bCs w:val="0"/>
              <w:i/>
              <w:iCs/>
              <w:szCs w:val="18"/>
            </w:rPr>
            <w:t xml:space="preserve"> - 2004-018: Draft Annex to ISPM 27– Phytoplasmas</w:t>
          </w:r>
        </w:p>
      </w:tc>
    </w:tr>
  </w:tbl>
  <w:p w14:paraId="72D6C5B7" w14:textId="77777777" w:rsidR="00002A16" w:rsidRPr="0007219C" w:rsidRDefault="00002A16" w:rsidP="00072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0"/>
      <w:gridCol w:w="6321"/>
    </w:tblGrid>
    <w:tr w:rsidR="00002A16" w:rsidRPr="00595A9D" w14:paraId="46276066" w14:textId="77777777" w:rsidTr="00595A9D">
      <w:tc>
        <w:tcPr>
          <w:tcW w:w="2773" w:type="pct"/>
          <w:tcBorders>
            <w:top w:val="nil"/>
            <w:left w:val="nil"/>
            <w:right w:val="nil"/>
          </w:tcBorders>
          <w:vAlign w:val="bottom"/>
        </w:tcPr>
        <w:p w14:paraId="296C6850" w14:textId="5F691B8E" w:rsidR="00002A16" w:rsidRPr="00595A9D" w:rsidRDefault="00002A16" w:rsidP="00F74061">
          <w:pPr>
            <w:pStyle w:val="IPPHeaderlandscape"/>
            <w:rPr>
              <w:rStyle w:val="Strong"/>
              <w:b w:val="0"/>
              <w:bCs w:val="0"/>
              <w:szCs w:val="18"/>
            </w:rPr>
          </w:pPr>
          <w:r w:rsidRPr="00595A9D">
            <w:t>Compiled comments with steward's responses</w:t>
          </w:r>
          <w:r w:rsidRPr="00595A9D">
            <w:rPr>
              <w:rStyle w:val="Strong"/>
              <w:b w:val="0"/>
              <w:bCs w:val="0"/>
              <w:i/>
              <w:iCs/>
              <w:szCs w:val="18"/>
            </w:rPr>
            <w:t xml:space="preserve"> - 2004-018: Draft Annex to ISPM 27– Phytoplasmas</w:t>
          </w:r>
        </w:p>
      </w:tc>
      <w:tc>
        <w:tcPr>
          <w:tcW w:w="2227" w:type="pct"/>
          <w:tcBorders>
            <w:top w:val="nil"/>
            <w:left w:val="nil"/>
            <w:right w:val="nil"/>
          </w:tcBorders>
          <w:vAlign w:val="bottom"/>
        </w:tcPr>
        <w:p w14:paraId="3EEA861A" w14:textId="77777777" w:rsidR="00002A16" w:rsidRPr="00595A9D" w:rsidRDefault="00002A16" w:rsidP="00595A9D">
          <w:pPr>
            <w:pStyle w:val="IPPHeader"/>
            <w:pBdr>
              <w:bottom w:val="none" w:sz="0" w:space="0" w:color="auto"/>
            </w:pBdr>
            <w:tabs>
              <w:tab w:val="clear" w:pos="1134"/>
            </w:tabs>
            <w:jc w:val="right"/>
            <w:rPr>
              <w:rStyle w:val="Strong"/>
              <w:b w:val="0"/>
              <w:bCs w:val="0"/>
              <w:szCs w:val="18"/>
            </w:rPr>
          </w:pPr>
          <w:r>
            <w:t xml:space="preserve"> (1 July - 30 November 2014)</w:t>
          </w:r>
        </w:p>
      </w:tc>
    </w:tr>
  </w:tbl>
  <w:p w14:paraId="6FA9F16F" w14:textId="77777777" w:rsidR="00002A16" w:rsidRDefault="00002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6861"/>
      <w:gridCol w:w="6048"/>
    </w:tblGrid>
    <w:tr w:rsidR="00002A16" w:rsidRPr="00595A9D" w14:paraId="732BC3DB" w14:textId="77777777" w:rsidTr="00595A9D">
      <w:tc>
        <w:tcPr>
          <w:tcW w:w="1278" w:type="dxa"/>
          <w:tcBorders>
            <w:top w:val="nil"/>
            <w:left w:val="nil"/>
            <w:right w:val="nil"/>
          </w:tcBorders>
        </w:tcPr>
        <w:p w14:paraId="28D8B7E9" w14:textId="77777777" w:rsidR="00002A16" w:rsidRPr="00595A9D" w:rsidRDefault="00002A16" w:rsidP="00F74061">
          <w:pPr>
            <w:pStyle w:val="IPPHeaderlandscape"/>
            <w:rPr>
              <w:lang w:bidi="th-TH"/>
            </w:rPr>
          </w:pPr>
          <w:r>
            <w:rPr>
              <w:lang w:val="en-GB" w:eastAsia="en-GB"/>
            </w:rPr>
            <w:drawing>
              <wp:inline distT="0" distB="0" distL="0" distR="0" wp14:anchorId="150E18D4" wp14:editId="58DB3C54">
                <wp:extent cx="628650" cy="333375"/>
                <wp:effectExtent l="19050" t="0" r="0" b="0"/>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28650" cy="333375"/>
                        </a:xfrm>
                        <a:prstGeom prst="rect">
                          <a:avLst/>
                        </a:prstGeom>
                        <a:noFill/>
                        <a:ln w="9525">
                          <a:noFill/>
                          <a:miter lim="800000"/>
                          <a:headEnd/>
                          <a:tailEnd/>
                        </a:ln>
                      </pic:spPr>
                    </pic:pic>
                  </a:graphicData>
                </a:graphic>
              </wp:inline>
            </w:drawing>
          </w:r>
        </w:p>
      </w:tc>
      <w:tc>
        <w:tcPr>
          <w:tcW w:w="6840" w:type="dxa"/>
          <w:tcBorders>
            <w:top w:val="nil"/>
            <w:left w:val="nil"/>
            <w:right w:val="nil"/>
          </w:tcBorders>
          <w:vAlign w:val="bottom"/>
        </w:tcPr>
        <w:p w14:paraId="1D142004" w14:textId="77777777" w:rsidR="00002A16" w:rsidRPr="00595A9D" w:rsidRDefault="00002A16" w:rsidP="00F74061">
          <w:pPr>
            <w:pStyle w:val="IPPHeaderlandscape"/>
            <w:rPr>
              <w:rStyle w:val="Strong"/>
              <w:b w:val="0"/>
              <w:bCs w:val="0"/>
              <w:szCs w:val="18"/>
            </w:rPr>
          </w:pPr>
          <w:r w:rsidRPr="00FE161C">
            <w:t>Internatio</w:t>
          </w:r>
          <w:r>
            <w:t>nal Plant Protection Convention</w:t>
          </w:r>
        </w:p>
        <w:p w14:paraId="281D000A" w14:textId="426628B1" w:rsidR="00002A16" w:rsidRPr="00595A9D" w:rsidRDefault="00002A16" w:rsidP="00F74061">
          <w:pPr>
            <w:pStyle w:val="IPPHeaderlandscape"/>
            <w:rPr>
              <w:rStyle w:val="Strong"/>
              <w:b w:val="0"/>
              <w:bCs w:val="0"/>
              <w:i/>
              <w:iCs/>
              <w:szCs w:val="18"/>
            </w:rPr>
          </w:pPr>
          <w:r w:rsidRPr="00595A9D">
            <w:rPr>
              <w:i/>
              <w:iCs/>
            </w:rPr>
            <w:t>Compiled comments with steward's responses</w:t>
          </w:r>
          <w:r w:rsidRPr="00595A9D">
            <w:rPr>
              <w:rStyle w:val="Strong"/>
              <w:b w:val="0"/>
              <w:bCs w:val="0"/>
              <w:i/>
              <w:iCs/>
              <w:szCs w:val="18"/>
            </w:rPr>
            <w:t xml:space="preserve"> - 2004-018: Draft Annex to ISPM 27 </w:t>
          </w:r>
          <w:r w:rsidR="00F74061">
            <w:rPr>
              <w:rStyle w:val="Strong"/>
              <w:b w:val="0"/>
              <w:bCs w:val="0"/>
              <w:i/>
              <w:iCs/>
              <w:szCs w:val="18"/>
            </w:rPr>
            <w:t xml:space="preserve">           </w:t>
          </w:r>
          <w:r w:rsidRPr="00595A9D">
            <w:rPr>
              <w:rStyle w:val="Strong"/>
              <w:b w:val="0"/>
              <w:bCs w:val="0"/>
              <w:i/>
              <w:iCs/>
              <w:szCs w:val="18"/>
            </w:rPr>
            <w:t>– Phytoplasmas</w:t>
          </w:r>
        </w:p>
      </w:tc>
      <w:tc>
        <w:tcPr>
          <w:tcW w:w="6030" w:type="dxa"/>
          <w:tcBorders>
            <w:top w:val="nil"/>
            <w:left w:val="nil"/>
            <w:right w:val="nil"/>
          </w:tcBorders>
          <w:vAlign w:val="bottom"/>
        </w:tcPr>
        <w:p w14:paraId="7B973727" w14:textId="2226426D" w:rsidR="00002A16" w:rsidRPr="00595A9D" w:rsidRDefault="00F74061" w:rsidP="00F74061">
          <w:pPr>
            <w:pStyle w:val="IPPHeaderlandscape"/>
          </w:pPr>
          <w:r>
            <w:t xml:space="preserve">                                                                      </w:t>
          </w:r>
          <w:r w:rsidR="00002A16" w:rsidRPr="00595A9D">
            <w:t xml:space="preserve"> (1 July - 30 November 2014)</w:t>
          </w:r>
        </w:p>
      </w:tc>
    </w:tr>
  </w:tbl>
  <w:p w14:paraId="7105AFF4" w14:textId="77777777" w:rsidR="00002A16" w:rsidRDefault="00002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
  </w:num>
  <w:num w:numId="4">
    <w:abstractNumId w:val="4"/>
  </w:num>
  <w:num w:numId="5">
    <w:abstractNumId w:val="10"/>
  </w:num>
  <w:num w:numId="6">
    <w:abstractNumId w:val="7"/>
  </w:num>
  <w:num w:numId="7">
    <w:abstractNumId w:val="5"/>
  </w:num>
  <w:num w:numId="8">
    <w:abstractNumId w:val="11"/>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evenAndOddHeaders/>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66"/>
    <w:rsid w:val="00002A16"/>
    <w:rsid w:val="00005E9E"/>
    <w:rsid w:val="00007E36"/>
    <w:rsid w:val="00013AA2"/>
    <w:rsid w:val="00023C14"/>
    <w:rsid w:val="0002525E"/>
    <w:rsid w:val="000262E3"/>
    <w:rsid w:val="0003061E"/>
    <w:rsid w:val="000341D7"/>
    <w:rsid w:val="00041BAB"/>
    <w:rsid w:val="00044982"/>
    <w:rsid w:val="00046140"/>
    <w:rsid w:val="0004673B"/>
    <w:rsid w:val="0007219C"/>
    <w:rsid w:val="00073DF8"/>
    <w:rsid w:val="000747F6"/>
    <w:rsid w:val="00084DC2"/>
    <w:rsid w:val="000859B5"/>
    <w:rsid w:val="00091F6E"/>
    <w:rsid w:val="000A0B9D"/>
    <w:rsid w:val="000A4BFC"/>
    <w:rsid w:val="000B2C75"/>
    <w:rsid w:val="000C689C"/>
    <w:rsid w:val="000D3B58"/>
    <w:rsid w:val="000D44E2"/>
    <w:rsid w:val="000D6190"/>
    <w:rsid w:val="000E0B86"/>
    <w:rsid w:val="000E2A38"/>
    <w:rsid w:val="000E5BF5"/>
    <w:rsid w:val="000F6906"/>
    <w:rsid w:val="00100769"/>
    <w:rsid w:val="001019C4"/>
    <w:rsid w:val="001074A4"/>
    <w:rsid w:val="001214C2"/>
    <w:rsid w:val="00124287"/>
    <w:rsid w:val="001333BA"/>
    <w:rsid w:val="001342B0"/>
    <w:rsid w:val="001375C1"/>
    <w:rsid w:val="0014363A"/>
    <w:rsid w:val="00167FDD"/>
    <w:rsid w:val="00184066"/>
    <w:rsid w:val="00184597"/>
    <w:rsid w:val="001923BC"/>
    <w:rsid w:val="001B1C53"/>
    <w:rsid w:val="001B3212"/>
    <w:rsid w:val="001C3BF3"/>
    <w:rsid w:val="001C4524"/>
    <w:rsid w:val="001D2E19"/>
    <w:rsid w:val="001D4A9E"/>
    <w:rsid w:val="001D7AD1"/>
    <w:rsid w:val="001E5438"/>
    <w:rsid w:val="002007A1"/>
    <w:rsid w:val="0021030F"/>
    <w:rsid w:val="00215C7E"/>
    <w:rsid w:val="00221EF8"/>
    <w:rsid w:val="00241987"/>
    <w:rsid w:val="00261368"/>
    <w:rsid w:val="00262388"/>
    <w:rsid w:val="00262B93"/>
    <w:rsid w:val="00270DEC"/>
    <w:rsid w:val="0029420B"/>
    <w:rsid w:val="002B661D"/>
    <w:rsid w:val="002C3377"/>
    <w:rsid w:val="002E473A"/>
    <w:rsid w:val="002E607B"/>
    <w:rsid w:val="00301580"/>
    <w:rsid w:val="00312ED4"/>
    <w:rsid w:val="003133F0"/>
    <w:rsid w:val="00350BBF"/>
    <w:rsid w:val="00382451"/>
    <w:rsid w:val="00383FA9"/>
    <w:rsid w:val="00390883"/>
    <w:rsid w:val="003B1B12"/>
    <w:rsid w:val="003D2301"/>
    <w:rsid w:val="003E0905"/>
    <w:rsid w:val="003E33D7"/>
    <w:rsid w:val="003E36A6"/>
    <w:rsid w:val="003F17CE"/>
    <w:rsid w:val="003F6220"/>
    <w:rsid w:val="00414B00"/>
    <w:rsid w:val="00424772"/>
    <w:rsid w:val="00444BA3"/>
    <w:rsid w:val="00475022"/>
    <w:rsid w:val="00484ECF"/>
    <w:rsid w:val="004D773E"/>
    <w:rsid w:val="004E4A50"/>
    <w:rsid w:val="00556685"/>
    <w:rsid w:val="00583280"/>
    <w:rsid w:val="005833C4"/>
    <w:rsid w:val="00585496"/>
    <w:rsid w:val="00595A9D"/>
    <w:rsid w:val="005A60D9"/>
    <w:rsid w:val="005A652C"/>
    <w:rsid w:val="005B1294"/>
    <w:rsid w:val="005B2DEA"/>
    <w:rsid w:val="005C4131"/>
    <w:rsid w:val="005E0E31"/>
    <w:rsid w:val="005E306F"/>
    <w:rsid w:val="005F3ED5"/>
    <w:rsid w:val="006137FD"/>
    <w:rsid w:val="00633D13"/>
    <w:rsid w:val="00635B55"/>
    <w:rsid w:val="00636102"/>
    <w:rsid w:val="00671475"/>
    <w:rsid w:val="006A057D"/>
    <w:rsid w:val="006A48C0"/>
    <w:rsid w:val="006A5460"/>
    <w:rsid w:val="006B59ED"/>
    <w:rsid w:val="006C36F2"/>
    <w:rsid w:val="006D64AE"/>
    <w:rsid w:val="006E0257"/>
    <w:rsid w:val="006E266F"/>
    <w:rsid w:val="006E7A4B"/>
    <w:rsid w:val="006F60A6"/>
    <w:rsid w:val="0070176F"/>
    <w:rsid w:val="007068B9"/>
    <w:rsid w:val="0072034F"/>
    <w:rsid w:val="0072091F"/>
    <w:rsid w:val="00724D15"/>
    <w:rsid w:val="007318F4"/>
    <w:rsid w:val="00741A3B"/>
    <w:rsid w:val="00741D55"/>
    <w:rsid w:val="00747356"/>
    <w:rsid w:val="00754349"/>
    <w:rsid w:val="00766543"/>
    <w:rsid w:val="00782378"/>
    <w:rsid w:val="00783053"/>
    <w:rsid w:val="007838F9"/>
    <w:rsid w:val="0079362B"/>
    <w:rsid w:val="00793C7D"/>
    <w:rsid w:val="007A320B"/>
    <w:rsid w:val="007A57E3"/>
    <w:rsid w:val="007B2CC7"/>
    <w:rsid w:val="007D3A45"/>
    <w:rsid w:val="007F38E8"/>
    <w:rsid w:val="00800CA0"/>
    <w:rsid w:val="00814A78"/>
    <w:rsid w:val="00842906"/>
    <w:rsid w:val="008555EA"/>
    <w:rsid w:val="008625DF"/>
    <w:rsid w:val="00865BB8"/>
    <w:rsid w:val="008D3432"/>
    <w:rsid w:val="008F23F7"/>
    <w:rsid w:val="008F25FF"/>
    <w:rsid w:val="008F279F"/>
    <w:rsid w:val="00905826"/>
    <w:rsid w:val="00934483"/>
    <w:rsid w:val="00934AAE"/>
    <w:rsid w:val="0094038F"/>
    <w:rsid w:val="00945371"/>
    <w:rsid w:val="009627C3"/>
    <w:rsid w:val="00970D8D"/>
    <w:rsid w:val="009944E1"/>
    <w:rsid w:val="009D3E66"/>
    <w:rsid w:val="009F15D3"/>
    <w:rsid w:val="009F6731"/>
    <w:rsid w:val="00A030E1"/>
    <w:rsid w:val="00A057B5"/>
    <w:rsid w:val="00A139EF"/>
    <w:rsid w:val="00A16A8A"/>
    <w:rsid w:val="00A27E17"/>
    <w:rsid w:val="00A34341"/>
    <w:rsid w:val="00A44817"/>
    <w:rsid w:val="00A66E18"/>
    <w:rsid w:val="00A71B2F"/>
    <w:rsid w:val="00A737CF"/>
    <w:rsid w:val="00A84182"/>
    <w:rsid w:val="00A8501A"/>
    <w:rsid w:val="00A941FA"/>
    <w:rsid w:val="00AA0551"/>
    <w:rsid w:val="00AB50E6"/>
    <w:rsid w:val="00AC0D34"/>
    <w:rsid w:val="00AD2C93"/>
    <w:rsid w:val="00AD2D0D"/>
    <w:rsid w:val="00AD3DD2"/>
    <w:rsid w:val="00AD5F59"/>
    <w:rsid w:val="00AD738A"/>
    <w:rsid w:val="00AE7307"/>
    <w:rsid w:val="00AF4671"/>
    <w:rsid w:val="00B20F59"/>
    <w:rsid w:val="00B23966"/>
    <w:rsid w:val="00B260B6"/>
    <w:rsid w:val="00B27C09"/>
    <w:rsid w:val="00B3328D"/>
    <w:rsid w:val="00B377DD"/>
    <w:rsid w:val="00B41DBA"/>
    <w:rsid w:val="00B42E48"/>
    <w:rsid w:val="00B63943"/>
    <w:rsid w:val="00B70B32"/>
    <w:rsid w:val="00B71A1E"/>
    <w:rsid w:val="00B87897"/>
    <w:rsid w:val="00B92947"/>
    <w:rsid w:val="00B93DCF"/>
    <w:rsid w:val="00B954B6"/>
    <w:rsid w:val="00BA397A"/>
    <w:rsid w:val="00BC493C"/>
    <w:rsid w:val="00BE4366"/>
    <w:rsid w:val="00BF3329"/>
    <w:rsid w:val="00C05132"/>
    <w:rsid w:val="00C10D6F"/>
    <w:rsid w:val="00C12D76"/>
    <w:rsid w:val="00C26991"/>
    <w:rsid w:val="00C33AEC"/>
    <w:rsid w:val="00C33AFE"/>
    <w:rsid w:val="00C42503"/>
    <w:rsid w:val="00C43AA7"/>
    <w:rsid w:val="00C579B8"/>
    <w:rsid w:val="00C65A15"/>
    <w:rsid w:val="00C74E35"/>
    <w:rsid w:val="00C969B6"/>
    <w:rsid w:val="00CA5F3E"/>
    <w:rsid w:val="00CA61B9"/>
    <w:rsid w:val="00CB23F1"/>
    <w:rsid w:val="00CC349D"/>
    <w:rsid w:val="00CC3E6B"/>
    <w:rsid w:val="00CD4365"/>
    <w:rsid w:val="00CD5170"/>
    <w:rsid w:val="00CE7CDF"/>
    <w:rsid w:val="00D15D32"/>
    <w:rsid w:val="00D21E3C"/>
    <w:rsid w:val="00D23D30"/>
    <w:rsid w:val="00D310B9"/>
    <w:rsid w:val="00D34042"/>
    <w:rsid w:val="00D52855"/>
    <w:rsid w:val="00D65404"/>
    <w:rsid w:val="00D67D91"/>
    <w:rsid w:val="00D67FB6"/>
    <w:rsid w:val="00D974A4"/>
    <w:rsid w:val="00DA7179"/>
    <w:rsid w:val="00DC2E9C"/>
    <w:rsid w:val="00DC62BC"/>
    <w:rsid w:val="00DE5DC3"/>
    <w:rsid w:val="00DF1023"/>
    <w:rsid w:val="00DF4935"/>
    <w:rsid w:val="00DF5721"/>
    <w:rsid w:val="00E01653"/>
    <w:rsid w:val="00E103CB"/>
    <w:rsid w:val="00E14869"/>
    <w:rsid w:val="00E24879"/>
    <w:rsid w:val="00E31690"/>
    <w:rsid w:val="00E505F9"/>
    <w:rsid w:val="00E6285D"/>
    <w:rsid w:val="00E65926"/>
    <w:rsid w:val="00E724CB"/>
    <w:rsid w:val="00EA18B2"/>
    <w:rsid w:val="00EA3B1E"/>
    <w:rsid w:val="00EA4795"/>
    <w:rsid w:val="00EB4B4B"/>
    <w:rsid w:val="00ED506F"/>
    <w:rsid w:val="00ED6765"/>
    <w:rsid w:val="00EE30D0"/>
    <w:rsid w:val="00F00A43"/>
    <w:rsid w:val="00F06A83"/>
    <w:rsid w:val="00F2561F"/>
    <w:rsid w:val="00F309D2"/>
    <w:rsid w:val="00F542D5"/>
    <w:rsid w:val="00F74061"/>
    <w:rsid w:val="00F748BE"/>
    <w:rsid w:val="00FB3E27"/>
    <w:rsid w:val="00FC3B68"/>
    <w:rsid w:val="00FC7B6E"/>
    <w:rsid w:val="00FD0A7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EC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26"/>
    <w:pPr>
      <w:jc w:val="both"/>
    </w:pPr>
    <w:rPr>
      <w:rFonts w:ascii="Times New Roman" w:eastAsia="MS Mincho" w:hAnsi="Times New Roman" w:cs="Times New Roman"/>
      <w:sz w:val="22"/>
      <w:szCs w:val="24"/>
      <w:lang w:val="en-GB"/>
    </w:rPr>
  </w:style>
  <w:style w:type="paragraph" w:styleId="Heading1">
    <w:name w:val="heading 1"/>
    <w:basedOn w:val="Normal"/>
    <w:next w:val="Normal"/>
    <w:link w:val="Heading1Char"/>
    <w:qFormat/>
    <w:rsid w:val="00905826"/>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0582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0582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5826"/>
    <w:pPr>
      <w:tabs>
        <w:tab w:val="center" w:pos="4680"/>
        <w:tab w:val="right" w:pos="9360"/>
      </w:tabs>
    </w:pPr>
  </w:style>
  <w:style w:type="character" w:customStyle="1" w:styleId="HeaderChar">
    <w:name w:val="Header Char"/>
    <w:basedOn w:val="DefaultParagraphFont"/>
    <w:link w:val="Header"/>
    <w:rsid w:val="00905826"/>
    <w:rPr>
      <w:rFonts w:ascii="Times New Roman" w:eastAsia="MS Mincho" w:hAnsi="Times New Roman" w:cs="Times New Roman"/>
      <w:sz w:val="22"/>
      <w:szCs w:val="24"/>
      <w:lang w:val="en-GB"/>
    </w:rPr>
  </w:style>
  <w:style w:type="paragraph" w:styleId="Footer">
    <w:name w:val="footer"/>
    <w:basedOn w:val="Normal"/>
    <w:link w:val="FooterChar"/>
    <w:rsid w:val="00905826"/>
    <w:pPr>
      <w:tabs>
        <w:tab w:val="center" w:pos="4680"/>
        <w:tab w:val="right" w:pos="9360"/>
      </w:tabs>
    </w:pPr>
  </w:style>
  <w:style w:type="character" w:customStyle="1" w:styleId="FooterChar">
    <w:name w:val="Footer Char"/>
    <w:basedOn w:val="DefaultParagraphFont"/>
    <w:link w:val="Footer"/>
    <w:rsid w:val="00905826"/>
    <w:rPr>
      <w:rFonts w:ascii="Times New Roman" w:eastAsia="MS Mincho" w:hAnsi="Times New Roman" w:cs="Times New Roman"/>
      <w:sz w:val="22"/>
      <w:szCs w:val="24"/>
      <w:lang w:val="en-GB"/>
    </w:rPr>
  </w:style>
  <w:style w:type="paragraph" w:styleId="BalloonText">
    <w:name w:val="Balloon Text"/>
    <w:basedOn w:val="Normal"/>
    <w:link w:val="BalloonTextChar"/>
    <w:rsid w:val="00905826"/>
    <w:rPr>
      <w:rFonts w:ascii="Tahoma" w:hAnsi="Tahoma" w:cs="Tahoma"/>
      <w:sz w:val="16"/>
      <w:szCs w:val="16"/>
    </w:rPr>
  </w:style>
  <w:style w:type="character" w:customStyle="1" w:styleId="BalloonTextChar">
    <w:name w:val="Balloon Text Char"/>
    <w:basedOn w:val="DefaultParagraphFont"/>
    <w:link w:val="BalloonText"/>
    <w:rsid w:val="00905826"/>
    <w:rPr>
      <w:rFonts w:ascii="Tahoma" w:eastAsia="MS Mincho" w:hAnsi="Tahoma" w:cs="Tahoma"/>
      <w:sz w:val="16"/>
      <w:szCs w:val="16"/>
      <w:lang w:val="en-GB"/>
    </w:rPr>
  </w:style>
  <w:style w:type="character" w:styleId="Strong">
    <w:name w:val="Strong"/>
    <w:basedOn w:val="DefaultParagraphFont"/>
    <w:qFormat/>
    <w:rsid w:val="00905826"/>
    <w:rPr>
      <w:b/>
      <w:bCs/>
    </w:rPr>
  </w:style>
  <w:style w:type="paragraph" w:customStyle="1" w:styleId="IPPHeader">
    <w:name w:val="IPP Header"/>
    <w:basedOn w:val="Normal"/>
    <w:qFormat/>
    <w:rsid w:val="00905826"/>
    <w:pPr>
      <w:pBdr>
        <w:bottom w:val="single" w:sz="4" w:space="4" w:color="auto"/>
      </w:pBdr>
      <w:tabs>
        <w:tab w:val="left" w:pos="1134"/>
        <w:tab w:val="right" w:pos="9072"/>
      </w:tabs>
      <w:spacing w:after="120"/>
      <w:jc w:val="left"/>
    </w:pPr>
    <w:rPr>
      <w:rFonts w:ascii="Arial" w:hAnsi="Arial"/>
      <w:sz w:val="18"/>
      <w:lang w:val="en-US"/>
    </w:rPr>
  </w:style>
  <w:style w:type="table" w:styleId="TableGrid">
    <w:name w:val="Table Grid"/>
    <w:basedOn w:val="TableNormal"/>
    <w:rsid w:val="00905826"/>
    <w:rPr>
      <w:rFonts w:ascii="Cambria" w:eastAsia="MS Mincho" w:hAnsi="Cambria"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delete">
    <w:name w:val="markdelete"/>
    <w:basedOn w:val="DefaultParagraphFont"/>
    <w:rsid w:val="0079362B"/>
    <w:rPr>
      <w:strike/>
      <w:color w:val="A72727"/>
    </w:rPr>
  </w:style>
  <w:style w:type="character" w:customStyle="1" w:styleId="newcomment">
    <w:name w:val="newcomment"/>
    <w:basedOn w:val="DefaultParagraphFont"/>
    <w:rsid w:val="0079362B"/>
    <w:rPr>
      <w:color w:val="2A954E"/>
      <w:u w:val="single"/>
    </w:rPr>
  </w:style>
  <w:style w:type="character" w:customStyle="1" w:styleId="newcommentbold">
    <w:name w:val="newcommentbold"/>
    <w:basedOn w:val="DefaultParagraphFont"/>
    <w:rsid w:val="0079362B"/>
    <w:rPr>
      <w:b/>
      <w:bCs/>
      <w:color w:val="2A954E"/>
      <w:u w:val="single"/>
    </w:rPr>
  </w:style>
  <w:style w:type="character" w:customStyle="1" w:styleId="newcommentitalic">
    <w:name w:val="newcommentitalic"/>
    <w:basedOn w:val="DefaultParagraphFont"/>
    <w:rsid w:val="0079362B"/>
    <w:rPr>
      <w:i/>
      <w:iCs/>
      <w:color w:val="2A954E"/>
      <w:u w:val="single"/>
    </w:rPr>
  </w:style>
  <w:style w:type="character" w:customStyle="1" w:styleId="ippcstrike">
    <w:name w:val="ippcstrike"/>
    <w:basedOn w:val="DefaultParagraphFont"/>
    <w:rsid w:val="0079362B"/>
    <w:rPr>
      <w:strike/>
    </w:rPr>
  </w:style>
  <w:style w:type="paragraph" w:styleId="NormalWeb">
    <w:name w:val="Normal (Web)"/>
    <w:basedOn w:val="Normal"/>
    <w:uiPriority w:val="99"/>
    <w:unhideWhenUsed/>
    <w:rsid w:val="0079362B"/>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79362B"/>
    <w:rPr>
      <w:color w:val="0000FF"/>
      <w:u w:val="single"/>
    </w:rPr>
  </w:style>
  <w:style w:type="character" w:styleId="CommentReference">
    <w:name w:val="annotation reference"/>
    <w:basedOn w:val="DefaultParagraphFont"/>
    <w:uiPriority w:val="99"/>
    <w:semiHidden/>
    <w:unhideWhenUsed/>
    <w:rsid w:val="00C969B6"/>
    <w:rPr>
      <w:sz w:val="16"/>
      <w:szCs w:val="16"/>
    </w:rPr>
  </w:style>
  <w:style w:type="paragraph" w:styleId="CommentText">
    <w:name w:val="annotation text"/>
    <w:basedOn w:val="Normal"/>
    <w:link w:val="CommentTextChar"/>
    <w:uiPriority w:val="99"/>
    <w:semiHidden/>
    <w:unhideWhenUsed/>
    <w:rsid w:val="00C969B6"/>
    <w:rPr>
      <w:sz w:val="20"/>
      <w:szCs w:val="20"/>
    </w:rPr>
  </w:style>
  <w:style w:type="character" w:customStyle="1" w:styleId="CommentTextChar">
    <w:name w:val="Comment Text Char"/>
    <w:basedOn w:val="DefaultParagraphFont"/>
    <w:link w:val="CommentText"/>
    <w:uiPriority w:val="99"/>
    <w:semiHidden/>
    <w:rsid w:val="00C969B6"/>
    <w:rPr>
      <w:rFonts w:ascii="Arial" w:hAnsi="Arial"/>
    </w:rPr>
  </w:style>
  <w:style w:type="paragraph" w:styleId="CommentSubject">
    <w:name w:val="annotation subject"/>
    <w:basedOn w:val="CommentText"/>
    <w:next w:val="CommentText"/>
    <w:link w:val="CommentSubjectChar"/>
    <w:uiPriority w:val="99"/>
    <w:semiHidden/>
    <w:unhideWhenUsed/>
    <w:rsid w:val="00C969B6"/>
    <w:rPr>
      <w:b/>
      <w:bCs/>
    </w:rPr>
  </w:style>
  <w:style w:type="character" w:customStyle="1" w:styleId="CommentSubjectChar">
    <w:name w:val="Comment Subject Char"/>
    <w:basedOn w:val="CommentTextChar"/>
    <w:link w:val="CommentSubject"/>
    <w:uiPriority w:val="99"/>
    <w:semiHidden/>
    <w:rsid w:val="00C969B6"/>
    <w:rPr>
      <w:rFonts w:ascii="Arial" w:hAnsi="Arial"/>
      <w:b/>
      <w:bCs/>
    </w:rPr>
  </w:style>
  <w:style w:type="character" w:customStyle="1" w:styleId="Heading1Char">
    <w:name w:val="Heading 1 Char"/>
    <w:basedOn w:val="DefaultParagraphFont"/>
    <w:link w:val="Heading1"/>
    <w:rsid w:val="00905826"/>
    <w:rPr>
      <w:rFonts w:ascii="Times New Roman" w:eastAsia="MS Mincho" w:hAnsi="Times New Roman" w:cs="Times New Roman"/>
      <w:b/>
      <w:bCs/>
      <w:sz w:val="22"/>
      <w:szCs w:val="24"/>
      <w:lang w:val="en-GB"/>
    </w:rPr>
  </w:style>
  <w:style w:type="character" w:customStyle="1" w:styleId="Heading2Char">
    <w:name w:val="Heading 2 Char"/>
    <w:basedOn w:val="DefaultParagraphFont"/>
    <w:link w:val="Heading2"/>
    <w:rsid w:val="00905826"/>
    <w:rPr>
      <w:rFonts w:eastAsia="MS Mincho" w:cs="Times New Roman"/>
      <w:b/>
      <w:bCs/>
      <w:i/>
      <w:iCs/>
      <w:sz w:val="28"/>
      <w:szCs w:val="28"/>
      <w:lang w:val="en-GB"/>
    </w:rPr>
  </w:style>
  <w:style w:type="character" w:customStyle="1" w:styleId="Heading3Char">
    <w:name w:val="Heading 3 Char"/>
    <w:basedOn w:val="DefaultParagraphFont"/>
    <w:link w:val="Heading3"/>
    <w:rsid w:val="00905826"/>
    <w:rPr>
      <w:rFonts w:eastAsia="MS Mincho" w:cs="Times New Roman"/>
      <w:b/>
      <w:bCs/>
      <w:sz w:val="26"/>
      <w:szCs w:val="26"/>
      <w:lang w:val="en-GB"/>
    </w:rPr>
  </w:style>
  <w:style w:type="paragraph" w:styleId="FootnoteText">
    <w:name w:val="footnote text"/>
    <w:basedOn w:val="Normal"/>
    <w:link w:val="FootnoteTextChar"/>
    <w:semiHidden/>
    <w:rsid w:val="00905826"/>
    <w:pPr>
      <w:spacing w:before="60"/>
    </w:pPr>
    <w:rPr>
      <w:sz w:val="20"/>
    </w:rPr>
  </w:style>
  <w:style w:type="character" w:customStyle="1" w:styleId="FootnoteTextChar">
    <w:name w:val="Footnote Text Char"/>
    <w:basedOn w:val="DefaultParagraphFont"/>
    <w:link w:val="FootnoteText"/>
    <w:semiHidden/>
    <w:rsid w:val="00905826"/>
    <w:rPr>
      <w:rFonts w:ascii="Times New Roman" w:eastAsia="MS Mincho" w:hAnsi="Times New Roman" w:cs="Times New Roman"/>
      <w:szCs w:val="24"/>
      <w:lang w:val="en-GB"/>
    </w:rPr>
  </w:style>
  <w:style w:type="character" w:styleId="FootnoteReference">
    <w:name w:val="footnote reference"/>
    <w:basedOn w:val="DefaultParagraphFont"/>
    <w:semiHidden/>
    <w:rsid w:val="00905826"/>
    <w:rPr>
      <w:vertAlign w:val="superscript"/>
    </w:rPr>
  </w:style>
  <w:style w:type="paragraph" w:customStyle="1" w:styleId="Style">
    <w:name w:val="Style"/>
    <w:basedOn w:val="Footer"/>
    <w:autoRedefine/>
    <w:qFormat/>
    <w:rsid w:val="0090582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05826"/>
    <w:rPr>
      <w:rFonts w:ascii="Arial" w:hAnsi="Arial"/>
      <w:b/>
      <w:sz w:val="18"/>
    </w:rPr>
  </w:style>
  <w:style w:type="paragraph" w:customStyle="1" w:styleId="IPPArialFootnote">
    <w:name w:val="IPP Arial Footnote"/>
    <w:basedOn w:val="IPPArialTable"/>
    <w:qFormat/>
    <w:rsid w:val="00905826"/>
    <w:pPr>
      <w:tabs>
        <w:tab w:val="left" w:pos="28"/>
      </w:tabs>
      <w:ind w:left="284" w:hanging="284"/>
    </w:pPr>
    <w:rPr>
      <w:sz w:val="16"/>
    </w:rPr>
  </w:style>
  <w:style w:type="paragraph" w:customStyle="1" w:styleId="IPPContentsHead">
    <w:name w:val="IPP ContentsHead"/>
    <w:basedOn w:val="IPPSubhead"/>
    <w:next w:val="IPPNormal"/>
    <w:qFormat/>
    <w:rsid w:val="00905826"/>
    <w:pPr>
      <w:spacing w:after="240"/>
    </w:pPr>
    <w:rPr>
      <w:sz w:val="24"/>
    </w:rPr>
  </w:style>
  <w:style w:type="paragraph" w:customStyle="1" w:styleId="IPPBullet2">
    <w:name w:val="IPP Bullet2"/>
    <w:basedOn w:val="IPPNormal"/>
    <w:next w:val="IPPBullet1"/>
    <w:qFormat/>
    <w:rsid w:val="00905826"/>
    <w:pPr>
      <w:numPr>
        <w:numId w:val="5"/>
      </w:numPr>
      <w:tabs>
        <w:tab w:val="left" w:pos="1134"/>
      </w:tabs>
      <w:spacing w:after="60"/>
      <w:ind w:left="1134" w:hanging="567"/>
    </w:pPr>
  </w:style>
  <w:style w:type="paragraph" w:customStyle="1" w:styleId="IPPQuote">
    <w:name w:val="IPP Quote"/>
    <w:basedOn w:val="IPPNormal"/>
    <w:qFormat/>
    <w:rsid w:val="00905826"/>
    <w:pPr>
      <w:ind w:left="851" w:right="851"/>
    </w:pPr>
    <w:rPr>
      <w:sz w:val="18"/>
    </w:rPr>
  </w:style>
  <w:style w:type="paragraph" w:customStyle="1" w:styleId="IPPNormal">
    <w:name w:val="IPP Normal"/>
    <w:basedOn w:val="Normal"/>
    <w:qFormat/>
    <w:rsid w:val="00905826"/>
    <w:pPr>
      <w:spacing w:after="180"/>
    </w:pPr>
    <w:rPr>
      <w:rFonts w:eastAsia="Times"/>
    </w:rPr>
  </w:style>
  <w:style w:type="paragraph" w:customStyle="1" w:styleId="IPPIndentClose">
    <w:name w:val="IPP Indent Close"/>
    <w:basedOn w:val="IPPNormal"/>
    <w:qFormat/>
    <w:rsid w:val="00905826"/>
    <w:pPr>
      <w:tabs>
        <w:tab w:val="left" w:pos="2835"/>
      </w:tabs>
      <w:spacing w:after="60"/>
      <w:ind w:left="567"/>
    </w:pPr>
  </w:style>
  <w:style w:type="paragraph" w:customStyle="1" w:styleId="IPPIndent">
    <w:name w:val="IPP Indent"/>
    <w:basedOn w:val="IPPIndentClose"/>
    <w:qFormat/>
    <w:rsid w:val="00905826"/>
    <w:pPr>
      <w:spacing w:after="180"/>
    </w:pPr>
  </w:style>
  <w:style w:type="paragraph" w:customStyle="1" w:styleId="IPPFootnote">
    <w:name w:val="IPP Footnote"/>
    <w:basedOn w:val="IPPArialFootnote"/>
    <w:qFormat/>
    <w:rsid w:val="00905826"/>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05826"/>
    <w:pPr>
      <w:keepNext/>
      <w:tabs>
        <w:tab w:val="left" w:pos="567"/>
      </w:tabs>
      <w:spacing w:before="120" w:after="120"/>
      <w:ind w:left="567" w:hanging="567"/>
    </w:pPr>
    <w:rPr>
      <w:b/>
      <w:i/>
    </w:rPr>
  </w:style>
  <w:style w:type="character" w:customStyle="1" w:styleId="IPPnormalitalics">
    <w:name w:val="IPP normal italics"/>
    <w:basedOn w:val="DefaultParagraphFont"/>
    <w:rsid w:val="00905826"/>
    <w:rPr>
      <w:rFonts w:ascii="Times New Roman" w:hAnsi="Times New Roman"/>
      <w:i/>
      <w:sz w:val="22"/>
      <w:lang w:val="en-US"/>
    </w:rPr>
  </w:style>
  <w:style w:type="character" w:customStyle="1" w:styleId="IPPNormalbold">
    <w:name w:val="IPP Normal bold"/>
    <w:basedOn w:val="PlainTextChar"/>
    <w:rsid w:val="00905826"/>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905826"/>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05826"/>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05826"/>
    <w:pPr>
      <w:keepNext/>
      <w:ind w:left="567" w:hanging="567"/>
      <w:jc w:val="left"/>
    </w:pPr>
    <w:rPr>
      <w:b/>
      <w:bCs/>
      <w:iCs/>
      <w:szCs w:val="22"/>
    </w:rPr>
  </w:style>
  <w:style w:type="character" w:customStyle="1" w:styleId="IPPNormalunderlined">
    <w:name w:val="IPP Normal underlined"/>
    <w:basedOn w:val="DefaultParagraphFont"/>
    <w:rsid w:val="00905826"/>
    <w:rPr>
      <w:rFonts w:ascii="Times New Roman" w:hAnsi="Times New Roman"/>
      <w:sz w:val="22"/>
      <w:u w:val="single"/>
      <w:lang w:val="en-US"/>
    </w:rPr>
  </w:style>
  <w:style w:type="paragraph" w:customStyle="1" w:styleId="IPPBullet1">
    <w:name w:val="IPP Bullet1"/>
    <w:basedOn w:val="IPPBullet1Last"/>
    <w:qFormat/>
    <w:rsid w:val="00905826"/>
    <w:pPr>
      <w:numPr>
        <w:numId w:val="18"/>
      </w:numPr>
      <w:spacing w:after="60"/>
      <w:ind w:left="567" w:hanging="567"/>
    </w:pPr>
    <w:rPr>
      <w:lang w:val="en-US"/>
    </w:rPr>
  </w:style>
  <w:style w:type="paragraph" w:customStyle="1" w:styleId="IPPBullet1Last">
    <w:name w:val="IPP Bullet1Last"/>
    <w:basedOn w:val="IPPNormal"/>
    <w:next w:val="IPPNormal"/>
    <w:autoRedefine/>
    <w:qFormat/>
    <w:rsid w:val="00905826"/>
    <w:pPr>
      <w:numPr>
        <w:numId w:val="6"/>
      </w:numPr>
    </w:pPr>
  </w:style>
  <w:style w:type="character" w:customStyle="1" w:styleId="IPPNormalstrikethrough">
    <w:name w:val="IPP Normal strikethrough"/>
    <w:rsid w:val="00905826"/>
    <w:rPr>
      <w:rFonts w:ascii="Times New Roman" w:hAnsi="Times New Roman"/>
      <w:strike/>
      <w:dstrike w:val="0"/>
      <w:sz w:val="22"/>
    </w:rPr>
  </w:style>
  <w:style w:type="paragraph" w:customStyle="1" w:styleId="IPPTitle16pt">
    <w:name w:val="IPP Title16pt"/>
    <w:basedOn w:val="Normal"/>
    <w:qFormat/>
    <w:rsid w:val="0090582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05826"/>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905826"/>
    <w:pPr>
      <w:keepNext/>
      <w:tabs>
        <w:tab w:val="left" w:pos="567"/>
      </w:tabs>
      <w:spacing w:before="120"/>
      <w:jc w:val="left"/>
      <w:outlineLvl w:val="1"/>
    </w:pPr>
    <w:rPr>
      <w:b/>
      <w:sz w:val="24"/>
    </w:rPr>
  </w:style>
  <w:style w:type="numbering" w:customStyle="1" w:styleId="IPPParagraphnumberedlist">
    <w:name w:val="IPP Paragraph numbered list"/>
    <w:rsid w:val="00905826"/>
    <w:pPr>
      <w:numPr>
        <w:numId w:val="4"/>
      </w:numPr>
    </w:pPr>
  </w:style>
  <w:style w:type="paragraph" w:customStyle="1" w:styleId="IPPNormalCloseSpace">
    <w:name w:val="IPP NormalCloseSpace"/>
    <w:basedOn w:val="Normal"/>
    <w:qFormat/>
    <w:rsid w:val="00905826"/>
    <w:pPr>
      <w:keepNext/>
      <w:spacing w:after="60"/>
    </w:pPr>
  </w:style>
  <w:style w:type="paragraph" w:customStyle="1" w:styleId="IPPHeading2">
    <w:name w:val="IPP Heading2"/>
    <w:basedOn w:val="IPPNormal"/>
    <w:next w:val="IPPNormal"/>
    <w:qFormat/>
    <w:rsid w:val="00905826"/>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05826"/>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05826"/>
    <w:pPr>
      <w:tabs>
        <w:tab w:val="right" w:leader="dot" w:pos="9072"/>
      </w:tabs>
      <w:spacing w:before="240"/>
      <w:ind w:left="567" w:hanging="567"/>
    </w:pPr>
  </w:style>
  <w:style w:type="paragraph" w:styleId="TOC2">
    <w:name w:val="toc 2"/>
    <w:basedOn w:val="TOC1"/>
    <w:next w:val="Normal"/>
    <w:autoRedefine/>
    <w:uiPriority w:val="39"/>
    <w:rsid w:val="00905826"/>
    <w:pPr>
      <w:keepNext w:val="0"/>
      <w:tabs>
        <w:tab w:val="left" w:pos="425"/>
      </w:tabs>
      <w:spacing w:before="120" w:after="0"/>
      <w:ind w:left="425" w:right="284" w:hanging="425"/>
    </w:pPr>
  </w:style>
  <w:style w:type="paragraph" w:styleId="TOC3">
    <w:name w:val="toc 3"/>
    <w:basedOn w:val="TOC2"/>
    <w:next w:val="Normal"/>
    <w:autoRedefine/>
    <w:uiPriority w:val="39"/>
    <w:rsid w:val="00905826"/>
    <w:pPr>
      <w:tabs>
        <w:tab w:val="left" w:pos="1276"/>
      </w:tabs>
      <w:spacing w:before="60"/>
      <w:ind w:left="1276" w:hanging="851"/>
    </w:pPr>
    <w:rPr>
      <w:rFonts w:eastAsia="Times"/>
    </w:rPr>
  </w:style>
  <w:style w:type="paragraph" w:styleId="TOC4">
    <w:name w:val="toc 4"/>
    <w:basedOn w:val="Normal"/>
    <w:next w:val="Normal"/>
    <w:autoRedefine/>
    <w:uiPriority w:val="39"/>
    <w:rsid w:val="00905826"/>
    <w:pPr>
      <w:spacing w:after="120"/>
      <w:ind w:left="660"/>
    </w:pPr>
    <w:rPr>
      <w:rFonts w:eastAsia="Times"/>
      <w:lang w:val="en-AU"/>
    </w:rPr>
  </w:style>
  <w:style w:type="paragraph" w:styleId="TOC5">
    <w:name w:val="toc 5"/>
    <w:basedOn w:val="Normal"/>
    <w:next w:val="Normal"/>
    <w:autoRedefine/>
    <w:uiPriority w:val="39"/>
    <w:rsid w:val="00905826"/>
    <w:pPr>
      <w:spacing w:after="120"/>
      <w:ind w:left="880"/>
    </w:pPr>
    <w:rPr>
      <w:rFonts w:eastAsia="Times"/>
      <w:lang w:val="en-AU"/>
    </w:rPr>
  </w:style>
  <w:style w:type="paragraph" w:styleId="TOC6">
    <w:name w:val="toc 6"/>
    <w:basedOn w:val="Normal"/>
    <w:next w:val="Normal"/>
    <w:autoRedefine/>
    <w:uiPriority w:val="39"/>
    <w:rsid w:val="00905826"/>
    <w:pPr>
      <w:spacing w:after="120"/>
      <w:ind w:left="1100"/>
    </w:pPr>
    <w:rPr>
      <w:rFonts w:eastAsia="Times"/>
      <w:lang w:val="en-AU"/>
    </w:rPr>
  </w:style>
  <w:style w:type="paragraph" w:styleId="TOC7">
    <w:name w:val="toc 7"/>
    <w:basedOn w:val="Normal"/>
    <w:next w:val="Normal"/>
    <w:autoRedefine/>
    <w:uiPriority w:val="39"/>
    <w:rsid w:val="00905826"/>
    <w:pPr>
      <w:spacing w:after="120"/>
      <w:ind w:left="1320"/>
    </w:pPr>
    <w:rPr>
      <w:rFonts w:eastAsia="Times"/>
      <w:lang w:val="en-AU"/>
    </w:rPr>
  </w:style>
  <w:style w:type="paragraph" w:styleId="TOC8">
    <w:name w:val="toc 8"/>
    <w:basedOn w:val="Normal"/>
    <w:next w:val="Normal"/>
    <w:autoRedefine/>
    <w:uiPriority w:val="39"/>
    <w:rsid w:val="00905826"/>
    <w:pPr>
      <w:spacing w:after="120"/>
      <w:ind w:left="1540"/>
    </w:pPr>
    <w:rPr>
      <w:rFonts w:eastAsia="Times"/>
      <w:lang w:val="en-AU"/>
    </w:rPr>
  </w:style>
  <w:style w:type="paragraph" w:styleId="TOC9">
    <w:name w:val="toc 9"/>
    <w:basedOn w:val="Normal"/>
    <w:next w:val="Normal"/>
    <w:autoRedefine/>
    <w:uiPriority w:val="39"/>
    <w:rsid w:val="00905826"/>
    <w:pPr>
      <w:spacing w:after="120"/>
      <w:ind w:left="1760"/>
    </w:pPr>
    <w:rPr>
      <w:rFonts w:eastAsia="Times"/>
      <w:lang w:val="en-AU"/>
    </w:rPr>
  </w:style>
  <w:style w:type="paragraph" w:customStyle="1" w:styleId="IPPReferences">
    <w:name w:val="IPP References"/>
    <w:basedOn w:val="IPPNormal"/>
    <w:qFormat/>
    <w:rsid w:val="00905826"/>
    <w:pPr>
      <w:spacing w:after="60"/>
      <w:ind w:left="567" w:hanging="567"/>
    </w:pPr>
  </w:style>
  <w:style w:type="paragraph" w:customStyle="1" w:styleId="IPPArial">
    <w:name w:val="IPP Arial"/>
    <w:basedOn w:val="IPPNormal"/>
    <w:qFormat/>
    <w:rsid w:val="00905826"/>
    <w:pPr>
      <w:spacing w:after="0"/>
    </w:pPr>
    <w:rPr>
      <w:rFonts w:ascii="Arial" w:hAnsi="Arial"/>
      <w:sz w:val="18"/>
    </w:rPr>
  </w:style>
  <w:style w:type="paragraph" w:customStyle="1" w:styleId="IPPArialTable">
    <w:name w:val="IPP Arial Table"/>
    <w:basedOn w:val="IPPArial"/>
    <w:qFormat/>
    <w:rsid w:val="00905826"/>
    <w:pPr>
      <w:spacing w:before="60" w:after="60"/>
      <w:jc w:val="left"/>
    </w:pPr>
  </w:style>
  <w:style w:type="paragraph" w:customStyle="1" w:styleId="IPPHeaderlandscape">
    <w:name w:val="IPP Header landscape"/>
    <w:basedOn w:val="IPPHeader"/>
    <w:qFormat/>
    <w:rsid w:val="00905826"/>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05826"/>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05826"/>
    <w:rPr>
      <w:rFonts w:ascii="Courier" w:eastAsia="Times" w:hAnsi="Courier" w:cs="Times New Roman"/>
      <w:sz w:val="21"/>
      <w:szCs w:val="21"/>
      <w:lang w:val="en-AU"/>
    </w:rPr>
  </w:style>
  <w:style w:type="paragraph" w:customStyle="1" w:styleId="IPPLetterList">
    <w:name w:val="IPP LetterList"/>
    <w:basedOn w:val="IPPBullet2"/>
    <w:qFormat/>
    <w:rsid w:val="00905826"/>
    <w:pPr>
      <w:numPr>
        <w:numId w:val="1"/>
      </w:numPr>
      <w:jc w:val="left"/>
    </w:pPr>
  </w:style>
  <w:style w:type="paragraph" w:customStyle="1" w:styleId="IPPLetterListIndent">
    <w:name w:val="IPP LetterList Indent"/>
    <w:basedOn w:val="IPPLetterList"/>
    <w:qFormat/>
    <w:rsid w:val="00905826"/>
    <w:pPr>
      <w:numPr>
        <w:numId w:val="2"/>
      </w:numPr>
    </w:pPr>
  </w:style>
  <w:style w:type="paragraph" w:customStyle="1" w:styleId="IPPFooterLandscape">
    <w:name w:val="IPP Footer Landscape"/>
    <w:basedOn w:val="IPPHeaderlandscape"/>
    <w:qFormat/>
    <w:rsid w:val="00905826"/>
    <w:pPr>
      <w:pBdr>
        <w:top w:val="single" w:sz="4" w:space="1" w:color="auto"/>
        <w:bottom w:val="none" w:sz="0" w:space="0" w:color="auto"/>
      </w:pBdr>
      <w:jc w:val="right"/>
    </w:pPr>
    <w:rPr>
      <w:b/>
    </w:rPr>
  </w:style>
  <w:style w:type="paragraph" w:customStyle="1" w:styleId="IPPSubheadSpace">
    <w:name w:val="IPP Subhead Space"/>
    <w:basedOn w:val="IPPSubhead"/>
    <w:qFormat/>
    <w:rsid w:val="00905826"/>
    <w:pPr>
      <w:tabs>
        <w:tab w:val="left" w:pos="567"/>
      </w:tabs>
      <w:spacing w:before="60" w:after="60"/>
    </w:pPr>
  </w:style>
  <w:style w:type="paragraph" w:customStyle="1" w:styleId="IPPSubheadSpaceAfter">
    <w:name w:val="IPP Subhead SpaceAfter"/>
    <w:basedOn w:val="IPPSubhead"/>
    <w:qFormat/>
    <w:rsid w:val="00905826"/>
    <w:pPr>
      <w:spacing w:after="60"/>
    </w:pPr>
  </w:style>
  <w:style w:type="paragraph" w:customStyle="1" w:styleId="IPPHdg1Num">
    <w:name w:val="IPP Hdg1Num"/>
    <w:basedOn w:val="IPPHeading1"/>
    <w:next w:val="IPPNormal"/>
    <w:qFormat/>
    <w:rsid w:val="00905826"/>
    <w:pPr>
      <w:numPr>
        <w:numId w:val="7"/>
      </w:numPr>
    </w:pPr>
  </w:style>
  <w:style w:type="paragraph" w:customStyle="1" w:styleId="IPPHdg2Num">
    <w:name w:val="IPP Hdg2Num"/>
    <w:basedOn w:val="IPPHeading2"/>
    <w:next w:val="IPPNormal"/>
    <w:qFormat/>
    <w:rsid w:val="00905826"/>
    <w:pPr>
      <w:numPr>
        <w:ilvl w:val="1"/>
        <w:numId w:val="8"/>
      </w:numPr>
    </w:pPr>
  </w:style>
  <w:style w:type="paragraph" w:customStyle="1" w:styleId="IPPNumberedList">
    <w:name w:val="IPP NumberedList"/>
    <w:basedOn w:val="IPPBullet1"/>
    <w:qFormat/>
    <w:rsid w:val="00905826"/>
    <w:pPr>
      <w:numPr>
        <w:numId w:val="16"/>
      </w:numPr>
    </w:pPr>
  </w:style>
  <w:style w:type="paragraph" w:styleId="ListParagraph">
    <w:name w:val="List Paragraph"/>
    <w:basedOn w:val="Normal"/>
    <w:uiPriority w:val="34"/>
    <w:qFormat/>
    <w:rsid w:val="00905826"/>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905826"/>
    <w:pPr>
      <w:numPr>
        <w:numId w:val="3"/>
      </w:numPr>
    </w:pPr>
    <w:rPr>
      <w:lang w:val="en-US"/>
    </w:rPr>
  </w:style>
  <w:style w:type="paragraph" w:customStyle="1" w:styleId="IPPParagraphnumberingclose">
    <w:name w:val="IPP Paragraph numbering close"/>
    <w:basedOn w:val="IPPParagraphnumbering"/>
    <w:qFormat/>
    <w:rsid w:val="00905826"/>
    <w:pPr>
      <w:keepNext/>
      <w:spacing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26"/>
    <w:pPr>
      <w:jc w:val="both"/>
    </w:pPr>
    <w:rPr>
      <w:rFonts w:ascii="Times New Roman" w:eastAsia="MS Mincho" w:hAnsi="Times New Roman" w:cs="Times New Roman"/>
      <w:sz w:val="22"/>
      <w:szCs w:val="24"/>
      <w:lang w:val="en-GB"/>
    </w:rPr>
  </w:style>
  <w:style w:type="paragraph" w:styleId="Heading1">
    <w:name w:val="heading 1"/>
    <w:basedOn w:val="Normal"/>
    <w:next w:val="Normal"/>
    <w:link w:val="Heading1Char"/>
    <w:qFormat/>
    <w:rsid w:val="00905826"/>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0582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0582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5826"/>
    <w:pPr>
      <w:tabs>
        <w:tab w:val="center" w:pos="4680"/>
        <w:tab w:val="right" w:pos="9360"/>
      </w:tabs>
    </w:pPr>
  </w:style>
  <w:style w:type="character" w:customStyle="1" w:styleId="HeaderChar">
    <w:name w:val="Header Char"/>
    <w:basedOn w:val="DefaultParagraphFont"/>
    <w:link w:val="Header"/>
    <w:rsid w:val="00905826"/>
    <w:rPr>
      <w:rFonts w:ascii="Times New Roman" w:eastAsia="MS Mincho" w:hAnsi="Times New Roman" w:cs="Times New Roman"/>
      <w:sz w:val="22"/>
      <w:szCs w:val="24"/>
      <w:lang w:val="en-GB"/>
    </w:rPr>
  </w:style>
  <w:style w:type="paragraph" w:styleId="Footer">
    <w:name w:val="footer"/>
    <w:basedOn w:val="Normal"/>
    <w:link w:val="FooterChar"/>
    <w:rsid w:val="00905826"/>
    <w:pPr>
      <w:tabs>
        <w:tab w:val="center" w:pos="4680"/>
        <w:tab w:val="right" w:pos="9360"/>
      </w:tabs>
    </w:pPr>
  </w:style>
  <w:style w:type="character" w:customStyle="1" w:styleId="FooterChar">
    <w:name w:val="Footer Char"/>
    <w:basedOn w:val="DefaultParagraphFont"/>
    <w:link w:val="Footer"/>
    <w:rsid w:val="00905826"/>
    <w:rPr>
      <w:rFonts w:ascii="Times New Roman" w:eastAsia="MS Mincho" w:hAnsi="Times New Roman" w:cs="Times New Roman"/>
      <w:sz w:val="22"/>
      <w:szCs w:val="24"/>
      <w:lang w:val="en-GB"/>
    </w:rPr>
  </w:style>
  <w:style w:type="paragraph" w:styleId="BalloonText">
    <w:name w:val="Balloon Text"/>
    <w:basedOn w:val="Normal"/>
    <w:link w:val="BalloonTextChar"/>
    <w:rsid w:val="00905826"/>
    <w:rPr>
      <w:rFonts w:ascii="Tahoma" w:hAnsi="Tahoma" w:cs="Tahoma"/>
      <w:sz w:val="16"/>
      <w:szCs w:val="16"/>
    </w:rPr>
  </w:style>
  <w:style w:type="character" w:customStyle="1" w:styleId="BalloonTextChar">
    <w:name w:val="Balloon Text Char"/>
    <w:basedOn w:val="DefaultParagraphFont"/>
    <w:link w:val="BalloonText"/>
    <w:rsid w:val="00905826"/>
    <w:rPr>
      <w:rFonts w:ascii="Tahoma" w:eastAsia="MS Mincho" w:hAnsi="Tahoma" w:cs="Tahoma"/>
      <w:sz w:val="16"/>
      <w:szCs w:val="16"/>
      <w:lang w:val="en-GB"/>
    </w:rPr>
  </w:style>
  <w:style w:type="character" w:styleId="Strong">
    <w:name w:val="Strong"/>
    <w:basedOn w:val="DefaultParagraphFont"/>
    <w:qFormat/>
    <w:rsid w:val="00905826"/>
    <w:rPr>
      <w:b/>
      <w:bCs/>
    </w:rPr>
  </w:style>
  <w:style w:type="paragraph" w:customStyle="1" w:styleId="IPPHeader">
    <w:name w:val="IPP Header"/>
    <w:basedOn w:val="Normal"/>
    <w:qFormat/>
    <w:rsid w:val="00905826"/>
    <w:pPr>
      <w:pBdr>
        <w:bottom w:val="single" w:sz="4" w:space="4" w:color="auto"/>
      </w:pBdr>
      <w:tabs>
        <w:tab w:val="left" w:pos="1134"/>
        <w:tab w:val="right" w:pos="9072"/>
      </w:tabs>
      <w:spacing w:after="120"/>
      <w:jc w:val="left"/>
    </w:pPr>
    <w:rPr>
      <w:rFonts w:ascii="Arial" w:hAnsi="Arial"/>
      <w:sz w:val="18"/>
      <w:lang w:val="en-US"/>
    </w:rPr>
  </w:style>
  <w:style w:type="table" w:styleId="TableGrid">
    <w:name w:val="Table Grid"/>
    <w:basedOn w:val="TableNormal"/>
    <w:rsid w:val="00905826"/>
    <w:rPr>
      <w:rFonts w:ascii="Cambria" w:eastAsia="MS Mincho" w:hAnsi="Cambria"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delete">
    <w:name w:val="markdelete"/>
    <w:basedOn w:val="DefaultParagraphFont"/>
    <w:rsid w:val="0079362B"/>
    <w:rPr>
      <w:strike/>
      <w:color w:val="A72727"/>
    </w:rPr>
  </w:style>
  <w:style w:type="character" w:customStyle="1" w:styleId="newcomment">
    <w:name w:val="newcomment"/>
    <w:basedOn w:val="DefaultParagraphFont"/>
    <w:rsid w:val="0079362B"/>
    <w:rPr>
      <w:color w:val="2A954E"/>
      <w:u w:val="single"/>
    </w:rPr>
  </w:style>
  <w:style w:type="character" w:customStyle="1" w:styleId="newcommentbold">
    <w:name w:val="newcommentbold"/>
    <w:basedOn w:val="DefaultParagraphFont"/>
    <w:rsid w:val="0079362B"/>
    <w:rPr>
      <w:b/>
      <w:bCs/>
      <w:color w:val="2A954E"/>
      <w:u w:val="single"/>
    </w:rPr>
  </w:style>
  <w:style w:type="character" w:customStyle="1" w:styleId="newcommentitalic">
    <w:name w:val="newcommentitalic"/>
    <w:basedOn w:val="DefaultParagraphFont"/>
    <w:rsid w:val="0079362B"/>
    <w:rPr>
      <w:i/>
      <w:iCs/>
      <w:color w:val="2A954E"/>
      <w:u w:val="single"/>
    </w:rPr>
  </w:style>
  <w:style w:type="character" w:customStyle="1" w:styleId="ippcstrike">
    <w:name w:val="ippcstrike"/>
    <w:basedOn w:val="DefaultParagraphFont"/>
    <w:rsid w:val="0079362B"/>
    <w:rPr>
      <w:strike/>
    </w:rPr>
  </w:style>
  <w:style w:type="paragraph" w:styleId="NormalWeb">
    <w:name w:val="Normal (Web)"/>
    <w:basedOn w:val="Normal"/>
    <w:uiPriority w:val="99"/>
    <w:unhideWhenUsed/>
    <w:rsid w:val="0079362B"/>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79362B"/>
    <w:rPr>
      <w:color w:val="0000FF"/>
      <w:u w:val="single"/>
    </w:rPr>
  </w:style>
  <w:style w:type="character" w:styleId="CommentReference">
    <w:name w:val="annotation reference"/>
    <w:basedOn w:val="DefaultParagraphFont"/>
    <w:uiPriority w:val="99"/>
    <w:semiHidden/>
    <w:unhideWhenUsed/>
    <w:rsid w:val="00C969B6"/>
    <w:rPr>
      <w:sz w:val="16"/>
      <w:szCs w:val="16"/>
    </w:rPr>
  </w:style>
  <w:style w:type="paragraph" w:styleId="CommentText">
    <w:name w:val="annotation text"/>
    <w:basedOn w:val="Normal"/>
    <w:link w:val="CommentTextChar"/>
    <w:uiPriority w:val="99"/>
    <w:semiHidden/>
    <w:unhideWhenUsed/>
    <w:rsid w:val="00C969B6"/>
    <w:rPr>
      <w:sz w:val="20"/>
      <w:szCs w:val="20"/>
    </w:rPr>
  </w:style>
  <w:style w:type="character" w:customStyle="1" w:styleId="CommentTextChar">
    <w:name w:val="Comment Text Char"/>
    <w:basedOn w:val="DefaultParagraphFont"/>
    <w:link w:val="CommentText"/>
    <w:uiPriority w:val="99"/>
    <w:semiHidden/>
    <w:rsid w:val="00C969B6"/>
    <w:rPr>
      <w:rFonts w:ascii="Arial" w:hAnsi="Arial"/>
    </w:rPr>
  </w:style>
  <w:style w:type="paragraph" w:styleId="CommentSubject">
    <w:name w:val="annotation subject"/>
    <w:basedOn w:val="CommentText"/>
    <w:next w:val="CommentText"/>
    <w:link w:val="CommentSubjectChar"/>
    <w:uiPriority w:val="99"/>
    <w:semiHidden/>
    <w:unhideWhenUsed/>
    <w:rsid w:val="00C969B6"/>
    <w:rPr>
      <w:b/>
      <w:bCs/>
    </w:rPr>
  </w:style>
  <w:style w:type="character" w:customStyle="1" w:styleId="CommentSubjectChar">
    <w:name w:val="Comment Subject Char"/>
    <w:basedOn w:val="CommentTextChar"/>
    <w:link w:val="CommentSubject"/>
    <w:uiPriority w:val="99"/>
    <w:semiHidden/>
    <w:rsid w:val="00C969B6"/>
    <w:rPr>
      <w:rFonts w:ascii="Arial" w:hAnsi="Arial"/>
      <w:b/>
      <w:bCs/>
    </w:rPr>
  </w:style>
  <w:style w:type="character" w:customStyle="1" w:styleId="Heading1Char">
    <w:name w:val="Heading 1 Char"/>
    <w:basedOn w:val="DefaultParagraphFont"/>
    <w:link w:val="Heading1"/>
    <w:rsid w:val="00905826"/>
    <w:rPr>
      <w:rFonts w:ascii="Times New Roman" w:eastAsia="MS Mincho" w:hAnsi="Times New Roman" w:cs="Times New Roman"/>
      <w:b/>
      <w:bCs/>
      <w:sz w:val="22"/>
      <w:szCs w:val="24"/>
      <w:lang w:val="en-GB"/>
    </w:rPr>
  </w:style>
  <w:style w:type="character" w:customStyle="1" w:styleId="Heading2Char">
    <w:name w:val="Heading 2 Char"/>
    <w:basedOn w:val="DefaultParagraphFont"/>
    <w:link w:val="Heading2"/>
    <w:rsid w:val="00905826"/>
    <w:rPr>
      <w:rFonts w:eastAsia="MS Mincho" w:cs="Times New Roman"/>
      <w:b/>
      <w:bCs/>
      <w:i/>
      <w:iCs/>
      <w:sz w:val="28"/>
      <w:szCs w:val="28"/>
      <w:lang w:val="en-GB"/>
    </w:rPr>
  </w:style>
  <w:style w:type="character" w:customStyle="1" w:styleId="Heading3Char">
    <w:name w:val="Heading 3 Char"/>
    <w:basedOn w:val="DefaultParagraphFont"/>
    <w:link w:val="Heading3"/>
    <w:rsid w:val="00905826"/>
    <w:rPr>
      <w:rFonts w:eastAsia="MS Mincho" w:cs="Times New Roman"/>
      <w:b/>
      <w:bCs/>
      <w:sz w:val="26"/>
      <w:szCs w:val="26"/>
      <w:lang w:val="en-GB"/>
    </w:rPr>
  </w:style>
  <w:style w:type="paragraph" w:styleId="FootnoteText">
    <w:name w:val="footnote text"/>
    <w:basedOn w:val="Normal"/>
    <w:link w:val="FootnoteTextChar"/>
    <w:semiHidden/>
    <w:rsid w:val="00905826"/>
    <w:pPr>
      <w:spacing w:before="60"/>
    </w:pPr>
    <w:rPr>
      <w:sz w:val="20"/>
    </w:rPr>
  </w:style>
  <w:style w:type="character" w:customStyle="1" w:styleId="FootnoteTextChar">
    <w:name w:val="Footnote Text Char"/>
    <w:basedOn w:val="DefaultParagraphFont"/>
    <w:link w:val="FootnoteText"/>
    <w:semiHidden/>
    <w:rsid w:val="00905826"/>
    <w:rPr>
      <w:rFonts w:ascii="Times New Roman" w:eastAsia="MS Mincho" w:hAnsi="Times New Roman" w:cs="Times New Roman"/>
      <w:szCs w:val="24"/>
      <w:lang w:val="en-GB"/>
    </w:rPr>
  </w:style>
  <w:style w:type="character" w:styleId="FootnoteReference">
    <w:name w:val="footnote reference"/>
    <w:basedOn w:val="DefaultParagraphFont"/>
    <w:semiHidden/>
    <w:rsid w:val="00905826"/>
    <w:rPr>
      <w:vertAlign w:val="superscript"/>
    </w:rPr>
  </w:style>
  <w:style w:type="paragraph" w:customStyle="1" w:styleId="Style">
    <w:name w:val="Style"/>
    <w:basedOn w:val="Footer"/>
    <w:autoRedefine/>
    <w:qFormat/>
    <w:rsid w:val="0090582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05826"/>
    <w:rPr>
      <w:rFonts w:ascii="Arial" w:hAnsi="Arial"/>
      <w:b/>
      <w:sz w:val="18"/>
    </w:rPr>
  </w:style>
  <w:style w:type="paragraph" w:customStyle="1" w:styleId="IPPArialFootnote">
    <w:name w:val="IPP Arial Footnote"/>
    <w:basedOn w:val="IPPArialTable"/>
    <w:qFormat/>
    <w:rsid w:val="00905826"/>
    <w:pPr>
      <w:tabs>
        <w:tab w:val="left" w:pos="28"/>
      </w:tabs>
      <w:ind w:left="284" w:hanging="284"/>
    </w:pPr>
    <w:rPr>
      <w:sz w:val="16"/>
    </w:rPr>
  </w:style>
  <w:style w:type="paragraph" w:customStyle="1" w:styleId="IPPContentsHead">
    <w:name w:val="IPP ContentsHead"/>
    <w:basedOn w:val="IPPSubhead"/>
    <w:next w:val="IPPNormal"/>
    <w:qFormat/>
    <w:rsid w:val="00905826"/>
    <w:pPr>
      <w:spacing w:after="240"/>
    </w:pPr>
    <w:rPr>
      <w:sz w:val="24"/>
    </w:rPr>
  </w:style>
  <w:style w:type="paragraph" w:customStyle="1" w:styleId="IPPBullet2">
    <w:name w:val="IPP Bullet2"/>
    <w:basedOn w:val="IPPNormal"/>
    <w:next w:val="IPPBullet1"/>
    <w:qFormat/>
    <w:rsid w:val="00905826"/>
    <w:pPr>
      <w:numPr>
        <w:numId w:val="5"/>
      </w:numPr>
      <w:tabs>
        <w:tab w:val="left" w:pos="1134"/>
      </w:tabs>
      <w:spacing w:after="60"/>
      <w:ind w:left="1134" w:hanging="567"/>
    </w:pPr>
  </w:style>
  <w:style w:type="paragraph" w:customStyle="1" w:styleId="IPPQuote">
    <w:name w:val="IPP Quote"/>
    <w:basedOn w:val="IPPNormal"/>
    <w:qFormat/>
    <w:rsid w:val="00905826"/>
    <w:pPr>
      <w:ind w:left="851" w:right="851"/>
    </w:pPr>
    <w:rPr>
      <w:sz w:val="18"/>
    </w:rPr>
  </w:style>
  <w:style w:type="paragraph" w:customStyle="1" w:styleId="IPPNormal">
    <w:name w:val="IPP Normal"/>
    <w:basedOn w:val="Normal"/>
    <w:qFormat/>
    <w:rsid w:val="00905826"/>
    <w:pPr>
      <w:spacing w:after="180"/>
    </w:pPr>
    <w:rPr>
      <w:rFonts w:eastAsia="Times"/>
    </w:rPr>
  </w:style>
  <w:style w:type="paragraph" w:customStyle="1" w:styleId="IPPIndentClose">
    <w:name w:val="IPP Indent Close"/>
    <w:basedOn w:val="IPPNormal"/>
    <w:qFormat/>
    <w:rsid w:val="00905826"/>
    <w:pPr>
      <w:tabs>
        <w:tab w:val="left" w:pos="2835"/>
      </w:tabs>
      <w:spacing w:after="60"/>
      <w:ind w:left="567"/>
    </w:pPr>
  </w:style>
  <w:style w:type="paragraph" w:customStyle="1" w:styleId="IPPIndent">
    <w:name w:val="IPP Indent"/>
    <w:basedOn w:val="IPPIndentClose"/>
    <w:qFormat/>
    <w:rsid w:val="00905826"/>
    <w:pPr>
      <w:spacing w:after="180"/>
    </w:pPr>
  </w:style>
  <w:style w:type="paragraph" w:customStyle="1" w:styleId="IPPFootnote">
    <w:name w:val="IPP Footnote"/>
    <w:basedOn w:val="IPPArialFootnote"/>
    <w:qFormat/>
    <w:rsid w:val="00905826"/>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05826"/>
    <w:pPr>
      <w:keepNext/>
      <w:tabs>
        <w:tab w:val="left" w:pos="567"/>
      </w:tabs>
      <w:spacing w:before="120" w:after="120"/>
      <w:ind w:left="567" w:hanging="567"/>
    </w:pPr>
    <w:rPr>
      <w:b/>
      <w:i/>
    </w:rPr>
  </w:style>
  <w:style w:type="character" w:customStyle="1" w:styleId="IPPnormalitalics">
    <w:name w:val="IPP normal italics"/>
    <w:basedOn w:val="DefaultParagraphFont"/>
    <w:rsid w:val="00905826"/>
    <w:rPr>
      <w:rFonts w:ascii="Times New Roman" w:hAnsi="Times New Roman"/>
      <w:i/>
      <w:sz w:val="22"/>
      <w:lang w:val="en-US"/>
    </w:rPr>
  </w:style>
  <w:style w:type="character" w:customStyle="1" w:styleId="IPPNormalbold">
    <w:name w:val="IPP Normal bold"/>
    <w:basedOn w:val="PlainTextChar"/>
    <w:rsid w:val="00905826"/>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905826"/>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05826"/>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05826"/>
    <w:pPr>
      <w:keepNext/>
      <w:ind w:left="567" w:hanging="567"/>
      <w:jc w:val="left"/>
    </w:pPr>
    <w:rPr>
      <w:b/>
      <w:bCs/>
      <w:iCs/>
      <w:szCs w:val="22"/>
    </w:rPr>
  </w:style>
  <w:style w:type="character" w:customStyle="1" w:styleId="IPPNormalunderlined">
    <w:name w:val="IPP Normal underlined"/>
    <w:basedOn w:val="DefaultParagraphFont"/>
    <w:rsid w:val="00905826"/>
    <w:rPr>
      <w:rFonts w:ascii="Times New Roman" w:hAnsi="Times New Roman"/>
      <w:sz w:val="22"/>
      <w:u w:val="single"/>
      <w:lang w:val="en-US"/>
    </w:rPr>
  </w:style>
  <w:style w:type="paragraph" w:customStyle="1" w:styleId="IPPBullet1">
    <w:name w:val="IPP Bullet1"/>
    <w:basedOn w:val="IPPBullet1Last"/>
    <w:qFormat/>
    <w:rsid w:val="00905826"/>
    <w:pPr>
      <w:numPr>
        <w:numId w:val="18"/>
      </w:numPr>
      <w:spacing w:after="60"/>
      <w:ind w:left="567" w:hanging="567"/>
    </w:pPr>
    <w:rPr>
      <w:lang w:val="en-US"/>
    </w:rPr>
  </w:style>
  <w:style w:type="paragraph" w:customStyle="1" w:styleId="IPPBullet1Last">
    <w:name w:val="IPP Bullet1Last"/>
    <w:basedOn w:val="IPPNormal"/>
    <w:next w:val="IPPNormal"/>
    <w:autoRedefine/>
    <w:qFormat/>
    <w:rsid w:val="00905826"/>
    <w:pPr>
      <w:numPr>
        <w:numId w:val="6"/>
      </w:numPr>
    </w:pPr>
  </w:style>
  <w:style w:type="character" w:customStyle="1" w:styleId="IPPNormalstrikethrough">
    <w:name w:val="IPP Normal strikethrough"/>
    <w:rsid w:val="00905826"/>
    <w:rPr>
      <w:rFonts w:ascii="Times New Roman" w:hAnsi="Times New Roman"/>
      <w:strike/>
      <w:dstrike w:val="0"/>
      <w:sz w:val="22"/>
    </w:rPr>
  </w:style>
  <w:style w:type="paragraph" w:customStyle="1" w:styleId="IPPTitle16pt">
    <w:name w:val="IPP Title16pt"/>
    <w:basedOn w:val="Normal"/>
    <w:qFormat/>
    <w:rsid w:val="0090582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05826"/>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905826"/>
    <w:pPr>
      <w:keepNext/>
      <w:tabs>
        <w:tab w:val="left" w:pos="567"/>
      </w:tabs>
      <w:spacing w:before="120"/>
      <w:jc w:val="left"/>
      <w:outlineLvl w:val="1"/>
    </w:pPr>
    <w:rPr>
      <w:b/>
      <w:sz w:val="24"/>
    </w:rPr>
  </w:style>
  <w:style w:type="numbering" w:customStyle="1" w:styleId="IPPParagraphnumberedlist">
    <w:name w:val="IPP Paragraph numbered list"/>
    <w:rsid w:val="00905826"/>
    <w:pPr>
      <w:numPr>
        <w:numId w:val="4"/>
      </w:numPr>
    </w:pPr>
  </w:style>
  <w:style w:type="paragraph" w:customStyle="1" w:styleId="IPPNormalCloseSpace">
    <w:name w:val="IPP NormalCloseSpace"/>
    <w:basedOn w:val="Normal"/>
    <w:qFormat/>
    <w:rsid w:val="00905826"/>
    <w:pPr>
      <w:keepNext/>
      <w:spacing w:after="60"/>
    </w:pPr>
  </w:style>
  <w:style w:type="paragraph" w:customStyle="1" w:styleId="IPPHeading2">
    <w:name w:val="IPP Heading2"/>
    <w:basedOn w:val="IPPNormal"/>
    <w:next w:val="IPPNormal"/>
    <w:qFormat/>
    <w:rsid w:val="00905826"/>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05826"/>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05826"/>
    <w:pPr>
      <w:tabs>
        <w:tab w:val="right" w:leader="dot" w:pos="9072"/>
      </w:tabs>
      <w:spacing w:before="240"/>
      <w:ind w:left="567" w:hanging="567"/>
    </w:pPr>
  </w:style>
  <w:style w:type="paragraph" w:styleId="TOC2">
    <w:name w:val="toc 2"/>
    <w:basedOn w:val="TOC1"/>
    <w:next w:val="Normal"/>
    <w:autoRedefine/>
    <w:uiPriority w:val="39"/>
    <w:rsid w:val="00905826"/>
    <w:pPr>
      <w:keepNext w:val="0"/>
      <w:tabs>
        <w:tab w:val="left" w:pos="425"/>
      </w:tabs>
      <w:spacing w:before="120" w:after="0"/>
      <w:ind w:left="425" w:right="284" w:hanging="425"/>
    </w:pPr>
  </w:style>
  <w:style w:type="paragraph" w:styleId="TOC3">
    <w:name w:val="toc 3"/>
    <w:basedOn w:val="TOC2"/>
    <w:next w:val="Normal"/>
    <w:autoRedefine/>
    <w:uiPriority w:val="39"/>
    <w:rsid w:val="00905826"/>
    <w:pPr>
      <w:tabs>
        <w:tab w:val="left" w:pos="1276"/>
      </w:tabs>
      <w:spacing w:before="60"/>
      <w:ind w:left="1276" w:hanging="851"/>
    </w:pPr>
    <w:rPr>
      <w:rFonts w:eastAsia="Times"/>
    </w:rPr>
  </w:style>
  <w:style w:type="paragraph" w:styleId="TOC4">
    <w:name w:val="toc 4"/>
    <w:basedOn w:val="Normal"/>
    <w:next w:val="Normal"/>
    <w:autoRedefine/>
    <w:uiPriority w:val="39"/>
    <w:rsid w:val="00905826"/>
    <w:pPr>
      <w:spacing w:after="120"/>
      <w:ind w:left="660"/>
    </w:pPr>
    <w:rPr>
      <w:rFonts w:eastAsia="Times"/>
      <w:lang w:val="en-AU"/>
    </w:rPr>
  </w:style>
  <w:style w:type="paragraph" w:styleId="TOC5">
    <w:name w:val="toc 5"/>
    <w:basedOn w:val="Normal"/>
    <w:next w:val="Normal"/>
    <w:autoRedefine/>
    <w:uiPriority w:val="39"/>
    <w:rsid w:val="00905826"/>
    <w:pPr>
      <w:spacing w:after="120"/>
      <w:ind w:left="880"/>
    </w:pPr>
    <w:rPr>
      <w:rFonts w:eastAsia="Times"/>
      <w:lang w:val="en-AU"/>
    </w:rPr>
  </w:style>
  <w:style w:type="paragraph" w:styleId="TOC6">
    <w:name w:val="toc 6"/>
    <w:basedOn w:val="Normal"/>
    <w:next w:val="Normal"/>
    <w:autoRedefine/>
    <w:uiPriority w:val="39"/>
    <w:rsid w:val="00905826"/>
    <w:pPr>
      <w:spacing w:after="120"/>
      <w:ind w:left="1100"/>
    </w:pPr>
    <w:rPr>
      <w:rFonts w:eastAsia="Times"/>
      <w:lang w:val="en-AU"/>
    </w:rPr>
  </w:style>
  <w:style w:type="paragraph" w:styleId="TOC7">
    <w:name w:val="toc 7"/>
    <w:basedOn w:val="Normal"/>
    <w:next w:val="Normal"/>
    <w:autoRedefine/>
    <w:uiPriority w:val="39"/>
    <w:rsid w:val="00905826"/>
    <w:pPr>
      <w:spacing w:after="120"/>
      <w:ind w:left="1320"/>
    </w:pPr>
    <w:rPr>
      <w:rFonts w:eastAsia="Times"/>
      <w:lang w:val="en-AU"/>
    </w:rPr>
  </w:style>
  <w:style w:type="paragraph" w:styleId="TOC8">
    <w:name w:val="toc 8"/>
    <w:basedOn w:val="Normal"/>
    <w:next w:val="Normal"/>
    <w:autoRedefine/>
    <w:uiPriority w:val="39"/>
    <w:rsid w:val="00905826"/>
    <w:pPr>
      <w:spacing w:after="120"/>
      <w:ind w:left="1540"/>
    </w:pPr>
    <w:rPr>
      <w:rFonts w:eastAsia="Times"/>
      <w:lang w:val="en-AU"/>
    </w:rPr>
  </w:style>
  <w:style w:type="paragraph" w:styleId="TOC9">
    <w:name w:val="toc 9"/>
    <w:basedOn w:val="Normal"/>
    <w:next w:val="Normal"/>
    <w:autoRedefine/>
    <w:uiPriority w:val="39"/>
    <w:rsid w:val="00905826"/>
    <w:pPr>
      <w:spacing w:after="120"/>
      <w:ind w:left="1760"/>
    </w:pPr>
    <w:rPr>
      <w:rFonts w:eastAsia="Times"/>
      <w:lang w:val="en-AU"/>
    </w:rPr>
  </w:style>
  <w:style w:type="paragraph" w:customStyle="1" w:styleId="IPPReferences">
    <w:name w:val="IPP References"/>
    <w:basedOn w:val="IPPNormal"/>
    <w:qFormat/>
    <w:rsid w:val="00905826"/>
    <w:pPr>
      <w:spacing w:after="60"/>
      <w:ind w:left="567" w:hanging="567"/>
    </w:pPr>
  </w:style>
  <w:style w:type="paragraph" w:customStyle="1" w:styleId="IPPArial">
    <w:name w:val="IPP Arial"/>
    <w:basedOn w:val="IPPNormal"/>
    <w:qFormat/>
    <w:rsid w:val="00905826"/>
    <w:pPr>
      <w:spacing w:after="0"/>
    </w:pPr>
    <w:rPr>
      <w:rFonts w:ascii="Arial" w:hAnsi="Arial"/>
      <w:sz w:val="18"/>
    </w:rPr>
  </w:style>
  <w:style w:type="paragraph" w:customStyle="1" w:styleId="IPPArialTable">
    <w:name w:val="IPP Arial Table"/>
    <w:basedOn w:val="IPPArial"/>
    <w:qFormat/>
    <w:rsid w:val="00905826"/>
    <w:pPr>
      <w:spacing w:before="60" w:after="60"/>
      <w:jc w:val="left"/>
    </w:pPr>
  </w:style>
  <w:style w:type="paragraph" w:customStyle="1" w:styleId="IPPHeaderlandscape">
    <w:name w:val="IPP Header landscape"/>
    <w:basedOn w:val="IPPHeader"/>
    <w:qFormat/>
    <w:rsid w:val="00905826"/>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05826"/>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05826"/>
    <w:rPr>
      <w:rFonts w:ascii="Courier" w:eastAsia="Times" w:hAnsi="Courier" w:cs="Times New Roman"/>
      <w:sz w:val="21"/>
      <w:szCs w:val="21"/>
      <w:lang w:val="en-AU"/>
    </w:rPr>
  </w:style>
  <w:style w:type="paragraph" w:customStyle="1" w:styleId="IPPLetterList">
    <w:name w:val="IPP LetterList"/>
    <w:basedOn w:val="IPPBullet2"/>
    <w:qFormat/>
    <w:rsid w:val="00905826"/>
    <w:pPr>
      <w:numPr>
        <w:numId w:val="1"/>
      </w:numPr>
      <w:jc w:val="left"/>
    </w:pPr>
  </w:style>
  <w:style w:type="paragraph" w:customStyle="1" w:styleId="IPPLetterListIndent">
    <w:name w:val="IPP LetterList Indent"/>
    <w:basedOn w:val="IPPLetterList"/>
    <w:qFormat/>
    <w:rsid w:val="00905826"/>
    <w:pPr>
      <w:numPr>
        <w:numId w:val="2"/>
      </w:numPr>
    </w:pPr>
  </w:style>
  <w:style w:type="paragraph" w:customStyle="1" w:styleId="IPPFooterLandscape">
    <w:name w:val="IPP Footer Landscape"/>
    <w:basedOn w:val="IPPHeaderlandscape"/>
    <w:qFormat/>
    <w:rsid w:val="00905826"/>
    <w:pPr>
      <w:pBdr>
        <w:top w:val="single" w:sz="4" w:space="1" w:color="auto"/>
        <w:bottom w:val="none" w:sz="0" w:space="0" w:color="auto"/>
      </w:pBdr>
      <w:jc w:val="right"/>
    </w:pPr>
    <w:rPr>
      <w:b/>
    </w:rPr>
  </w:style>
  <w:style w:type="paragraph" w:customStyle="1" w:styleId="IPPSubheadSpace">
    <w:name w:val="IPP Subhead Space"/>
    <w:basedOn w:val="IPPSubhead"/>
    <w:qFormat/>
    <w:rsid w:val="00905826"/>
    <w:pPr>
      <w:tabs>
        <w:tab w:val="left" w:pos="567"/>
      </w:tabs>
      <w:spacing w:before="60" w:after="60"/>
    </w:pPr>
  </w:style>
  <w:style w:type="paragraph" w:customStyle="1" w:styleId="IPPSubheadSpaceAfter">
    <w:name w:val="IPP Subhead SpaceAfter"/>
    <w:basedOn w:val="IPPSubhead"/>
    <w:qFormat/>
    <w:rsid w:val="00905826"/>
    <w:pPr>
      <w:spacing w:after="60"/>
    </w:pPr>
  </w:style>
  <w:style w:type="paragraph" w:customStyle="1" w:styleId="IPPHdg1Num">
    <w:name w:val="IPP Hdg1Num"/>
    <w:basedOn w:val="IPPHeading1"/>
    <w:next w:val="IPPNormal"/>
    <w:qFormat/>
    <w:rsid w:val="00905826"/>
    <w:pPr>
      <w:numPr>
        <w:numId w:val="7"/>
      </w:numPr>
    </w:pPr>
  </w:style>
  <w:style w:type="paragraph" w:customStyle="1" w:styleId="IPPHdg2Num">
    <w:name w:val="IPP Hdg2Num"/>
    <w:basedOn w:val="IPPHeading2"/>
    <w:next w:val="IPPNormal"/>
    <w:qFormat/>
    <w:rsid w:val="00905826"/>
    <w:pPr>
      <w:numPr>
        <w:ilvl w:val="1"/>
        <w:numId w:val="8"/>
      </w:numPr>
    </w:pPr>
  </w:style>
  <w:style w:type="paragraph" w:customStyle="1" w:styleId="IPPNumberedList">
    <w:name w:val="IPP NumberedList"/>
    <w:basedOn w:val="IPPBullet1"/>
    <w:qFormat/>
    <w:rsid w:val="00905826"/>
    <w:pPr>
      <w:numPr>
        <w:numId w:val="16"/>
      </w:numPr>
    </w:pPr>
  </w:style>
  <w:style w:type="paragraph" w:styleId="ListParagraph">
    <w:name w:val="List Paragraph"/>
    <w:basedOn w:val="Normal"/>
    <w:uiPriority w:val="34"/>
    <w:qFormat/>
    <w:rsid w:val="00905826"/>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905826"/>
    <w:pPr>
      <w:numPr>
        <w:numId w:val="3"/>
      </w:numPr>
    </w:pPr>
    <w:rPr>
      <w:lang w:val="en-US"/>
    </w:rPr>
  </w:style>
  <w:style w:type="paragraph" w:customStyle="1" w:styleId="IPPParagraphnumberingclose">
    <w:name w:val="IPP Paragraph numbering close"/>
    <w:basedOn w:val="IPPParagraphnumbering"/>
    <w:qFormat/>
    <w:rsid w:val="00905826"/>
    <w:pPr>
      <w:keepNext/>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91242">
      <w:bodyDiv w:val="1"/>
      <w:marLeft w:val="0"/>
      <w:marRight w:val="0"/>
      <w:marTop w:val="0"/>
      <w:marBottom w:val="0"/>
      <w:divBdr>
        <w:top w:val="none" w:sz="0" w:space="0" w:color="auto"/>
        <w:left w:val="none" w:sz="0" w:space="0" w:color="auto"/>
        <w:bottom w:val="none" w:sz="0" w:space="0" w:color="auto"/>
        <w:right w:val="none" w:sz="0" w:space="0" w:color="auto"/>
      </w:divBdr>
    </w:div>
    <w:div w:id="1986812929">
      <w:bodyDiv w:val="1"/>
      <w:marLeft w:val="0"/>
      <w:marRight w:val="0"/>
      <w:marTop w:val="0"/>
      <w:marBottom w:val="0"/>
      <w:divBdr>
        <w:top w:val="none" w:sz="0" w:space="0" w:color="auto"/>
        <w:left w:val="none" w:sz="0" w:space="0" w:color="auto"/>
        <w:bottom w:val="none" w:sz="0" w:space="0" w:color="auto"/>
        <w:right w:val="none" w:sz="0" w:space="0" w:color="auto"/>
      </w:divBdr>
      <w:divsChild>
        <w:div w:id="1225409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stphytoplasma.eu/index.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stphytoplasma.eu/index.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stphytoplasma.eu/index.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stphytoplasma.eu/index.ht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pwgnet.org/index.php?option=com_content&amp;view=article&amp;id=29&amp;Itemid=5" TargetMode="External"/><Relationship Id="rId14" Type="http://schemas.openxmlformats.org/officeDocument/2006/relationships/hyperlink" Target="mailto:fiona.constable@ecodev.vic.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iraA\AppData\Roaming\Microsoft\Templates\IPPC_2015-03-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326DA388-EDF2-4666-B807-46C8F6416E2A}">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IPPC_2015-03-06.dot</Template>
  <TotalTime>2</TotalTime>
  <Pages>30</Pages>
  <Words>9449</Words>
  <Characters>53864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63187</CharactersWithSpaces>
  <SharedDoc>false</SharedDoc>
  <HLinks>
    <vt:vector size="36" baseType="variant">
      <vt:variant>
        <vt:i4>3997787</vt:i4>
      </vt:variant>
      <vt:variant>
        <vt:i4>15</vt:i4>
      </vt:variant>
      <vt:variant>
        <vt:i4>0</vt:i4>
      </vt:variant>
      <vt:variant>
        <vt:i4>5</vt:i4>
      </vt:variant>
      <vt:variant>
        <vt:lpwstr>mailto:fiona.constable@depi.vic.gov.au</vt:lpwstr>
      </vt:variant>
      <vt:variant>
        <vt:lpwstr/>
      </vt:variant>
      <vt:variant>
        <vt:i4>3670125</vt:i4>
      </vt:variant>
      <vt:variant>
        <vt:i4>12</vt:i4>
      </vt:variant>
      <vt:variant>
        <vt:i4>0</vt:i4>
      </vt:variant>
      <vt:variant>
        <vt:i4>5</vt:i4>
      </vt:variant>
      <vt:variant>
        <vt:lpwstr>http://www.costphytoplasma.eu/index.htm</vt:lpwstr>
      </vt:variant>
      <vt:variant>
        <vt:lpwstr/>
      </vt:variant>
      <vt:variant>
        <vt:i4>3670125</vt:i4>
      </vt:variant>
      <vt:variant>
        <vt:i4>9</vt:i4>
      </vt:variant>
      <vt:variant>
        <vt:i4>0</vt:i4>
      </vt:variant>
      <vt:variant>
        <vt:i4>5</vt:i4>
      </vt:variant>
      <vt:variant>
        <vt:lpwstr>http://www.costphytoplasma.eu/index.htm</vt:lpwstr>
      </vt:variant>
      <vt:variant>
        <vt:lpwstr/>
      </vt:variant>
      <vt:variant>
        <vt:i4>3670125</vt:i4>
      </vt:variant>
      <vt:variant>
        <vt:i4>6</vt:i4>
      </vt:variant>
      <vt:variant>
        <vt:i4>0</vt:i4>
      </vt:variant>
      <vt:variant>
        <vt:i4>5</vt:i4>
      </vt:variant>
      <vt:variant>
        <vt:lpwstr>http://www.costphytoplasma.eu/index.htm</vt:lpwstr>
      </vt:variant>
      <vt:variant>
        <vt:lpwstr/>
      </vt:variant>
      <vt:variant>
        <vt:i4>3670125</vt:i4>
      </vt:variant>
      <vt:variant>
        <vt:i4>3</vt:i4>
      </vt:variant>
      <vt:variant>
        <vt:i4>0</vt:i4>
      </vt:variant>
      <vt:variant>
        <vt:i4>5</vt:i4>
      </vt:variant>
      <vt:variant>
        <vt:lpwstr>http://www.costphytoplasma.eu/index.htm</vt:lpwstr>
      </vt:variant>
      <vt:variant>
        <vt:lpwstr/>
      </vt:variant>
      <vt:variant>
        <vt:i4>4194356</vt:i4>
      </vt:variant>
      <vt:variant>
        <vt:i4>0</vt:i4>
      </vt:variant>
      <vt:variant>
        <vt:i4>0</vt:i4>
      </vt:variant>
      <vt:variant>
        <vt:i4>5</vt:i4>
      </vt:variant>
      <vt:variant>
        <vt:lpwstr>http://www.ipwgnet.org/index.php?option=com_content&amp;view=article&amp;id=29&amp;Itemid=5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Yosra Chabaane (AGDI)</cp:lastModifiedBy>
  <cp:revision>4</cp:revision>
  <cp:lastPrinted>2015-05-13T09:03:00Z</cp:lastPrinted>
  <dcterms:created xsi:type="dcterms:W3CDTF">2015-06-29T15:43:00Z</dcterms:created>
  <dcterms:modified xsi:type="dcterms:W3CDTF">2015-06-30T07:22:00Z</dcterms:modified>
</cp:coreProperties>
</file>