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1D830" w14:textId="77777777" w:rsidR="00BC5894" w:rsidRPr="001A398E" w:rsidRDefault="00BC5894" w:rsidP="0035325E">
      <w:pPr>
        <w:pStyle w:val="Title"/>
        <w:rPr>
          <w:lang w:val="en-CA"/>
        </w:rPr>
      </w:pPr>
    </w:p>
    <w:p w14:paraId="416F5E43" w14:textId="77777777" w:rsidR="0035325E" w:rsidRPr="00D36C2F" w:rsidRDefault="0035325E" w:rsidP="0035325E">
      <w:pPr>
        <w:pStyle w:val="Title"/>
        <w:rPr>
          <w:lang w:val="en-CA"/>
        </w:rPr>
      </w:pPr>
      <w:r w:rsidRPr="00D36C2F">
        <w:rPr>
          <w:lang w:val="en-CA"/>
        </w:rPr>
        <w:t xml:space="preserve">Report of </w:t>
      </w:r>
      <w:r w:rsidR="008363A2" w:rsidRPr="00D36C2F">
        <w:rPr>
          <w:lang w:val="en-CA"/>
        </w:rPr>
        <w:t xml:space="preserve">the </w:t>
      </w:r>
      <w:r w:rsidRPr="00D36C2F">
        <w:rPr>
          <w:lang w:val="en-CA"/>
        </w:rPr>
        <w:t xml:space="preserve">Meeting of the IPPC </w:t>
      </w:r>
      <w:r w:rsidR="005C0ADF">
        <w:rPr>
          <w:lang w:val="en-CA"/>
        </w:rPr>
        <w:t>Industry Advisory</w:t>
      </w:r>
      <w:r w:rsidRPr="00D36C2F">
        <w:rPr>
          <w:lang w:val="en-CA"/>
        </w:rPr>
        <w:t xml:space="preserve"> </w:t>
      </w:r>
      <w:r w:rsidR="005C0ADF">
        <w:rPr>
          <w:lang w:val="en-CA"/>
        </w:rPr>
        <w:t>Group</w:t>
      </w:r>
    </w:p>
    <w:p w14:paraId="68800C5A" w14:textId="77777777" w:rsidR="008363A2" w:rsidRPr="00D36C2F" w:rsidRDefault="005C0ADF" w:rsidP="0035325E">
      <w:pPr>
        <w:pStyle w:val="Title"/>
        <w:rPr>
          <w:lang w:val="en-CA"/>
        </w:rPr>
      </w:pPr>
      <w:r>
        <w:rPr>
          <w:lang w:val="en-CA"/>
        </w:rPr>
        <w:t xml:space="preserve">9 </w:t>
      </w:r>
      <w:r w:rsidR="0035325E" w:rsidRPr="00D36C2F">
        <w:rPr>
          <w:lang w:val="en-CA"/>
        </w:rPr>
        <w:t>May 2016</w:t>
      </w:r>
    </w:p>
    <w:p w14:paraId="1366B4A3" w14:textId="77777777" w:rsidR="0035325E" w:rsidRPr="00D36C2F" w:rsidRDefault="0021374C" w:rsidP="0035325E">
      <w:pPr>
        <w:pStyle w:val="Title"/>
        <w:rPr>
          <w:lang w:val="en-CA"/>
        </w:rPr>
      </w:pPr>
      <w:r>
        <w:rPr>
          <w:lang w:val="en-CA"/>
        </w:rPr>
        <w:t>Rome, IT</w:t>
      </w:r>
    </w:p>
    <w:p w14:paraId="662C7FD1" w14:textId="77777777" w:rsidR="0035325E" w:rsidRPr="00D36C2F" w:rsidRDefault="0035325E" w:rsidP="0035325E">
      <w:pPr>
        <w:rPr>
          <w:b/>
          <w:lang w:val="en-CA"/>
        </w:rPr>
      </w:pPr>
    </w:p>
    <w:p w14:paraId="54307461" w14:textId="77777777" w:rsidR="0035325E" w:rsidRPr="00D36C2F" w:rsidRDefault="0035325E" w:rsidP="0035325E">
      <w:pPr>
        <w:rPr>
          <w:lang w:val="en-CA"/>
        </w:rPr>
      </w:pPr>
      <w:r w:rsidRPr="00D36C2F">
        <w:rPr>
          <w:b/>
          <w:lang w:val="en-CA"/>
        </w:rPr>
        <w:t>Participants</w:t>
      </w:r>
      <w:r w:rsidRPr="00D36C2F">
        <w:rPr>
          <w:lang w:val="en-CA"/>
        </w:rPr>
        <w:t xml:space="preserve">: </w:t>
      </w:r>
    </w:p>
    <w:p w14:paraId="61ED85F4" w14:textId="77777777" w:rsidR="0035325E" w:rsidRPr="00D36C2F" w:rsidRDefault="0035325E" w:rsidP="0035325E">
      <w:pPr>
        <w:rPr>
          <w:lang w:val="en-CA"/>
        </w:rPr>
        <w:sectPr w:rsidR="0035325E" w:rsidRPr="00D36C2F">
          <w:headerReference w:type="default" r:id="rId9"/>
          <w:footerReference w:type="default" r:id="rId10"/>
          <w:pgSz w:w="12240" w:h="15840"/>
          <w:pgMar w:top="1440" w:right="1440" w:bottom="1440" w:left="1440" w:header="708" w:footer="708" w:gutter="0"/>
          <w:cols w:space="708"/>
          <w:docGrid w:linePitch="360"/>
        </w:sectPr>
      </w:pPr>
    </w:p>
    <w:p w14:paraId="7038BDE0" w14:textId="77777777" w:rsidR="005551BC" w:rsidRDefault="005551BC" w:rsidP="005551BC">
      <w:pPr>
        <w:rPr>
          <w:lang w:val="en-GB"/>
        </w:rPr>
      </w:pPr>
      <w:proofErr w:type="spellStart"/>
      <w:r w:rsidRPr="0021374C">
        <w:rPr>
          <w:lang w:val="en-GB"/>
        </w:rPr>
        <w:lastRenderedPageBreak/>
        <w:t>Alessia</w:t>
      </w:r>
      <w:proofErr w:type="spellEnd"/>
      <w:r w:rsidRPr="0021374C">
        <w:rPr>
          <w:lang w:val="en-GB"/>
        </w:rPr>
        <w:t xml:space="preserve"> </w:t>
      </w:r>
      <w:proofErr w:type="spellStart"/>
      <w:r w:rsidRPr="0021374C">
        <w:rPr>
          <w:lang w:val="en-GB"/>
        </w:rPr>
        <w:t>Cogliandro</w:t>
      </w:r>
      <w:proofErr w:type="spellEnd"/>
      <w:r>
        <w:rPr>
          <w:lang w:val="en-GB"/>
        </w:rPr>
        <w:t xml:space="preserve">, </w:t>
      </w:r>
      <w:r w:rsidRPr="0021374C">
        <w:rPr>
          <w:lang w:val="en-GB"/>
        </w:rPr>
        <w:t>European Seed Association</w:t>
      </w:r>
    </w:p>
    <w:p w14:paraId="405BD37F" w14:textId="38CC2E41" w:rsidR="006A52A6" w:rsidRDefault="005551BC" w:rsidP="0021374C">
      <w:pPr>
        <w:rPr>
          <w:lang w:val="en-GB"/>
        </w:rPr>
      </w:pPr>
      <w:r>
        <w:rPr>
          <w:lang w:val="en-GB"/>
        </w:rPr>
        <w:t xml:space="preserve">Craig </w:t>
      </w:r>
      <w:proofErr w:type="spellStart"/>
      <w:r>
        <w:rPr>
          <w:lang w:val="en-GB"/>
        </w:rPr>
        <w:t>Fedch</w:t>
      </w:r>
      <w:r w:rsidR="006A52A6">
        <w:rPr>
          <w:lang w:val="en-GB"/>
        </w:rPr>
        <w:t>o</w:t>
      </w:r>
      <w:r>
        <w:rPr>
          <w:lang w:val="en-GB"/>
        </w:rPr>
        <w:t>ck</w:t>
      </w:r>
      <w:proofErr w:type="spellEnd"/>
      <w:r>
        <w:rPr>
          <w:lang w:val="en-GB"/>
        </w:rPr>
        <w:t>, IPPC Secretariat</w:t>
      </w:r>
      <w:r w:rsidRPr="0021374C">
        <w:rPr>
          <w:lang w:val="en-GB"/>
        </w:rPr>
        <w:t xml:space="preserve"> </w:t>
      </w:r>
    </w:p>
    <w:p w14:paraId="4BD92B37" w14:textId="70B3E4C2" w:rsidR="0021374C" w:rsidRPr="0021374C" w:rsidRDefault="0021374C" w:rsidP="0021374C">
      <w:pPr>
        <w:rPr>
          <w:lang w:val="en-GB"/>
        </w:rPr>
      </w:pPr>
      <w:r w:rsidRPr="0021374C">
        <w:rPr>
          <w:lang w:val="en-GB"/>
        </w:rPr>
        <w:t xml:space="preserve">Anna </w:t>
      </w:r>
      <w:proofErr w:type="spellStart"/>
      <w:r w:rsidRPr="0021374C">
        <w:rPr>
          <w:lang w:val="en-GB"/>
        </w:rPr>
        <w:t>Kaehne</w:t>
      </w:r>
      <w:proofErr w:type="spellEnd"/>
      <w:r>
        <w:rPr>
          <w:lang w:val="en-GB"/>
        </w:rPr>
        <w:t xml:space="preserve">, </w:t>
      </w:r>
      <w:r w:rsidRPr="0021374C">
        <w:rPr>
          <w:lang w:val="en-GB"/>
        </w:rPr>
        <w:t>International Community of Breeders of Asexually Reproduced Ornamental and Fruit Varieties (CIOPORA)</w:t>
      </w:r>
    </w:p>
    <w:p w14:paraId="655BCC19" w14:textId="77777777" w:rsidR="005551BC" w:rsidRPr="0021374C" w:rsidRDefault="005551BC" w:rsidP="005551BC">
      <w:pPr>
        <w:rPr>
          <w:lang w:val="en-GB"/>
        </w:rPr>
      </w:pPr>
      <w:r w:rsidRPr="0021374C">
        <w:rPr>
          <w:lang w:val="en-GB"/>
        </w:rPr>
        <w:t xml:space="preserve">Sylvie </w:t>
      </w:r>
      <w:proofErr w:type="spellStart"/>
      <w:r w:rsidRPr="0021374C">
        <w:rPr>
          <w:lang w:val="en-GB"/>
        </w:rPr>
        <w:t>Mamias</w:t>
      </w:r>
      <w:proofErr w:type="spellEnd"/>
      <w:r>
        <w:rPr>
          <w:lang w:val="en-GB"/>
        </w:rPr>
        <w:t xml:space="preserve">, </w:t>
      </w:r>
      <w:r w:rsidRPr="0021374C">
        <w:rPr>
          <w:lang w:val="en-GB"/>
        </w:rPr>
        <w:t xml:space="preserve">Union </w:t>
      </w:r>
      <w:proofErr w:type="spellStart"/>
      <w:r w:rsidRPr="0021374C">
        <w:rPr>
          <w:lang w:val="en-GB"/>
        </w:rPr>
        <w:t>Fleurs</w:t>
      </w:r>
      <w:proofErr w:type="spellEnd"/>
      <w:r w:rsidRPr="0021374C">
        <w:rPr>
          <w:lang w:val="en-GB"/>
        </w:rPr>
        <w:t xml:space="preserve"> (international Flower Trade Association)</w:t>
      </w:r>
    </w:p>
    <w:p w14:paraId="0DB1C33C" w14:textId="77777777" w:rsidR="0021374C" w:rsidRPr="0021374C" w:rsidRDefault="0021374C" w:rsidP="0021374C">
      <w:pPr>
        <w:rPr>
          <w:lang w:val="en-GB"/>
        </w:rPr>
      </w:pPr>
      <w:r w:rsidRPr="0021374C">
        <w:rPr>
          <w:lang w:val="en-GB"/>
        </w:rPr>
        <w:t>Gary Martin</w:t>
      </w:r>
      <w:r>
        <w:rPr>
          <w:lang w:val="en-GB"/>
        </w:rPr>
        <w:t>,</w:t>
      </w:r>
      <w:r w:rsidRPr="0021374C">
        <w:rPr>
          <w:lang w:val="en-GB"/>
        </w:rPr>
        <w:t xml:space="preserve"> International Grain Trade Coalition</w:t>
      </w:r>
    </w:p>
    <w:p w14:paraId="779B9AB4" w14:textId="77777777" w:rsidR="0021374C" w:rsidRPr="0021374C" w:rsidRDefault="0021374C" w:rsidP="0021374C">
      <w:pPr>
        <w:rPr>
          <w:lang w:val="en-GB"/>
        </w:rPr>
      </w:pPr>
      <w:r w:rsidRPr="0021374C">
        <w:rPr>
          <w:lang w:val="en-GB"/>
        </w:rPr>
        <w:lastRenderedPageBreak/>
        <w:t xml:space="preserve">Gerard </w:t>
      </w:r>
      <w:proofErr w:type="spellStart"/>
      <w:r w:rsidRPr="0021374C">
        <w:rPr>
          <w:lang w:val="en-GB"/>
        </w:rPr>
        <w:t>Meijerink</w:t>
      </w:r>
      <w:proofErr w:type="spellEnd"/>
      <w:r>
        <w:rPr>
          <w:lang w:val="en-GB"/>
        </w:rPr>
        <w:t>,</w:t>
      </w:r>
      <w:r w:rsidRPr="0021374C">
        <w:rPr>
          <w:lang w:val="en-GB"/>
        </w:rPr>
        <w:t xml:space="preserve"> International Seed Federation </w:t>
      </w:r>
    </w:p>
    <w:p w14:paraId="278AD74A" w14:textId="77777777" w:rsidR="005551BC" w:rsidRPr="0021374C" w:rsidRDefault="005551BC" w:rsidP="005551BC">
      <w:pPr>
        <w:rPr>
          <w:lang w:val="en-GB"/>
        </w:rPr>
      </w:pPr>
      <w:r w:rsidRPr="0021374C">
        <w:rPr>
          <w:lang w:val="en-GB"/>
        </w:rPr>
        <w:t xml:space="preserve">Philip </w:t>
      </w:r>
      <w:proofErr w:type="spellStart"/>
      <w:r w:rsidRPr="0021374C">
        <w:rPr>
          <w:lang w:val="en-GB"/>
        </w:rPr>
        <w:t>Sigley</w:t>
      </w:r>
      <w:proofErr w:type="spellEnd"/>
      <w:r>
        <w:rPr>
          <w:lang w:val="en-GB"/>
        </w:rPr>
        <w:t xml:space="preserve">, </w:t>
      </w:r>
      <w:r w:rsidRPr="0021374C">
        <w:rPr>
          <w:lang w:val="en-GB"/>
        </w:rPr>
        <w:t>Federation of Cocoa Commerce Limited</w:t>
      </w:r>
    </w:p>
    <w:p w14:paraId="1471FAF1" w14:textId="77777777" w:rsidR="0021374C" w:rsidRPr="0021374C" w:rsidRDefault="0021374C" w:rsidP="0021374C">
      <w:pPr>
        <w:rPr>
          <w:lang w:val="en-GB"/>
        </w:rPr>
      </w:pPr>
      <w:r w:rsidRPr="0021374C">
        <w:rPr>
          <w:lang w:val="en-GB"/>
        </w:rPr>
        <w:t>Cindy Squires</w:t>
      </w:r>
      <w:r>
        <w:rPr>
          <w:lang w:val="en-GB"/>
        </w:rPr>
        <w:t>,</w:t>
      </w:r>
      <w:r w:rsidRPr="0021374C">
        <w:rPr>
          <w:lang w:val="en-GB"/>
        </w:rPr>
        <w:t xml:space="preserve"> International Wood Products Association (IWPA)</w:t>
      </w:r>
    </w:p>
    <w:p w14:paraId="73B4A6D8" w14:textId="77777777" w:rsidR="005551BC" w:rsidRDefault="005551BC" w:rsidP="0021374C">
      <w:pPr>
        <w:rPr>
          <w:lang w:val="en-GB"/>
        </w:rPr>
      </w:pPr>
      <w:r>
        <w:rPr>
          <w:lang w:val="en-GB"/>
        </w:rPr>
        <w:t xml:space="preserve">Orlando Sosa, </w:t>
      </w:r>
      <w:r w:rsidRPr="005551BC">
        <w:rPr>
          <w:lang w:val="en-GB"/>
        </w:rPr>
        <w:t>IPPC Secretariat</w:t>
      </w:r>
    </w:p>
    <w:p w14:paraId="7471AE9E" w14:textId="77777777" w:rsidR="005551BC" w:rsidRDefault="005551BC" w:rsidP="0021374C">
      <w:pPr>
        <w:rPr>
          <w:lang w:val="en-GB"/>
        </w:rPr>
      </w:pPr>
      <w:r>
        <w:rPr>
          <w:lang w:val="en-GB"/>
        </w:rPr>
        <w:t xml:space="preserve">Shane </w:t>
      </w:r>
      <w:proofErr w:type="spellStart"/>
      <w:r>
        <w:rPr>
          <w:lang w:val="en-GB"/>
        </w:rPr>
        <w:t>Sela</w:t>
      </w:r>
      <w:proofErr w:type="spellEnd"/>
      <w:r>
        <w:rPr>
          <w:lang w:val="en-GB"/>
        </w:rPr>
        <w:t>, IPPC Secretariat</w:t>
      </w:r>
    </w:p>
    <w:p w14:paraId="4844D0DE" w14:textId="77777777" w:rsidR="0021374C" w:rsidRDefault="005551BC" w:rsidP="0035325E">
      <w:pPr>
        <w:rPr>
          <w:lang w:val="en-GB"/>
        </w:rPr>
        <w:sectPr w:rsidR="0021374C" w:rsidSect="0021374C">
          <w:type w:val="continuous"/>
          <w:pgSz w:w="12240" w:h="15840"/>
          <w:pgMar w:top="1440" w:right="1440" w:bottom="1440" w:left="1440" w:header="708" w:footer="708" w:gutter="0"/>
          <w:cols w:num="2" w:space="708"/>
          <w:docGrid w:linePitch="360"/>
        </w:sectPr>
      </w:pPr>
      <w:proofErr w:type="spellStart"/>
      <w:r w:rsidRPr="005551BC">
        <w:rPr>
          <w:lang w:val="en-GB"/>
        </w:rPr>
        <w:t>Jingyuan</w:t>
      </w:r>
      <w:proofErr w:type="spellEnd"/>
      <w:r w:rsidRPr="005551BC">
        <w:rPr>
          <w:lang w:val="en-GB"/>
        </w:rPr>
        <w:t xml:space="preserve"> Xia</w:t>
      </w:r>
      <w:r>
        <w:rPr>
          <w:lang w:val="en-GB"/>
        </w:rPr>
        <w:t>, Secretary to the IPPC</w:t>
      </w:r>
    </w:p>
    <w:p w14:paraId="130DBD07" w14:textId="77777777" w:rsidR="005551BC" w:rsidRPr="005551BC" w:rsidRDefault="005551BC" w:rsidP="0035325E">
      <w:pPr>
        <w:rPr>
          <w:b/>
          <w:lang w:val="en-US"/>
        </w:rPr>
      </w:pPr>
    </w:p>
    <w:p w14:paraId="111969FF" w14:textId="77777777" w:rsidR="00BC5894" w:rsidRPr="00D36C2F" w:rsidRDefault="00BC5894" w:rsidP="0035325E">
      <w:pPr>
        <w:rPr>
          <w:b/>
          <w:lang w:val="fr-FR"/>
        </w:rPr>
      </w:pPr>
      <w:r w:rsidRPr="00D36C2F">
        <w:rPr>
          <w:b/>
          <w:lang w:val="fr-FR"/>
        </w:rPr>
        <w:t>Observer:</w:t>
      </w:r>
    </w:p>
    <w:p w14:paraId="170414CF" w14:textId="77777777" w:rsidR="00BC5894" w:rsidRPr="005C0ADF" w:rsidRDefault="00BC5894" w:rsidP="0035325E">
      <w:pPr>
        <w:rPr>
          <w:lang w:val="fr-FR"/>
        </w:rPr>
      </w:pPr>
      <w:r w:rsidRPr="00D36C2F">
        <w:rPr>
          <w:lang w:val="fr-FR"/>
        </w:rPr>
        <w:t xml:space="preserve">Kenza Le </w:t>
      </w:r>
      <w:proofErr w:type="spellStart"/>
      <w:r w:rsidRPr="00D36C2F">
        <w:rPr>
          <w:lang w:val="fr-FR"/>
        </w:rPr>
        <w:t>Mentec</w:t>
      </w:r>
      <w:proofErr w:type="spellEnd"/>
      <w:r w:rsidRPr="00D36C2F">
        <w:rPr>
          <w:lang w:val="fr-FR"/>
        </w:rPr>
        <w:t xml:space="preserve"> (STDF)</w:t>
      </w:r>
    </w:p>
    <w:p w14:paraId="129F1362" w14:textId="77777777" w:rsidR="00BC5894" w:rsidRPr="005551BC" w:rsidRDefault="00BC5894" w:rsidP="0035325E">
      <w:pPr>
        <w:rPr>
          <w:lang w:val="fr-FR"/>
        </w:rPr>
      </w:pPr>
    </w:p>
    <w:p w14:paraId="7BB74355" w14:textId="77777777" w:rsidR="0035325E" w:rsidRPr="00D36C2F" w:rsidRDefault="0035325E" w:rsidP="00BC5894">
      <w:pPr>
        <w:numPr>
          <w:ilvl w:val="0"/>
          <w:numId w:val="8"/>
        </w:numPr>
        <w:spacing w:after="240"/>
        <w:rPr>
          <w:b/>
          <w:lang w:val="en-CA" w:eastAsia="en-GB"/>
        </w:rPr>
      </w:pPr>
      <w:r w:rsidRPr="00D36C2F">
        <w:rPr>
          <w:b/>
          <w:lang w:val="en-CA" w:eastAsia="en-GB"/>
        </w:rPr>
        <w:t>Welcome and opening of the meeting</w:t>
      </w:r>
    </w:p>
    <w:p w14:paraId="409EFE94" w14:textId="430916ED" w:rsidR="00476187" w:rsidRPr="00D36C2F" w:rsidRDefault="005C0ADF" w:rsidP="00476187">
      <w:pPr>
        <w:spacing w:after="240"/>
        <w:rPr>
          <w:lang w:val="en-CA" w:eastAsia="en-GB"/>
        </w:rPr>
      </w:pPr>
      <w:r>
        <w:rPr>
          <w:lang w:val="en-CA" w:eastAsia="en-GB"/>
        </w:rPr>
        <w:t xml:space="preserve">The Secretary of the International Plant Protection Convention </w:t>
      </w:r>
      <w:r w:rsidR="004A5E90" w:rsidRPr="00D36C2F">
        <w:rPr>
          <w:lang w:val="en-CA" w:eastAsia="en-GB"/>
        </w:rPr>
        <w:t xml:space="preserve">welcomed the </w:t>
      </w:r>
      <w:r>
        <w:rPr>
          <w:lang w:val="en-CA" w:eastAsia="en-GB"/>
        </w:rPr>
        <w:t>Industry Advisory</w:t>
      </w:r>
      <w:r w:rsidR="00A06D97">
        <w:rPr>
          <w:lang w:val="en-CA" w:eastAsia="en-GB"/>
        </w:rPr>
        <w:t xml:space="preserve"> </w:t>
      </w:r>
      <w:r w:rsidR="004F1A1D">
        <w:rPr>
          <w:lang w:val="en-CA" w:eastAsia="en-GB"/>
        </w:rPr>
        <w:t xml:space="preserve">Group </w:t>
      </w:r>
      <w:r w:rsidR="00A06D97">
        <w:rPr>
          <w:lang w:val="en-CA" w:eastAsia="en-GB"/>
        </w:rPr>
        <w:t>(IAG</w:t>
      </w:r>
      <w:r w:rsidR="00926404" w:rsidRPr="00D36C2F">
        <w:rPr>
          <w:lang w:val="en-CA" w:eastAsia="en-GB"/>
        </w:rPr>
        <w:t>)</w:t>
      </w:r>
      <w:r w:rsidR="004A5E90" w:rsidRPr="00D36C2F">
        <w:rPr>
          <w:lang w:val="en-CA" w:eastAsia="en-GB"/>
        </w:rPr>
        <w:t xml:space="preserve"> members. He e</w:t>
      </w:r>
      <w:r w:rsidR="00476187" w:rsidRPr="00D36C2F">
        <w:rPr>
          <w:lang w:val="en-CA" w:eastAsia="en-GB"/>
        </w:rPr>
        <w:t>mphasized</w:t>
      </w:r>
      <w:r w:rsidR="004F1A1D">
        <w:rPr>
          <w:lang w:val="en-CA" w:eastAsia="en-GB"/>
        </w:rPr>
        <w:t xml:space="preserve"> the </w:t>
      </w:r>
      <w:r w:rsidR="00476187" w:rsidRPr="00D36C2F">
        <w:rPr>
          <w:lang w:val="en-CA" w:eastAsia="en-GB"/>
        </w:rPr>
        <w:t xml:space="preserve">importance of </w:t>
      </w:r>
      <w:r w:rsidR="004F1A1D">
        <w:rPr>
          <w:lang w:val="en-CA" w:eastAsia="en-GB"/>
        </w:rPr>
        <w:t xml:space="preserve">the </w:t>
      </w:r>
      <w:proofErr w:type="spellStart"/>
      <w:r>
        <w:rPr>
          <w:lang w:val="en-CA" w:eastAsia="en-GB"/>
        </w:rPr>
        <w:t>ePhyto</w:t>
      </w:r>
      <w:proofErr w:type="spellEnd"/>
      <w:r>
        <w:rPr>
          <w:lang w:val="en-CA" w:eastAsia="en-GB"/>
        </w:rPr>
        <w:t xml:space="preserve"> project and indicated that the IAG was an important component in ensuring that the project resulted in a practical and </w:t>
      </w:r>
      <w:r w:rsidR="00A06D97">
        <w:rPr>
          <w:lang w:val="en-CA" w:eastAsia="en-GB"/>
        </w:rPr>
        <w:t>efficient</w:t>
      </w:r>
      <w:r>
        <w:rPr>
          <w:lang w:val="en-CA" w:eastAsia="en-GB"/>
        </w:rPr>
        <w:t xml:space="preserve"> electronic solution for </w:t>
      </w:r>
      <w:r w:rsidR="00A5646A">
        <w:rPr>
          <w:lang w:val="en-CA" w:eastAsia="en-GB"/>
        </w:rPr>
        <w:t xml:space="preserve">phytosanitary </w:t>
      </w:r>
      <w:r>
        <w:rPr>
          <w:lang w:val="en-CA" w:eastAsia="en-GB"/>
        </w:rPr>
        <w:t>certification.</w:t>
      </w:r>
      <w:r w:rsidR="008F090A" w:rsidRPr="00D36C2F">
        <w:rPr>
          <w:lang w:val="en-CA" w:eastAsia="en-GB"/>
        </w:rPr>
        <w:t xml:space="preserve">  </w:t>
      </w:r>
      <w:r w:rsidR="009835EC">
        <w:rPr>
          <w:lang w:val="en-CA" w:eastAsia="en-GB"/>
        </w:rPr>
        <w:t xml:space="preserve">The </w:t>
      </w:r>
      <w:r w:rsidR="00483563">
        <w:rPr>
          <w:lang w:val="en-CA" w:eastAsia="en-GB"/>
        </w:rPr>
        <w:t>establishment</w:t>
      </w:r>
      <w:r w:rsidR="009835EC">
        <w:rPr>
          <w:lang w:val="en-CA" w:eastAsia="en-GB"/>
        </w:rPr>
        <w:t xml:space="preserve"> of the IAG is </w:t>
      </w:r>
      <w:r w:rsidR="00483563">
        <w:rPr>
          <w:lang w:val="en-CA" w:eastAsia="en-GB"/>
        </w:rPr>
        <w:t xml:space="preserve">also </w:t>
      </w:r>
      <w:r w:rsidR="009835EC">
        <w:rPr>
          <w:lang w:val="en-CA" w:eastAsia="en-GB"/>
        </w:rPr>
        <w:t xml:space="preserve">a direct follow-up </w:t>
      </w:r>
      <w:r w:rsidR="00483563">
        <w:rPr>
          <w:lang w:val="en-CA" w:eastAsia="en-GB"/>
        </w:rPr>
        <w:t>to</w:t>
      </w:r>
      <w:r w:rsidR="009835EC">
        <w:rPr>
          <w:lang w:val="en-CA" w:eastAsia="en-GB"/>
        </w:rPr>
        <w:t xml:space="preserve"> the </w:t>
      </w:r>
      <w:r w:rsidR="004F1A1D">
        <w:rPr>
          <w:lang w:val="en-CA" w:eastAsia="en-GB"/>
        </w:rPr>
        <w:t xml:space="preserve">recommendation s of the participants at the </w:t>
      </w:r>
      <w:r w:rsidR="009835EC">
        <w:rPr>
          <w:lang w:val="en-CA" w:eastAsia="en-GB"/>
        </w:rPr>
        <w:t>2</w:t>
      </w:r>
      <w:r w:rsidR="009835EC" w:rsidRPr="00483563">
        <w:rPr>
          <w:vertAlign w:val="superscript"/>
          <w:lang w:val="en-CA" w:eastAsia="en-GB"/>
        </w:rPr>
        <w:t>nd</w:t>
      </w:r>
      <w:r w:rsidR="009835EC">
        <w:rPr>
          <w:lang w:val="en-CA" w:eastAsia="en-GB"/>
        </w:rPr>
        <w:t xml:space="preserve"> </w:t>
      </w:r>
      <w:r w:rsidR="004F1A1D">
        <w:rPr>
          <w:lang w:val="en-CA" w:eastAsia="en-GB"/>
        </w:rPr>
        <w:t xml:space="preserve">International </w:t>
      </w:r>
      <w:proofErr w:type="spellStart"/>
      <w:r w:rsidR="009835EC">
        <w:rPr>
          <w:lang w:val="en-CA" w:eastAsia="en-GB"/>
        </w:rPr>
        <w:t>ePhyto</w:t>
      </w:r>
      <w:proofErr w:type="spellEnd"/>
      <w:r w:rsidR="009835EC">
        <w:rPr>
          <w:lang w:val="en-CA" w:eastAsia="en-GB"/>
        </w:rPr>
        <w:t xml:space="preserve"> Symposium held in November 2015 in Incheon, South Korea, where </w:t>
      </w:r>
      <w:r w:rsidR="004F1A1D">
        <w:rPr>
          <w:lang w:val="en-CA" w:eastAsia="en-GB"/>
        </w:rPr>
        <w:t>participants agreed</w:t>
      </w:r>
      <w:r w:rsidR="009835EC">
        <w:rPr>
          <w:lang w:val="en-CA" w:eastAsia="en-GB"/>
        </w:rPr>
        <w:t xml:space="preserve"> with the industry representatives </w:t>
      </w:r>
      <w:r w:rsidR="00483563">
        <w:rPr>
          <w:lang w:val="en-CA" w:eastAsia="en-GB"/>
        </w:rPr>
        <w:t>that the establishment of an</w:t>
      </w:r>
      <w:r w:rsidR="009835EC">
        <w:rPr>
          <w:lang w:val="en-CA" w:eastAsia="en-GB"/>
        </w:rPr>
        <w:t xml:space="preserve"> advisory group</w:t>
      </w:r>
      <w:r w:rsidR="00483563">
        <w:rPr>
          <w:lang w:val="en-CA" w:eastAsia="en-GB"/>
        </w:rPr>
        <w:t xml:space="preserve"> would facilitate an </w:t>
      </w:r>
      <w:proofErr w:type="spellStart"/>
      <w:r w:rsidR="00483563">
        <w:rPr>
          <w:lang w:val="en-CA" w:eastAsia="en-GB"/>
        </w:rPr>
        <w:t>ePhyto</w:t>
      </w:r>
      <w:proofErr w:type="spellEnd"/>
      <w:r w:rsidR="00483563">
        <w:rPr>
          <w:lang w:val="en-CA" w:eastAsia="en-GB"/>
        </w:rPr>
        <w:t xml:space="preserve"> Solution that is developed with the interests of government and business in mind</w:t>
      </w:r>
      <w:r w:rsidR="009835EC">
        <w:rPr>
          <w:lang w:val="en-CA" w:eastAsia="en-GB"/>
        </w:rPr>
        <w:t xml:space="preserve">. </w:t>
      </w:r>
    </w:p>
    <w:p w14:paraId="2E99406B" w14:textId="77777777" w:rsidR="0035325E" w:rsidRPr="00D36C2F" w:rsidRDefault="0035325E" w:rsidP="00BC5894">
      <w:pPr>
        <w:numPr>
          <w:ilvl w:val="0"/>
          <w:numId w:val="8"/>
        </w:numPr>
        <w:spacing w:after="240"/>
        <w:rPr>
          <w:b/>
          <w:lang w:val="en-CA" w:eastAsia="en-GB"/>
        </w:rPr>
      </w:pPr>
      <w:r w:rsidRPr="00D36C2F">
        <w:rPr>
          <w:b/>
          <w:lang w:val="en-CA" w:eastAsia="en-GB"/>
        </w:rPr>
        <w:t>Introductions</w:t>
      </w:r>
    </w:p>
    <w:p w14:paraId="48491BBE" w14:textId="58273D13" w:rsidR="0021374C" w:rsidRDefault="001A398E" w:rsidP="00476187">
      <w:pPr>
        <w:spacing w:after="240"/>
        <w:rPr>
          <w:lang w:val="en-CA" w:eastAsia="en-GB"/>
        </w:rPr>
      </w:pPr>
      <w:r w:rsidRPr="00D36C2F">
        <w:rPr>
          <w:lang w:val="en-CA" w:eastAsia="en-GB"/>
        </w:rPr>
        <w:t xml:space="preserve">The </w:t>
      </w:r>
      <w:r w:rsidR="008F090A" w:rsidRPr="00D36C2F">
        <w:rPr>
          <w:lang w:val="en-CA" w:eastAsia="en-GB"/>
        </w:rPr>
        <w:t xml:space="preserve">members </w:t>
      </w:r>
      <w:r w:rsidR="002654FC" w:rsidRPr="00D36C2F">
        <w:rPr>
          <w:lang w:val="en-CA" w:eastAsia="en-GB"/>
        </w:rPr>
        <w:t>introduced themselves</w:t>
      </w:r>
      <w:r w:rsidR="00EA788E" w:rsidRPr="00D36C2F">
        <w:rPr>
          <w:lang w:val="en-CA" w:eastAsia="en-GB"/>
        </w:rPr>
        <w:t>.</w:t>
      </w:r>
      <w:r w:rsidR="0021374C">
        <w:rPr>
          <w:lang w:val="en-CA" w:eastAsia="en-GB"/>
        </w:rPr>
        <w:t xml:space="preserve"> They noted that the move to electronic </w:t>
      </w:r>
      <w:r w:rsidR="004F1A1D">
        <w:rPr>
          <w:lang w:val="en-CA" w:eastAsia="en-GB"/>
        </w:rPr>
        <w:t xml:space="preserve">phytosanitary </w:t>
      </w:r>
      <w:r w:rsidR="0021374C">
        <w:rPr>
          <w:lang w:val="en-CA" w:eastAsia="en-GB"/>
        </w:rPr>
        <w:t xml:space="preserve">certification is welcomed by industry in general and that many of the trade are already relying on various electronic systems for communicating commercial information. The IGTC member noted that integration of </w:t>
      </w:r>
      <w:r w:rsidR="004F1A1D">
        <w:rPr>
          <w:lang w:val="en-CA" w:eastAsia="en-GB"/>
        </w:rPr>
        <w:t xml:space="preserve">electronic </w:t>
      </w:r>
      <w:r w:rsidR="0021374C">
        <w:rPr>
          <w:lang w:val="en-CA" w:eastAsia="en-GB"/>
        </w:rPr>
        <w:t xml:space="preserve">information is critical and </w:t>
      </w:r>
      <w:r w:rsidR="006A52A6">
        <w:rPr>
          <w:lang w:val="en-CA" w:eastAsia="en-GB"/>
        </w:rPr>
        <w:t xml:space="preserve">various industries </w:t>
      </w:r>
      <w:proofErr w:type="gramStart"/>
      <w:r w:rsidR="004F1A1D">
        <w:rPr>
          <w:lang w:val="en-CA" w:eastAsia="en-GB"/>
        </w:rPr>
        <w:t xml:space="preserve">use </w:t>
      </w:r>
      <w:r w:rsidR="006A52A6">
        <w:rPr>
          <w:lang w:val="en-CA" w:eastAsia="en-GB"/>
        </w:rPr>
        <w:t xml:space="preserve"> phytosanitary</w:t>
      </w:r>
      <w:proofErr w:type="gramEnd"/>
      <w:r w:rsidR="006A52A6">
        <w:rPr>
          <w:lang w:val="en-CA" w:eastAsia="en-GB"/>
        </w:rPr>
        <w:t xml:space="preserve"> certificates </w:t>
      </w:r>
      <w:r w:rsidR="004F1A1D">
        <w:rPr>
          <w:lang w:val="en-CA" w:eastAsia="en-GB"/>
        </w:rPr>
        <w:t xml:space="preserve">for </w:t>
      </w:r>
      <w:r w:rsidR="006A52A6">
        <w:rPr>
          <w:lang w:val="en-CA" w:eastAsia="en-GB"/>
        </w:rPr>
        <w:t xml:space="preserve"> specific or additional </w:t>
      </w:r>
      <w:r w:rsidR="004F1A1D">
        <w:rPr>
          <w:lang w:val="en-CA" w:eastAsia="en-GB"/>
        </w:rPr>
        <w:t xml:space="preserve">purposes </w:t>
      </w:r>
      <w:r w:rsidR="006A52A6">
        <w:rPr>
          <w:lang w:val="en-CA" w:eastAsia="en-GB"/>
        </w:rPr>
        <w:t xml:space="preserve"> </w:t>
      </w:r>
      <w:r w:rsidR="0021374C">
        <w:rPr>
          <w:lang w:val="en-CA" w:eastAsia="en-GB"/>
        </w:rPr>
        <w:t>beyond the requirements for border clearance activities</w:t>
      </w:r>
      <w:r w:rsidR="004F1A1D">
        <w:rPr>
          <w:lang w:val="en-CA" w:eastAsia="en-GB"/>
        </w:rPr>
        <w:t xml:space="preserve"> and that access to the phytosanitary information</w:t>
      </w:r>
      <w:r w:rsidR="006A52A6">
        <w:rPr>
          <w:lang w:val="en-CA" w:eastAsia="en-GB"/>
        </w:rPr>
        <w:t xml:space="preserve"> is essential</w:t>
      </w:r>
      <w:r w:rsidR="004F1A1D">
        <w:rPr>
          <w:lang w:val="en-CA" w:eastAsia="en-GB"/>
        </w:rPr>
        <w:t xml:space="preserve"> for commercial activities</w:t>
      </w:r>
      <w:r w:rsidR="0021374C">
        <w:rPr>
          <w:lang w:val="en-CA" w:eastAsia="en-GB"/>
        </w:rPr>
        <w:t xml:space="preserve">. Members noted that the </w:t>
      </w:r>
      <w:r w:rsidR="004F1A1D">
        <w:rPr>
          <w:lang w:val="en-CA" w:eastAsia="en-GB"/>
        </w:rPr>
        <w:t xml:space="preserve">proposed </w:t>
      </w:r>
      <w:proofErr w:type="spellStart"/>
      <w:r w:rsidR="0021374C">
        <w:rPr>
          <w:lang w:val="en-CA" w:eastAsia="en-GB"/>
        </w:rPr>
        <w:t>ePhyto</w:t>
      </w:r>
      <w:proofErr w:type="spellEnd"/>
      <w:r w:rsidR="0021374C">
        <w:rPr>
          <w:lang w:val="en-CA" w:eastAsia="en-GB"/>
        </w:rPr>
        <w:t xml:space="preserve"> </w:t>
      </w:r>
      <w:r w:rsidR="0021374C">
        <w:rPr>
          <w:lang w:val="en-CA" w:eastAsia="en-GB"/>
        </w:rPr>
        <w:lastRenderedPageBreak/>
        <w:t xml:space="preserve">Solution needs to recognize the unique requirements of the trading community and be able to meet these demands. In particular, the members noted that access to data sometimes needs to extend over decades to support the re-export of commodities. </w:t>
      </w:r>
      <w:r w:rsidR="006A52A6">
        <w:rPr>
          <w:lang w:val="en-CA" w:eastAsia="en-GB"/>
        </w:rPr>
        <w:t xml:space="preserve">In other cases, fast and efficient processes and systems </w:t>
      </w:r>
      <w:r w:rsidR="00711BB3">
        <w:rPr>
          <w:lang w:val="en-CA" w:eastAsia="en-GB"/>
        </w:rPr>
        <w:t>are</w:t>
      </w:r>
      <w:r w:rsidR="006A52A6">
        <w:rPr>
          <w:lang w:val="en-CA" w:eastAsia="en-GB"/>
        </w:rPr>
        <w:t xml:space="preserve"> </w:t>
      </w:r>
      <w:r w:rsidR="004F1A1D">
        <w:rPr>
          <w:lang w:val="en-CA" w:eastAsia="en-GB"/>
        </w:rPr>
        <w:t>also essential</w:t>
      </w:r>
      <w:r w:rsidR="006A52A6">
        <w:rPr>
          <w:lang w:val="en-CA" w:eastAsia="en-GB"/>
        </w:rPr>
        <w:t xml:space="preserve">. </w:t>
      </w:r>
    </w:p>
    <w:p w14:paraId="37BA1DD1" w14:textId="1EC74A2A" w:rsidR="00476187" w:rsidRPr="00D36C2F" w:rsidRDefault="00F92C56" w:rsidP="00476187">
      <w:pPr>
        <w:spacing w:after="240"/>
        <w:rPr>
          <w:lang w:val="en-CA" w:eastAsia="en-GB"/>
        </w:rPr>
      </w:pPr>
      <w:r>
        <w:rPr>
          <w:lang w:val="en-CA" w:eastAsia="en-GB"/>
        </w:rPr>
        <w:t>A member requested an update on the business plan to support operation of the Solution. The IPPC Secretariat noted that the business plan has not yet been developed, but that it is an important component of the project. The</w:t>
      </w:r>
      <w:r w:rsidR="00C51582">
        <w:rPr>
          <w:lang w:val="en-CA" w:eastAsia="en-GB"/>
        </w:rPr>
        <w:t xml:space="preserve"> project </w:t>
      </w:r>
      <w:r>
        <w:rPr>
          <w:lang w:val="en-CA" w:eastAsia="en-GB"/>
        </w:rPr>
        <w:t xml:space="preserve">plan consists of </w:t>
      </w:r>
      <w:r w:rsidR="00C51582">
        <w:rPr>
          <w:lang w:val="en-CA" w:eastAsia="en-GB"/>
        </w:rPr>
        <w:t xml:space="preserve">Solution development, </w:t>
      </w:r>
      <w:r>
        <w:rPr>
          <w:lang w:val="en-CA" w:eastAsia="en-GB"/>
        </w:rPr>
        <w:t xml:space="preserve">testing </w:t>
      </w:r>
      <w:r w:rsidR="00C51582">
        <w:rPr>
          <w:lang w:val="en-CA" w:eastAsia="en-GB"/>
        </w:rPr>
        <w:t>to verify operation and to determine</w:t>
      </w:r>
      <w:r>
        <w:rPr>
          <w:lang w:val="en-CA" w:eastAsia="en-GB"/>
        </w:rPr>
        <w:t xml:space="preserve"> operating costs and based upon the costing an appropriate funding structure </w:t>
      </w:r>
      <w:r w:rsidR="004F1A1D">
        <w:rPr>
          <w:lang w:val="en-CA" w:eastAsia="en-GB"/>
        </w:rPr>
        <w:t xml:space="preserve">would </w:t>
      </w:r>
      <w:r>
        <w:rPr>
          <w:lang w:val="en-CA" w:eastAsia="en-GB"/>
        </w:rPr>
        <w:t xml:space="preserve">be developed. </w:t>
      </w:r>
      <w:r w:rsidR="00C51582">
        <w:rPr>
          <w:lang w:val="en-CA" w:eastAsia="en-GB"/>
        </w:rPr>
        <w:t>The member suggested that costs</w:t>
      </w:r>
      <w:r w:rsidR="006A52A6">
        <w:rPr>
          <w:lang w:val="en-CA" w:eastAsia="en-GB"/>
        </w:rPr>
        <w:t xml:space="preserve"> and </w:t>
      </w:r>
      <w:r w:rsidR="004F1A1D">
        <w:rPr>
          <w:lang w:val="en-CA" w:eastAsia="en-GB"/>
        </w:rPr>
        <w:t>budgeting</w:t>
      </w:r>
      <w:r w:rsidR="00711BB3">
        <w:rPr>
          <w:lang w:val="en-CA" w:eastAsia="en-GB"/>
        </w:rPr>
        <w:t xml:space="preserve">, as well as </w:t>
      </w:r>
      <w:r w:rsidR="00483563">
        <w:rPr>
          <w:lang w:val="en-CA" w:eastAsia="en-GB"/>
        </w:rPr>
        <w:t xml:space="preserve">identification of a </w:t>
      </w:r>
      <w:r w:rsidR="00711BB3">
        <w:rPr>
          <w:lang w:val="en-CA" w:eastAsia="en-GB"/>
        </w:rPr>
        <w:t xml:space="preserve">cost-recovery system, </w:t>
      </w:r>
      <w:r w:rsidR="00483563">
        <w:rPr>
          <w:lang w:val="en-CA" w:eastAsia="en-GB"/>
        </w:rPr>
        <w:t xml:space="preserve">the </w:t>
      </w:r>
      <w:r w:rsidR="00711BB3">
        <w:rPr>
          <w:lang w:val="en-CA" w:eastAsia="en-GB"/>
        </w:rPr>
        <w:t xml:space="preserve">feasibility </w:t>
      </w:r>
      <w:r w:rsidR="00483563">
        <w:rPr>
          <w:lang w:val="en-CA" w:eastAsia="en-GB"/>
        </w:rPr>
        <w:t>of the project</w:t>
      </w:r>
      <w:r w:rsidR="00711BB3">
        <w:rPr>
          <w:lang w:val="en-CA" w:eastAsia="en-GB"/>
        </w:rPr>
        <w:t xml:space="preserve"> and possible exit strategies,</w:t>
      </w:r>
      <w:r w:rsidR="00C51582">
        <w:rPr>
          <w:lang w:val="en-CA" w:eastAsia="en-GB"/>
        </w:rPr>
        <w:t xml:space="preserve"> should be </w:t>
      </w:r>
      <w:r w:rsidR="00711BB3">
        <w:rPr>
          <w:lang w:val="en-CA" w:eastAsia="en-GB"/>
        </w:rPr>
        <w:t xml:space="preserve">clearly </w:t>
      </w:r>
      <w:r w:rsidR="00C51582">
        <w:rPr>
          <w:lang w:val="en-CA" w:eastAsia="en-GB"/>
        </w:rPr>
        <w:t>identified in advance of project development</w:t>
      </w:r>
      <w:r w:rsidR="006A52A6">
        <w:rPr>
          <w:lang w:val="en-CA" w:eastAsia="en-GB"/>
        </w:rPr>
        <w:t xml:space="preserve"> and should be included in the </w:t>
      </w:r>
      <w:proofErr w:type="spellStart"/>
      <w:r w:rsidR="006A52A6">
        <w:rPr>
          <w:lang w:val="en-CA" w:eastAsia="en-GB"/>
        </w:rPr>
        <w:t>ToR</w:t>
      </w:r>
      <w:proofErr w:type="spellEnd"/>
      <w:r w:rsidR="006A52A6">
        <w:rPr>
          <w:lang w:val="en-CA" w:eastAsia="en-GB"/>
        </w:rPr>
        <w:t xml:space="preserve"> of the IAG</w:t>
      </w:r>
      <w:r w:rsidR="00C51582">
        <w:rPr>
          <w:lang w:val="en-CA" w:eastAsia="en-GB"/>
        </w:rPr>
        <w:t>.</w:t>
      </w:r>
    </w:p>
    <w:p w14:paraId="7A16B3F0" w14:textId="77777777" w:rsidR="0035325E" w:rsidRPr="00D36C2F" w:rsidRDefault="0035325E" w:rsidP="00BC5894">
      <w:pPr>
        <w:numPr>
          <w:ilvl w:val="0"/>
          <w:numId w:val="8"/>
        </w:numPr>
        <w:spacing w:after="240"/>
        <w:rPr>
          <w:b/>
          <w:lang w:val="en-CA" w:eastAsia="en-GB"/>
        </w:rPr>
      </w:pPr>
      <w:r w:rsidRPr="00D36C2F">
        <w:rPr>
          <w:b/>
          <w:lang w:val="en-CA" w:eastAsia="en-GB"/>
        </w:rPr>
        <w:t>Review and adoption of agenda</w:t>
      </w:r>
    </w:p>
    <w:p w14:paraId="5401F64C" w14:textId="77777777" w:rsidR="002654FC" w:rsidRPr="00D36C2F" w:rsidRDefault="008F467A" w:rsidP="002654FC">
      <w:pPr>
        <w:spacing w:after="240"/>
        <w:rPr>
          <w:lang w:val="en-CA" w:eastAsia="en-GB"/>
        </w:rPr>
      </w:pPr>
      <w:r w:rsidRPr="00D36C2F">
        <w:rPr>
          <w:lang w:val="en-CA" w:eastAsia="en-GB"/>
        </w:rPr>
        <w:t>The participants reviewed the agenda</w:t>
      </w:r>
      <w:r w:rsidR="001A398E" w:rsidRPr="00D36C2F">
        <w:rPr>
          <w:lang w:val="en-CA" w:eastAsia="en-GB"/>
        </w:rPr>
        <w:t xml:space="preserve"> of the meeting</w:t>
      </w:r>
      <w:r w:rsidRPr="00D36C2F">
        <w:rPr>
          <w:lang w:val="en-CA" w:eastAsia="en-GB"/>
        </w:rPr>
        <w:t xml:space="preserve"> and </w:t>
      </w:r>
      <w:r w:rsidR="001A398E" w:rsidRPr="00D36C2F">
        <w:rPr>
          <w:lang w:val="en-CA" w:eastAsia="en-GB"/>
        </w:rPr>
        <w:t>proposed</w:t>
      </w:r>
      <w:r w:rsidRPr="00D36C2F">
        <w:rPr>
          <w:lang w:val="en-CA" w:eastAsia="en-GB"/>
        </w:rPr>
        <w:t xml:space="preserve"> no changes.</w:t>
      </w:r>
    </w:p>
    <w:p w14:paraId="6A52A20A" w14:textId="77777777" w:rsidR="0035325E" w:rsidRPr="00D36C2F" w:rsidRDefault="001A398E" w:rsidP="00370220">
      <w:pPr>
        <w:numPr>
          <w:ilvl w:val="0"/>
          <w:numId w:val="8"/>
        </w:numPr>
        <w:spacing w:after="240"/>
        <w:rPr>
          <w:lang w:val="en-CA" w:eastAsia="en-GB"/>
        </w:rPr>
      </w:pPr>
      <w:r w:rsidRPr="00D36C2F">
        <w:rPr>
          <w:b/>
          <w:lang w:val="en-CA" w:eastAsia="en-GB"/>
        </w:rPr>
        <w:t xml:space="preserve">Operation of the </w:t>
      </w:r>
      <w:r w:rsidR="00DC375E">
        <w:rPr>
          <w:b/>
          <w:lang w:val="en-CA" w:eastAsia="en-GB"/>
        </w:rPr>
        <w:t>group</w:t>
      </w:r>
      <w:r w:rsidR="0035325E" w:rsidRPr="00D36C2F">
        <w:rPr>
          <w:b/>
          <w:lang w:val="en-CA" w:eastAsia="en-GB"/>
        </w:rPr>
        <w:t xml:space="preserve"> </w:t>
      </w:r>
    </w:p>
    <w:p w14:paraId="7F1F5111" w14:textId="3F3ED4E5" w:rsidR="008F467A" w:rsidRPr="00D36C2F" w:rsidRDefault="00C51582" w:rsidP="008F467A">
      <w:pPr>
        <w:tabs>
          <w:tab w:val="left" w:pos="1418"/>
          <w:tab w:val="left" w:leader="dot" w:pos="8789"/>
        </w:tabs>
        <w:spacing w:after="240"/>
        <w:rPr>
          <w:lang w:val="en-CA" w:eastAsia="en-GB"/>
        </w:rPr>
      </w:pPr>
      <w:r>
        <w:rPr>
          <w:lang w:val="en-CA" w:eastAsia="en-GB"/>
        </w:rPr>
        <w:t xml:space="preserve">The members reviewed the terms of reference for the </w:t>
      </w:r>
      <w:r w:rsidR="00DC375E">
        <w:rPr>
          <w:lang w:val="en-CA" w:eastAsia="en-GB"/>
        </w:rPr>
        <w:t>group</w:t>
      </w:r>
      <w:r>
        <w:rPr>
          <w:lang w:val="en-CA" w:eastAsia="en-GB"/>
        </w:rPr>
        <w:t xml:space="preserve">. The members discussed the scope of participation of the </w:t>
      </w:r>
      <w:r w:rsidR="00DC375E">
        <w:rPr>
          <w:lang w:val="en-CA" w:eastAsia="en-GB"/>
        </w:rPr>
        <w:t>group</w:t>
      </w:r>
      <w:r>
        <w:rPr>
          <w:lang w:val="en-CA" w:eastAsia="en-GB"/>
        </w:rPr>
        <w:t xml:space="preserve"> including whether members from the logistics and banking sectors should be invited to participate. The members agreed that the current representation which is focused upon plant and plant product industries is appropriate and that any information required by the project from other stakeholders could be sought through specific invitations for observers to participate in the meetings or members could engage with </w:t>
      </w:r>
      <w:r w:rsidR="004F1A1D">
        <w:rPr>
          <w:lang w:val="en-CA" w:eastAsia="en-GB"/>
        </w:rPr>
        <w:t xml:space="preserve">these </w:t>
      </w:r>
      <w:r>
        <w:rPr>
          <w:lang w:val="en-CA" w:eastAsia="en-GB"/>
        </w:rPr>
        <w:t>other sectors</w:t>
      </w:r>
      <w:r w:rsidR="006A52A6">
        <w:rPr>
          <w:lang w:val="en-CA" w:eastAsia="en-GB"/>
        </w:rPr>
        <w:t xml:space="preserve"> or industries </w:t>
      </w:r>
      <w:r w:rsidR="004F1A1D">
        <w:rPr>
          <w:lang w:val="en-CA" w:eastAsia="en-GB"/>
        </w:rPr>
        <w:t>to seek appropriate</w:t>
      </w:r>
      <w:r>
        <w:rPr>
          <w:lang w:val="en-CA" w:eastAsia="en-GB"/>
        </w:rPr>
        <w:t xml:space="preserve"> information for discussion.  The members agreed to seek additional representation from the potato and </w:t>
      </w:r>
      <w:r w:rsidR="00DC375E">
        <w:rPr>
          <w:lang w:val="en-CA" w:eastAsia="en-GB"/>
        </w:rPr>
        <w:t>fresh produce</w:t>
      </w:r>
      <w:r w:rsidR="00D224B7">
        <w:rPr>
          <w:lang w:val="en-CA" w:eastAsia="en-GB"/>
        </w:rPr>
        <w:t xml:space="preserve"> sectors</w:t>
      </w:r>
      <w:r w:rsidR="006A52A6">
        <w:rPr>
          <w:lang w:val="en-CA" w:eastAsia="en-GB"/>
        </w:rPr>
        <w:t xml:space="preserve"> and to ensure that representation </w:t>
      </w:r>
      <w:r w:rsidR="004F1A1D">
        <w:rPr>
          <w:lang w:val="en-CA" w:eastAsia="en-GB"/>
        </w:rPr>
        <w:t>is</w:t>
      </w:r>
      <w:r w:rsidR="006A52A6">
        <w:rPr>
          <w:lang w:val="en-CA" w:eastAsia="en-GB"/>
        </w:rPr>
        <w:t xml:space="preserve"> adequately</w:t>
      </w:r>
      <w:r w:rsidR="00BA67B7">
        <w:rPr>
          <w:lang w:val="en-CA" w:eastAsia="en-GB"/>
        </w:rPr>
        <w:t xml:space="preserve"> &amp; </w:t>
      </w:r>
      <w:r w:rsidR="00711BB3">
        <w:rPr>
          <w:lang w:val="en-CA" w:eastAsia="en-GB"/>
        </w:rPr>
        <w:t>efficiently organised</w:t>
      </w:r>
      <w:r w:rsidR="006A52A6">
        <w:rPr>
          <w:lang w:val="en-CA" w:eastAsia="en-GB"/>
        </w:rPr>
        <w:t xml:space="preserve"> within each sector to avoid duplications and making the IAG too large. The</w:t>
      </w:r>
      <w:r w:rsidR="00483563">
        <w:rPr>
          <w:lang w:val="en-CA" w:eastAsia="en-GB"/>
        </w:rPr>
        <w:t xml:space="preserve"> group felt that it is</w:t>
      </w:r>
      <w:r w:rsidR="006A52A6">
        <w:rPr>
          <w:lang w:val="en-CA" w:eastAsia="en-GB"/>
        </w:rPr>
        <w:t xml:space="preserve"> most important </w:t>
      </w:r>
      <w:r w:rsidR="00BA67B7">
        <w:rPr>
          <w:lang w:val="en-CA" w:eastAsia="en-GB"/>
        </w:rPr>
        <w:t xml:space="preserve">to ensure </w:t>
      </w:r>
      <w:r w:rsidR="006A52A6">
        <w:rPr>
          <w:lang w:val="en-CA" w:eastAsia="en-GB"/>
        </w:rPr>
        <w:t>that the right spokesperson</w:t>
      </w:r>
      <w:r w:rsidR="004F1A1D">
        <w:rPr>
          <w:lang w:val="en-CA" w:eastAsia="en-GB"/>
        </w:rPr>
        <w:t>s</w:t>
      </w:r>
      <w:r w:rsidR="006A52A6">
        <w:rPr>
          <w:lang w:val="en-CA" w:eastAsia="en-GB"/>
        </w:rPr>
        <w:t xml:space="preserve"> with the </w:t>
      </w:r>
      <w:r w:rsidR="00BA67B7">
        <w:rPr>
          <w:lang w:val="en-CA" w:eastAsia="en-GB"/>
        </w:rPr>
        <w:t>right skills and expertise take part in the IAG and that the sectoral coverage is</w:t>
      </w:r>
      <w:r w:rsidR="004F1A1D">
        <w:rPr>
          <w:lang w:val="en-CA" w:eastAsia="en-GB"/>
        </w:rPr>
        <w:t xml:space="preserve"> sufficiently</w:t>
      </w:r>
      <w:r w:rsidR="00BA67B7">
        <w:rPr>
          <w:lang w:val="en-CA" w:eastAsia="en-GB"/>
        </w:rPr>
        <w:t xml:space="preserve"> representative to take</w:t>
      </w:r>
      <w:r w:rsidR="004F1A1D">
        <w:rPr>
          <w:lang w:val="en-CA" w:eastAsia="en-GB"/>
        </w:rPr>
        <w:t xml:space="preserve"> into </w:t>
      </w:r>
      <w:r w:rsidR="00BA67B7">
        <w:rPr>
          <w:lang w:val="en-CA" w:eastAsia="en-GB"/>
        </w:rPr>
        <w:t xml:space="preserve">account needs </w:t>
      </w:r>
      <w:r w:rsidR="00483563">
        <w:rPr>
          <w:lang w:val="en-CA" w:eastAsia="en-GB"/>
        </w:rPr>
        <w:t>all</w:t>
      </w:r>
      <w:r w:rsidR="00BA67B7">
        <w:rPr>
          <w:lang w:val="en-CA" w:eastAsia="en-GB"/>
        </w:rPr>
        <w:t xml:space="preserve"> sectors</w:t>
      </w:r>
      <w:r w:rsidR="00483563">
        <w:rPr>
          <w:lang w:val="en-CA" w:eastAsia="en-GB"/>
        </w:rPr>
        <w:t xml:space="preserve"> involved</w:t>
      </w:r>
      <w:r w:rsidR="00BA67B7">
        <w:rPr>
          <w:lang w:val="en-CA" w:eastAsia="en-GB"/>
        </w:rPr>
        <w:t xml:space="preserve">. </w:t>
      </w:r>
    </w:p>
    <w:p w14:paraId="6F75E78B" w14:textId="77777777" w:rsidR="0035325E" w:rsidRPr="00D36C2F" w:rsidRDefault="0035325E" w:rsidP="00BC5894">
      <w:pPr>
        <w:numPr>
          <w:ilvl w:val="0"/>
          <w:numId w:val="8"/>
        </w:numPr>
        <w:autoSpaceDE w:val="0"/>
        <w:autoSpaceDN w:val="0"/>
        <w:adjustRightInd w:val="0"/>
        <w:spacing w:after="240"/>
        <w:rPr>
          <w:b/>
          <w:bCs/>
          <w:lang w:val="en-CA" w:eastAsia="en-GB"/>
        </w:rPr>
      </w:pPr>
      <w:r w:rsidRPr="00D36C2F">
        <w:rPr>
          <w:b/>
          <w:bCs/>
          <w:lang w:val="en-CA" w:eastAsia="en-GB"/>
        </w:rPr>
        <w:t xml:space="preserve">Selection of the </w:t>
      </w:r>
      <w:r w:rsidR="00D224B7">
        <w:rPr>
          <w:b/>
          <w:bCs/>
          <w:lang w:val="en-CA" w:eastAsia="en-GB"/>
        </w:rPr>
        <w:t>C</w:t>
      </w:r>
      <w:r w:rsidRPr="00D36C2F">
        <w:rPr>
          <w:b/>
          <w:bCs/>
          <w:lang w:val="en-CA" w:eastAsia="en-GB"/>
        </w:rPr>
        <w:t>hair and rapporteur</w:t>
      </w:r>
    </w:p>
    <w:p w14:paraId="1940AEC4" w14:textId="2FD49221" w:rsidR="008F467A" w:rsidRPr="00D36C2F" w:rsidRDefault="001A398E" w:rsidP="008F467A">
      <w:pPr>
        <w:autoSpaceDE w:val="0"/>
        <w:autoSpaceDN w:val="0"/>
        <w:adjustRightInd w:val="0"/>
        <w:spacing w:after="240"/>
        <w:rPr>
          <w:bCs/>
          <w:lang w:val="en-CA" w:eastAsia="en-GB"/>
        </w:rPr>
      </w:pPr>
      <w:r w:rsidRPr="00D36C2F">
        <w:rPr>
          <w:bCs/>
          <w:lang w:val="en-CA" w:eastAsia="en-GB"/>
        </w:rPr>
        <w:t xml:space="preserve">The members </w:t>
      </w:r>
      <w:r w:rsidR="00D224B7">
        <w:rPr>
          <w:bCs/>
          <w:lang w:val="en-CA" w:eastAsia="en-GB"/>
        </w:rPr>
        <w:t>discussed the roles of</w:t>
      </w:r>
      <w:r w:rsidR="004F1A1D">
        <w:rPr>
          <w:bCs/>
          <w:lang w:val="en-CA" w:eastAsia="en-GB"/>
        </w:rPr>
        <w:t xml:space="preserve"> the</w:t>
      </w:r>
      <w:r w:rsidR="00D224B7">
        <w:rPr>
          <w:bCs/>
          <w:lang w:val="en-CA" w:eastAsia="en-GB"/>
        </w:rPr>
        <w:t xml:space="preserve"> Chair and</w:t>
      </w:r>
      <w:r w:rsidR="004F1A1D">
        <w:rPr>
          <w:bCs/>
          <w:lang w:val="en-CA" w:eastAsia="en-GB"/>
        </w:rPr>
        <w:t xml:space="preserve"> the</w:t>
      </w:r>
      <w:r w:rsidR="00D224B7">
        <w:rPr>
          <w:bCs/>
          <w:lang w:val="en-CA" w:eastAsia="en-GB"/>
        </w:rPr>
        <w:t xml:space="preserve"> rapporteur. The members felt that the role of the</w:t>
      </w:r>
      <w:r w:rsidR="004F1A1D">
        <w:rPr>
          <w:bCs/>
          <w:lang w:val="en-CA" w:eastAsia="en-GB"/>
        </w:rPr>
        <w:t>se</w:t>
      </w:r>
      <w:r w:rsidR="00D224B7">
        <w:rPr>
          <w:bCs/>
          <w:lang w:val="en-CA" w:eastAsia="en-GB"/>
        </w:rPr>
        <w:t xml:space="preserve"> positions was unclear, particularly with respect to attendance at other meetings (e.g. </w:t>
      </w:r>
      <w:proofErr w:type="spellStart"/>
      <w:r w:rsidR="00D224B7">
        <w:rPr>
          <w:bCs/>
          <w:lang w:val="en-CA" w:eastAsia="en-GB"/>
        </w:rPr>
        <w:t>ePhyto</w:t>
      </w:r>
      <w:proofErr w:type="spellEnd"/>
      <w:r w:rsidR="00D224B7">
        <w:rPr>
          <w:bCs/>
          <w:lang w:val="en-CA" w:eastAsia="en-GB"/>
        </w:rPr>
        <w:t xml:space="preserve"> Project Advisory </w:t>
      </w:r>
      <w:r w:rsidR="00DC375E">
        <w:rPr>
          <w:bCs/>
          <w:lang w:val="en-CA" w:eastAsia="en-GB"/>
        </w:rPr>
        <w:t>Group</w:t>
      </w:r>
      <w:r w:rsidR="00D224B7">
        <w:rPr>
          <w:bCs/>
          <w:lang w:val="en-CA" w:eastAsia="en-GB"/>
        </w:rPr>
        <w:t xml:space="preserve">, where the Chair is a member) and level of work required. The IPPC Secretariat assured members that the roles are limited to participation at the IAG and any </w:t>
      </w:r>
      <w:r w:rsidR="004F1A1D">
        <w:rPr>
          <w:bCs/>
          <w:lang w:val="en-CA" w:eastAsia="en-GB"/>
        </w:rPr>
        <w:t xml:space="preserve">additional </w:t>
      </w:r>
      <w:r w:rsidR="00D224B7">
        <w:rPr>
          <w:bCs/>
          <w:lang w:val="en-CA" w:eastAsia="en-GB"/>
        </w:rPr>
        <w:t xml:space="preserve">work is supported by the Secretariat. Members acclaimed Mr. </w:t>
      </w:r>
      <w:r w:rsidR="00D224B7" w:rsidRPr="00D224B7">
        <w:rPr>
          <w:bCs/>
          <w:lang w:val="en-CA" w:eastAsia="en-GB"/>
        </w:rPr>
        <w:t xml:space="preserve">Gerard </w:t>
      </w:r>
      <w:proofErr w:type="spellStart"/>
      <w:r w:rsidR="00D224B7" w:rsidRPr="00D224B7">
        <w:rPr>
          <w:bCs/>
          <w:lang w:val="en-CA" w:eastAsia="en-GB"/>
        </w:rPr>
        <w:t>Meijerink</w:t>
      </w:r>
      <w:proofErr w:type="spellEnd"/>
      <w:r w:rsidR="00D224B7" w:rsidRPr="00D224B7">
        <w:rPr>
          <w:bCs/>
          <w:lang w:val="en-CA" w:eastAsia="en-GB"/>
        </w:rPr>
        <w:t xml:space="preserve"> </w:t>
      </w:r>
      <w:r w:rsidRPr="00D36C2F">
        <w:rPr>
          <w:bCs/>
          <w:lang w:val="en-CA" w:eastAsia="en-GB"/>
        </w:rPr>
        <w:t xml:space="preserve">as the </w:t>
      </w:r>
      <w:r w:rsidR="00D224B7">
        <w:rPr>
          <w:bCs/>
          <w:lang w:val="en-CA" w:eastAsia="en-GB"/>
        </w:rPr>
        <w:t xml:space="preserve">interim </w:t>
      </w:r>
      <w:r w:rsidR="008F467A" w:rsidRPr="00D36C2F">
        <w:rPr>
          <w:bCs/>
          <w:lang w:val="en-CA" w:eastAsia="en-GB"/>
        </w:rPr>
        <w:t>Chair</w:t>
      </w:r>
      <w:r w:rsidR="00D224B7">
        <w:rPr>
          <w:bCs/>
          <w:lang w:val="en-CA" w:eastAsia="en-GB"/>
        </w:rPr>
        <w:t xml:space="preserve"> (1 year)</w:t>
      </w:r>
      <w:r w:rsidR="008F467A" w:rsidRPr="00D36C2F">
        <w:rPr>
          <w:bCs/>
          <w:lang w:val="en-CA" w:eastAsia="en-GB"/>
        </w:rPr>
        <w:t xml:space="preserve">. </w:t>
      </w:r>
      <w:r w:rsidRPr="00D36C2F">
        <w:rPr>
          <w:bCs/>
          <w:lang w:val="en-CA" w:eastAsia="en-GB"/>
        </w:rPr>
        <w:t xml:space="preserve">The members acclaimed </w:t>
      </w:r>
      <w:r w:rsidR="00D224B7">
        <w:rPr>
          <w:bCs/>
          <w:lang w:val="en-CA" w:eastAsia="en-GB"/>
        </w:rPr>
        <w:t xml:space="preserve">Ms. </w:t>
      </w:r>
      <w:r w:rsidR="00D224B7" w:rsidRPr="0021374C">
        <w:rPr>
          <w:lang w:val="en-GB"/>
        </w:rPr>
        <w:t xml:space="preserve">Sylvie </w:t>
      </w:r>
      <w:proofErr w:type="spellStart"/>
      <w:r w:rsidR="00D224B7" w:rsidRPr="0021374C">
        <w:rPr>
          <w:lang w:val="en-GB"/>
        </w:rPr>
        <w:t>Mamias</w:t>
      </w:r>
      <w:proofErr w:type="spellEnd"/>
      <w:r w:rsidRPr="00D36C2F">
        <w:rPr>
          <w:bCs/>
          <w:lang w:val="en-CA" w:eastAsia="en-GB"/>
        </w:rPr>
        <w:t xml:space="preserve"> as </w:t>
      </w:r>
      <w:r w:rsidR="004A5E90" w:rsidRPr="00D36C2F">
        <w:rPr>
          <w:bCs/>
          <w:lang w:val="en-CA" w:eastAsia="en-GB"/>
        </w:rPr>
        <w:t>rapporteur</w:t>
      </w:r>
      <w:r w:rsidRPr="00D36C2F">
        <w:rPr>
          <w:bCs/>
          <w:lang w:val="en-CA" w:eastAsia="en-GB"/>
        </w:rPr>
        <w:t xml:space="preserve"> for </w:t>
      </w:r>
      <w:r w:rsidR="00DE1521" w:rsidRPr="00D36C2F">
        <w:rPr>
          <w:bCs/>
          <w:lang w:val="en-CA" w:eastAsia="en-GB"/>
        </w:rPr>
        <w:t xml:space="preserve">the </w:t>
      </w:r>
      <w:r w:rsidRPr="00D36C2F">
        <w:rPr>
          <w:bCs/>
          <w:lang w:val="en-CA" w:eastAsia="en-GB"/>
        </w:rPr>
        <w:t>meeting</w:t>
      </w:r>
      <w:r w:rsidR="008F467A" w:rsidRPr="00D36C2F">
        <w:rPr>
          <w:bCs/>
          <w:lang w:val="en-CA" w:eastAsia="en-GB"/>
        </w:rPr>
        <w:t>.</w:t>
      </w:r>
    </w:p>
    <w:p w14:paraId="617D6500" w14:textId="77777777" w:rsidR="0035325E" w:rsidRPr="00D36C2F" w:rsidRDefault="001A398E" w:rsidP="00BC5894">
      <w:pPr>
        <w:numPr>
          <w:ilvl w:val="0"/>
          <w:numId w:val="8"/>
        </w:numPr>
        <w:spacing w:after="240"/>
        <w:rPr>
          <w:b/>
          <w:lang w:val="en-CA" w:eastAsia="en-GB"/>
        </w:rPr>
      </w:pPr>
      <w:r w:rsidRPr="00D36C2F">
        <w:rPr>
          <w:b/>
          <w:lang w:val="en-CA" w:eastAsia="en-GB"/>
        </w:rPr>
        <w:lastRenderedPageBreak/>
        <w:t>T</w:t>
      </w:r>
      <w:r w:rsidR="0035325E" w:rsidRPr="00D36C2F">
        <w:rPr>
          <w:b/>
          <w:lang w:val="en-CA" w:eastAsia="en-GB"/>
        </w:rPr>
        <w:t xml:space="preserve">he project plan  </w:t>
      </w:r>
    </w:p>
    <w:p w14:paraId="22989C00" w14:textId="2EB6A0E0" w:rsidR="00D224B7" w:rsidRDefault="00D224B7" w:rsidP="00D224B7">
      <w:pPr>
        <w:autoSpaceDE w:val="0"/>
        <w:autoSpaceDN w:val="0"/>
        <w:adjustRightInd w:val="0"/>
        <w:spacing w:after="240"/>
        <w:rPr>
          <w:bCs/>
          <w:lang w:val="en-CA" w:eastAsia="en-GB"/>
        </w:rPr>
      </w:pPr>
      <w:r w:rsidRPr="00D36C2F">
        <w:rPr>
          <w:bCs/>
          <w:lang w:val="en-CA" w:eastAsia="en-GB"/>
        </w:rPr>
        <w:t xml:space="preserve">Ms. Le </w:t>
      </w:r>
      <w:proofErr w:type="spellStart"/>
      <w:r w:rsidRPr="00D36C2F">
        <w:rPr>
          <w:bCs/>
          <w:lang w:val="en-CA" w:eastAsia="en-GB"/>
        </w:rPr>
        <w:t>Mentec</w:t>
      </w:r>
      <w:proofErr w:type="spellEnd"/>
      <w:r w:rsidRPr="00D36C2F">
        <w:rPr>
          <w:bCs/>
          <w:lang w:val="en-CA" w:eastAsia="en-GB"/>
        </w:rPr>
        <w:t xml:space="preserve"> noted that the project plan was in final stages of approval. An implementation assignment which transfers funding to the IPPC Secretariat through </w:t>
      </w:r>
      <w:r w:rsidR="004F1A1D">
        <w:rPr>
          <w:bCs/>
          <w:lang w:val="en-CA" w:eastAsia="en-GB"/>
        </w:rPr>
        <w:t xml:space="preserve">the </w:t>
      </w:r>
      <w:r w:rsidRPr="00D36C2F">
        <w:rPr>
          <w:bCs/>
          <w:lang w:val="en-CA" w:eastAsia="en-GB"/>
        </w:rPr>
        <w:t>Food and Agriculture Organisation (FAO) will only be signed followin</w:t>
      </w:r>
      <w:r>
        <w:rPr>
          <w:bCs/>
          <w:lang w:val="en-CA" w:eastAsia="en-GB"/>
        </w:rPr>
        <w:t xml:space="preserve">g the finalization of the plan. Ms. Le </w:t>
      </w:r>
      <w:proofErr w:type="spellStart"/>
      <w:r>
        <w:rPr>
          <w:bCs/>
          <w:lang w:val="en-CA" w:eastAsia="en-GB"/>
        </w:rPr>
        <w:t>Mentec</w:t>
      </w:r>
      <w:proofErr w:type="spellEnd"/>
      <w:r>
        <w:rPr>
          <w:bCs/>
          <w:lang w:val="en-CA" w:eastAsia="en-GB"/>
        </w:rPr>
        <w:t xml:space="preserve"> also noted that the Standard and Trade Development Facility (SDTF) would be hosting a session on electronic certification on 28</w:t>
      </w:r>
      <w:r w:rsidRPr="00D224B7">
        <w:rPr>
          <w:bCs/>
          <w:vertAlign w:val="superscript"/>
          <w:lang w:val="en-CA" w:eastAsia="en-GB"/>
        </w:rPr>
        <w:t>th</w:t>
      </w:r>
      <w:r>
        <w:rPr>
          <w:bCs/>
          <w:lang w:val="en-CA" w:eastAsia="en-GB"/>
        </w:rPr>
        <w:t xml:space="preserve"> June 2016 at the World Trade Organization, Geneva, CH. She encouraged members to attend. She also noted that the STDF was proposing an industry side-session which would be an opportunity for the industry to </w:t>
      </w:r>
      <w:r w:rsidR="00DC375E">
        <w:rPr>
          <w:bCs/>
          <w:lang w:val="en-CA" w:eastAsia="en-GB"/>
        </w:rPr>
        <w:t>outline considerations for electronic certification.</w:t>
      </w:r>
      <w:r>
        <w:rPr>
          <w:bCs/>
          <w:lang w:val="en-CA" w:eastAsia="en-GB"/>
        </w:rPr>
        <w:t xml:space="preserve">  </w:t>
      </w:r>
    </w:p>
    <w:p w14:paraId="53A56E29" w14:textId="55328D2B" w:rsidR="00D224B7" w:rsidRDefault="00D224B7" w:rsidP="00D224B7">
      <w:pPr>
        <w:autoSpaceDE w:val="0"/>
        <w:autoSpaceDN w:val="0"/>
        <w:adjustRightInd w:val="0"/>
        <w:spacing w:after="240"/>
        <w:rPr>
          <w:bCs/>
          <w:lang w:val="en-CA" w:eastAsia="en-GB"/>
        </w:rPr>
      </w:pPr>
      <w:r>
        <w:rPr>
          <w:bCs/>
          <w:lang w:val="en-CA" w:eastAsia="en-GB"/>
        </w:rPr>
        <w:t>The I</w:t>
      </w:r>
      <w:r w:rsidR="00DC375E">
        <w:rPr>
          <w:bCs/>
          <w:lang w:val="en-CA" w:eastAsia="en-GB"/>
        </w:rPr>
        <w:t xml:space="preserve">PPC Secretariat provided a presentation outlining the project plan and </w:t>
      </w:r>
      <w:r w:rsidR="00AE22FE">
        <w:rPr>
          <w:bCs/>
          <w:lang w:val="en-CA" w:eastAsia="en-GB"/>
        </w:rPr>
        <w:t xml:space="preserve">its </w:t>
      </w:r>
      <w:r w:rsidR="00DC375E">
        <w:rPr>
          <w:bCs/>
          <w:lang w:val="en-CA" w:eastAsia="en-GB"/>
        </w:rPr>
        <w:t xml:space="preserve">next steps. Members indicated that providing a general overview of the project with some key questions to solicit appropriate feedback from the group’s memberships </w:t>
      </w:r>
      <w:r w:rsidR="00A5646A">
        <w:rPr>
          <w:bCs/>
          <w:lang w:val="en-CA" w:eastAsia="en-GB"/>
        </w:rPr>
        <w:t xml:space="preserve">as well as other relevant sectors </w:t>
      </w:r>
      <w:r w:rsidR="00DC375E">
        <w:rPr>
          <w:bCs/>
          <w:lang w:val="en-CA" w:eastAsia="en-GB"/>
        </w:rPr>
        <w:t>would be useful</w:t>
      </w:r>
      <w:r w:rsidR="00BA67B7">
        <w:rPr>
          <w:bCs/>
          <w:lang w:val="en-CA" w:eastAsia="en-GB"/>
        </w:rPr>
        <w:t xml:space="preserve"> </w:t>
      </w:r>
      <w:r w:rsidR="00AE22FE">
        <w:rPr>
          <w:bCs/>
          <w:lang w:val="en-CA" w:eastAsia="en-GB"/>
        </w:rPr>
        <w:t>in</w:t>
      </w:r>
      <w:r w:rsidR="00BA67B7">
        <w:rPr>
          <w:bCs/>
          <w:lang w:val="en-CA" w:eastAsia="en-GB"/>
        </w:rPr>
        <w:t xml:space="preserve"> map</w:t>
      </w:r>
      <w:r w:rsidR="00AE22FE">
        <w:rPr>
          <w:bCs/>
          <w:lang w:val="en-CA" w:eastAsia="en-GB"/>
        </w:rPr>
        <w:t>ping</w:t>
      </w:r>
      <w:r w:rsidR="00BA67B7">
        <w:rPr>
          <w:bCs/>
          <w:lang w:val="en-CA" w:eastAsia="en-GB"/>
        </w:rPr>
        <w:t xml:space="preserve"> out and guid</w:t>
      </w:r>
      <w:r w:rsidR="00AE22FE">
        <w:rPr>
          <w:bCs/>
          <w:lang w:val="en-CA" w:eastAsia="en-GB"/>
        </w:rPr>
        <w:t>ing</w:t>
      </w:r>
      <w:r w:rsidR="00BA67B7">
        <w:rPr>
          <w:bCs/>
          <w:lang w:val="en-CA" w:eastAsia="en-GB"/>
        </w:rPr>
        <w:t xml:space="preserve"> future work of the IAG and ensur</w:t>
      </w:r>
      <w:r w:rsidR="00AE22FE">
        <w:rPr>
          <w:bCs/>
          <w:lang w:val="en-CA" w:eastAsia="en-GB"/>
        </w:rPr>
        <w:t>ing</w:t>
      </w:r>
      <w:r w:rsidR="00BA67B7">
        <w:rPr>
          <w:bCs/>
          <w:lang w:val="en-CA" w:eastAsia="en-GB"/>
        </w:rPr>
        <w:t xml:space="preserve"> it delivers where needed</w:t>
      </w:r>
      <w:r w:rsidR="00DC375E">
        <w:rPr>
          <w:bCs/>
          <w:lang w:val="en-CA" w:eastAsia="en-GB"/>
        </w:rPr>
        <w:t xml:space="preserve">. The Chair agreed to develop some key questions and agreed to work with the Secretariat to finalize a paper that could be shared with the members. </w:t>
      </w:r>
    </w:p>
    <w:p w14:paraId="0C8003A6" w14:textId="77777777" w:rsidR="00370220" w:rsidRDefault="00370220" w:rsidP="00370220">
      <w:pPr>
        <w:numPr>
          <w:ilvl w:val="0"/>
          <w:numId w:val="8"/>
        </w:numPr>
        <w:autoSpaceDE w:val="0"/>
        <w:autoSpaceDN w:val="0"/>
        <w:adjustRightInd w:val="0"/>
        <w:spacing w:after="240"/>
        <w:ind w:left="709" w:hanging="709"/>
        <w:rPr>
          <w:b/>
          <w:bCs/>
          <w:lang w:val="en-CA" w:eastAsia="en-GB"/>
        </w:rPr>
      </w:pPr>
      <w:r w:rsidRPr="00370220">
        <w:rPr>
          <w:rFonts w:asciiTheme="majorHAnsi" w:hAnsiTheme="majorHAnsi"/>
          <w:b/>
          <w:lang w:val="en-CA"/>
        </w:rPr>
        <w:t>Industry views on electronic phytosanitary certification – challenges and recommendations</w:t>
      </w:r>
      <w:r w:rsidRPr="00370220">
        <w:rPr>
          <w:b/>
          <w:bCs/>
          <w:lang w:val="en-CA" w:eastAsia="en-GB"/>
        </w:rPr>
        <w:t xml:space="preserve"> </w:t>
      </w:r>
    </w:p>
    <w:p w14:paraId="2618A83C" w14:textId="77777777" w:rsidR="00370220" w:rsidRDefault="00370220" w:rsidP="00370220">
      <w:pPr>
        <w:autoSpaceDE w:val="0"/>
        <w:autoSpaceDN w:val="0"/>
        <w:adjustRightInd w:val="0"/>
        <w:spacing w:after="240"/>
        <w:rPr>
          <w:bCs/>
          <w:lang w:val="en-CA" w:eastAsia="en-GB"/>
        </w:rPr>
      </w:pPr>
      <w:r w:rsidRPr="00370220">
        <w:rPr>
          <w:bCs/>
          <w:lang w:val="en-CA" w:eastAsia="en-GB"/>
        </w:rPr>
        <w:t xml:space="preserve">The members noted the following issues as important considerations in the development of the </w:t>
      </w:r>
      <w:proofErr w:type="spellStart"/>
      <w:r w:rsidRPr="00370220">
        <w:rPr>
          <w:bCs/>
          <w:lang w:val="en-CA" w:eastAsia="en-GB"/>
        </w:rPr>
        <w:t>ePhyto</w:t>
      </w:r>
      <w:proofErr w:type="spellEnd"/>
      <w:r w:rsidRPr="00370220">
        <w:rPr>
          <w:bCs/>
          <w:lang w:val="en-CA" w:eastAsia="en-GB"/>
        </w:rPr>
        <w:t xml:space="preserve"> Solution</w:t>
      </w:r>
      <w:r>
        <w:rPr>
          <w:bCs/>
          <w:lang w:val="en-CA" w:eastAsia="en-GB"/>
        </w:rPr>
        <w:t>:</w:t>
      </w:r>
    </w:p>
    <w:p w14:paraId="1AFAD0BA" w14:textId="19631EF1" w:rsidR="00370220" w:rsidRDefault="00AE22FE" w:rsidP="00370220">
      <w:pPr>
        <w:numPr>
          <w:ilvl w:val="0"/>
          <w:numId w:val="13"/>
        </w:numPr>
        <w:autoSpaceDE w:val="0"/>
        <w:autoSpaceDN w:val="0"/>
        <w:adjustRightInd w:val="0"/>
        <w:spacing w:after="240"/>
        <w:rPr>
          <w:bCs/>
          <w:lang w:val="en-CA" w:eastAsia="en-GB"/>
        </w:rPr>
      </w:pPr>
      <w:r>
        <w:rPr>
          <w:bCs/>
          <w:lang w:val="en-CA" w:eastAsia="en-GB"/>
        </w:rPr>
        <w:t>The S</w:t>
      </w:r>
      <w:r w:rsidR="00370220">
        <w:rPr>
          <w:bCs/>
          <w:lang w:val="en-CA" w:eastAsia="en-GB"/>
        </w:rPr>
        <w:t>olution should result in improved market access and expedited trade. Development should consider that multiple systems (e.g. paper and paperless) may complicate trade</w:t>
      </w:r>
      <w:r>
        <w:rPr>
          <w:bCs/>
          <w:lang w:val="en-CA" w:eastAsia="en-GB"/>
        </w:rPr>
        <w:t xml:space="preserve"> which</w:t>
      </w:r>
      <w:r w:rsidR="00A5646A">
        <w:rPr>
          <w:bCs/>
          <w:lang w:val="en-CA" w:eastAsia="en-GB"/>
        </w:rPr>
        <w:t xml:space="preserve"> should not disturb the level commercial </w:t>
      </w:r>
      <w:r>
        <w:rPr>
          <w:bCs/>
          <w:lang w:val="en-CA" w:eastAsia="en-GB"/>
        </w:rPr>
        <w:t>playing field between countries;</w:t>
      </w:r>
    </w:p>
    <w:p w14:paraId="23263BA0" w14:textId="77777777" w:rsidR="00370220" w:rsidRDefault="00370220" w:rsidP="00370220">
      <w:pPr>
        <w:numPr>
          <w:ilvl w:val="0"/>
          <w:numId w:val="13"/>
        </w:numPr>
        <w:autoSpaceDE w:val="0"/>
        <w:autoSpaceDN w:val="0"/>
        <w:adjustRightInd w:val="0"/>
        <w:spacing w:after="240"/>
        <w:rPr>
          <w:bCs/>
          <w:lang w:val="en-CA" w:eastAsia="en-GB"/>
        </w:rPr>
      </w:pPr>
      <w:r>
        <w:rPr>
          <w:bCs/>
          <w:lang w:val="en-CA" w:eastAsia="en-GB"/>
        </w:rPr>
        <w:t>Costing of the system should be determined and made transparent as to who will pay for operation;</w:t>
      </w:r>
    </w:p>
    <w:p w14:paraId="0CCA2A9E" w14:textId="77777777" w:rsidR="00370220" w:rsidRDefault="00370220" w:rsidP="00370220">
      <w:pPr>
        <w:numPr>
          <w:ilvl w:val="0"/>
          <w:numId w:val="13"/>
        </w:numPr>
        <w:autoSpaceDE w:val="0"/>
        <w:autoSpaceDN w:val="0"/>
        <w:adjustRightInd w:val="0"/>
        <w:spacing w:after="240"/>
        <w:rPr>
          <w:bCs/>
          <w:lang w:val="en-CA" w:eastAsia="en-GB"/>
        </w:rPr>
      </w:pPr>
      <w:r>
        <w:rPr>
          <w:bCs/>
          <w:lang w:val="en-CA" w:eastAsia="en-GB"/>
        </w:rPr>
        <w:t>Cybersecurity should be considered and appropriate security measures included to prevent tampering with or loss of data;</w:t>
      </w:r>
    </w:p>
    <w:p w14:paraId="42D1996F" w14:textId="369179EF" w:rsidR="00370220" w:rsidRDefault="00370220" w:rsidP="00370220">
      <w:pPr>
        <w:numPr>
          <w:ilvl w:val="0"/>
          <w:numId w:val="13"/>
        </w:numPr>
        <w:autoSpaceDE w:val="0"/>
        <w:autoSpaceDN w:val="0"/>
        <w:adjustRightInd w:val="0"/>
        <w:spacing w:after="240"/>
        <w:rPr>
          <w:bCs/>
          <w:lang w:val="en-CA" w:eastAsia="en-GB"/>
        </w:rPr>
      </w:pPr>
      <w:r>
        <w:rPr>
          <w:bCs/>
          <w:lang w:val="en-CA" w:eastAsia="en-GB"/>
        </w:rPr>
        <w:t xml:space="preserve">Harmonization </w:t>
      </w:r>
      <w:r w:rsidR="00AE22FE">
        <w:rPr>
          <w:bCs/>
          <w:lang w:val="en-CA" w:eastAsia="en-GB"/>
        </w:rPr>
        <w:t>in both procedures for certification and in requirements associated with certification between</w:t>
      </w:r>
      <w:r>
        <w:rPr>
          <w:bCs/>
          <w:lang w:val="en-CA" w:eastAsia="en-GB"/>
        </w:rPr>
        <w:t xml:space="preserve"> developed and developing countries is </w:t>
      </w:r>
      <w:r w:rsidR="00AE22FE">
        <w:rPr>
          <w:bCs/>
          <w:lang w:val="en-CA" w:eastAsia="en-GB"/>
        </w:rPr>
        <w:t xml:space="preserve">essential </w:t>
      </w:r>
      <w:r>
        <w:rPr>
          <w:bCs/>
          <w:lang w:val="en-CA" w:eastAsia="en-GB"/>
        </w:rPr>
        <w:t>in supporting trade flows</w:t>
      </w:r>
      <w:r w:rsidR="00A5646A">
        <w:rPr>
          <w:bCs/>
          <w:lang w:val="en-CA" w:eastAsia="en-GB"/>
        </w:rPr>
        <w:t xml:space="preserve">. Training and outreach should emphasize </w:t>
      </w:r>
      <w:r w:rsidR="00AE22FE">
        <w:rPr>
          <w:bCs/>
          <w:lang w:val="en-CA" w:eastAsia="en-GB"/>
        </w:rPr>
        <w:t>the need for harmonization</w:t>
      </w:r>
      <w:proofErr w:type="gramStart"/>
      <w:r w:rsidR="00AE22FE">
        <w:rPr>
          <w:bCs/>
          <w:lang w:val="en-CA" w:eastAsia="en-GB"/>
        </w:rPr>
        <w:t>;</w:t>
      </w:r>
      <w:r w:rsidR="00A5646A">
        <w:rPr>
          <w:bCs/>
          <w:lang w:val="en-CA" w:eastAsia="en-GB"/>
        </w:rPr>
        <w:t>.</w:t>
      </w:r>
      <w:proofErr w:type="gramEnd"/>
    </w:p>
    <w:p w14:paraId="7DF80D57" w14:textId="77777777" w:rsidR="00370220" w:rsidRDefault="00370220" w:rsidP="00370220">
      <w:pPr>
        <w:numPr>
          <w:ilvl w:val="0"/>
          <w:numId w:val="13"/>
        </w:numPr>
        <w:autoSpaceDE w:val="0"/>
        <w:autoSpaceDN w:val="0"/>
        <w:adjustRightInd w:val="0"/>
        <w:spacing w:after="240"/>
        <w:rPr>
          <w:bCs/>
          <w:lang w:val="en-CA" w:eastAsia="en-GB"/>
        </w:rPr>
      </w:pPr>
      <w:r>
        <w:rPr>
          <w:bCs/>
          <w:lang w:val="en-CA" w:eastAsia="en-GB"/>
        </w:rPr>
        <w:t>Software used in the Solution should</w:t>
      </w:r>
      <w:r w:rsidR="00D545A9">
        <w:rPr>
          <w:bCs/>
          <w:lang w:val="en-CA" w:eastAsia="en-GB"/>
        </w:rPr>
        <w:t xml:space="preserve"> avoid being subject to exorbitant proprietary costs;</w:t>
      </w:r>
    </w:p>
    <w:p w14:paraId="3024B087" w14:textId="77777777" w:rsidR="00D545A9" w:rsidRDefault="00D545A9" w:rsidP="00370220">
      <w:pPr>
        <w:numPr>
          <w:ilvl w:val="0"/>
          <w:numId w:val="13"/>
        </w:numPr>
        <w:autoSpaceDE w:val="0"/>
        <w:autoSpaceDN w:val="0"/>
        <w:adjustRightInd w:val="0"/>
        <w:spacing w:after="240"/>
        <w:rPr>
          <w:bCs/>
          <w:lang w:val="en-CA" w:eastAsia="en-GB"/>
        </w:rPr>
      </w:pPr>
      <w:r>
        <w:rPr>
          <w:bCs/>
          <w:lang w:val="en-CA" w:eastAsia="en-GB"/>
        </w:rPr>
        <w:lastRenderedPageBreak/>
        <w:t>Change management of the Solution should be well defined so that it does not impact upon trade when updates or changes to software/hardware is required;</w:t>
      </w:r>
    </w:p>
    <w:p w14:paraId="0A94F081" w14:textId="77777777" w:rsidR="00D545A9" w:rsidRDefault="00D545A9" w:rsidP="00370220">
      <w:pPr>
        <w:numPr>
          <w:ilvl w:val="0"/>
          <w:numId w:val="13"/>
        </w:numPr>
        <w:autoSpaceDE w:val="0"/>
        <w:autoSpaceDN w:val="0"/>
        <w:adjustRightInd w:val="0"/>
        <w:spacing w:after="240"/>
        <w:rPr>
          <w:bCs/>
          <w:lang w:val="en-CA" w:eastAsia="en-GB"/>
        </w:rPr>
      </w:pPr>
      <w:r>
        <w:rPr>
          <w:bCs/>
          <w:lang w:val="en-CA" w:eastAsia="en-GB"/>
        </w:rPr>
        <w:t>Industries/government</w:t>
      </w:r>
      <w:r w:rsidR="00A5646A">
        <w:rPr>
          <w:bCs/>
          <w:lang w:val="en-CA" w:eastAsia="en-GB"/>
        </w:rPr>
        <w:t>s</w:t>
      </w:r>
      <w:r>
        <w:rPr>
          <w:bCs/>
          <w:lang w:val="en-CA" w:eastAsia="en-GB"/>
        </w:rPr>
        <w:t xml:space="preserve"> should coordinate/harmonize Solution standards (e.g. ability to maintain data to support onward or re-export certification)</w:t>
      </w:r>
    </w:p>
    <w:p w14:paraId="0EDB46F4" w14:textId="59B963D7" w:rsidR="00A5646A" w:rsidRDefault="00AE22FE" w:rsidP="00370220">
      <w:pPr>
        <w:numPr>
          <w:ilvl w:val="0"/>
          <w:numId w:val="13"/>
        </w:numPr>
        <w:autoSpaceDE w:val="0"/>
        <w:autoSpaceDN w:val="0"/>
        <w:adjustRightInd w:val="0"/>
        <w:spacing w:after="240"/>
        <w:rPr>
          <w:bCs/>
          <w:lang w:val="en-CA" w:eastAsia="en-GB"/>
        </w:rPr>
      </w:pPr>
      <w:r>
        <w:rPr>
          <w:bCs/>
          <w:lang w:val="en-CA" w:eastAsia="en-GB"/>
        </w:rPr>
        <w:t>The c</w:t>
      </w:r>
      <w:r w:rsidR="00A5646A">
        <w:rPr>
          <w:bCs/>
          <w:lang w:val="en-CA" w:eastAsia="en-GB"/>
        </w:rPr>
        <w:t xml:space="preserve">urrent </w:t>
      </w:r>
      <w:proofErr w:type="spellStart"/>
      <w:r w:rsidR="00A5646A">
        <w:rPr>
          <w:bCs/>
          <w:lang w:val="en-CA" w:eastAsia="en-GB"/>
        </w:rPr>
        <w:t>ePhyto</w:t>
      </w:r>
      <w:proofErr w:type="spellEnd"/>
      <w:r w:rsidR="00A5646A">
        <w:rPr>
          <w:bCs/>
          <w:lang w:val="en-CA" w:eastAsia="en-GB"/>
        </w:rPr>
        <w:t xml:space="preserve"> </w:t>
      </w:r>
      <w:r>
        <w:rPr>
          <w:bCs/>
          <w:lang w:val="en-CA" w:eastAsia="en-GB"/>
        </w:rPr>
        <w:t>Solution proposal</w:t>
      </w:r>
      <w:r w:rsidR="00A5646A">
        <w:rPr>
          <w:bCs/>
          <w:lang w:val="en-CA" w:eastAsia="en-GB"/>
        </w:rPr>
        <w:t xml:space="preserve"> is limited </w:t>
      </w:r>
      <w:r w:rsidR="00711BB3">
        <w:rPr>
          <w:bCs/>
          <w:lang w:val="en-CA" w:eastAsia="en-GB"/>
        </w:rPr>
        <w:t>in</w:t>
      </w:r>
      <w:r w:rsidR="00A5646A">
        <w:rPr>
          <w:bCs/>
          <w:lang w:val="en-CA" w:eastAsia="en-GB"/>
        </w:rPr>
        <w:t xml:space="preserve"> scope</w:t>
      </w:r>
      <w:r>
        <w:rPr>
          <w:bCs/>
          <w:lang w:val="en-CA" w:eastAsia="en-GB"/>
        </w:rPr>
        <w:t xml:space="preserve"> and r</w:t>
      </w:r>
      <w:r w:rsidR="004155CF">
        <w:rPr>
          <w:bCs/>
          <w:lang w:val="en-CA" w:eastAsia="en-GB"/>
        </w:rPr>
        <w:t xml:space="preserve">equirements for additional enhancements and possibilities for integration with other electronic export documents </w:t>
      </w:r>
      <w:r>
        <w:rPr>
          <w:bCs/>
          <w:lang w:val="en-CA" w:eastAsia="en-GB"/>
        </w:rPr>
        <w:t>should be mapped out for future enhancements</w:t>
      </w:r>
      <w:r w:rsidR="004155CF">
        <w:rPr>
          <w:bCs/>
          <w:lang w:val="en-CA" w:eastAsia="en-GB"/>
        </w:rPr>
        <w:t>.</w:t>
      </w:r>
    </w:p>
    <w:p w14:paraId="0D3DBA10" w14:textId="1D4AD498" w:rsidR="00D545A9" w:rsidRPr="00370220" w:rsidRDefault="00D545A9" w:rsidP="00B136F4">
      <w:pPr>
        <w:autoSpaceDE w:val="0"/>
        <w:autoSpaceDN w:val="0"/>
        <w:adjustRightInd w:val="0"/>
        <w:spacing w:after="240"/>
        <w:rPr>
          <w:bCs/>
          <w:lang w:val="en-CA" w:eastAsia="en-GB"/>
        </w:rPr>
      </w:pPr>
      <w:r>
        <w:rPr>
          <w:bCs/>
          <w:lang w:val="en-CA" w:eastAsia="en-GB"/>
        </w:rPr>
        <w:t xml:space="preserve">Members representing the flower and seed sectors also provided presentations outlining issues associated with moving to electronic certification.  Ms. </w:t>
      </w:r>
      <w:proofErr w:type="spellStart"/>
      <w:r>
        <w:rPr>
          <w:bCs/>
          <w:lang w:val="en-CA" w:eastAsia="en-GB"/>
        </w:rPr>
        <w:t>Mam</w:t>
      </w:r>
      <w:r w:rsidR="00BA67B7">
        <w:rPr>
          <w:bCs/>
          <w:lang w:val="en-CA" w:eastAsia="en-GB"/>
        </w:rPr>
        <w:t>ia</w:t>
      </w:r>
      <w:r>
        <w:rPr>
          <w:bCs/>
          <w:lang w:val="en-CA" w:eastAsia="en-GB"/>
        </w:rPr>
        <w:t>s</w:t>
      </w:r>
      <w:proofErr w:type="spellEnd"/>
      <w:r>
        <w:rPr>
          <w:bCs/>
          <w:lang w:val="en-CA" w:eastAsia="en-GB"/>
        </w:rPr>
        <w:t xml:space="preserve"> noted that </w:t>
      </w:r>
      <w:r w:rsidR="00AE22FE">
        <w:rPr>
          <w:bCs/>
          <w:lang w:val="en-CA" w:eastAsia="en-GB"/>
        </w:rPr>
        <w:t>a great deal of import rejections of flowers is</w:t>
      </w:r>
      <w:r>
        <w:rPr>
          <w:bCs/>
          <w:lang w:val="en-CA" w:eastAsia="en-GB"/>
        </w:rPr>
        <w:t xml:space="preserve"> associated with paperwork issues and not pests. She suggested that electronic certification could reduce the </w:t>
      </w:r>
      <w:r w:rsidR="00AE22FE">
        <w:rPr>
          <w:bCs/>
          <w:lang w:val="en-CA" w:eastAsia="en-GB"/>
        </w:rPr>
        <w:t>occurrence of</w:t>
      </w:r>
      <w:r>
        <w:rPr>
          <w:bCs/>
          <w:lang w:val="en-CA" w:eastAsia="en-GB"/>
        </w:rPr>
        <w:t xml:space="preserve"> these rejections</w:t>
      </w:r>
      <w:r w:rsidR="00B136F4">
        <w:rPr>
          <w:bCs/>
          <w:lang w:val="en-CA" w:eastAsia="en-GB"/>
        </w:rPr>
        <w:t>,</w:t>
      </w:r>
      <w:r>
        <w:rPr>
          <w:bCs/>
          <w:lang w:val="en-CA" w:eastAsia="en-GB"/>
        </w:rPr>
        <w:t xml:space="preserve"> if import requirements are fully linked to export certification.</w:t>
      </w:r>
      <w:r w:rsidR="00B136F4">
        <w:rPr>
          <w:bCs/>
          <w:lang w:val="en-CA" w:eastAsia="en-GB"/>
        </w:rPr>
        <w:t xml:space="preserve">  She also noted that acceptance of digital signatures is required and that integration of all trade documents into a compatible electronic format is needed to create efficiencies in trade. She </w:t>
      </w:r>
      <w:r w:rsidR="00711BB3">
        <w:rPr>
          <w:bCs/>
          <w:lang w:val="en-CA" w:eastAsia="en-GB"/>
        </w:rPr>
        <w:t>noted that</w:t>
      </w:r>
      <w:r w:rsidR="00B136F4">
        <w:rPr>
          <w:bCs/>
          <w:lang w:val="en-CA" w:eastAsia="en-GB"/>
        </w:rPr>
        <w:t xml:space="preserve"> in some cases if border agencies are required to obtain some certificates electronically while others are in paper format, this may increase impediments to trade. Mr</w:t>
      </w:r>
      <w:r w:rsidR="00EF4A21">
        <w:rPr>
          <w:bCs/>
          <w:lang w:val="en-CA" w:eastAsia="en-GB"/>
        </w:rPr>
        <w:t>.</w:t>
      </w:r>
      <w:r w:rsidR="00B136F4">
        <w:rPr>
          <w:bCs/>
          <w:lang w:val="en-CA" w:eastAsia="en-GB"/>
        </w:rPr>
        <w:t xml:space="preserve"> </w:t>
      </w:r>
      <w:proofErr w:type="spellStart"/>
      <w:r w:rsidR="00EF4A21" w:rsidRPr="0021374C">
        <w:rPr>
          <w:lang w:val="en-GB"/>
        </w:rPr>
        <w:t>Meijerink</w:t>
      </w:r>
      <w:proofErr w:type="spellEnd"/>
      <w:r w:rsidR="00EF4A21">
        <w:rPr>
          <w:bCs/>
          <w:lang w:val="en-CA" w:eastAsia="en-GB"/>
        </w:rPr>
        <w:t xml:space="preserve"> </w:t>
      </w:r>
      <w:r w:rsidR="00B136F4">
        <w:rPr>
          <w:bCs/>
          <w:lang w:val="en-CA" w:eastAsia="en-GB"/>
        </w:rPr>
        <w:t>added that i</w:t>
      </w:r>
      <w:r w:rsidR="00B136F4" w:rsidRPr="00B136F4">
        <w:rPr>
          <w:bCs/>
          <w:lang w:val="en-CA" w:eastAsia="en-GB"/>
        </w:rPr>
        <w:t>mporters need access to</w:t>
      </w:r>
      <w:r w:rsidR="00B136F4">
        <w:rPr>
          <w:bCs/>
          <w:lang w:val="en-CA" w:eastAsia="en-GB"/>
        </w:rPr>
        <w:t xml:space="preserve"> the</w:t>
      </w:r>
      <w:r w:rsidR="00B136F4" w:rsidRPr="00B136F4">
        <w:rPr>
          <w:bCs/>
          <w:lang w:val="en-CA" w:eastAsia="en-GB"/>
        </w:rPr>
        <w:t xml:space="preserve"> data </w:t>
      </w:r>
      <w:r w:rsidR="00B136F4">
        <w:rPr>
          <w:bCs/>
          <w:lang w:val="en-CA" w:eastAsia="en-GB"/>
        </w:rPr>
        <w:t xml:space="preserve">contained </w:t>
      </w:r>
      <w:r w:rsidR="00B136F4" w:rsidRPr="00B136F4">
        <w:rPr>
          <w:bCs/>
          <w:lang w:val="en-CA" w:eastAsia="en-GB"/>
        </w:rPr>
        <w:t xml:space="preserve">in </w:t>
      </w:r>
      <w:proofErr w:type="spellStart"/>
      <w:r w:rsidR="00B136F4" w:rsidRPr="00B136F4">
        <w:rPr>
          <w:bCs/>
          <w:lang w:val="en-CA" w:eastAsia="en-GB"/>
        </w:rPr>
        <w:t>ePhytos</w:t>
      </w:r>
      <w:proofErr w:type="spellEnd"/>
      <w:r w:rsidR="00B136F4" w:rsidRPr="00B136F4">
        <w:rPr>
          <w:bCs/>
          <w:lang w:val="en-CA" w:eastAsia="en-GB"/>
        </w:rPr>
        <w:t xml:space="preserve"> to prepare re-exports</w:t>
      </w:r>
      <w:r w:rsidR="00B136F4">
        <w:rPr>
          <w:bCs/>
          <w:lang w:val="en-CA" w:eastAsia="en-GB"/>
        </w:rPr>
        <w:t xml:space="preserve"> for certification; </w:t>
      </w:r>
      <w:r w:rsidR="00B136F4" w:rsidRPr="00B136F4">
        <w:rPr>
          <w:bCs/>
          <w:lang w:val="en-CA" w:eastAsia="en-GB"/>
        </w:rPr>
        <w:t>official laboratory test report</w:t>
      </w:r>
      <w:r w:rsidR="00AE22FE">
        <w:rPr>
          <w:bCs/>
          <w:lang w:val="en-CA" w:eastAsia="en-GB"/>
        </w:rPr>
        <w:t>s</w:t>
      </w:r>
      <w:r w:rsidR="00B136F4" w:rsidRPr="00B136F4">
        <w:rPr>
          <w:bCs/>
          <w:lang w:val="en-CA" w:eastAsia="en-GB"/>
        </w:rPr>
        <w:t xml:space="preserve"> </w:t>
      </w:r>
      <w:r w:rsidR="00B136F4">
        <w:rPr>
          <w:bCs/>
          <w:lang w:val="en-CA" w:eastAsia="en-GB"/>
        </w:rPr>
        <w:t>and other documents need to be able to be attached to electronic certifi</w:t>
      </w:r>
      <w:r w:rsidR="00AE22FE">
        <w:rPr>
          <w:bCs/>
          <w:lang w:val="en-CA" w:eastAsia="en-GB"/>
        </w:rPr>
        <w:t>cates; l</w:t>
      </w:r>
      <w:r w:rsidR="00B136F4">
        <w:rPr>
          <w:bCs/>
          <w:lang w:val="en-CA" w:eastAsia="en-GB"/>
        </w:rPr>
        <w:t xml:space="preserve">ength of storage of </w:t>
      </w:r>
      <w:proofErr w:type="spellStart"/>
      <w:r w:rsidR="00B136F4">
        <w:rPr>
          <w:bCs/>
          <w:lang w:val="en-CA" w:eastAsia="en-GB"/>
        </w:rPr>
        <w:t>ePhyto</w:t>
      </w:r>
      <w:proofErr w:type="spellEnd"/>
      <w:r w:rsidR="00B136F4">
        <w:rPr>
          <w:bCs/>
          <w:lang w:val="en-CA" w:eastAsia="en-GB"/>
        </w:rPr>
        <w:t xml:space="preserve"> data needs to recognize that some trade may require the data for very long periods of time and </w:t>
      </w:r>
      <w:r w:rsidR="00AE22FE">
        <w:rPr>
          <w:bCs/>
          <w:lang w:val="en-CA" w:eastAsia="en-GB"/>
        </w:rPr>
        <w:t>process for</w:t>
      </w:r>
      <w:r w:rsidR="00B136F4">
        <w:rPr>
          <w:bCs/>
          <w:lang w:val="en-CA" w:eastAsia="en-GB"/>
        </w:rPr>
        <w:t xml:space="preserve"> transition from paper to electronic documents </w:t>
      </w:r>
      <w:r w:rsidR="00AE22FE">
        <w:rPr>
          <w:bCs/>
          <w:lang w:val="en-CA" w:eastAsia="en-GB"/>
        </w:rPr>
        <w:t xml:space="preserve">must consider that </w:t>
      </w:r>
      <w:r w:rsidR="00B136F4">
        <w:rPr>
          <w:bCs/>
          <w:lang w:val="en-CA" w:eastAsia="en-GB"/>
        </w:rPr>
        <w:t>re-export certification</w:t>
      </w:r>
      <w:r w:rsidR="00AE22FE">
        <w:rPr>
          <w:bCs/>
          <w:lang w:val="en-CA" w:eastAsia="en-GB"/>
        </w:rPr>
        <w:t xml:space="preserve"> may require paper information long after the implementation of paperless systems</w:t>
      </w:r>
      <w:r w:rsidR="00B136F4">
        <w:rPr>
          <w:bCs/>
          <w:lang w:val="en-CA" w:eastAsia="en-GB"/>
        </w:rPr>
        <w:t xml:space="preserve">. </w:t>
      </w:r>
    </w:p>
    <w:p w14:paraId="1417ACDD" w14:textId="77777777" w:rsidR="008F090A" w:rsidRPr="00D36C2F" w:rsidRDefault="008F090A" w:rsidP="008F090A">
      <w:pPr>
        <w:numPr>
          <w:ilvl w:val="0"/>
          <w:numId w:val="8"/>
        </w:numPr>
        <w:autoSpaceDE w:val="0"/>
        <w:autoSpaceDN w:val="0"/>
        <w:adjustRightInd w:val="0"/>
        <w:spacing w:after="240"/>
        <w:rPr>
          <w:b/>
          <w:bCs/>
          <w:lang w:val="en-CA" w:eastAsia="en-GB"/>
        </w:rPr>
      </w:pPr>
      <w:r w:rsidRPr="00D36C2F">
        <w:rPr>
          <w:b/>
          <w:bCs/>
          <w:lang w:val="en-CA" w:eastAsia="en-GB"/>
        </w:rPr>
        <w:t>Next meeting</w:t>
      </w:r>
    </w:p>
    <w:p w14:paraId="6B4F64D6" w14:textId="57CAEE2C" w:rsidR="008F090A" w:rsidRPr="00D36C2F" w:rsidRDefault="00B136F4" w:rsidP="008F090A">
      <w:pPr>
        <w:autoSpaceDE w:val="0"/>
        <w:autoSpaceDN w:val="0"/>
        <w:adjustRightInd w:val="0"/>
        <w:spacing w:after="240"/>
        <w:rPr>
          <w:bCs/>
          <w:lang w:val="en-CA" w:eastAsia="en-GB"/>
        </w:rPr>
      </w:pPr>
      <w:r>
        <w:rPr>
          <w:bCs/>
          <w:lang w:val="en-CA" w:eastAsia="en-GB"/>
        </w:rPr>
        <w:t xml:space="preserve">A date for the next meeting was not set but would be agreed to by electronic mail between the members. </w:t>
      </w:r>
      <w:r w:rsidR="00BA67B7">
        <w:rPr>
          <w:bCs/>
          <w:lang w:val="en-CA" w:eastAsia="en-GB"/>
        </w:rPr>
        <w:t xml:space="preserve"> The tentative </w:t>
      </w:r>
      <w:r w:rsidR="00AE22FE">
        <w:rPr>
          <w:bCs/>
          <w:lang w:val="en-CA" w:eastAsia="en-GB"/>
        </w:rPr>
        <w:t xml:space="preserve">proposal </w:t>
      </w:r>
      <w:r w:rsidR="00BA67B7">
        <w:rPr>
          <w:bCs/>
          <w:lang w:val="en-CA" w:eastAsia="en-GB"/>
        </w:rPr>
        <w:t xml:space="preserve">of October 2016 was </w:t>
      </w:r>
      <w:r w:rsidR="00AE22FE">
        <w:rPr>
          <w:bCs/>
          <w:lang w:val="en-CA" w:eastAsia="en-GB"/>
        </w:rPr>
        <w:t>agreed to by members</w:t>
      </w:r>
      <w:r w:rsidR="00BA67B7">
        <w:rPr>
          <w:bCs/>
          <w:lang w:val="en-CA" w:eastAsia="en-GB"/>
        </w:rPr>
        <w:t xml:space="preserve">. </w:t>
      </w:r>
      <w:r>
        <w:rPr>
          <w:bCs/>
          <w:lang w:val="en-CA" w:eastAsia="en-GB"/>
        </w:rPr>
        <w:t xml:space="preserve">The members agreed to hold the next meeting in a location where the costs can be minimized for the majority of members (e.g. </w:t>
      </w:r>
      <w:r w:rsidR="00711BB3">
        <w:rPr>
          <w:bCs/>
          <w:lang w:val="en-CA" w:eastAsia="en-GB"/>
        </w:rPr>
        <w:t>several</w:t>
      </w:r>
      <w:r>
        <w:rPr>
          <w:bCs/>
          <w:lang w:val="en-CA" w:eastAsia="en-GB"/>
        </w:rPr>
        <w:t xml:space="preserve"> members are located in Brussels)</w:t>
      </w:r>
      <w:r w:rsidR="008F090A" w:rsidRPr="00D36C2F">
        <w:rPr>
          <w:bCs/>
          <w:lang w:val="en-CA" w:eastAsia="en-GB"/>
        </w:rPr>
        <w:t>.</w:t>
      </w:r>
    </w:p>
    <w:p w14:paraId="5FDC5BAD" w14:textId="77777777" w:rsidR="0035325E" w:rsidRPr="00D36C2F" w:rsidRDefault="003D12E8" w:rsidP="003D12E8">
      <w:pPr>
        <w:pStyle w:val="Heading1"/>
        <w:rPr>
          <w:lang w:val="en-CA"/>
        </w:rPr>
      </w:pPr>
      <w:r w:rsidRPr="00D36C2F">
        <w:rPr>
          <w:lang w:val="en-CA"/>
        </w:rPr>
        <w:t>Action Items</w:t>
      </w:r>
    </w:p>
    <w:p w14:paraId="23B5F875" w14:textId="77777777" w:rsidR="003D12E8" w:rsidRPr="00D36C2F" w:rsidRDefault="003D12E8" w:rsidP="003D12E8">
      <w:pPr>
        <w:rPr>
          <w:lang w:val="en-CA"/>
        </w:rPr>
      </w:pPr>
    </w:p>
    <w:tbl>
      <w:tblPr>
        <w:tblStyle w:val="TableGrid"/>
        <w:tblW w:w="9464" w:type="dxa"/>
        <w:tblLook w:val="04A0" w:firstRow="1" w:lastRow="0" w:firstColumn="1" w:lastColumn="0" w:noHBand="0" w:noVBand="1"/>
      </w:tblPr>
      <w:tblGrid>
        <w:gridCol w:w="5301"/>
        <w:gridCol w:w="2547"/>
        <w:gridCol w:w="1616"/>
      </w:tblGrid>
      <w:tr w:rsidR="003D12E8" w:rsidRPr="00D36C2F" w14:paraId="0247EE9A" w14:textId="77777777" w:rsidTr="00611B35">
        <w:trPr>
          <w:cantSplit/>
          <w:tblHeader/>
        </w:trPr>
        <w:tc>
          <w:tcPr>
            <w:tcW w:w="5301" w:type="dxa"/>
          </w:tcPr>
          <w:p w14:paraId="1709569B" w14:textId="77777777" w:rsidR="003D12E8" w:rsidRPr="00D36C2F" w:rsidRDefault="003D12E8" w:rsidP="003D12E8">
            <w:pPr>
              <w:jc w:val="center"/>
              <w:rPr>
                <w:b/>
                <w:lang w:val="en-CA"/>
              </w:rPr>
            </w:pPr>
            <w:r w:rsidRPr="00D36C2F">
              <w:rPr>
                <w:b/>
                <w:lang w:val="en-CA"/>
              </w:rPr>
              <w:t>Description</w:t>
            </w:r>
          </w:p>
        </w:tc>
        <w:tc>
          <w:tcPr>
            <w:tcW w:w="2547" w:type="dxa"/>
          </w:tcPr>
          <w:p w14:paraId="5C4C3154" w14:textId="77777777" w:rsidR="003D12E8" w:rsidRPr="00D36C2F" w:rsidRDefault="003D12E8" w:rsidP="003D12E8">
            <w:pPr>
              <w:jc w:val="center"/>
              <w:rPr>
                <w:b/>
                <w:lang w:val="en-CA"/>
              </w:rPr>
            </w:pPr>
            <w:r w:rsidRPr="00D36C2F">
              <w:rPr>
                <w:b/>
                <w:lang w:val="en-CA"/>
              </w:rPr>
              <w:t>Responsibility</w:t>
            </w:r>
          </w:p>
        </w:tc>
        <w:tc>
          <w:tcPr>
            <w:tcW w:w="1616" w:type="dxa"/>
          </w:tcPr>
          <w:p w14:paraId="720D461E" w14:textId="77777777" w:rsidR="003D12E8" w:rsidRPr="00D36C2F" w:rsidRDefault="003D12E8" w:rsidP="003D12E8">
            <w:pPr>
              <w:jc w:val="center"/>
              <w:rPr>
                <w:b/>
                <w:lang w:val="en-CA"/>
              </w:rPr>
            </w:pPr>
            <w:r w:rsidRPr="00D36C2F">
              <w:rPr>
                <w:b/>
                <w:lang w:val="en-CA"/>
              </w:rPr>
              <w:t>Due Date</w:t>
            </w:r>
          </w:p>
        </w:tc>
      </w:tr>
      <w:tr w:rsidR="003D12E8" w:rsidRPr="00D36C2F" w14:paraId="1901F2CF" w14:textId="77777777" w:rsidTr="00611B35">
        <w:trPr>
          <w:cantSplit/>
        </w:trPr>
        <w:tc>
          <w:tcPr>
            <w:tcW w:w="5301" w:type="dxa"/>
          </w:tcPr>
          <w:p w14:paraId="1C994D9C" w14:textId="77777777" w:rsidR="003D12E8" w:rsidRPr="00D36C2F" w:rsidRDefault="003D12E8" w:rsidP="00B136F4">
            <w:pPr>
              <w:rPr>
                <w:lang w:val="en-CA"/>
              </w:rPr>
            </w:pPr>
            <w:r w:rsidRPr="00D36C2F">
              <w:rPr>
                <w:lang w:val="en-CA"/>
              </w:rPr>
              <w:t xml:space="preserve">Develop </w:t>
            </w:r>
            <w:r w:rsidR="00B136F4">
              <w:rPr>
                <w:lang w:val="en-CA"/>
              </w:rPr>
              <w:t>summary document outlining the project</w:t>
            </w:r>
          </w:p>
        </w:tc>
        <w:tc>
          <w:tcPr>
            <w:tcW w:w="2547" w:type="dxa"/>
          </w:tcPr>
          <w:p w14:paraId="40430DF9" w14:textId="77777777" w:rsidR="003D12E8" w:rsidRPr="00D36C2F" w:rsidRDefault="00B136F4" w:rsidP="003D12E8">
            <w:pPr>
              <w:rPr>
                <w:lang w:val="en-CA"/>
              </w:rPr>
            </w:pPr>
            <w:proofErr w:type="spellStart"/>
            <w:r>
              <w:rPr>
                <w:lang w:val="en-CA"/>
              </w:rPr>
              <w:t>Sela</w:t>
            </w:r>
            <w:proofErr w:type="spellEnd"/>
          </w:p>
        </w:tc>
        <w:tc>
          <w:tcPr>
            <w:tcW w:w="1616" w:type="dxa"/>
          </w:tcPr>
          <w:p w14:paraId="677BF20E" w14:textId="77777777" w:rsidR="003D12E8" w:rsidRPr="00D36C2F" w:rsidRDefault="003D12E8" w:rsidP="003D12E8">
            <w:pPr>
              <w:rPr>
                <w:lang w:val="en-CA"/>
              </w:rPr>
            </w:pPr>
            <w:r w:rsidRPr="00D36C2F">
              <w:rPr>
                <w:lang w:val="en-CA"/>
              </w:rPr>
              <w:t>15 July 2016</w:t>
            </w:r>
          </w:p>
        </w:tc>
      </w:tr>
      <w:tr w:rsidR="003D12E8" w:rsidRPr="00D36C2F" w14:paraId="26558ECE" w14:textId="77777777" w:rsidTr="00611B35">
        <w:trPr>
          <w:cantSplit/>
        </w:trPr>
        <w:tc>
          <w:tcPr>
            <w:tcW w:w="5301" w:type="dxa"/>
          </w:tcPr>
          <w:p w14:paraId="7ACC9C01" w14:textId="77777777" w:rsidR="003D12E8" w:rsidRPr="00D36C2F" w:rsidRDefault="00B136F4" w:rsidP="00B136F4">
            <w:pPr>
              <w:rPr>
                <w:lang w:val="en-CA"/>
              </w:rPr>
            </w:pPr>
            <w:r>
              <w:rPr>
                <w:lang w:val="en-CA"/>
              </w:rPr>
              <w:t xml:space="preserve">Develop a questionnaire which may be circulated to the Groups memberships to solicit feedback on the </w:t>
            </w:r>
            <w:proofErr w:type="spellStart"/>
            <w:r>
              <w:rPr>
                <w:lang w:val="en-CA"/>
              </w:rPr>
              <w:t>ePhyto</w:t>
            </w:r>
            <w:proofErr w:type="spellEnd"/>
            <w:r>
              <w:rPr>
                <w:lang w:val="en-CA"/>
              </w:rPr>
              <w:t xml:space="preserve"> system and to identify an issues in project development </w:t>
            </w:r>
          </w:p>
        </w:tc>
        <w:tc>
          <w:tcPr>
            <w:tcW w:w="2547" w:type="dxa"/>
          </w:tcPr>
          <w:p w14:paraId="1689C408" w14:textId="77777777" w:rsidR="003D12E8" w:rsidRPr="00D36C2F" w:rsidRDefault="00EF4A21" w:rsidP="003D12E8">
            <w:pPr>
              <w:rPr>
                <w:lang w:val="en-CA"/>
              </w:rPr>
            </w:pPr>
            <w:proofErr w:type="spellStart"/>
            <w:r w:rsidRPr="0021374C">
              <w:rPr>
                <w:lang w:val="en-GB"/>
              </w:rPr>
              <w:t>Meijerink</w:t>
            </w:r>
            <w:proofErr w:type="spellEnd"/>
          </w:p>
        </w:tc>
        <w:tc>
          <w:tcPr>
            <w:tcW w:w="1616" w:type="dxa"/>
          </w:tcPr>
          <w:p w14:paraId="3E322F83" w14:textId="77777777" w:rsidR="003D12E8" w:rsidRPr="00D36C2F" w:rsidRDefault="003D12E8" w:rsidP="003D12E8">
            <w:pPr>
              <w:rPr>
                <w:lang w:val="en-CA"/>
              </w:rPr>
            </w:pPr>
            <w:r w:rsidRPr="00D36C2F">
              <w:rPr>
                <w:lang w:val="en-CA"/>
              </w:rPr>
              <w:t>1 June 2016</w:t>
            </w:r>
          </w:p>
        </w:tc>
      </w:tr>
    </w:tbl>
    <w:p w14:paraId="55ECE75F" w14:textId="77777777" w:rsidR="003D12E8" w:rsidRPr="003D12E8" w:rsidRDefault="003D12E8" w:rsidP="00AE22FE">
      <w:pPr>
        <w:rPr>
          <w:lang w:val="en-CA"/>
        </w:rPr>
      </w:pPr>
      <w:bookmarkStart w:id="0" w:name="_GoBack"/>
      <w:bookmarkEnd w:id="0"/>
    </w:p>
    <w:sectPr w:rsidR="003D12E8" w:rsidRPr="003D12E8" w:rsidSect="0035325E">
      <w:type w:val="continuous"/>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14A4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96373" w14:textId="77777777" w:rsidR="0049679B" w:rsidRDefault="0049679B" w:rsidP="00521C15">
      <w:r>
        <w:separator/>
      </w:r>
    </w:p>
  </w:endnote>
  <w:endnote w:type="continuationSeparator" w:id="0">
    <w:p w14:paraId="549BDB20" w14:textId="77777777" w:rsidR="0049679B" w:rsidRDefault="0049679B" w:rsidP="00521C15">
      <w:r>
        <w:continuationSeparator/>
      </w:r>
    </w:p>
  </w:endnote>
  <w:endnote w:type="continuationNotice" w:id="1">
    <w:p w14:paraId="75B14CC4" w14:textId="77777777" w:rsidR="0049679B" w:rsidRDefault="0049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EE78" w14:textId="7CF8C82E" w:rsidR="003D12E8" w:rsidRPr="003D12E8" w:rsidRDefault="003D12E8">
    <w:pPr>
      <w:pStyle w:val="Footer"/>
      <w:rPr>
        <w:b/>
        <w:lang w:val="en-GB"/>
      </w:rPr>
    </w:pPr>
    <w:r w:rsidRPr="003D12E8">
      <w:rPr>
        <w:b/>
        <w:lang w:val="en-GB"/>
      </w:rPr>
      <w:t>International Plant Protection Convention</w:t>
    </w:r>
    <w:r w:rsidRPr="003D12E8">
      <w:rPr>
        <w:b/>
        <w:lang w:val="en-GB"/>
      </w:rPr>
      <w:tab/>
    </w:r>
    <w:r w:rsidRPr="003D12E8">
      <w:rPr>
        <w:b/>
        <w:lang w:val="en-GB"/>
      </w:rPr>
      <w:tab/>
      <w:t xml:space="preserve">Page </w:t>
    </w:r>
    <w:r w:rsidRPr="00521C15">
      <w:rPr>
        <w:b/>
      </w:rPr>
      <w:fldChar w:fldCharType="begin"/>
    </w:r>
    <w:r w:rsidRPr="00483563">
      <w:rPr>
        <w:b/>
        <w:lang w:val="en-GB"/>
      </w:rPr>
      <w:instrText xml:space="preserve"> PAGE  \* Arabic  \* MERGEFORMAT </w:instrText>
    </w:r>
    <w:r w:rsidRPr="00521C15">
      <w:rPr>
        <w:b/>
      </w:rPr>
      <w:fldChar w:fldCharType="separate"/>
    </w:r>
    <w:r w:rsidR="00AE22FE">
      <w:rPr>
        <w:b/>
        <w:noProof/>
        <w:lang w:val="en-GB"/>
      </w:rPr>
      <w:t>1</w:t>
    </w:r>
    <w:r w:rsidRPr="00521C15">
      <w:rPr>
        <w:b/>
      </w:rPr>
      <w:fldChar w:fldCharType="end"/>
    </w:r>
    <w:r w:rsidRPr="003D12E8">
      <w:rPr>
        <w:b/>
        <w:lang w:val="en-GB"/>
      </w:rPr>
      <w:t xml:space="preserve"> of </w:t>
    </w:r>
    <w:r w:rsidRPr="00521C15">
      <w:rPr>
        <w:b/>
      </w:rPr>
      <w:fldChar w:fldCharType="begin"/>
    </w:r>
    <w:r w:rsidRPr="003D12E8">
      <w:rPr>
        <w:b/>
        <w:lang w:val="en-GB"/>
      </w:rPr>
      <w:instrText xml:space="preserve"> NUMPAGES  \* Arabic  \* MERGEFORMAT </w:instrText>
    </w:r>
    <w:r w:rsidRPr="00521C15">
      <w:rPr>
        <w:b/>
      </w:rPr>
      <w:fldChar w:fldCharType="separate"/>
    </w:r>
    <w:r w:rsidR="00AE22FE">
      <w:rPr>
        <w:b/>
        <w:noProof/>
        <w:lang w:val="en-GB"/>
      </w:rPr>
      <w:t>4</w:t>
    </w:r>
    <w:r w:rsidRPr="00521C1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09C82" w14:textId="77777777" w:rsidR="0049679B" w:rsidRDefault="0049679B" w:rsidP="00521C15">
      <w:r>
        <w:separator/>
      </w:r>
    </w:p>
  </w:footnote>
  <w:footnote w:type="continuationSeparator" w:id="0">
    <w:p w14:paraId="07048542" w14:textId="77777777" w:rsidR="0049679B" w:rsidRDefault="0049679B" w:rsidP="00521C15">
      <w:r>
        <w:continuationSeparator/>
      </w:r>
    </w:p>
  </w:footnote>
  <w:footnote w:type="continuationNotice" w:id="1">
    <w:p w14:paraId="613B1325" w14:textId="77777777" w:rsidR="0049679B" w:rsidRDefault="004967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D33F" w14:textId="77777777" w:rsidR="003D12E8" w:rsidRDefault="00193AC0">
    <w:pPr>
      <w:pStyle w:val="Header"/>
    </w:pPr>
    <w:r>
      <w:rPr>
        <w:noProof/>
        <w:lang w:val="en-US" w:eastAsia="en-US"/>
      </w:rPr>
      <w:drawing>
        <wp:anchor distT="0" distB="0" distL="114300" distR="114300" simplePos="0" relativeHeight="251657728" behindDoc="0" locked="0" layoutInCell="1" allowOverlap="1" wp14:anchorId="646B6A12" wp14:editId="07D1108E">
          <wp:simplePos x="0" y="0"/>
          <wp:positionH relativeFrom="page">
            <wp:align>center</wp:align>
          </wp:positionH>
          <wp:positionV relativeFrom="page">
            <wp:align>top</wp:align>
          </wp:positionV>
          <wp:extent cx="8108950" cy="845820"/>
          <wp:effectExtent l="0" t="0" r="6350" b="0"/>
          <wp:wrapTopAndBottom/>
          <wp:docPr id="1" name="Picture 1" descr="IPP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0" cy="845820"/>
                  </a:xfrm>
                  <a:prstGeom prst="rect">
                    <a:avLst/>
                  </a:prstGeom>
                  <a:noFill/>
                </pic:spPr>
              </pic:pic>
            </a:graphicData>
          </a:graphic>
          <wp14:sizeRelH relativeFrom="page">
            <wp14:pctWidth>0</wp14:pctWidth>
          </wp14:sizeRelH>
          <wp14:sizeRelV relativeFrom="page">
            <wp14:pctHeight>0</wp14:pctHeight>
          </wp14:sizeRelV>
        </wp:anchor>
      </w:drawing>
    </w:r>
  </w:p>
  <w:p w14:paraId="5A28F2A0" w14:textId="77777777" w:rsidR="003D12E8" w:rsidRDefault="003D12E8">
    <w:pPr>
      <w:pStyle w:val="Header"/>
    </w:pPr>
  </w:p>
  <w:p w14:paraId="6FF0BCB0" w14:textId="77777777" w:rsidR="003D12E8" w:rsidRDefault="003D12E8">
    <w:pPr>
      <w:pStyle w:val="Header"/>
    </w:pPr>
  </w:p>
  <w:p w14:paraId="0183A09B" w14:textId="77777777" w:rsidR="003D12E8" w:rsidRPr="003D12E8" w:rsidRDefault="00C51582">
    <w:pPr>
      <w:pStyle w:val="Header"/>
      <w:rPr>
        <w:b/>
        <w:lang w:val="en-GB"/>
      </w:rPr>
    </w:pPr>
    <w:r>
      <w:rPr>
        <w:b/>
        <w:lang w:val="en-GB"/>
      </w:rPr>
      <w:t>Report of meeting</w:t>
    </w:r>
    <w:r>
      <w:rPr>
        <w:b/>
        <w:lang w:val="en-GB"/>
      </w:rPr>
      <w:tab/>
    </w:r>
    <w:r>
      <w:rPr>
        <w:b/>
        <w:lang w:val="en-GB"/>
      </w:rPr>
      <w:tab/>
      <w:t>9</w:t>
    </w:r>
    <w:r w:rsidR="003D12E8" w:rsidRPr="003D12E8">
      <w:rPr>
        <w:b/>
        <w:lang w:val="en-GB"/>
      </w:rPr>
      <w:t xml:space="preserve"> May 2016, </w:t>
    </w:r>
    <w:r>
      <w:rPr>
        <w:b/>
        <w:lang w:val="en-GB"/>
      </w:rPr>
      <w:t>Rome, IT</w:t>
    </w:r>
  </w:p>
  <w:p w14:paraId="31B506BE" w14:textId="77777777" w:rsidR="003D12E8" w:rsidRPr="003D12E8" w:rsidRDefault="003D12E8">
    <w:pPr>
      <w:pStyle w:val="Header"/>
      <w:rPr>
        <w:b/>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D28784"/>
    <w:lvl w:ilvl="0">
      <w:start w:val="1"/>
      <w:numFmt w:val="decimal"/>
      <w:pStyle w:val="ListNumber"/>
      <w:lvlText w:val="%1."/>
      <w:lvlJc w:val="left"/>
      <w:pPr>
        <w:tabs>
          <w:tab w:val="num" w:pos="360"/>
        </w:tabs>
        <w:ind w:left="360" w:hanging="360"/>
      </w:pPr>
    </w:lvl>
  </w:abstractNum>
  <w:abstractNum w:abstractNumId="1">
    <w:nsid w:val="2A763D0A"/>
    <w:multiLevelType w:val="multilevel"/>
    <w:tmpl w:val="E578C45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bullet"/>
      <w:lvlText w:val=""/>
      <w:lvlJc w:val="left"/>
      <w:pPr>
        <w:ind w:left="1701" w:hanging="567"/>
      </w:pPr>
      <w:rPr>
        <w:rFonts w:ascii="Symbol" w:hAnsi="Symbol"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34AE26B2"/>
    <w:multiLevelType w:val="hybridMultilevel"/>
    <w:tmpl w:val="87BA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D362B"/>
    <w:multiLevelType w:val="hybridMultilevel"/>
    <w:tmpl w:val="A1ACD496"/>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0512DD"/>
    <w:multiLevelType w:val="hybridMultilevel"/>
    <w:tmpl w:val="32AAFAE0"/>
    <w:lvl w:ilvl="0" w:tplc="8E26DB98">
      <w:start w:val="1"/>
      <w:numFmt w:val="bullet"/>
      <w:lvlText w:val=""/>
      <w:lvlJc w:val="left"/>
      <w:pPr>
        <w:ind w:left="1080" w:hanging="360"/>
      </w:pPr>
      <w:rPr>
        <w:rFonts w:ascii="Symbol" w:hAnsi="Symbo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9A498D"/>
    <w:multiLevelType w:val="hybridMultilevel"/>
    <w:tmpl w:val="01AA4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CE12B2D"/>
    <w:multiLevelType w:val="hybridMultilevel"/>
    <w:tmpl w:val="59688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5117957"/>
    <w:multiLevelType w:val="hybridMultilevel"/>
    <w:tmpl w:val="8208C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980276"/>
    <w:multiLevelType w:val="hybridMultilevel"/>
    <w:tmpl w:val="0972AA50"/>
    <w:lvl w:ilvl="0" w:tplc="576C35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17613"/>
    <w:multiLevelType w:val="multilevel"/>
    <w:tmpl w:val="A8BCB1CE"/>
    <w:lvl w:ilvl="0">
      <w:start w:val="1"/>
      <w:numFmt w:val="decimal"/>
      <w:lvlText w:val="%1."/>
      <w:lvlJc w:val="left"/>
      <w:pPr>
        <w:ind w:left="1134" w:hanging="1134"/>
      </w:pPr>
      <w:rPr>
        <w:rFonts w:ascii="Cambria" w:hAnsi="Cambria" w:hint="default"/>
        <w:b/>
        <w:i w:val="0"/>
        <w:sz w:val="24"/>
      </w:rPr>
    </w:lvl>
    <w:lvl w:ilvl="1">
      <w:start w:val="1"/>
      <w:numFmt w:val="decimal"/>
      <w:lvlText w:val="%1.%2."/>
      <w:lvlJc w:val="left"/>
      <w:pPr>
        <w:ind w:left="1134" w:hanging="1134"/>
      </w:pPr>
      <w:rPr>
        <w:rFonts w:ascii="Cambria" w:hAnsi="Cambria" w:hint="default"/>
        <w:b w:val="0"/>
        <w:i w:val="0"/>
      </w:rPr>
    </w:lvl>
    <w:lvl w:ilvl="2">
      <w:start w:val="1"/>
      <w:numFmt w:val="decimal"/>
      <w:lvlText w:val="%1.%2.%3."/>
      <w:lvlJc w:val="left"/>
      <w:pPr>
        <w:ind w:left="1134" w:hanging="1134"/>
      </w:pPr>
      <w:rPr>
        <w:rFonts w:ascii="Cambria" w:hAnsi="Cambria" w:hint="default"/>
        <w:b w:val="0"/>
        <w:i w:val="0"/>
        <w:sz w:val="24"/>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9"/>
  </w:num>
  <w:num w:numId="9">
    <w:abstractNumId w:val="9"/>
    <w:lvlOverride w:ilvl="0">
      <w:lvl w:ilvl="0">
        <w:start w:val="1"/>
        <w:numFmt w:val="decimal"/>
        <w:lvlText w:val="%1."/>
        <w:lvlJc w:val="left"/>
        <w:pPr>
          <w:ind w:left="1134" w:hanging="1134"/>
        </w:pPr>
        <w:rPr>
          <w:rFonts w:ascii="Cambria" w:hAnsi="Cambria" w:hint="default"/>
          <w:b/>
          <w:i w:val="0"/>
          <w:sz w:val="24"/>
        </w:rPr>
      </w:lvl>
    </w:lvlOverride>
    <w:lvlOverride w:ilvl="1">
      <w:lvl w:ilvl="1">
        <w:start w:val="1"/>
        <w:numFmt w:val="decimal"/>
        <w:lvlText w:val="%1.%2."/>
        <w:lvlJc w:val="left"/>
        <w:pPr>
          <w:ind w:left="1134" w:hanging="1134"/>
        </w:pPr>
        <w:rPr>
          <w:rFonts w:ascii="Cambria" w:hAnsi="Cambria" w:hint="default"/>
          <w:b w:val="0"/>
          <w:i w:val="0"/>
        </w:rPr>
      </w:lvl>
    </w:lvlOverride>
    <w:lvlOverride w:ilvl="2">
      <w:lvl w:ilvl="2">
        <w:start w:val="1"/>
        <w:numFmt w:val="decimal"/>
        <w:lvlText w:val="%1.%2.%3."/>
        <w:lvlJc w:val="left"/>
        <w:pPr>
          <w:ind w:left="1134" w:hanging="1134"/>
        </w:pPr>
        <w:rPr>
          <w:rFonts w:ascii="Cambria" w:hAnsi="Cambria" w:hint="default"/>
          <w:b w:val="0"/>
          <w:i w:val="0"/>
          <w:sz w:val="24"/>
        </w:rPr>
      </w:lvl>
    </w:lvlOverride>
    <w:lvlOverride w:ilvl="3">
      <w:lvl w:ilvl="3">
        <w:start w:val="1"/>
        <w:numFmt w:val="decimal"/>
        <w:lvlText w:val="%1.%2.%3.%4."/>
        <w:lvlJc w:val="left"/>
        <w:pPr>
          <w:ind w:left="1134" w:hanging="1134"/>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1.%2.%3.%4.%5.%6."/>
        <w:lvlJc w:val="left"/>
        <w:pPr>
          <w:ind w:left="1134" w:hanging="1134"/>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134" w:hanging="1134"/>
        </w:pPr>
        <w:rPr>
          <w:rFonts w:hint="default"/>
        </w:rPr>
      </w:lvl>
    </w:lvlOverride>
    <w:lvlOverride w:ilvl="8">
      <w:lvl w:ilvl="8">
        <w:start w:val="1"/>
        <w:numFmt w:val="decimal"/>
        <w:lvlText w:val="%1.%2.%3.%4.%5.%6.%7.%8.%9."/>
        <w:lvlJc w:val="left"/>
        <w:pPr>
          <w:ind w:left="1134" w:hanging="1134"/>
        </w:pPr>
        <w:rPr>
          <w:rFonts w:hint="default"/>
        </w:rPr>
      </w:lvl>
    </w:lvlOverride>
  </w:num>
  <w:num w:numId="10">
    <w:abstractNumId w:val="2"/>
  </w:num>
  <w:num w:numId="11">
    <w:abstractNumId w:val="7"/>
  </w:num>
  <w:num w:numId="12">
    <w:abstractNumId w:val="8"/>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ard Meijerink">
    <w15:presenceInfo w15:providerId="Windows Live" w15:userId="da0ec47e55134c85"/>
  </w15:person>
  <w15:person w15:author="Sylvie MAMIAS">
    <w15:presenceInfo w15:providerId="None" w15:userId="Sylvie MAM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5E"/>
    <w:rsid w:val="000069EE"/>
    <w:rsid w:val="00013058"/>
    <w:rsid w:val="000149BB"/>
    <w:rsid w:val="0003341D"/>
    <w:rsid w:val="00051D27"/>
    <w:rsid w:val="0008060C"/>
    <w:rsid w:val="00080E82"/>
    <w:rsid w:val="00081DF3"/>
    <w:rsid w:val="00096A77"/>
    <w:rsid w:val="00103887"/>
    <w:rsid w:val="0010509F"/>
    <w:rsid w:val="001137F2"/>
    <w:rsid w:val="001403D4"/>
    <w:rsid w:val="00141192"/>
    <w:rsid w:val="0014463D"/>
    <w:rsid w:val="00147794"/>
    <w:rsid w:val="00176D55"/>
    <w:rsid w:val="00181043"/>
    <w:rsid w:val="00190004"/>
    <w:rsid w:val="00190580"/>
    <w:rsid w:val="00193AC0"/>
    <w:rsid w:val="00196636"/>
    <w:rsid w:val="001A1291"/>
    <w:rsid w:val="001A398E"/>
    <w:rsid w:val="001A4D1D"/>
    <w:rsid w:val="001B1985"/>
    <w:rsid w:val="001C0949"/>
    <w:rsid w:val="001C1210"/>
    <w:rsid w:val="001D5E5E"/>
    <w:rsid w:val="001E5860"/>
    <w:rsid w:val="001F4C63"/>
    <w:rsid w:val="0021210B"/>
    <w:rsid w:val="0021374C"/>
    <w:rsid w:val="00217417"/>
    <w:rsid w:val="00221612"/>
    <w:rsid w:val="00224A67"/>
    <w:rsid w:val="002562CE"/>
    <w:rsid w:val="00261361"/>
    <w:rsid w:val="002654FC"/>
    <w:rsid w:val="0026640F"/>
    <w:rsid w:val="00276F19"/>
    <w:rsid w:val="00287631"/>
    <w:rsid w:val="00291B27"/>
    <w:rsid w:val="00296E40"/>
    <w:rsid w:val="002C16A5"/>
    <w:rsid w:val="002C6B78"/>
    <w:rsid w:val="002D54E4"/>
    <w:rsid w:val="002E1DBC"/>
    <w:rsid w:val="002E37E8"/>
    <w:rsid w:val="003157FD"/>
    <w:rsid w:val="00334206"/>
    <w:rsid w:val="0035325E"/>
    <w:rsid w:val="00370220"/>
    <w:rsid w:val="003850D7"/>
    <w:rsid w:val="003D12E8"/>
    <w:rsid w:val="003E025F"/>
    <w:rsid w:val="003F31C1"/>
    <w:rsid w:val="003F69D3"/>
    <w:rsid w:val="00413DF1"/>
    <w:rsid w:val="004155CF"/>
    <w:rsid w:val="004259DE"/>
    <w:rsid w:val="00441A95"/>
    <w:rsid w:val="00445366"/>
    <w:rsid w:val="0046336F"/>
    <w:rsid w:val="00463613"/>
    <w:rsid w:val="004726ED"/>
    <w:rsid w:val="00476187"/>
    <w:rsid w:val="00483563"/>
    <w:rsid w:val="00485DAB"/>
    <w:rsid w:val="004954DE"/>
    <w:rsid w:val="0049679B"/>
    <w:rsid w:val="004A5E90"/>
    <w:rsid w:val="004C2B9E"/>
    <w:rsid w:val="004D0643"/>
    <w:rsid w:val="004E583C"/>
    <w:rsid w:val="004F1A1D"/>
    <w:rsid w:val="004F48F1"/>
    <w:rsid w:val="00521C15"/>
    <w:rsid w:val="005551BC"/>
    <w:rsid w:val="005A7FD4"/>
    <w:rsid w:val="005C08DB"/>
    <w:rsid w:val="005C0ADF"/>
    <w:rsid w:val="005C0B1F"/>
    <w:rsid w:val="005D6BA2"/>
    <w:rsid w:val="005E24FC"/>
    <w:rsid w:val="005E6D08"/>
    <w:rsid w:val="006031DF"/>
    <w:rsid w:val="00611B35"/>
    <w:rsid w:val="00613F67"/>
    <w:rsid w:val="0063273E"/>
    <w:rsid w:val="00633254"/>
    <w:rsid w:val="00652871"/>
    <w:rsid w:val="006679B4"/>
    <w:rsid w:val="00676924"/>
    <w:rsid w:val="006845AB"/>
    <w:rsid w:val="006A52A6"/>
    <w:rsid w:val="006B1921"/>
    <w:rsid w:val="006C2C5A"/>
    <w:rsid w:val="006E30B9"/>
    <w:rsid w:val="006E7278"/>
    <w:rsid w:val="006E7D6F"/>
    <w:rsid w:val="00700612"/>
    <w:rsid w:val="00711BB3"/>
    <w:rsid w:val="0071470D"/>
    <w:rsid w:val="007525F8"/>
    <w:rsid w:val="0075678B"/>
    <w:rsid w:val="0076106B"/>
    <w:rsid w:val="007711A7"/>
    <w:rsid w:val="00781292"/>
    <w:rsid w:val="007B2A60"/>
    <w:rsid w:val="007B5766"/>
    <w:rsid w:val="007C5555"/>
    <w:rsid w:val="007D2047"/>
    <w:rsid w:val="007D7F41"/>
    <w:rsid w:val="00801DC4"/>
    <w:rsid w:val="008038BE"/>
    <w:rsid w:val="0080391B"/>
    <w:rsid w:val="008363A2"/>
    <w:rsid w:val="00844ABC"/>
    <w:rsid w:val="008513C6"/>
    <w:rsid w:val="008B0329"/>
    <w:rsid w:val="008B2805"/>
    <w:rsid w:val="008E2912"/>
    <w:rsid w:val="008F090A"/>
    <w:rsid w:val="008F09EB"/>
    <w:rsid w:val="008F467A"/>
    <w:rsid w:val="00912532"/>
    <w:rsid w:val="00916F57"/>
    <w:rsid w:val="009211B2"/>
    <w:rsid w:val="00926404"/>
    <w:rsid w:val="009375F6"/>
    <w:rsid w:val="0094164A"/>
    <w:rsid w:val="00957369"/>
    <w:rsid w:val="0097042E"/>
    <w:rsid w:val="00973156"/>
    <w:rsid w:val="009835EC"/>
    <w:rsid w:val="00986024"/>
    <w:rsid w:val="009B0EDC"/>
    <w:rsid w:val="009B179B"/>
    <w:rsid w:val="00A06D97"/>
    <w:rsid w:val="00A2699A"/>
    <w:rsid w:val="00A37083"/>
    <w:rsid w:val="00A45166"/>
    <w:rsid w:val="00A5646A"/>
    <w:rsid w:val="00A602D7"/>
    <w:rsid w:val="00A83482"/>
    <w:rsid w:val="00AD587F"/>
    <w:rsid w:val="00AE22FE"/>
    <w:rsid w:val="00B136F4"/>
    <w:rsid w:val="00B46AE0"/>
    <w:rsid w:val="00B80351"/>
    <w:rsid w:val="00B85F69"/>
    <w:rsid w:val="00B86B90"/>
    <w:rsid w:val="00BA67B7"/>
    <w:rsid w:val="00BB56A4"/>
    <w:rsid w:val="00BC3061"/>
    <w:rsid w:val="00BC5894"/>
    <w:rsid w:val="00BD7C04"/>
    <w:rsid w:val="00BF518E"/>
    <w:rsid w:val="00C14637"/>
    <w:rsid w:val="00C21A9F"/>
    <w:rsid w:val="00C43A9A"/>
    <w:rsid w:val="00C51582"/>
    <w:rsid w:val="00C51755"/>
    <w:rsid w:val="00C5248E"/>
    <w:rsid w:val="00C56D15"/>
    <w:rsid w:val="00C73CA1"/>
    <w:rsid w:val="00C93531"/>
    <w:rsid w:val="00C94690"/>
    <w:rsid w:val="00CE48BD"/>
    <w:rsid w:val="00D218E7"/>
    <w:rsid w:val="00D224B7"/>
    <w:rsid w:val="00D2747A"/>
    <w:rsid w:val="00D36C2F"/>
    <w:rsid w:val="00D545A9"/>
    <w:rsid w:val="00DA0AD4"/>
    <w:rsid w:val="00DA6997"/>
    <w:rsid w:val="00DC375E"/>
    <w:rsid w:val="00DC3DE8"/>
    <w:rsid w:val="00DE1521"/>
    <w:rsid w:val="00DF434E"/>
    <w:rsid w:val="00E12868"/>
    <w:rsid w:val="00E30704"/>
    <w:rsid w:val="00E312D2"/>
    <w:rsid w:val="00E317F5"/>
    <w:rsid w:val="00E32DD3"/>
    <w:rsid w:val="00E9337B"/>
    <w:rsid w:val="00EA788E"/>
    <w:rsid w:val="00EF4A21"/>
    <w:rsid w:val="00F03CDA"/>
    <w:rsid w:val="00F069E8"/>
    <w:rsid w:val="00F34FA7"/>
    <w:rsid w:val="00F70C7E"/>
    <w:rsid w:val="00F71E0D"/>
    <w:rsid w:val="00F831C9"/>
    <w:rsid w:val="00F92C56"/>
    <w:rsid w:val="00FB189D"/>
    <w:rsid w:val="00FC72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8E"/>
    <w:rPr>
      <w:rFonts w:ascii="Cambria" w:eastAsia="Times New Roman" w:hAnsi="Cambria"/>
      <w:sz w:val="24"/>
      <w:szCs w:val="24"/>
      <w:lang w:val="nl-NL" w:eastAsia="nl-NL"/>
    </w:rPr>
  </w:style>
  <w:style w:type="paragraph" w:styleId="Heading1">
    <w:name w:val="heading 1"/>
    <w:basedOn w:val="Normal"/>
    <w:next w:val="Normal"/>
    <w:link w:val="Heading1Char"/>
    <w:uiPriority w:val="9"/>
    <w:qFormat/>
    <w:rsid w:val="003D12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88E"/>
    <w:pPr>
      <w:pBdr>
        <w:bottom w:val="single" w:sz="8" w:space="4" w:color="4F81BD"/>
      </w:pBdr>
      <w:spacing w:after="300"/>
      <w:contextualSpacing/>
      <w:jc w:val="center"/>
    </w:pPr>
    <w:rPr>
      <w:b/>
      <w:color w:val="17365D"/>
      <w:spacing w:val="5"/>
      <w:kern w:val="28"/>
      <w:sz w:val="28"/>
      <w:szCs w:val="52"/>
    </w:rPr>
  </w:style>
  <w:style w:type="character" w:customStyle="1" w:styleId="TitleChar">
    <w:name w:val="Title Char"/>
    <w:link w:val="Title"/>
    <w:uiPriority w:val="10"/>
    <w:rsid w:val="0035325E"/>
    <w:rPr>
      <w:rFonts w:ascii="Cambria" w:eastAsia="Times New Roman" w:hAnsi="Cambria"/>
      <w:b/>
      <w:color w:val="17365D"/>
      <w:spacing w:val="5"/>
      <w:kern w:val="28"/>
      <w:sz w:val="28"/>
      <w:szCs w:val="52"/>
      <w:lang w:val="nl-NL" w:eastAsia="nl-NL"/>
    </w:rPr>
  </w:style>
  <w:style w:type="paragraph" w:styleId="Header">
    <w:name w:val="header"/>
    <w:basedOn w:val="Normal"/>
    <w:link w:val="HeaderChar"/>
    <w:uiPriority w:val="99"/>
    <w:unhideWhenUsed/>
    <w:rsid w:val="00EA788E"/>
    <w:pPr>
      <w:tabs>
        <w:tab w:val="center" w:pos="4680"/>
        <w:tab w:val="right" w:pos="9360"/>
      </w:tabs>
    </w:pPr>
  </w:style>
  <w:style w:type="character" w:customStyle="1" w:styleId="HeaderChar">
    <w:name w:val="Header Char"/>
    <w:link w:val="Header"/>
    <w:uiPriority w:val="99"/>
    <w:rsid w:val="00521C15"/>
    <w:rPr>
      <w:rFonts w:ascii="Cambria" w:eastAsia="Times New Roman" w:hAnsi="Cambria"/>
      <w:sz w:val="24"/>
      <w:szCs w:val="24"/>
      <w:lang w:val="nl-NL" w:eastAsia="nl-NL"/>
    </w:rPr>
  </w:style>
  <w:style w:type="paragraph" w:styleId="Footer">
    <w:name w:val="footer"/>
    <w:basedOn w:val="Normal"/>
    <w:link w:val="FooterChar"/>
    <w:uiPriority w:val="99"/>
    <w:unhideWhenUsed/>
    <w:rsid w:val="00EA788E"/>
    <w:pPr>
      <w:tabs>
        <w:tab w:val="center" w:pos="4680"/>
        <w:tab w:val="right" w:pos="9360"/>
      </w:tabs>
    </w:pPr>
  </w:style>
  <w:style w:type="character" w:customStyle="1" w:styleId="FooterChar">
    <w:name w:val="Footer Char"/>
    <w:link w:val="Footer"/>
    <w:uiPriority w:val="99"/>
    <w:rsid w:val="00521C15"/>
    <w:rPr>
      <w:rFonts w:ascii="Cambria" w:eastAsia="Times New Roman" w:hAnsi="Cambria"/>
      <w:sz w:val="24"/>
      <w:szCs w:val="24"/>
      <w:lang w:val="nl-NL" w:eastAsia="nl-NL"/>
    </w:rPr>
  </w:style>
  <w:style w:type="paragraph" w:styleId="BalloonText">
    <w:name w:val="Balloon Text"/>
    <w:basedOn w:val="Normal"/>
    <w:link w:val="BalloonTextChar"/>
    <w:uiPriority w:val="99"/>
    <w:semiHidden/>
    <w:unhideWhenUsed/>
    <w:rsid w:val="00521C15"/>
    <w:rPr>
      <w:rFonts w:ascii="Tahoma" w:hAnsi="Tahoma" w:cs="Tahoma"/>
      <w:sz w:val="16"/>
      <w:szCs w:val="16"/>
    </w:rPr>
  </w:style>
  <w:style w:type="character" w:customStyle="1" w:styleId="BalloonTextChar">
    <w:name w:val="Balloon Text Char"/>
    <w:link w:val="BalloonText"/>
    <w:uiPriority w:val="99"/>
    <w:semiHidden/>
    <w:rsid w:val="00521C15"/>
    <w:rPr>
      <w:rFonts w:ascii="Tahoma" w:eastAsia="Times New Roman" w:hAnsi="Tahoma" w:cs="Tahoma"/>
      <w:sz w:val="16"/>
      <w:szCs w:val="16"/>
    </w:rPr>
  </w:style>
  <w:style w:type="paragraph" w:styleId="ListNumber">
    <w:name w:val="List Number"/>
    <w:basedOn w:val="Normal"/>
    <w:unhideWhenUsed/>
    <w:rsid w:val="00EA788E"/>
    <w:pPr>
      <w:numPr>
        <w:numId w:val="1"/>
      </w:numPr>
      <w:contextualSpacing/>
    </w:pPr>
  </w:style>
  <w:style w:type="paragraph" w:styleId="ListParagraph">
    <w:name w:val="List Paragraph"/>
    <w:basedOn w:val="Normal"/>
    <w:uiPriority w:val="34"/>
    <w:qFormat/>
    <w:rsid w:val="00EA788E"/>
    <w:pPr>
      <w:ind w:left="720"/>
      <w:contextualSpacing/>
    </w:pPr>
  </w:style>
  <w:style w:type="table" w:styleId="TableGrid">
    <w:name w:val="Table Grid"/>
    <w:basedOn w:val="TableNormal"/>
    <w:rsid w:val="003532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788E"/>
    <w:rPr>
      <w:color w:val="0000FF"/>
      <w:u w:val="single"/>
    </w:rPr>
  </w:style>
  <w:style w:type="character" w:styleId="CommentReference">
    <w:name w:val="annotation reference"/>
    <w:uiPriority w:val="99"/>
    <w:semiHidden/>
    <w:unhideWhenUsed/>
    <w:rsid w:val="00441A95"/>
    <w:rPr>
      <w:sz w:val="16"/>
      <w:szCs w:val="16"/>
    </w:rPr>
  </w:style>
  <w:style w:type="paragraph" w:styleId="CommentText">
    <w:name w:val="annotation text"/>
    <w:basedOn w:val="Normal"/>
    <w:link w:val="CommentTextChar"/>
    <w:uiPriority w:val="99"/>
    <w:semiHidden/>
    <w:unhideWhenUsed/>
    <w:rsid w:val="00441A95"/>
    <w:rPr>
      <w:sz w:val="20"/>
      <w:szCs w:val="20"/>
    </w:rPr>
  </w:style>
  <w:style w:type="character" w:customStyle="1" w:styleId="CommentTextChar">
    <w:name w:val="Comment Text Char"/>
    <w:link w:val="CommentText"/>
    <w:uiPriority w:val="99"/>
    <w:semiHidden/>
    <w:rsid w:val="00441A95"/>
    <w:rPr>
      <w:rFonts w:ascii="Cambria" w:eastAsia="Times New Roman" w:hAnsi="Cambri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441A95"/>
    <w:rPr>
      <w:b/>
      <w:bCs/>
    </w:rPr>
  </w:style>
  <w:style w:type="character" w:customStyle="1" w:styleId="CommentSubjectChar">
    <w:name w:val="Comment Subject Char"/>
    <w:link w:val="CommentSubject"/>
    <w:uiPriority w:val="99"/>
    <w:semiHidden/>
    <w:rsid w:val="00441A95"/>
    <w:rPr>
      <w:rFonts w:ascii="Cambria" w:eastAsia="Times New Roman" w:hAnsi="Cambria" w:cs="Times New Roman"/>
      <w:b/>
      <w:bCs/>
      <w:sz w:val="20"/>
      <w:szCs w:val="20"/>
      <w:lang w:val="nl-NL" w:eastAsia="nl-NL"/>
    </w:rPr>
  </w:style>
  <w:style w:type="paragraph" w:styleId="Revision">
    <w:name w:val="Revision"/>
    <w:hidden/>
    <w:uiPriority w:val="99"/>
    <w:semiHidden/>
    <w:rsid w:val="001A4D1D"/>
    <w:rPr>
      <w:rFonts w:ascii="Cambria" w:eastAsia="Times New Roman" w:hAnsi="Cambria"/>
      <w:sz w:val="24"/>
      <w:szCs w:val="24"/>
      <w:lang w:val="nl-NL" w:eastAsia="nl-NL"/>
    </w:rPr>
  </w:style>
  <w:style w:type="character" w:customStyle="1" w:styleId="Heading1Char">
    <w:name w:val="Heading 1 Char"/>
    <w:basedOn w:val="DefaultParagraphFont"/>
    <w:link w:val="Heading1"/>
    <w:uiPriority w:val="9"/>
    <w:rsid w:val="003D12E8"/>
    <w:rPr>
      <w:rFonts w:asciiTheme="majorHAnsi" w:eastAsiaTheme="majorEastAsia" w:hAnsiTheme="majorHAnsi" w:cstheme="majorBidi"/>
      <w:b/>
      <w:bCs/>
      <w:color w:val="365F91" w:themeColor="accent1" w:themeShade="BF"/>
      <w:sz w:val="28"/>
      <w:szCs w:val="2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8E"/>
    <w:rPr>
      <w:rFonts w:ascii="Cambria" w:eastAsia="Times New Roman" w:hAnsi="Cambria"/>
      <w:sz w:val="24"/>
      <w:szCs w:val="24"/>
      <w:lang w:val="nl-NL" w:eastAsia="nl-NL"/>
    </w:rPr>
  </w:style>
  <w:style w:type="paragraph" w:styleId="Heading1">
    <w:name w:val="heading 1"/>
    <w:basedOn w:val="Normal"/>
    <w:next w:val="Normal"/>
    <w:link w:val="Heading1Char"/>
    <w:uiPriority w:val="9"/>
    <w:qFormat/>
    <w:rsid w:val="003D12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88E"/>
    <w:pPr>
      <w:pBdr>
        <w:bottom w:val="single" w:sz="8" w:space="4" w:color="4F81BD"/>
      </w:pBdr>
      <w:spacing w:after="300"/>
      <w:contextualSpacing/>
      <w:jc w:val="center"/>
    </w:pPr>
    <w:rPr>
      <w:b/>
      <w:color w:val="17365D"/>
      <w:spacing w:val="5"/>
      <w:kern w:val="28"/>
      <w:sz w:val="28"/>
      <w:szCs w:val="52"/>
    </w:rPr>
  </w:style>
  <w:style w:type="character" w:customStyle="1" w:styleId="TitleChar">
    <w:name w:val="Title Char"/>
    <w:link w:val="Title"/>
    <w:uiPriority w:val="10"/>
    <w:rsid w:val="0035325E"/>
    <w:rPr>
      <w:rFonts w:ascii="Cambria" w:eastAsia="Times New Roman" w:hAnsi="Cambria"/>
      <w:b/>
      <w:color w:val="17365D"/>
      <w:spacing w:val="5"/>
      <w:kern w:val="28"/>
      <w:sz w:val="28"/>
      <w:szCs w:val="52"/>
      <w:lang w:val="nl-NL" w:eastAsia="nl-NL"/>
    </w:rPr>
  </w:style>
  <w:style w:type="paragraph" w:styleId="Header">
    <w:name w:val="header"/>
    <w:basedOn w:val="Normal"/>
    <w:link w:val="HeaderChar"/>
    <w:uiPriority w:val="99"/>
    <w:unhideWhenUsed/>
    <w:rsid w:val="00EA788E"/>
    <w:pPr>
      <w:tabs>
        <w:tab w:val="center" w:pos="4680"/>
        <w:tab w:val="right" w:pos="9360"/>
      </w:tabs>
    </w:pPr>
  </w:style>
  <w:style w:type="character" w:customStyle="1" w:styleId="HeaderChar">
    <w:name w:val="Header Char"/>
    <w:link w:val="Header"/>
    <w:uiPriority w:val="99"/>
    <w:rsid w:val="00521C15"/>
    <w:rPr>
      <w:rFonts w:ascii="Cambria" w:eastAsia="Times New Roman" w:hAnsi="Cambria"/>
      <w:sz w:val="24"/>
      <w:szCs w:val="24"/>
      <w:lang w:val="nl-NL" w:eastAsia="nl-NL"/>
    </w:rPr>
  </w:style>
  <w:style w:type="paragraph" w:styleId="Footer">
    <w:name w:val="footer"/>
    <w:basedOn w:val="Normal"/>
    <w:link w:val="FooterChar"/>
    <w:uiPriority w:val="99"/>
    <w:unhideWhenUsed/>
    <w:rsid w:val="00EA788E"/>
    <w:pPr>
      <w:tabs>
        <w:tab w:val="center" w:pos="4680"/>
        <w:tab w:val="right" w:pos="9360"/>
      </w:tabs>
    </w:pPr>
  </w:style>
  <w:style w:type="character" w:customStyle="1" w:styleId="FooterChar">
    <w:name w:val="Footer Char"/>
    <w:link w:val="Footer"/>
    <w:uiPriority w:val="99"/>
    <w:rsid w:val="00521C15"/>
    <w:rPr>
      <w:rFonts w:ascii="Cambria" w:eastAsia="Times New Roman" w:hAnsi="Cambria"/>
      <w:sz w:val="24"/>
      <w:szCs w:val="24"/>
      <w:lang w:val="nl-NL" w:eastAsia="nl-NL"/>
    </w:rPr>
  </w:style>
  <w:style w:type="paragraph" w:styleId="BalloonText">
    <w:name w:val="Balloon Text"/>
    <w:basedOn w:val="Normal"/>
    <w:link w:val="BalloonTextChar"/>
    <w:uiPriority w:val="99"/>
    <w:semiHidden/>
    <w:unhideWhenUsed/>
    <w:rsid w:val="00521C15"/>
    <w:rPr>
      <w:rFonts w:ascii="Tahoma" w:hAnsi="Tahoma" w:cs="Tahoma"/>
      <w:sz w:val="16"/>
      <w:szCs w:val="16"/>
    </w:rPr>
  </w:style>
  <w:style w:type="character" w:customStyle="1" w:styleId="BalloonTextChar">
    <w:name w:val="Balloon Text Char"/>
    <w:link w:val="BalloonText"/>
    <w:uiPriority w:val="99"/>
    <w:semiHidden/>
    <w:rsid w:val="00521C15"/>
    <w:rPr>
      <w:rFonts w:ascii="Tahoma" w:eastAsia="Times New Roman" w:hAnsi="Tahoma" w:cs="Tahoma"/>
      <w:sz w:val="16"/>
      <w:szCs w:val="16"/>
    </w:rPr>
  </w:style>
  <w:style w:type="paragraph" w:styleId="ListNumber">
    <w:name w:val="List Number"/>
    <w:basedOn w:val="Normal"/>
    <w:unhideWhenUsed/>
    <w:rsid w:val="00EA788E"/>
    <w:pPr>
      <w:numPr>
        <w:numId w:val="1"/>
      </w:numPr>
      <w:contextualSpacing/>
    </w:pPr>
  </w:style>
  <w:style w:type="paragraph" w:styleId="ListParagraph">
    <w:name w:val="List Paragraph"/>
    <w:basedOn w:val="Normal"/>
    <w:uiPriority w:val="34"/>
    <w:qFormat/>
    <w:rsid w:val="00EA788E"/>
    <w:pPr>
      <w:ind w:left="720"/>
      <w:contextualSpacing/>
    </w:pPr>
  </w:style>
  <w:style w:type="table" w:styleId="TableGrid">
    <w:name w:val="Table Grid"/>
    <w:basedOn w:val="TableNormal"/>
    <w:rsid w:val="003532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788E"/>
    <w:rPr>
      <w:color w:val="0000FF"/>
      <w:u w:val="single"/>
    </w:rPr>
  </w:style>
  <w:style w:type="character" w:styleId="CommentReference">
    <w:name w:val="annotation reference"/>
    <w:uiPriority w:val="99"/>
    <w:semiHidden/>
    <w:unhideWhenUsed/>
    <w:rsid w:val="00441A95"/>
    <w:rPr>
      <w:sz w:val="16"/>
      <w:szCs w:val="16"/>
    </w:rPr>
  </w:style>
  <w:style w:type="paragraph" w:styleId="CommentText">
    <w:name w:val="annotation text"/>
    <w:basedOn w:val="Normal"/>
    <w:link w:val="CommentTextChar"/>
    <w:uiPriority w:val="99"/>
    <w:semiHidden/>
    <w:unhideWhenUsed/>
    <w:rsid w:val="00441A95"/>
    <w:rPr>
      <w:sz w:val="20"/>
      <w:szCs w:val="20"/>
    </w:rPr>
  </w:style>
  <w:style w:type="character" w:customStyle="1" w:styleId="CommentTextChar">
    <w:name w:val="Comment Text Char"/>
    <w:link w:val="CommentText"/>
    <w:uiPriority w:val="99"/>
    <w:semiHidden/>
    <w:rsid w:val="00441A95"/>
    <w:rPr>
      <w:rFonts w:ascii="Cambria" w:eastAsia="Times New Roman" w:hAnsi="Cambria"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441A95"/>
    <w:rPr>
      <w:b/>
      <w:bCs/>
    </w:rPr>
  </w:style>
  <w:style w:type="character" w:customStyle="1" w:styleId="CommentSubjectChar">
    <w:name w:val="Comment Subject Char"/>
    <w:link w:val="CommentSubject"/>
    <w:uiPriority w:val="99"/>
    <w:semiHidden/>
    <w:rsid w:val="00441A95"/>
    <w:rPr>
      <w:rFonts w:ascii="Cambria" w:eastAsia="Times New Roman" w:hAnsi="Cambria" w:cs="Times New Roman"/>
      <w:b/>
      <w:bCs/>
      <w:sz w:val="20"/>
      <w:szCs w:val="20"/>
      <w:lang w:val="nl-NL" w:eastAsia="nl-NL"/>
    </w:rPr>
  </w:style>
  <w:style w:type="paragraph" w:styleId="Revision">
    <w:name w:val="Revision"/>
    <w:hidden/>
    <w:uiPriority w:val="99"/>
    <w:semiHidden/>
    <w:rsid w:val="001A4D1D"/>
    <w:rPr>
      <w:rFonts w:ascii="Cambria" w:eastAsia="Times New Roman" w:hAnsi="Cambria"/>
      <w:sz w:val="24"/>
      <w:szCs w:val="24"/>
      <w:lang w:val="nl-NL" w:eastAsia="nl-NL"/>
    </w:rPr>
  </w:style>
  <w:style w:type="character" w:customStyle="1" w:styleId="Heading1Char">
    <w:name w:val="Heading 1 Char"/>
    <w:basedOn w:val="DefaultParagraphFont"/>
    <w:link w:val="Heading1"/>
    <w:uiPriority w:val="9"/>
    <w:rsid w:val="003D12E8"/>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AppData\Roaming\Microsoft\Templates\IPP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763F-F3DE-480F-96C0-94F75BD4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 Document.dotx</Template>
  <TotalTime>0</TotalTime>
  <Pages>4</Pages>
  <Words>1446</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AAFC-AAC</Company>
  <LinksUpToDate>false</LinksUpToDate>
  <CharactersWithSpaces>9673</CharactersWithSpaces>
  <SharedDoc>false</SharedDoc>
  <HLinks>
    <vt:vector size="6" baseType="variant">
      <vt:variant>
        <vt:i4>7929936</vt:i4>
      </vt:variant>
      <vt:variant>
        <vt:i4>0</vt:i4>
      </vt:variant>
      <vt:variant>
        <vt:i4>0</vt:i4>
      </vt:variant>
      <vt:variant>
        <vt:i4>5</vt:i4>
      </vt:variant>
      <vt:variant>
        <vt:lpwstr>https://www.unece.org/fileadmin/DAM/cefact/publica/UNNExT_e-BusinessStandardsHandbook.pdf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2</cp:revision>
  <dcterms:created xsi:type="dcterms:W3CDTF">2016-06-16T23:20:00Z</dcterms:created>
  <dcterms:modified xsi:type="dcterms:W3CDTF">2016-06-16T23:20:00Z</dcterms:modified>
</cp:coreProperties>
</file>