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F82" w:rsidRPr="00593518" w:rsidRDefault="00751F82" w:rsidP="00A22DA3">
      <w:pPr>
        <w:pStyle w:val="IPPHeadSection"/>
        <w:spacing w:before="0" w:after="0"/>
        <w:ind w:left="850" w:hanging="850"/>
        <w:jc w:val="center"/>
      </w:pPr>
      <w:r w:rsidRPr="00593518">
        <w:t>Commission on Phytosanitary Measures</w:t>
      </w:r>
    </w:p>
    <w:p w:rsidR="00751F82" w:rsidRDefault="00751F82" w:rsidP="00A22DA3">
      <w:pPr>
        <w:pStyle w:val="IPPHeadSection"/>
        <w:spacing w:before="0" w:after="0"/>
        <w:ind w:left="850" w:hanging="850"/>
        <w:jc w:val="center"/>
      </w:pPr>
      <w:r w:rsidRPr="00593518">
        <w:t>Strategic Planning Group (SPG) Meeting</w:t>
      </w:r>
    </w:p>
    <w:p w:rsidR="00C52510" w:rsidRPr="00C52510" w:rsidRDefault="00C52510" w:rsidP="00C52510"/>
    <w:p w:rsidR="00C52510" w:rsidRPr="00C52510" w:rsidRDefault="00C52510" w:rsidP="00C52510">
      <w:pPr>
        <w:jc w:val="center"/>
        <w:rPr>
          <w:b/>
          <w:sz w:val="24"/>
        </w:rPr>
      </w:pPr>
      <w:r w:rsidRPr="00C52510">
        <w:rPr>
          <w:b/>
          <w:sz w:val="24"/>
        </w:rPr>
        <w:t>Documents list</w:t>
      </w:r>
    </w:p>
    <w:p w:rsidR="00751F82" w:rsidRDefault="00A22DA3" w:rsidP="00C52510">
      <w:pPr>
        <w:jc w:val="center"/>
        <w:outlineLvl w:val="0"/>
        <w:rPr>
          <w:rStyle w:val="IPPnormalitalics"/>
        </w:rPr>
      </w:pPr>
      <w:r>
        <w:rPr>
          <w:rStyle w:val="IPPnormalitalics"/>
        </w:rPr>
        <w:t>4-6</w:t>
      </w:r>
      <w:r w:rsidR="00751F82" w:rsidRPr="00593518">
        <w:rPr>
          <w:rStyle w:val="IPPnormalitalics"/>
        </w:rPr>
        <w:t xml:space="preserve"> October 201</w:t>
      </w:r>
      <w:r>
        <w:rPr>
          <w:rStyle w:val="IPPnormalitalics"/>
        </w:rPr>
        <w:t>6</w:t>
      </w:r>
    </w:p>
    <w:p w:rsidR="00A22DA3" w:rsidRPr="00593518" w:rsidRDefault="00A22DA3" w:rsidP="00C52510">
      <w:pPr>
        <w:jc w:val="center"/>
        <w:outlineLvl w:val="0"/>
        <w:rPr>
          <w:rStyle w:val="IPPnormalitalics"/>
        </w:rPr>
      </w:pPr>
      <w:r>
        <w:rPr>
          <w:rStyle w:val="IPPnormalitalics"/>
        </w:rPr>
        <w:t>Philippines room</w:t>
      </w:r>
    </w:p>
    <w:p w:rsidR="004074B8" w:rsidRDefault="00345709" w:rsidP="00C52510">
      <w:pPr>
        <w:jc w:val="center"/>
        <w:outlineLvl w:val="0"/>
        <w:rPr>
          <w:rStyle w:val="IPPnormalitalics"/>
        </w:rPr>
      </w:pPr>
      <w:r w:rsidRPr="00F67357">
        <w:rPr>
          <w:rStyle w:val="IPPnormalitalics"/>
        </w:rPr>
        <w:t>Rome, Italy</w:t>
      </w:r>
    </w:p>
    <w:p w:rsidR="00491B11" w:rsidRPr="00270FE3" w:rsidRDefault="004074B8" w:rsidP="00C52510">
      <w:pPr>
        <w:jc w:val="center"/>
        <w:outlineLvl w:val="0"/>
        <w:rPr>
          <w:i/>
          <w:lang w:val="en-US"/>
        </w:rPr>
      </w:pPr>
      <w:r>
        <w:rPr>
          <w:rStyle w:val="IPPnormalitalics"/>
        </w:rPr>
        <w:t>(</w:t>
      </w:r>
      <w:proofErr w:type="gramStart"/>
      <w:r>
        <w:rPr>
          <w:rStyle w:val="IPPnormalitalics"/>
        </w:rPr>
        <w:t>updated</w:t>
      </w:r>
      <w:proofErr w:type="gramEnd"/>
      <w:r>
        <w:rPr>
          <w:rStyle w:val="IPPnormalitalics"/>
        </w:rPr>
        <w:t xml:space="preserve"> 2016-</w:t>
      </w:r>
      <w:r w:rsidR="00C52510">
        <w:rPr>
          <w:rStyle w:val="IPPnormalitalics"/>
        </w:rPr>
        <w:t>10</w:t>
      </w:r>
      <w:r>
        <w:rPr>
          <w:rStyle w:val="IPPnormalitalics"/>
        </w:rPr>
        <w:t>-</w:t>
      </w:r>
      <w:r w:rsidR="00C52510">
        <w:rPr>
          <w:rStyle w:val="IPPnormalitalics"/>
        </w:rPr>
        <w:t>0</w:t>
      </w:r>
      <w:r w:rsidR="009269A7">
        <w:rPr>
          <w:rStyle w:val="IPPnormalitalics"/>
        </w:rPr>
        <w:t>3</w:t>
      </w:r>
      <w:r>
        <w:rPr>
          <w:rStyle w:val="IPPnormalitalics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780"/>
        <w:gridCol w:w="1220"/>
        <w:gridCol w:w="4196"/>
        <w:gridCol w:w="2091"/>
      </w:tblGrid>
      <w:tr w:rsidR="00751F82" w:rsidRPr="00E87E6E" w:rsidTr="00D11E11">
        <w:trPr>
          <w:cantSplit/>
          <w:tblHeader/>
          <w:jc w:val="center"/>
        </w:trPr>
        <w:tc>
          <w:tcPr>
            <w:tcW w:w="958" w:type="pct"/>
            <w:shd w:val="clear" w:color="auto" w:fill="000000"/>
          </w:tcPr>
          <w:p w:rsidR="00751F82" w:rsidRPr="00E87E6E" w:rsidRDefault="00751F82" w:rsidP="00661601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E87E6E">
              <w:rPr>
                <w:rFonts w:cs="Arial"/>
                <w:b/>
                <w:color w:val="FFFFFF"/>
                <w:szCs w:val="18"/>
              </w:rPr>
              <w:t>DOCUMENT NO.</w:t>
            </w:r>
          </w:p>
        </w:tc>
        <w:tc>
          <w:tcPr>
            <w:tcW w:w="657" w:type="pct"/>
            <w:shd w:val="clear" w:color="auto" w:fill="000000"/>
          </w:tcPr>
          <w:p w:rsidR="00751F82" w:rsidRPr="00E87E6E" w:rsidRDefault="00751F82">
            <w:pPr>
              <w:pStyle w:val="IPPArial"/>
              <w:spacing w:after="120"/>
              <w:jc w:val="center"/>
              <w:rPr>
                <w:rFonts w:cs="Arial"/>
                <w:b/>
                <w:color w:val="FFFFFF"/>
                <w:szCs w:val="18"/>
              </w:rPr>
            </w:pPr>
            <w:r w:rsidRPr="00E87E6E">
              <w:rPr>
                <w:rFonts w:cs="Arial"/>
                <w:b/>
                <w:color w:val="FFFFFF"/>
                <w:szCs w:val="18"/>
              </w:rPr>
              <w:t>AGENDA ITEM</w:t>
            </w:r>
          </w:p>
        </w:tc>
        <w:tc>
          <w:tcPr>
            <w:tcW w:w="2259" w:type="pct"/>
            <w:shd w:val="clear" w:color="auto" w:fill="000000"/>
          </w:tcPr>
          <w:p w:rsidR="00751F82" w:rsidRPr="00E87E6E" w:rsidRDefault="00751F82" w:rsidP="00352D81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E87E6E">
              <w:rPr>
                <w:rFonts w:cs="Arial"/>
                <w:b/>
                <w:color w:val="FFFFFF"/>
                <w:szCs w:val="18"/>
              </w:rPr>
              <w:t xml:space="preserve">DOCUMENT TITLE </w:t>
            </w:r>
          </w:p>
        </w:tc>
        <w:tc>
          <w:tcPr>
            <w:tcW w:w="1127" w:type="pct"/>
            <w:shd w:val="clear" w:color="auto" w:fill="000000"/>
          </w:tcPr>
          <w:p w:rsidR="00751F82" w:rsidRPr="00E87E6E" w:rsidRDefault="00751F82" w:rsidP="00661601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E87E6E">
              <w:rPr>
                <w:rFonts w:cs="Arial"/>
                <w:b/>
                <w:color w:val="FFFFFF"/>
                <w:szCs w:val="18"/>
              </w:rPr>
              <w:t>DATE POSTED / DISTRIBUTED</w:t>
            </w:r>
          </w:p>
        </w:tc>
      </w:tr>
      <w:tr w:rsidR="00751F82" w:rsidRPr="00E87E6E" w:rsidTr="00D11E11">
        <w:trPr>
          <w:cantSplit/>
          <w:trHeight w:val="373"/>
          <w:jc w:val="center"/>
        </w:trPr>
        <w:tc>
          <w:tcPr>
            <w:tcW w:w="958" w:type="pct"/>
          </w:tcPr>
          <w:p w:rsidR="00751F82" w:rsidRPr="00E87E6E" w:rsidRDefault="00751F82" w:rsidP="00A7090C">
            <w:pPr>
              <w:pStyle w:val="IPPArialTable"/>
              <w:jc w:val="both"/>
              <w:rPr>
                <w:rFonts w:cs="Arial"/>
                <w:szCs w:val="18"/>
              </w:rPr>
            </w:pPr>
            <w:r w:rsidRPr="00E87E6E">
              <w:rPr>
                <w:rFonts w:cs="Arial"/>
                <w:szCs w:val="18"/>
              </w:rPr>
              <w:t>01_SPG_201</w:t>
            </w:r>
            <w:r w:rsidR="00A22DA3" w:rsidRPr="00E87E6E">
              <w:rPr>
                <w:rFonts w:cs="Arial"/>
                <w:szCs w:val="18"/>
              </w:rPr>
              <w:t>6</w:t>
            </w:r>
            <w:r w:rsidRPr="00E87E6E">
              <w:rPr>
                <w:rFonts w:cs="Arial"/>
                <w:szCs w:val="18"/>
              </w:rPr>
              <w:t>_Oct</w:t>
            </w:r>
          </w:p>
        </w:tc>
        <w:tc>
          <w:tcPr>
            <w:tcW w:w="657" w:type="pct"/>
          </w:tcPr>
          <w:p w:rsidR="00751F82" w:rsidRPr="00E87E6E" w:rsidRDefault="00E87E6E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  <w:r w:rsidR="00751F82" w:rsidRPr="00E87E6E">
              <w:rPr>
                <w:rFonts w:cs="Arial"/>
                <w:szCs w:val="18"/>
              </w:rPr>
              <w:t>2</w:t>
            </w:r>
          </w:p>
        </w:tc>
        <w:tc>
          <w:tcPr>
            <w:tcW w:w="2259" w:type="pct"/>
          </w:tcPr>
          <w:p w:rsidR="00751F82" w:rsidRPr="00E87E6E" w:rsidRDefault="00751F82" w:rsidP="00327903">
            <w:pPr>
              <w:pStyle w:val="IPPArialTable"/>
              <w:rPr>
                <w:rFonts w:cs="Arial"/>
                <w:szCs w:val="18"/>
              </w:rPr>
            </w:pPr>
            <w:r w:rsidRPr="00E87E6E">
              <w:rPr>
                <w:rFonts w:cs="Arial"/>
                <w:szCs w:val="18"/>
              </w:rPr>
              <w:t>Provisional agenda</w:t>
            </w:r>
          </w:p>
        </w:tc>
        <w:tc>
          <w:tcPr>
            <w:tcW w:w="1127" w:type="pct"/>
            <w:shd w:val="clear" w:color="auto" w:fill="auto"/>
          </w:tcPr>
          <w:p w:rsidR="00751F82" w:rsidRPr="00E87E6E" w:rsidRDefault="00A22DA3" w:rsidP="001D0121">
            <w:pPr>
              <w:pStyle w:val="IPPArialTable"/>
              <w:jc w:val="center"/>
              <w:rPr>
                <w:rFonts w:cs="Arial"/>
                <w:szCs w:val="18"/>
              </w:rPr>
            </w:pPr>
            <w:r w:rsidRPr="00E87E6E">
              <w:rPr>
                <w:rFonts w:cs="Arial"/>
                <w:szCs w:val="18"/>
              </w:rPr>
              <w:t>2016</w:t>
            </w:r>
            <w:r w:rsidR="00135B66">
              <w:rPr>
                <w:rFonts w:cs="Arial"/>
                <w:szCs w:val="18"/>
              </w:rPr>
              <w:t>-</w:t>
            </w:r>
            <w:r w:rsidR="001D0121">
              <w:rPr>
                <w:rFonts w:cs="Arial"/>
                <w:szCs w:val="18"/>
              </w:rPr>
              <w:t>10-03</w:t>
            </w:r>
          </w:p>
        </w:tc>
      </w:tr>
      <w:tr w:rsidR="00751F82" w:rsidRPr="00E87E6E" w:rsidTr="00D11E11">
        <w:trPr>
          <w:cantSplit/>
          <w:trHeight w:val="379"/>
          <w:jc w:val="center"/>
        </w:trPr>
        <w:tc>
          <w:tcPr>
            <w:tcW w:w="958" w:type="pct"/>
          </w:tcPr>
          <w:p w:rsidR="00751F82" w:rsidRPr="00E87E6E" w:rsidRDefault="00751F82" w:rsidP="00A7090C">
            <w:pPr>
              <w:pStyle w:val="IPPArialTable"/>
              <w:jc w:val="both"/>
              <w:rPr>
                <w:rFonts w:cs="Arial"/>
                <w:szCs w:val="18"/>
              </w:rPr>
            </w:pPr>
            <w:r w:rsidRPr="00E87E6E">
              <w:rPr>
                <w:rFonts w:cs="Arial"/>
                <w:szCs w:val="18"/>
              </w:rPr>
              <w:t>02_SPG_201</w:t>
            </w:r>
            <w:r w:rsidR="00A22DA3" w:rsidRPr="00E87E6E">
              <w:rPr>
                <w:rFonts w:cs="Arial"/>
                <w:szCs w:val="18"/>
              </w:rPr>
              <w:t>6</w:t>
            </w:r>
            <w:r w:rsidRPr="00E87E6E">
              <w:rPr>
                <w:rFonts w:cs="Arial"/>
                <w:szCs w:val="18"/>
              </w:rPr>
              <w:t>_Oct</w:t>
            </w:r>
          </w:p>
        </w:tc>
        <w:tc>
          <w:tcPr>
            <w:tcW w:w="657" w:type="pct"/>
          </w:tcPr>
          <w:p w:rsidR="00751F82" w:rsidRPr="00E87E6E" w:rsidRDefault="00E87E6E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  <w:r w:rsidR="00751F82" w:rsidRPr="00E87E6E">
              <w:rPr>
                <w:rFonts w:cs="Arial"/>
                <w:szCs w:val="18"/>
              </w:rPr>
              <w:t>3.1</w:t>
            </w:r>
          </w:p>
        </w:tc>
        <w:tc>
          <w:tcPr>
            <w:tcW w:w="2259" w:type="pct"/>
          </w:tcPr>
          <w:p w:rsidR="00751F82" w:rsidRPr="00E87E6E" w:rsidRDefault="00751F82" w:rsidP="00327903">
            <w:pPr>
              <w:pStyle w:val="IPPArialTable"/>
              <w:rPr>
                <w:rFonts w:cs="Arial"/>
                <w:szCs w:val="18"/>
              </w:rPr>
            </w:pPr>
            <w:r w:rsidRPr="00E87E6E">
              <w:rPr>
                <w:rFonts w:cs="Arial"/>
                <w:szCs w:val="18"/>
              </w:rPr>
              <w:t>Documents list</w:t>
            </w:r>
          </w:p>
        </w:tc>
        <w:tc>
          <w:tcPr>
            <w:tcW w:w="1127" w:type="pct"/>
            <w:shd w:val="clear" w:color="auto" w:fill="auto"/>
          </w:tcPr>
          <w:p w:rsidR="00751F82" w:rsidRPr="00E87E6E" w:rsidRDefault="001D0121" w:rsidP="009269A7">
            <w:pPr>
              <w:pStyle w:val="IPPArialTable"/>
              <w:jc w:val="center"/>
              <w:rPr>
                <w:rFonts w:cs="Arial"/>
                <w:szCs w:val="18"/>
              </w:rPr>
            </w:pPr>
            <w:r w:rsidRPr="00E87E6E">
              <w:rPr>
                <w:rFonts w:cs="Arial"/>
                <w:szCs w:val="18"/>
              </w:rPr>
              <w:t>2016</w:t>
            </w:r>
            <w:r>
              <w:rPr>
                <w:rFonts w:cs="Arial"/>
                <w:szCs w:val="18"/>
              </w:rPr>
              <w:t>-10-03</w:t>
            </w:r>
            <w:bookmarkStart w:id="0" w:name="_GoBack"/>
            <w:bookmarkEnd w:id="0"/>
          </w:p>
        </w:tc>
      </w:tr>
      <w:tr w:rsidR="00751F82" w:rsidRPr="00E87E6E" w:rsidTr="00D11E11">
        <w:trPr>
          <w:cantSplit/>
          <w:jc w:val="center"/>
        </w:trPr>
        <w:tc>
          <w:tcPr>
            <w:tcW w:w="958" w:type="pct"/>
          </w:tcPr>
          <w:p w:rsidR="00751F82" w:rsidRPr="00E87E6E" w:rsidRDefault="00751F82" w:rsidP="00A7090C">
            <w:pPr>
              <w:pStyle w:val="IPPArialTable"/>
              <w:jc w:val="both"/>
              <w:rPr>
                <w:rFonts w:cs="Arial"/>
                <w:szCs w:val="18"/>
              </w:rPr>
            </w:pPr>
            <w:r w:rsidRPr="00E87E6E">
              <w:rPr>
                <w:rFonts w:cs="Arial"/>
                <w:szCs w:val="18"/>
              </w:rPr>
              <w:t>03_SPG_201</w:t>
            </w:r>
            <w:r w:rsidR="00A22DA3" w:rsidRPr="00E87E6E">
              <w:rPr>
                <w:rFonts w:cs="Arial"/>
                <w:szCs w:val="18"/>
              </w:rPr>
              <w:t>6</w:t>
            </w:r>
            <w:r w:rsidRPr="00E87E6E">
              <w:rPr>
                <w:rFonts w:cs="Arial"/>
                <w:szCs w:val="18"/>
              </w:rPr>
              <w:t>_Oct</w:t>
            </w:r>
          </w:p>
        </w:tc>
        <w:tc>
          <w:tcPr>
            <w:tcW w:w="657" w:type="pct"/>
          </w:tcPr>
          <w:p w:rsidR="00751F82" w:rsidRPr="00E87E6E" w:rsidRDefault="00E87E6E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  <w:r w:rsidR="00751F82" w:rsidRPr="00E87E6E">
              <w:rPr>
                <w:rFonts w:cs="Arial"/>
                <w:szCs w:val="18"/>
              </w:rPr>
              <w:t>3.2</w:t>
            </w:r>
          </w:p>
        </w:tc>
        <w:tc>
          <w:tcPr>
            <w:tcW w:w="2259" w:type="pct"/>
          </w:tcPr>
          <w:p w:rsidR="00751F82" w:rsidRPr="00E87E6E" w:rsidRDefault="00751F82" w:rsidP="00327903">
            <w:pPr>
              <w:pStyle w:val="IPPArialTable"/>
              <w:rPr>
                <w:rFonts w:cs="Arial"/>
                <w:szCs w:val="18"/>
              </w:rPr>
            </w:pPr>
            <w:r w:rsidRPr="00E87E6E">
              <w:rPr>
                <w:rFonts w:cs="Arial"/>
                <w:szCs w:val="18"/>
              </w:rPr>
              <w:t>Participants list</w:t>
            </w:r>
          </w:p>
        </w:tc>
        <w:tc>
          <w:tcPr>
            <w:tcW w:w="1127" w:type="pct"/>
            <w:shd w:val="clear" w:color="auto" w:fill="auto"/>
          </w:tcPr>
          <w:p w:rsidR="00751F82" w:rsidRPr="00E87E6E" w:rsidRDefault="00500A41" w:rsidP="00FD59DE">
            <w:pPr>
              <w:pStyle w:val="IPPArialTable"/>
              <w:jc w:val="center"/>
              <w:rPr>
                <w:rFonts w:cs="Arial"/>
                <w:szCs w:val="18"/>
              </w:rPr>
            </w:pPr>
            <w:r w:rsidRPr="00E87E6E">
              <w:rPr>
                <w:rFonts w:cs="Arial"/>
                <w:szCs w:val="18"/>
              </w:rPr>
              <w:t>2016</w:t>
            </w:r>
            <w:r>
              <w:rPr>
                <w:rFonts w:cs="Arial"/>
                <w:szCs w:val="18"/>
              </w:rPr>
              <w:t>-09-</w:t>
            </w:r>
            <w:r w:rsidR="008A0C9E">
              <w:rPr>
                <w:rFonts w:cs="Arial"/>
                <w:szCs w:val="18"/>
              </w:rPr>
              <w:t>2</w:t>
            </w:r>
            <w:r w:rsidR="00FD59DE">
              <w:rPr>
                <w:rFonts w:cs="Arial"/>
                <w:szCs w:val="18"/>
              </w:rPr>
              <w:t>3</w:t>
            </w:r>
          </w:p>
        </w:tc>
      </w:tr>
      <w:tr w:rsidR="00751F82" w:rsidRPr="00E87E6E" w:rsidTr="00D11E11">
        <w:trPr>
          <w:cantSplit/>
          <w:jc w:val="center"/>
        </w:trPr>
        <w:tc>
          <w:tcPr>
            <w:tcW w:w="958" w:type="pct"/>
          </w:tcPr>
          <w:p w:rsidR="00751F82" w:rsidRPr="00E87E6E" w:rsidRDefault="00E87E6E" w:rsidP="00A7090C">
            <w:pPr>
              <w:pStyle w:val="IPPArialTable"/>
              <w:jc w:val="both"/>
              <w:rPr>
                <w:rFonts w:cs="Arial"/>
                <w:szCs w:val="18"/>
              </w:rPr>
            </w:pPr>
            <w:r w:rsidRPr="00E87E6E">
              <w:rPr>
                <w:rFonts w:cs="Arial"/>
                <w:szCs w:val="18"/>
              </w:rPr>
              <w:t>04_SPG_2016_Oct</w:t>
            </w:r>
          </w:p>
        </w:tc>
        <w:tc>
          <w:tcPr>
            <w:tcW w:w="657" w:type="pct"/>
          </w:tcPr>
          <w:p w:rsidR="00751F82" w:rsidRPr="00E87E6E" w:rsidRDefault="00E87E6E" w:rsidP="006479D9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09.1</w:t>
            </w:r>
          </w:p>
        </w:tc>
        <w:tc>
          <w:tcPr>
            <w:tcW w:w="2259" w:type="pct"/>
          </w:tcPr>
          <w:p w:rsidR="00751F82" w:rsidRPr="00E87E6E" w:rsidRDefault="00E87E6E" w:rsidP="00327903">
            <w:pPr>
              <w:pStyle w:val="IPPArialTable"/>
              <w:rPr>
                <w:rFonts w:cs="Arial"/>
                <w:szCs w:val="18"/>
              </w:rPr>
            </w:pPr>
            <w:r w:rsidRPr="00E87E6E">
              <w:rPr>
                <w:rFonts w:cs="Arial"/>
                <w:szCs w:val="18"/>
              </w:rPr>
              <w:t>IC paper for SPG</w:t>
            </w:r>
          </w:p>
        </w:tc>
        <w:tc>
          <w:tcPr>
            <w:tcW w:w="1127" w:type="pct"/>
            <w:shd w:val="clear" w:color="auto" w:fill="auto"/>
          </w:tcPr>
          <w:p w:rsidR="00751F82" w:rsidRPr="00E87E6E" w:rsidRDefault="00E05AFB" w:rsidP="00596C38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2016-08-16</w:t>
            </w:r>
          </w:p>
        </w:tc>
      </w:tr>
      <w:tr w:rsidR="00751F82" w:rsidRPr="00E87E6E" w:rsidTr="00D11E11">
        <w:trPr>
          <w:cantSplit/>
          <w:jc w:val="center"/>
        </w:trPr>
        <w:tc>
          <w:tcPr>
            <w:tcW w:w="958" w:type="pct"/>
          </w:tcPr>
          <w:p w:rsidR="00751F82" w:rsidRPr="00E87E6E" w:rsidRDefault="0069786B" w:rsidP="00A7090C">
            <w:pPr>
              <w:pStyle w:val="IPPArialTable"/>
              <w:jc w:val="both"/>
              <w:rPr>
                <w:rFonts w:cs="Arial"/>
                <w:szCs w:val="18"/>
              </w:rPr>
            </w:pPr>
            <w:r w:rsidRPr="00E87E6E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5</w:t>
            </w:r>
            <w:r w:rsidRPr="00E87E6E">
              <w:rPr>
                <w:rFonts w:cs="Arial"/>
                <w:szCs w:val="18"/>
              </w:rPr>
              <w:t>_SPG_2016_Oct</w:t>
            </w:r>
          </w:p>
        </w:tc>
        <w:tc>
          <w:tcPr>
            <w:tcW w:w="657" w:type="pct"/>
          </w:tcPr>
          <w:p w:rsidR="00751F82" w:rsidRPr="00E87E6E" w:rsidRDefault="0069786B" w:rsidP="006479D9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08.1</w:t>
            </w:r>
          </w:p>
        </w:tc>
        <w:tc>
          <w:tcPr>
            <w:tcW w:w="2259" w:type="pct"/>
          </w:tcPr>
          <w:p w:rsidR="00751F82" w:rsidRPr="0069786B" w:rsidRDefault="0069786B" w:rsidP="00327903">
            <w:pPr>
              <w:pStyle w:val="IPPArialTable"/>
              <w:rPr>
                <w:rFonts w:cs="Arial"/>
                <w:szCs w:val="18"/>
              </w:rPr>
            </w:pPr>
            <w:r w:rsidRPr="0069786B">
              <w:rPr>
                <w:rFonts w:cs="Arial"/>
                <w:szCs w:val="18"/>
              </w:rPr>
              <w:t>Emerging Issues</w:t>
            </w:r>
          </w:p>
        </w:tc>
        <w:tc>
          <w:tcPr>
            <w:tcW w:w="1127" w:type="pct"/>
            <w:shd w:val="clear" w:color="auto" w:fill="auto"/>
          </w:tcPr>
          <w:p w:rsidR="00751F82" w:rsidRPr="0069786B" w:rsidRDefault="0069786B" w:rsidP="00596C38">
            <w:pPr>
              <w:pStyle w:val="IPPArialTable"/>
              <w:jc w:val="center"/>
              <w:rPr>
                <w:rFonts w:cs="Arial"/>
                <w:b/>
                <w:szCs w:val="18"/>
              </w:rPr>
            </w:pPr>
            <w:r w:rsidRPr="00E87E6E">
              <w:rPr>
                <w:rFonts w:cs="Arial"/>
                <w:szCs w:val="18"/>
              </w:rPr>
              <w:t>2016</w:t>
            </w:r>
            <w:r>
              <w:rPr>
                <w:rFonts w:cs="Arial"/>
                <w:szCs w:val="18"/>
              </w:rPr>
              <w:t>-09-0</w:t>
            </w:r>
            <w:r w:rsidR="00BD54EE">
              <w:rPr>
                <w:rFonts w:cs="Arial"/>
                <w:szCs w:val="18"/>
              </w:rPr>
              <w:t>9</w:t>
            </w:r>
          </w:p>
        </w:tc>
      </w:tr>
      <w:tr w:rsidR="00751F82" w:rsidRPr="00E87E6E" w:rsidTr="00D11E11">
        <w:trPr>
          <w:cantSplit/>
          <w:trHeight w:val="212"/>
          <w:jc w:val="center"/>
        </w:trPr>
        <w:tc>
          <w:tcPr>
            <w:tcW w:w="958" w:type="pct"/>
          </w:tcPr>
          <w:p w:rsidR="00751F82" w:rsidRPr="00E87E6E" w:rsidRDefault="00AC1770" w:rsidP="00A7090C">
            <w:pPr>
              <w:pStyle w:val="IPPArialTable"/>
              <w:jc w:val="both"/>
              <w:rPr>
                <w:rFonts w:cs="Arial"/>
                <w:szCs w:val="18"/>
              </w:rPr>
            </w:pPr>
            <w:r w:rsidRPr="00E87E6E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6</w:t>
            </w:r>
            <w:r w:rsidRPr="00E87E6E">
              <w:rPr>
                <w:rFonts w:cs="Arial"/>
                <w:szCs w:val="18"/>
              </w:rPr>
              <w:t>_SPG_2016_Oct</w:t>
            </w:r>
          </w:p>
        </w:tc>
        <w:tc>
          <w:tcPr>
            <w:tcW w:w="657" w:type="pct"/>
          </w:tcPr>
          <w:p w:rsidR="00751F82" w:rsidRPr="00E87E6E" w:rsidRDefault="00400C50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10.2</w:t>
            </w:r>
          </w:p>
        </w:tc>
        <w:tc>
          <w:tcPr>
            <w:tcW w:w="2259" w:type="pct"/>
          </w:tcPr>
          <w:p w:rsidR="00751F82" w:rsidRPr="001B48CF" w:rsidRDefault="001B48CF" w:rsidP="00751F82">
            <w:pPr>
              <w:pStyle w:val="IPPArialTable"/>
              <w:rPr>
                <w:rFonts w:cs="Arial"/>
                <w:szCs w:val="18"/>
              </w:rPr>
            </w:pPr>
            <w:r w:rsidRPr="001B48CF">
              <w:rPr>
                <w:rFonts w:cs="Arial"/>
                <w:szCs w:val="18"/>
              </w:rPr>
              <w:t>Future needs for Phytosanitary Treatments</w:t>
            </w:r>
          </w:p>
        </w:tc>
        <w:tc>
          <w:tcPr>
            <w:tcW w:w="1127" w:type="pct"/>
            <w:shd w:val="clear" w:color="auto" w:fill="auto"/>
          </w:tcPr>
          <w:p w:rsidR="00751F82" w:rsidRPr="00E87E6E" w:rsidRDefault="00400C50" w:rsidP="00596C38">
            <w:pPr>
              <w:pStyle w:val="IPPArialTable"/>
              <w:jc w:val="center"/>
              <w:rPr>
                <w:rFonts w:cs="Arial"/>
                <w:szCs w:val="18"/>
                <w:highlight w:val="yellow"/>
              </w:rPr>
            </w:pPr>
            <w:r w:rsidRPr="00E87E6E">
              <w:rPr>
                <w:rFonts w:cs="Arial"/>
                <w:szCs w:val="18"/>
              </w:rPr>
              <w:t>2016</w:t>
            </w:r>
            <w:r>
              <w:rPr>
                <w:rFonts w:cs="Arial"/>
                <w:szCs w:val="18"/>
              </w:rPr>
              <w:t>-09-09</w:t>
            </w:r>
          </w:p>
        </w:tc>
      </w:tr>
      <w:tr w:rsidR="00751F82" w:rsidRPr="00E87E6E" w:rsidTr="00D11E11">
        <w:trPr>
          <w:cantSplit/>
          <w:jc w:val="center"/>
        </w:trPr>
        <w:tc>
          <w:tcPr>
            <w:tcW w:w="958" w:type="pct"/>
          </w:tcPr>
          <w:p w:rsidR="00751F82" w:rsidRPr="00E87E6E" w:rsidRDefault="001D1C78" w:rsidP="00A7090C">
            <w:pPr>
              <w:pStyle w:val="IPPArialTable"/>
              <w:jc w:val="both"/>
              <w:rPr>
                <w:rFonts w:cs="Arial"/>
                <w:szCs w:val="18"/>
              </w:rPr>
            </w:pPr>
            <w:r w:rsidRPr="00E87E6E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7</w:t>
            </w:r>
            <w:r w:rsidRPr="00E87E6E">
              <w:rPr>
                <w:rFonts w:cs="Arial"/>
                <w:szCs w:val="18"/>
              </w:rPr>
              <w:t>_SPG_2016_Oct</w:t>
            </w:r>
          </w:p>
        </w:tc>
        <w:tc>
          <w:tcPr>
            <w:tcW w:w="657" w:type="pct"/>
          </w:tcPr>
          <w:p w:rsidR="00751F82" w:rsidRPr="00E87E6E" w:rsidRDefault="001D1C78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10.3</w:t>
            </w:r>
          </w:p>
        </w:tc>
        <w:tc>
          <w:tcPr>
            <w:tcW w:w="2259" w:type="pct"/>
          </w:tcPr>
          <w:p w:rsidR="00751F82" w:rsidRPr="00E87E6E" w:rsidRDefault="0008291B" w:rsidP="00327903">
            <w:pPr>
              <w:pStyle w:val="IPPArialTable"/>
              <w:rPr>
                <w:rFonts w:cs="Arial"/>
                <w:szCs w:val="18"/>
              </w:rPr>
            </w:pPr>
            <w:r w:rsidRPr="0008291B">
              <w:rPr>
                <w:rFonts w:cs="Arial"/>
                <w:szCs w:val="18"/>
              </w:rPr>
              <w:t>Sea container complementary action programme</w:t>
            </w:r>
          </w:p>
        </w:tc>
        <w:tc>
          <w:tcPr>
            <w:tcW w:w="1127" w:type="pct"/>
            <w:shd w:val="clear" w:color="auto" w:fill="auto"/>
          </w:tcPr>
          <w:p w:rsidR="00751F82" w:rsidRPr="00E87E6E" w:rsidRDefault="00AA2C5B" w:rsidP="00596C38">
            <w:pPr>
              <w:pStyle w:val="IPPArialTable"/>
              <w:jc w:val="center"/>
              <w:rPr>
                <w:rFonts w:cs="Arial"/>
                <w:szCs w:val="18"/>
                <w:highlight w:val="yellow"/>
              </w:rPr>
            </w:pPr>
            <w:r w:rsidRPr="00E87E6E">
              <w:rPr>
                <w:rFonts w:cs="Arial"/>
                <w:szCs w:val="18"/>
              </w:rPr>
              <w:t>2016</w:t>
            </w:r>
            <w:r>
              <w:rPr>
                <w:rFonts w:cs="Arial"/>
                <w:szCs w:val="18"/>
              </w:rPr>
              <w:t>-09-09</w:t>
            </w:r>
          </w:p>
        </w:tc>
      </w:tr>
      <w:tr w:rsidR="00751F82" w:rsidRPr="00E87E6E" w:rsidTr="00D11E11">
        <w:trPr>
          <w:cantSplit/>
          <w:jc w:val="center"/>
        </w:trPr>
        <w:tc>
          <w:tcPr>
            <w:tcW w:w="958" w:type="pct"/>
          </w:tcPr>
          <w:p w:rsidR="00751F82" w:rsidRPr="00E87E6E" w:rsidRDefault="00500A41" w:rsidP="00A7090C">
            <w:pPr>
              <w:pStyle w:val="IPPArialTable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08</w:t>
            </w:r>
            <w:r w:rsidRPr="00E87E6E">
              <w:rPr>
                <w:rFonts w:cs="Arial"/>
                <w:szCs w:val="18"/>
              </w:rPr>
              <w:t>_SPG_2016_Oct</w:t>
            </w:r>
          </w:p>
        </w:tc>
        <w:tc>
          <w:tcPr>
            <w:tcW w:w="657" w:type="pct"/>
          </w:tcPr>
          <w:p w:rsidR="00751F82" w:rsidRPr="00E87E6E" w:rsidRDefault="00500A41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10.4</w:t>
            </w:r>
          </w:p>
        </w:tc>
        <w:tc>
          <w:tcPr>
            <w:tcW w:w="2259" w:type="pct"/>
          </w:tcPr>
          <w:p w:rsidR="00751F82" w:rsidRPr="00E87E6E" w:rsidRDefault="00500A41" w:rsidP="00A73E75">
            <w:pPr>
              <w:pStyle w:val="IPPArialTable"/>
              <w:rPr>
                <w:rFonts w:cs="Arial"/>
                <w:szCs w:val="18"/>
              </w:rPr>
            </w:pPr>
            <w:r w:rsidRPr="00500A41">
              <w:rPr>
                <w:rFonts w:cs="Arial"/>
                <w:szCs w:val="18"/>
              </w:rPr>
              <w:t>International research collaboration</w:t>
            </w:r>
          </w:p>
        </w:tc>
        <w:tc>
          <w:tcPr>
            <w:tcW w:w="1127" w:type="pct"/>
            <w:shd w:val="clear" w:color="auto" w:fill="auto"/>
          </w:tcPr>
          <w:p w:rsidR="00751F82" w:rsidRPr="00E87E6E" w:rsidRDefault="00500A41" w:rsidP="00596C38">
            <w:pPr>
              <w:pStyle w:val="IPPArialTable"/>
              <w:jc w:val="center"/>
              <w:rPr>
                <w:rFonts w:cs="Arial"/>
                <w:szCs w:val="18"/>
              </w:rPr>
            </w:pPr>
            <w:r w:rsidRPr="00E87E6E">
              <w:rPr>
                <w:rFonts w:cs="Arial"/>
                <w:szCs w:val="18"/>
              </w:rPr>
              <w:t>2016</w:t>
            </w:r>
            <w:r>
              <w:rPr>
                <w:rFonts w:cs="Arial"/>
                <w:szCs w:val="18"/>
              </w:rPr>
              <w:t>-09-13</w:t>
            </w:r>
          </w:p>
        </w:tc>
      </w:tr>
      <w:tr w:rsidR="00751F82" w:rsidRPr="00E87E6E" w:rsidTr="00D11E11">
        <w:trPr>
          <w:cantSplit/>
          <w:jc w:val="center"/>
        </w:trPr>
        <w:tc>
          <w:tcPr>
            <w:tcW w:w="958" w:type="pct"/>
          </w:tcPr>
          <w:p w:rsidR="00751F82" w:rsidRPr="00E87E6E" w:rsidRDefault="00FA38B3" w:rsidP="00A7090C">
            <w:pPr>
              <w:pStyle w:val="IPPArialTable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09</w:t>
            </w:r>
            <w:r w:rsidRPr="00E87E6E">
              <w:rPr>
                <w:rFonts w:cs="Arial"/>
                <w:szCs w:val="18"/>
              </w:rPr>
              <w:t>_SPG_2016_Oct</w:t>
            </w:r>
          </w:p>
        </w:tc>
        <w:tc>
          <w:tcPr>
            <w:tcW w:w="657" w:type="pct"/>
          </w:tcPr>
          <w:p w:rsidR="00751F82" w:rsidRPr="00E87E6E" w:rsidRDefault="004D4E55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12.1</w:t>
            </w:r>
          </w:p>
        </w:tc>
        <w:tc>
          <w:tcPr>
            <w:tcW w:w="2259" w:type="pct"/>
          </w:tcPr>
          <w:p w:rsidR="00751F82" w:rsidRPr="00E87E6E" w:rsidRDefault="004D4E55" w:rsidP="00A73E75">
            <w:pPr>
              <w:pStyle w:val="IPPArialTable"/>
              <w:rPr>
                <w:rFonts w:cs="Arial"/>
                <w:szCs w:val="18"/>
              </w:rPr>
            </w:pPr>
            <w:r w:rsidRPr="004D4E55">
              <w:rPr>
                <w:rFonts w:cs="Arial"/>
                <w:szCs w:val="18"/>
              </w:rPr>
              <w:t>Triennial review group of the IRSS</w:t>
            </w:r>
          </w:p>
        </w:tc>
        <w:tc>
          <w:tcPr>
            <w:tcW w:w="1127" w:type="pct"/>
            <w:shd w:val="clear" w:color="auto" w:fill="auto"/>
          </w:tcPr>
          <w:p w:rsidR="00751F82" w:rsidRPr="00E87E6E" w:rsidRDefault="00FA38B3" w:rsidP="00596C38">
            <w:pPr>
              <w:pStyle w:val="IPPArialTable"/>
              <w:jc w:val="center"/>
              <w:rPr>
                <w:rFonts w:cs="Arial"/>
                <w:szCs w:val="18"/>
              </w:rPr>
            </w:pPr>
            <w:r w:rsidRPr="00E87E6E">
              <w:rPr>
                <w:rFonts w:cs="Arial"/>
                <w:szCs w:val="18"/>
              </w:rPr>
              <w:t>2016</w:t>
            </w:r>
            <w:r>
              <w:rPr>
                <w:rFonts w:cs="Arial"/>
                <w:szCs w:val="18"/>
              </w:rPr>
              <w:t>-09-14</w:t>
            </w:r>
          </w:p>
        </w:tc>
      </w:tr>
      <w:tr w:rsidR="00751F82" w:rsidRPr="00E87E6E" w:rsidTr="00D11E11">
        <w:trPr>
          <w:cantSplit/>
          <w:jc w:val="center"/>
        </w:trPr>
        <w:tc>
          <w:tcPr>
            <w:tcW w:w="958" w:type="pct"/>
          </w:tcPr>
          <w:p w:rsidR="00751F82" w:rsidRPr="00E87E6E" w:rsidRDefault="00596C38" w:rsidP="00A7090C">
            <w:pPr>
              <w:pStyle w:val="IPPArialTable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</w:t>
            </w:r>
            <w:r w:rsidRPr="00E87E6E">
              <w:rPr>
                <w:rFonts w:cs="Arial"/>
                <w:szCs w:val="18"/>
              </w:rPr>
              <w:t>_SPG_2016_Oct</w:t>
            </w:r>
          </w:p>
        </w:tc>
        <w:tc>
          <w:tcPr>
            <w:tcW w:w="657" w:type="pct"/>
          </w:tcPr>
          <w:p w:rsidR="00751F82" w:rsidRPr="00E87E6E" w:rsidRDefault="00596C38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07.4</w:t>
            </w:r>
          </w:p>
        </w:tc>
        <w:tc>
          <w:tcPr>
            <w:tcW w:w="2259" w:type="pct"/>
          </w:tcPr>
          <w:p w:rsidR="00751F82" w:rsidRPr="00E87E6E" w:rsidRDefault="00596C38" w:rsidP="00A73E75">
            <w:pPr>
              <w:pStyle w:val="IPPArialTable"/>
              <w:rPr>
                <w:rStyle w:val="Strong"/>
                <w:rFonts w:cs="Arial"/>
                <w:b w:val="0"/>
                <w:bCs w:val="0"/>
                <w:szCs w:val="18"/>
              </w:rPr>
            </w:pPr>
            <w:r w:rsidRPr="00596C38">
              <w:rPr>
                <w:rStyle w:val="Strong"/>
                <w:rFonts w:cs="Arial"/>
                <w:b w:val="0"/>
                <w:bCs w:val="0"/>
                <w:szCs w:val="18"/>
              </w:rPr>
              <w:t>Strategic issues related to CPM recommendations and NROs</w:t>
            </w:r>
          </w:p>
        </w:tc>
        <w:tc>
          <w:tcPr>
            <w:tcW w:w="1127" w:type="pct"/>
            <w:shd w:val="clear" w:color="auto" w:fill="auto"/>
          </w:tcPr>
          <w:p w:rsidR="00751F82" w:rsidRPr="00E87E6E" w:rsidRDefault="00596C38" w:rsidP="00C11D0E">
            <w:pPr>
              <w:pStyle w:val="IPPArialTable"/>
              <w:jc w:val="center"/>
              <w:rPr>
                <w:rFonts w:cs="Arial"/>
                <w:szCs w:val="18"/>
                <w:highlight w:val="yellow"/>
              </w:rPr>
            </w:pPr>
            <w:r w:rsidRPr="00E87E6E">
              <w:rPr>
                <w:rFonts w:cs="Arial"/>
                <w:szCs w:val="18"/>
              </w:rPr>
              <w:t>2016</w:t>
            </w:r>
            <w:r>
              <w:rPr>
                <w:rFonts w:cs="Arial"/>
                <w:szCs w:val="18"/>
              </w:rPr>
              <w:t>-09-</w:t>
            </w:r>
            <w:r w:rsidR="00C11D0E">
              <w:rPr>
                <w:rFonts w:cs="Arial"/>
                <w:szCs w:val="18"/>
              </w:rPr>
              <w:t>20</w:t>
            </w:r>
          </w:p>
        </w:tc>
      </w:tr>
      <w:tr w:rsidR="00751F82" w:rsidRPr="00E87E6E" w:rsidTr="00D11E11">
        <w:trPr>
          <w:cantSplit/>
          <w:jc w:val="center"/>
        </w:trPr>
        <w:tc>
          <w:tcPr>
            <w:tcW w:w="958" w:type="pct"/>
          </w:tcPr>
          <w:p w:rsidR="00751F82" w:rsidRPr="00E87E6E" w:rsidRDefault="00596C38" w:rsidP="00A7090C">
            <w:pPr>
              <w:pStyle w:val="IPPArialTable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</w:t>
            </w:r>
            <w:r w:rsidRPr="00E87E6E">
              <w:rPr>
                <w:rFonts w:cs="Arial"/>
                <w:szCs w:val="18"/>
              </w:rPr>
              <w:t>_SPG_2016_Oct</w:t>
            </w:r>
          </w:p>
        </w:tc>
        <w:tc>
          <w:tcPr>
            <w:tcW w:w="657" w:type="pct"/>
          </w:tcPr>
          <w:p w:rsidR="00751F82" w:rsidRPr="00E87E6E" w:rsidRDefault="004C0D82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08.2; 08.3</w:t>
            </w:r>
          </w:p>
        </w:tc>
        <w:tc>
          <w:tcPr>
            <w:tcW w:w="2259" w:type="pct"/>
          </w:tcPr>
          <w:p w:rsidR="00751F82" w:rsidRPr="00E87E6E" w:rsidRDefault="004C0D82" w:rsidP="00A73E75">
            <w:pPr>
              <w:pStyle w:val="IPPArialTable"/>
              <w:rPr>
                <w:rFonts w:cs="Arial"/>
                <w:szCs w:val="18"/>
              </w:rPr>
            </w:pPr>
            <w:r w:rsidRPr="004C0D82">
              <w:rPr>
                <w:rFonts w:cs="Arial"/>
                <w:szCs w:val="18"/>
              </w:rPr>
              <w:t>Establishment of short and long-term financial support</w:t>
            </w:r>
          </w:p>
        </w:tc>
        <w:tc>
          <w:tcPr>
            <w:tcW w:w="1127" w:type="pct"/>
            <w:shd w:val="clear" w:color="auto" w:fill="auto"/>
          </w:tcPr>
          <w:p w:rsidR="00751F82" w:rsidRPr="00E87E6E" w:rsidRDefault="00596C38" w:rsidP="00596C38">
            <w:pPr>
              <w:pStyle w:val="IPPArialTable"/>
              <w:jc w:val="center"/>
              <w:rPr>
                <w:rFonts w:cs="Arial"/>
                <w:szCs w:val="18"/>
              </w:rPr>
            </w:pPr>
            <w:r w:rsidRPr="00E87E6E">
              <w:rPr>
                <w:rFonts w:cs="Arial"/>
                <w:szCs w:val="18"/>
              </w:rPr>
              <w:t>2016</w:t>
            </w:r>
            <w:r>
              <w:rPr>
                <w:rFonts w:cs="Arial"/>
                <w:szCs w:val="18"/>
              </w:rPr>
              <w:t>-09-16</w:t>
            </w:r>
          </w:p>
        </w:tc>
      </w:tr>
      <w:tr w:rsidR="00596C38" w:rsidRPr="00E87E6E" w:rsidTr="00D11E11">
        <w:trPr>
          <w:cantSplit/>
          <w:jc w:val="center"/>
        </w:trPr>
        <w:tc>
          <w:tcPr>
            <w:tcW w:w="958" w:type="pct"/>
          </w:tcPr>
          <w:p w:rsidR="00596C38" w:rsidRPr="00E87E6E" w:rsidRDefault="00596C38" w:rsidP="00A7090C">
            <w:pPr>
              <w:pStyle w:val="IPPArialTable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</w:t>
            </w:r>
            <w:r w:rsidRPr="00E87E6E">
              <w:rPr>
                <w:rFonts w:cs="Arial"/>
                <w:szCs w:val="18"/>
              </w:rPr>
              <w:t>_SPG_2016_Oct</w:t>
            </w:r>
          </w:p>
        </w:tc>
        <w:tc>
          <w:tcPr>
            <w:tcW w:w="657" w:type="pct"/>
          </w:tcPr>
          <w:p w:rsidR="00596C38" w:rsidRPr="00E87E6E" w:rsidRDefault="00D91E00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08.4</w:t>
            </w:r>
          </w:p>
        </w:tc>
        <w:tc>
          <w:tcPr>
            <w:tcW w:w="2259" w:type="pct"/>
          </w:tcPr>
          <w:p w:rsidR="00596C38" w:rsidRPr="00E87E6E" w:rsidRDefault="00D91E00" w:rsidP="00A73E75">
            <w:pPr>
              <w:pStyle w:val="IPPArialTable"/>
              <w:rPr>
                <w:rFonts w:cs="Arial"/>
                <w:szCs w:val="18"/>
              </w:rPr>
            </w:pPr>
            <w:r w:rsidRPr="00D91E00">
              <w:rPr>
                <w:rFonts w:cs="Arial"/>
                <w:szCs w:val="18"/>
              </w:rPr>
              <w:t>Ideas for a 2020 Donor’s Conference</w:t>
            </w:r>
          </w:p>
        </w:tc>
        <w:tc>
          <w:tcPr>
            <w:tcW w:w="1127" w:type="pct"/>
            <w:shd w:val="clear" w:color="auto" w:fill="auto"/>
          </w:tcPr>
          <w:p w:rsidR="00596C38" w:rsidRPr="00E87E6E" w:rsidRDefault="00596C38" w:rsidP="00596C38">
            <w:pPr>
              <w:pStyle w:val="IPPArialTable"/>
              <w:jc w:val="center"/>
              <w:rPr>
                <w:rFonts w:cs="Arial"/>
                <w:szCs w:val="18"/>
              </w:rPr>
            </w:pPr>
            <w:r w:rsidRPr="00E87E6E">
              <w:rPr>
                <w:rFonts w:cs="Arial"/>
                <w:szCs w:val="18"/>
              </w:rPr>
              <w:t>2016</w:t>
            </w:r>
            <w:r>
              <w:rPr>
                <w:rFonts w:cs="Arial"/>
                <w:szCs w:val="18"/>
              </w:rPr>
              <w:t>-09-16</w:t>
            </w:r>
          </w:p>
        </w:tc>
      </w:tr>
      <w:tr w:rsidR="00596C38" w:rsidRPr="00E87E6E" w:rsidTr="00D11E11">
        <w:trPr>
          <w:cantSplit/>
          <w:jc w:val="center"/>
        </w:trPr>
        <w:tc>
          <w:tcPr>
            <w:tcW w:w="958" w:type="pct"/>
          </w:tcPr>
          <w:p w:rsidR="00596C38" w:rsidRPr="00E87E6E" w:rsidRDefault="00596C38" w:rsidP="00A7090C">
            <w:pPr>
              <w:pStyle w:val="IPPArialTable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13</w:t>
            </w:r>
            <w:r w:rsidRPr="00E87E6E">
              <w:rPr>
                <w:rFonts w:cs="Arial"/>
                <w:szCs w:val="18"/>
              </w:rPr>
              <w:t>_SPG_2016_Oct</w:t>
            </w:r>
          </w:p>
        </w:tc>
        <w:tc>
          <w:tcPr>
            <w:tcW w:w="657" w:type="pct"/>
          </w:tcPr>
          <w:p w:rsidR="00596C38" w:rsidRPr="00E87E6E" w:rsidRDefault="006A2C26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09.2</w:t>
            </w:r>
          </w:p>
        </w:tc>
        <w:tc>
          <w:tcPr>
            <w:tcW w:w="2259" w:type="pct"/>
          </w:tcPr>
          <w:p w:rsidR="00596C38" w:rsidRPr="00E87E6E" w:rsidRDefault="006A2C26" w:rsidP="00A73E75">
            <w:pPr>
              <w:pStyle w:val="IPPArialTable"/>
              <w:rPr>
                <w:rFonts w:cs="Arial"/>
                <w:szCs w:val="18"/>
              </w:rPr>
            </w:pPr>
            <w:r w:rsidRPr="006A2C26">
              <w:rPr>
                <w:rFonts w:cs="Arial"/>
                <w:szCs w:val="18"/>
              </w:rPr>
              <w:t>Review of the Framework for Standards and Implementation</w:t>
            </w:r>
          </w:p>
        </w:tc>
        <w:tc>
          <w:tcPr>
            <w:tcW w:w="1127" w:type="pct"/>
            <w:shd w:val="clear" w:color="auto" w:fill="auto"/>
          </w:tcPr>
          <w:p w:rsidR="00596C38" w:rsidRPr="00E87E6E" w:rsidRDefault="00596C38" w:rsidP="00596C38">
            <w:pPr>
              <w:pStyle w:val="IPPArialTable"/>
              <w:jc w:val="center"/>
              <w:rPr>
                <w:rFonts w:cs="Arial"/>
                <w:szCs w:val="18"/>
              </w:rPr>
            </w:pPr>
            <w:r w:rsidRPr="00E87E6E">
              <w:rPr>
                <w:rFonts w:cs="Arial"/>
                <w:szCs w:val="18"/>
              </w:rPr>
              <w:t>2016</w:t>
            </w:r>
            <w:r>
              <w:rPr>
                <w:rFonts w:cs="Arial"/>
                <w:szCs w:val="18"/>
              </w:rPr>
              <w:t>-09-16</w:t>
            </w:r>
          </w:p>
        </w:tc>
      </w:tr>
      <w:tr w:rsidR="00596C38" w:rsidRPr="00E87E6E" w:rsidTr="00D11E11">
        <w:trPr>
          <w:cantSplit/>
          <w:jc w:val="center"/>
        </w:trPr>
        <w:tc>
          <w:tcPr>
            <w:tcW w:w="958" w:type="pct"/>
          </w:tcPr>
          <w:p w:rsidR="00596C38" w:rsidRPr="00E87E6E" w:rsidRDefault="00596C38" w:rsidP="00A7090C">
            <w:pPr>
              <w:pStyle w:val="IPPArialTable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14</w:t>
            </w:r>
            <w:r w:rsidRPr="00E87E6E">
              <w:rPr>
                <w:rFonts w:cs="Arial"/>
                <w:szCs w:val="18"/>
              </w:rPr>
              <w:t>_SPG_2016_Oct</w:t>
            </w:r>
          </w:p>
        </w:tc>
        <w:tc>
          <w:tcPr>
            <w:tcW w:w="657" w:type="pct"/>
          </w:tcPr>
          <w:p w:rsidR="00596C38" w:rsidRPr="00E87E6E" w:rsidRDefault="004D404F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11.1</w:t>
            </w:r>
          </w:p>
        </w:tc>
        <w:tc>
          <w:tcPr>
            <w:tcW w:w="2259" w:type="pct"/>
          </w:tcPr>
          <w:p w:rsidR="00596C38" w:rsidRPr="00E87E6E" w:rsidRDefault="004D404F" w:rsidP="00A73E75">
            <w:pPr>
              <w:pStyle w:val="IPPArialTable"/>
              <w:rPr>
                <w:rFonts w:cs="Arial"/>
                <w:szCs w:val="18"/>
              </w:rPr>
            </w:pPr>
            <w:r>
              <w:t>Matrix for International Cooperation</w:t>
            </w:r>
          </w:p>
        </w:tc>
        <w:tc>
          <w:tcPr>
            <w:tcW w:w="1127" w:type="pct"/>
            <w:shd w:val="clear" w:color="auto" w:fill="auto"/>
          </w:tcPr>
          <w:p w:rsidR="00596C38" w:rsidRPr="00E87E6E" w:rsidRDefault="00596C38" w:rsidP="00C11D0E">
            <w:pPr>
              <w:pStyle w:val="IPPArialTable"/>
              <w:jc w:val="center"/>
              <w:rPr>
                <w:rFonts w:cs="Arial"/>
                <w:szCs w:val="18"/>
              </w:rPr>
            </w:pPr>
            <w:r w:rsidRPr="00E87E6E">
              <w:rPr>
                <w:rFonts w:cs="Arial"/>
                <w:szCs w:val="18"/>
              </w:rPr>
              <w:t>2016</w:t>
            </w:r>
            <w:r>
              <w:rPr>
                <w:rFonts w:cs="Arial"/>
                <w:szCs w:val="18"/>
              </w:rPr>
              <w:t>-09-</w:t>
            </w:r>
            <w:r w:rsidR="00C11D0E">
              <w:rPr>
                <w:rFonts w:cs="Arial"/>
                <w:szCs w:val="18"/>
              </w:rPr>
              <w:t>19</w:t>
            </w:r>
          </w:p>
        </w:tc>
      </w:tr>
      <w:tr w:rsidR="00C35816" w:rsidRPr="00E87E6E" w:rsidTr="00D11E11">
        <w:trPr>
          <w:cantSplit/>
          <w:jc w:val="center"/>
        </w:trPr>
        <w:tc>
          <w:tcPr>
            <w:tcW w:w="958" w:type="pct"/>
          </w:tcPr>
          <w:p w:rsidR="00C35816" w:rsidRDefault="00C35816" w:rsidP="00C35816">
            <w:pPr>
              <w:pStyle w:val="IPPArialTable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</w:t>
            </w:r>
            <w:r w:rsidRPr="00E87E6E">
              <w:rPr>
                <w:rFonts w:cs="Arial"/>
                <w:szCs w:val="18"/>
              </w:rPr>
              <w:t>_SPG_2016_Oct</w:t>
            </w:r>
          </w:p>
        </w:tc>
        <w:tc>
          <w:tcPr>
            <w:tcW w:w="657" w:type="pct"/>
          </w:tcPr>
          <w:p w:rsidR="00C35816" w:rsidRDefault="00C35816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10.1</w:t>
            </w:r>
          </w:p>
        </w:tc>
        <w:tc>
          <w:tcPr>
            <w:tcW w:w="2259" w:type="pct"/>
          </w:tcPr>
          <w:p w:rsidR="00C35816" w:rsidRDefault="00C35816" w:rsidP="00A73E75">
            <w:pPr>
              <w:pStyle w:val="IPPArialTable"/>
            </w:pPr>
            <w:r>
              <w:t>Strategic issues associated with pest d</w:t>
            </w:r>
            <w:r w:rsidRPr="00C35816">
              <w:t>iagnosis</w:t>
            </w:r>
            <w:r w:rsidR="000838D4">
              <w:t xml:space="preserve"> – EU paper</w:t>
            </w:r>
          </w:p>
        </w:tc>
        <w:tc>
          <w:tcPr>
            <w:tcW w:w="1127" w:type="pct"/>
            <w:shd w:val="clear" w:color="auto" w:fill="auto"/>
          </w:tcPr>
          <w:p w:rsidR="00C35816" w:rsidRPr="00E87E6E" w:rsidRDefault="00C35816" w:rsidP="00C35816">
            <w:pPr>
              <w:pStyle w:val="IPPArialTable"/>
              <w:jc w:val="center"/>
              <w:rPr>
                <w:rFonts w:cs="Arial"/>
                <w:szCs w:val="18"/>
              </w:rPr>
            </w:pPr>
            <w:r w:rsidRPr="00E87E6E">
              <w:rPr>
                <w:rFonts w:cs="Arial"/>
                <w:szCs w:val="18"/>
              </w:rPr>
              <w:t>2016</w:t>
            </w:r>
            <w:r>
              <w:rPr>
                <w:rFonts w:cs="Arial"/>
                <w:szCs w:val="18"/>
              </w:rPr>
              <w:t>-09-27</w:t>
            </w:r>
          </w:p>
        </w:tc>
      </w:tr>
      <w:tr w:rsidR="00C906E0" w:rsidRPr="00E87E6E" w:rsidTr="00D11E11">
        <w:trPr>
          <w:cantSplit/>
          <w:jc w:val="center"/>
        </w:trPr>
        <w:tc>
          <w:tcPr>
            <w:tcW w:w="958" w:type="pct"/>
          </w:tcPr>
          <w:p w:rsidR="00C906E0" w:rsidRDefault="00C906E0" w:rsidP="00C906E0">
            <w:pPr>
              <w:pStyle w:val="IPPArialTable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16</w:t>
            </w:r>
            <w:r w:rsidRPr="00E87E6E">
              <w:rPr>
                <w:rFonts w:cs="Arial"/>
                <w:szCs w:val="18"/>
              </w:rPr>
              <w:t>_SPG_2016_Oct</w:t>
            </w:r>
          </w:p>
        </w:tc>
        <w:tc>
          <w:tcPr>
            <w:tcW w:w="657" w:type="pct"/>
          </w:tcPr>
          <w:p w:rsidR="00C906E0" w:rsidRDefault="00C906E0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07.3</w:t>
            </w:r>
          </w:p>
        </w:tc>
        <w:tc>
          <w:tcPr>
            <w:tcW w:w="2259" w:type="pct"/>
          </w:tcPr>
          <w:p w:rsidR="00C906E0" w:rsidRDefault="00C906E0" w:rsidP="00A73E75">
            <w:pPr>
              <w:pStyle w:val="IPPArialTable"/>
            </w:pPr>
            <w:r w:rsidRPr="00C906E0">
              <w:t>Building and structuring a Thematic Year for Plant Health and Trade Facilitation (2017)</w:t>
            </w:r>
          </w:p>
        </w:tc>
        <w:tc>
          <w:tcPr>
            <w:tcW w:w="1127" w:type="pct"/>
            <w:shd w:val="clear" w:color="auto" w:fill="auto"/>
          </w:tcPr>
          <w:p w:rsidR="00C906E0" w:rsidRPr="00E87E6E" w:rsidRDefault="00C906E0" w:rsidP="00C35816">
            <w:pPr>
              <w:pStyle w:val="IPPArialTable"/>
              <w:jc w:val="center"/>
              <w:rPr>
                <w:rFonts w:cs="Arial"/>
                <w:szCs w:val="18"/>
              </w:rPr>
            </w:pPr>
            <w:r w:rsidRPr="00E87E6E">
              <w:rPr>
                <w:rFonts w:cs="Arial"/>
                <w:szCs w:val="18"/>
              </w:rPr>
              <w:t>2016</w:t>
            </w:r>
            <w:r>
              <w:rPr>
                <w:rFonts w:cs="Arial"/>
                <w:szCs w:val="18"/>
              </w:rPr>
              <w:t>-09-27</w:t>
            </w:r>
          </w:p>
        </w:tc>
      </w:tr>
      <w:tr w:rsidR="00D11E11" w:rsidRPr="00E87E6E" w:rsidTr="00D11E11">
        <w:trPr>
          <w:cantSplit/>
          <w:jc w:val="center"/>
        </w:trPr>
        <w:tc>
          <w:tcPr>
            <w:tcW w:w="958" w:type="pct"/>
          </w:tcPr>
          <w:p w:rsidR="00D11E11" w:rsidRDefault="00D11E11" w:rsidP="00C906E0">
            <w:pPr>
              <w:pStyle w:val="IPPArialTable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17</w:t>
            </w:r>
            <w:r w:rsidRPr="00E87E6E">
              <w:rPr>
                <w:rFonts w:cs="Arial"/>
                <w:szCs w:val="18"/>
              </w:rPr>
              <w:t>_SPG_2016_Oct</w:t>
            </w:r>
          </w:p>
        </w:tc>
        <w:tc>
          <w:tcPr>
            <w:tcW w:w="657" w:type="pct"/>
          </w:tcPr>
          <w:p w:rsidR="00D11E11" w:rsidRDefault="00D11E11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06.1</w:t>
            </w:r>
          </w:p>
        </w:tc>
        <w:tc>
          <w:tcPr>
            <w:tcW w:w="2259" w:type="pct"/>
          </w:tcPr>
          <w:p w:rsidR="00D11E11" w:rsidRPr="00C906E0" w:rsidRDefault="00D11E11" w:rsidP="00A73E75">
            <w:pPr>
              <w:pStyle w:val="IPPArialTable"/>
            </w:pPr>
            <w:r w:rsidRPr="00C565E4">
              <w:rPr>
                <w:rFonts w:cs="Arial"/>
                <w:szCs w:val="18"/>
              </w:rPr>
              <w:t>IPPC contribution to achieving UN</w:t>
            </w:r>
            <w:r>
              <w:rPr>
                <w:rFonts w:cs="Arial"/>
                <w:szCs w:val="18"/>
              </w:rPr>
              <w:t xml:space="preserve"> </w:t>
            </w:r>
            <w:r w:rsidRPr="00C565E4">
              <w:rPr>
                <w:rFonts w:cs="Arial"/>
                <w:szCs w:val="18"/>
              </w:rPr>
              <w:t xml:space="preserve">SDGs </w:t>
            </w:r>
            <w:r>
              <w:rPr>
                <w:rFonts w:cs="Arial"/>
                <w:szCs w:val="18"/>
              </w:rPr>
              <w:t>for 2030 agenda</w:t>
            </w:r>
          </w:p>
        </w:tc>
        <w:tc>
          <w:tcPr>
            <w:tcW w:w="1127" w:type="pct"/>
            <w:shd w:val="clear" w:color="auto" w:fill="auto"/>
          </w:tcPr>
          <w:p w:rsidR="00D11E11" w:rsidRPr="00E87E6E" w:rsidRDefault="00D11E11" w:rsidP="00C35816">
            <w:pPr>
              <w:pStyle w:val="IPPArialTable"/>
              <w:jc w:val="center"/>
              <w:rPr>
                <w:rFonts w:cs="Arial"/>
                <w:szCs w:val="18"/>
              </w:rPr>
            </w:pPr>
            <w:r w:rsidRPr="00E87E6E">
              <w:rPr>
                <w:rFonts w:cs="Arial"/>
                <w:szCs w:val="18"/>
              </w:rPr>
              <w:t>2016</w:t>
            </w:r>
            <w:r>
              <w:rPr>
                <w:rFonts w:cs="Arial"/>
                <w:szCs w:val="18"/>
              </w:rPr>
              <w:t>-09-29</w:t>
            </w:r>
          </w:p>
        </w:tc>
      </w:tr>
      <w:tr w:rsidR="009269A7" w:rsidRPr="00E87E6E" w:rsidTr="00D11E11">
        <w:trPr>
          <w:cantSplit/>
          <w:jc w:val="center"/>
        </w:trPr>
        <w:tc>
          <w:tcPr>
            <w:tcW w:w="958" w:type="pct"/>
          </w:tcPr>
          <w:p w:rsidR="009269A7" w:rsidRDefault="009269A7" w:rsidP="00C906E0">
            <w:pPr>
              <w:pStyle w:val="IPPArialTable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18</w:t>
            </w:r>
            <w:r w:rsidRPr="00E87E6E">
              <w:rPr>
                <w:rFonts w:cs="Arial"/>
                <w:szCs w:val="18"/>
              </w:rPr>
              <w:t>_SPG_2016_Oct</w:t>
            </w:r>
          </w:p>
        </w:tc>
        <w:tc>
          <w:tcPr>
            <w:tcW w:w="657" w:type="pct"/>
          </w:tcPr>
          <w:p w:rsidR="009269A7" w:rsidRDefault="009269A7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07.1</w:t>
            </w:r>
          </w:p>
        </w:tc>
        <w:tc>
          <w:tcPr>
            <w:tcW w:w="2259" w:type="pct"/>
          </w:tcPr>
          <w:p w:rsidR="009269A7" w:rsidRPr="009269A7" w:rsidRDefault="009269A7" w:rsidP="00A73E75">
            <w:pPr>
              <w:pStyle w:val="IPPArialTable"/>
              <w:rPr>
                <w:rFonts w:cs="Arial"/>
                <w:szCs w:val="18"/>
              </w:rPr>
            </w:pPr>
            <w:r w:rsidRPr="009269A7">
              <w:t>IPPC Strategic Framework 2020-2030</w:t>
            </w:r>
          </w:p>
        </w:tc>
        <w:tc>
          <w:tcPr>
            <w:tcW w:w="1127" w:type="pct"/>
            <w:shd w:val="clear" w:color="auto" w:fill="auto"/>
          </w:tcPr>
          <w:p w:rsidR="009269A7" w:rsidRPr="00E87E6E" w:rsidRDefault="009269A7" w:rsidP="009269A7">
            <w:pPr>
              <w:pStyle w:val="IPPArialTable"/>
              <w:jc w:val="center"/>
              <w:rPr>
                <w:rFonts w:cs="Arial"/>
                <w:szCs w:val="18"/>
              </w:rPr>
            </w:pPr>
            <w:r w:rsidRPr="00E87E6E">
              <w:rPr>
                <w:rFonts w:cs="Arial"/>
                <w:szCs w:val="18"/>
              </w:rPr>
              <w:t>2016</w:t>
            </w:r>
            <w:r>
              <w:rPr>
                <w:rFonts w:cs="Arial"/>
                <w:szCs w:val="18"/>
              </w:rPr>
              <w:t>-09-30</w:t>
            </w:r>
          </w:p>
        </w:tc>
      </w:tr>
      <w:tr w:rsidR="00C52510" w:rsidRPr="00E87E6E" w:rsidTr="00D11E11">
        <w:trPr>
          <w:cantSplit/>
          <w:jc w:val="center"/>
        </w:trPr>
        <w:tc>
          <w:tcPr>
            <w:tcW w:w="958" w:type="pct"/>
          </w:tcPr>
          <w:p w:rsidR="00C52510" w:rsidRDefault="00C52510" w:rsidP="00C52510">
            <w:pPr>
              <w:pStyle w:val="IPPArialTable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>
              <w:rPr>
                <w:rFonts w:cs="Arial"/>
                <w:szCs w:val="18"/>
              </w:rPr>
              <w:t>9</w:t>
            </w:r>
            <w:r w:rsidRPr="00E87E6E">
              <w:rPr>
                <w:rFonts w:cs="Arial"/>
                <w:szCs w:val="18"/>
              </w:rPr>
              <w:t>_SPG_2016_Oct</w:t>
            </w:r>
          </w:p>
        </w:tc>
        <w:tc>
          <w:tcPr>
            <w:tcW w:w="657" w:type="pct"/>
          </w:tcPr>
          <w:p w:rsidR="00C52510" w:rsidRDefault="00C52510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07.1</w:t>
            </w:r>
          </w:p>
        </w:tc>
        <w:tc>
          <w:tcPr>
            <w:tcW w:w="2259" w:type="pct"/>
          </w:tcPr>
          <w:p w:rsidR="00C52510" w:rsidRPr="009269A7" w:rsidRDefault="00C52510" w:rsidP="00C52510">
            <w:pPr>
              <w:pStyle w:val="IPPArialTable"/>
            </w:pPr>
            <w:r>
              <w:t xml:space="preserve">Proposal to establish an IPPC format for a regular phytosanitary conference: the </w:t>
            </w:r>
            <w:r>
              <w:t>“International Phytosanitary Conference”</w:t>
            </w:r>
          </w:p>
        </w:tc>
        <w:tc>
          <w:tcPr>
            <w:tcW w:w="1127" w:type="pct"/>
            <w:shd w:val="clear" w:color="auto" w:fill="auto"/>
          </w:tcPr>
          <w:p w:rsidR="00C52510" w:rsidRPr="00E87E6E" w:rsidRDefault="00C52510" w:rsidP="009269A7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2016-10-03</w:t>
            </w:r>
          </w:p>
        </w:tc>
      </w:tr>
    </w:tbl>
    <w:p w:rsidR="00A44C4C" w:rsidRDefault="00A44C4C" w:rsidP="00994D36">
      <w:pPr>
        <w:pStyle w:val="IPPArialTabl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440"/>
        <w:gridCol w:w="2143"/>
      </w:tblGrid>
      <w:tr w:rsidR="00751F82" w:rsidRPr="00CC49B1" w:rsidTr="00500A41">
        <w:trPr>
          <w:cantSplit/>
          <w:jc w:val="center"/>
        </w:trPr>
        <w:tc>
          <w:tcPr>
            <w:tcW w:w="6440" w:type="dxa"/>
            <w:shd w:val="clear" w:color="auto" w:fill="000000"/>
          </w:tcPr>
          <w:p w:rsidR="00751F82" w:rsidRPr="00751F82" w:rsidRDefault="00751F82" w:rsidP="00751F82">
            <w:pPr>
              <w:pStyle w:val="IPPArialTable"/>
              <w:spacing w:before="0" w:after="0"/>
              <w:rPr>
                <w:rFonts w:asciiTheme="minorBidi" w:hAnsiTheme="minorBidi" w:cstheme="minorBidi"/>
                <w:b/>
                <w:color w:val="FFFFFF"/>
                <w:szCs w:val="18"/>
              </w:rPr>
            </w:pPr>
            <w:r w:rsidRPr="00751F82">
              <w:rPr>
                <w:rFonts w:asciiTheme="minorBidi" w:hAnsiTheme="minorBidi" w:cstheme="minorBidi"/>
                <w:b/>
                <w:color w:val="FFFFFF"/>
                <w:szCs w:val="18"/>
              </w:rPr>
              <w:t>LINKS</w:t>
            </w:r>
          </w:p>
        </w:tc>
        <w:tc>
          <w:tcPr>
            <w:tcW w:w="2143" w:type="dxa"/>
            <w:shd w:val="clear" w:color="auto" w:fill="000000"/>
          </w:tcPr>
          <w:p w:rsidR="00751F82" w:rsidRPr="00751F82" w:rsidRDefault="00751F82" w:rsidP="00751F82">
            <w:pPr>
              <w:pStyle w:val="IPPArialTable"/>
              <w:spacing w:before="0" w:after="0"/>
              <w:rPr>
                <w:rFonts w:asciiTheme="minorBidi" w:hAnsiTheme="minorBidi" w:cstheme="minorBidi"/>
                <w:b/>
                <w:szCs w:val="18"/>
              </w:rPr>
            </w:pPr>
            <w:r w:rsidRPr="00751F82">
              <w:rPr>
                <w:rFonts w:asciiTheme="minorBidi" w:hAnsiTheme="minorBidi" w:cstheme="minorBidi"/>
                <w:b/>
                <w:szCs w:val="18"/>
              </w:rPr>
              <w:t>AGENDA ITEM</w:t>
            </w:r>
          </w:p>
        </w:tc>
      </w:tr>
      <w:tr w:rsidR="00751F82" w:rsidRPr="00CC49B1" w:rsidTr="00500A41">
        <w:trPr>
          <w:cantSplit/>
          <w:trHeight w:val="365"/>
          <w:jc w:val="center"/>
        </w:trPr>
        <w:tc>
          <w:tcPr>
            <w:tcW w:w="6440" w:type="dxa"/>
          </w:tcPr>
          <w:p w:rsidR="00751F82" w:rsidRPr="00751F82" w:rsidRDefault="00751F82" w:rsidP="00751F82">
            <w:pPr>
              <w:pStyle w:val="IPPArialTable"/>
              <w:rPr>
                <w:rFonts w:asciiTheme="minorBidi" w:hAnsiTheme="minorBidi" w:cstheme="minorBidi"/>
                <w:color w:val="0000FF"/>
                <w:szCs w:val="18"/>
                <w:u w:val="single"/>
              </w:rPr>
            </w:pPr>
            <w:r w:rsidRPr="00751F82">
              <w:rPr>
                <w:rFonts w:asciiTheme="minorBidi" w:eastAsiaTheme="minorEastAsia" w:hAnsiTheme="minorBidi" w:cstheme="minorBidi"/>
                <w:szCs w:val="18"/>
                <w:lang w:eastAsia="ja-JP"/>
              </w:rPr>
              <w:t>Link to the local information</w:t>
            </w:r>
            <w:r>
              <w:rPr>
                <w:rFonts w:asciiTheme="minorBidi" w:eastAsiaTheme="minorEastAsia" w:hAnsiTheme="minorBidi" w:cstheme="minorBidi"/>
                <w:szCs w:val="18"/>
                <w:lang w:eastAsia="ja-JP"/>
              </w:rPr>
              <w:t xml:space="preserve">: </w:t>
            </w:r>
            <w:hyperlink r:id="rId8" w:history="1">
              <w:r w:rsidRPr="00210DF1">
                <w:rPr>
                  <w:rStyle w:val="Hyperlink"/>
                  <w:rFonts w:asciiTheme="minorBidi" w:eastAsiaTheme="minorEastAsia" w:hAnsiTheme="minorBidi" w:cstheme="minorBidi"/>
                  <w:szCs w:val="18"/>
                  <w:lang w:eastAsia="ja-JP"/>
                </w:rPr>
                <w:t>https://www.ippc.int/en/publications/81577/</w:t>
              </w:r>
            </w:hyperlink>
            <w:r>
              <w:rPr>
                <w:rFonts w:asciiTheme="minorBidi" w:eastAsiaTheme="minorEastAsia" w:hAnsiTheme="minorBidi" w:cstheme="minorBidi"/>
                <w:szCs w:val="18"/>
                <w:lang w:eastAsia="ja-JP"/>
              </w:rPr>
              <w:t xml:space="preserve"> </w:t>
            </w:r>
          </w:p>
        </w:tc>
        <w:tc>
          <w:tcPr>
            <w:tcW w:w="2143" w:type="dxa"/>
          </w:tcPr>
          <w:p w:rsidR="00751F82" w:rsidRPr="00271E6C" w:rsidRDefault="004074B8" w:rsidP="00271E6C">
            <w:pPr>
              <w:pStyle w:val="IPPArialTable"/>
              <w:jc w:val="center"/>
              <w:rPr>
                <w:rFonts w:asciiTheme="minorBidi" w:hAnsiTheme="minorBidi" w:cstheme="minorBidi"/>
                <w:szCs w:val="18"/>
              </w:rPr>
            </w:pPr>
            <w:r>
              <w:rPr>
                <w:rFonts w:asciiTheme="minorBidi" w:hAnsiTheme="minorBidi" w:cstheme="minorBidi"/>
                <w:szCs w:val="18"/>
              </w:rPr>
              <w:t>0</w:t>
            </w:r>
            <w:r w:rsidR="00751F82" w:rsidRPr="00751F82">
              <w:rPr>
                <w:rFonts w:asciiTheme="minorBidi" w:hAnsiTheme="minorBidi" w:cstheme="minorBidi"/>
                <w:szCs w:val="18"/>
              </w:rPr>
              <w:t>3.3</w:t>
            </w:r>
          </w:p>
        </w:tc>
      </w:tr>
      <w:tr w:rsidR="00751F82" w:rsidRPr="00CC49B1" w:rsidTr="00500A41">
        <w:trPr>
          <w:cantSplit/>
          <w:jc w:val="center"/>
        </w:trPr>
        <w:tc>
          <w:tcPr>
            <w:tcW w:w="6440" w:type="dxa"/>
          </w:tcPr>
          <w:p w:rsidR="00751F82" w:rsidRPr="00271E6C" w:rsidRDefault="00B428E9" w:rsidP="00751F82">
            <w:pPr>
              <w:pStyle w:val="IPPArialTable"/>
              <w:rPr>
                <w:rFonts w:asciiTheme="minorBidi" w:hAnsiTheme="minorBidi" w:cstheme="minorBidi"/>
                <w:b/>
                <w:szCs w:val="18"/>
              </w:rPr>
            </w:pPr>
            <w:r>
              <w:rPr>
                <w:rFonts w:cs="Arial"/>
                <w:szCs w:val="18"/>
              </w:rPr>
              <w:t>Previous meeting of the SPG (October 2015)</w:t>
            </w:r>
            <w:r w:rsidR="00271E6C">
              <w:rPr>
                <w:rFonts w:cs="Arial"/>
                <w:szCs w:val="18"/>
              </w:rPr>
              <w:t xml:space="preserve"> </w:t>
            </w:r>
            <w:hyperlink r:id="rId9" w:history="1">
              <w:r w:rsidR="00271E6C" w:rsidRPr="00F468FC">
                <w:rPr>
                  <w:rStyle w:val="Hyperlink"/>
                  <w:rFonts w:eastAsiaTheme="minorEastAsia" w:cs="Arial"/>
                  <w:szCs w:val="18"/>
                  <w:lang w:eastAsia="ja-JP"/>
                </w:rPr>
                <w:t>Link to Oct 2015 SPG report</w:t>
              </w:r>
            </w:hyperlink>
          </w:p>
        </w:tc>
        <w:tc>
          <w:tcPr>
            <w:tcW w:w="2143" w:type="dxa"/>
          </w:tcPr>
          <w:p w:rsidR="00751F82" w:rsidRPr="00751F82" w:rsidRDefault="00271E6C" w:rsidP="00271E6C">
            <w:pPr>
              <w:pStyle w:val="IPPArialTable"/>
              <w:jc w:val="center"/>
              <w:rPr>
                <w:rFonts w:asciiTheme="minorBidi" w:hAnsiTheme="minorBidi" w:cstheme="minorBidi"/>
                <w:szCs w:val="18"/>
              </w:rPr>
            </w:pPr>
            <w:r>
              <w:rPr>
                <w:rFonts w:asciiTheme="minorBidi" w:hAnsiTheme="minorBidi" w:cstheme="minorBidi"/>
                <w:szCs w:val="18"/>
              </w:rPr>
              <w:t>03.4</w:t>
            </w:r>
          </w:p>
        </w:tc>
      </w:tr>
      <w:tr w:rsidR="00751F82" w:rsidRPr="00CC49B1" w:rsidTr="00500A41">
        <w:trPr>
          <w:cantSplit/>
          <w:jc w:val="center"/>
        </w:trPr>
        <w:tc>
          <w:tcPr>
            <w:tcW w:w="6440" w:type="dxa"/>
          </w:tcPr>
          <w:p w:rsidR="00751F82" w:rsidRPr="00271E6C" w:rsidRDefault="00271E6C" w:rsidP="00751F82">
            <w:pPr>
              <w:pStyle w:val="IPPArialTable"/>
              <w:rPr>
                <w:rFonts w:asciiTheme="minorBidi" w:hAnsiTheme="minorBidi" w:cstheme="minorBidi"/>
                <w:szCs w:val="18"/>
              </w:rPr>
            </w:pPr>
            <w:r w:rsidRPr="008E28F8">
              <w:rPr>
                <w:rFonts w:cs="Arial"/>
                <w:szCs w:val="18"/>
              </w:rPr>
              <w:t>CPM-11 meeting report</w:t>
            </w:r>
            <w:r>
              <w:rPr>
                <w:rFonts w:cs="Arial"/>
                <w:szCs w:val="18"/>
              </w:rPr>
              <w:t xml:space="preserve">  </w:t>
            </w:r>
            <w:hyperlink r:id="rId10" w:history="1">
              <w:r w:rsidRPr="008E28F8">
                <w:rPr>
                  <w:rStyle w:val="Hyperlink"/>
                  <w:rFonts w:cs="Arial"/>
                  <w:szCs w:val="18"/>
                </w:rPr>
                <w:t>Link to</w:t>
              </w:r>
              <w:r>
                <w:rPr>
                  <w:rStyle w:val="Hyperlink"/>
                  <w:rFonts w:cs="Arial"/>
                  <w:szCs w:val="18"/>
                </w:rPr>
                <w:t xml:space="preserve"> CPM-11</w:t>
              </w:r>
              <w:r w:rsidRPr="008E28F8">
                <w:rPr>
                  <w:rStyle w:val="Hyperlink"/>
                  <w:rFonts w:cs="Arial"/>
                  <w:szCs w:val="18"/>
                </w:rPr>
                <w:t xml:space="preserve"> meeting report</w:t>
              </w:r>
            </w:hyperlink>
          </w:p>
        </w:tc>
        <w:tc>
          <w:tcPr>
            <w:tcW w:w="2143" w:type="dxa"/>
          </w:tcPr>
          <w:p w:rsidR="00751F82" w:rsidRPr="00751F82" w:rsidRDefault="00271E6C" w:rsidP="00271E6C">
            <w:pPr>
              <w:pStyle w:val="IPPArialTable"/>
              <w:jc w:val="center"/>
              <w:rPr>
                <w:rFonts w:asciiTheme="minorBidi" w:hAnsiTheme="minorBidi" w:cstheme="minorBidi"/>
                <w:szCs w:val="18"/>
              </w:rPr>
            </w:pPr>
            <w:r>
              <w:rPr>
                <w:rFonts w:asciiTheme="minorBidi" w:hAnsiTheme="minorBidi" w:cstheme="minorBidi"/>
                <w:szCs w:val="18"/>
              </w:rPr>
              <w:t>05.1</w:t>
            </w:r>
          </w:p>
        </w:tc>
      </w:tr>
      <w:tr w:rsidR="00751F82" w:rsidRPr="00CC49B1" w:rsidTr="00500A41">
        <w:trPr>
          <w:cantSplit/>
          <w:jc w:val="center"/>
        </w:trPr>
        <w:tc>
          <w:tcPr>
            <w:tcW w:w="6440" w:type="dxa"/>
          </w:tcPr>
          <w:p w:rsidR="00751F82" w:rsidRPr="00271E6C" w:rsidRDefault="00271E6C" w:rsidP="00751F82">
            <w:pPr>
              <w:pStyle w:val="IPPFootnote"/>
              <w:spacing w:after="0"/>
              <w:jc w:val="left"/>
              <w:rPr>
                <w:rFonts w:asciiTheme="minorBidi" w:eastAsiaTheme="minorEastAsia" w:hAnsiTheme="minorBidi" w:cstheme="minorBidi"/>
                <w:b/>
                <w:sz w:val="18"/>
                <w:szCs w:val="18"/>
                <w:lang w:eastAsia="ja-JP"/>
              </w:rPr>
            </w:pPr>
            <w:r w:rsidRPr="008E28F8">
              <w:rPr>
                <w:rFonts w:ascii="Arial" w:hAnsi="Arial" w:cs="Arial"/>
                <w:sz w:val="18"/>
                <w:szCs w:val="18"/>
              </w:rPr>
              <w:lastRenderedPageBreak/>
              <w:t>Bureau June meeting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1" w:history="1">
              <w:r w:rsidRPr="008E28F8">
                <w:rPr>
                  <w:rStyle w:val="Hyperlink"/>
                  <w:rFonts w:ascii="Arial" w:hAnsi="Arial" w:cs="Arial"/>
                  <w:sz w:val="18"/>
                  <w:szCs w:val="18"/>
                </w:rPr>
                <w:t>Link to Bureau meeting report</w:t>
              </w:r>
            </w:hyperlink>
          </w:p>
        </w:tc>
        <w:tc>
          <w:tcPr>
            <w:tcW w:w="2143" w:type="dxa"/>
          </w:tcPr>
          <w:p w:rsidR="00751F82" w:rsidRPr="00751F82" w:rsidRDefault="00271E6C" w:rsidP="00271E6C">
            <w:pPr>
              <w:pStyle w:val="IPPArialTable"/>
              <w:jc w:val="center"/>
              <w:rPr>
                <w:rFonts w:asciiTheme="minorBidi" w:hAnsiTheme="minorBidi" w:cstheme="minorBidi"/>
                <w:szCs w:val="18"/>
              </w:rPr>
            </w:pPr>
            <w:r>
              <w:rPr>
                <w:rFonts w:asciiTheme="minorBidi" w:hAnsiTheme="minorBidi" w:cstheme="minorBidi"/>
                <w:szCs w:val="18"/>
              </w:rPr>
              <w:t>05.2</w:t>
            </w:r>
          </w:p>
        </w:tc>
      </w:tr>
      <w:tr w:rsidR="006E0D68" w:rsidRPr="00CC49B1" w:rsidTr="00500A41">
        <w:trPr>
          <w:cantSplit/>
          <w:jc w:val="center"/>
        </w:trPr>
        <w:tc>
          <w:tcPr>
            <w:tcW w:w="6440" w:type="dxa"/>
          </w:tcPr>
          <w:p w:rsidR="006E0D68" w:rsidRDefault="006E0D68" w:rsidP="006E0D68">
            <w:pPr>
              <w:rPr>
                <w:color w:val="1F497D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IPPC Mid-Year report </w:t>
            </w:r>
            <w:hyperlink r:id="rId12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Link to IPPC Mid-Year report</w:t>
              </w:r>
            </w:hyperlink>
          </w:p>
          <w:p w:rsidR="006E0D68" w:rsidRPr="008E28F8" w:rsidRDefault="006E0D68" w:rsidP="006E0D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3" w:type="dxa"/>
          </w:tcPr>
          <w:p w:rsidR="006E0D68" w:rsidRDefault="00A2669A" w:rsidP="00271E6C">
            <w:pPr>
              <w:pStyle w:val="IPPArialTable"/>
              <w:jc w:val="center"/>
              <w:rPr>
                <w:rFonts w:asciiTheme="minorBidi" w:hAnsiTheme="minorBidi" w:cstheme="minorBidi"/>
                <w:szCs w:val="18"/>
              </w:rPr>
            </w:pPr>
            <w:r>
              <w:rPr>
                <w:rFonts w:asciiTheme="minorBidi" w:hAnsiTheme="minorBidi" w:cstheme="minorBidi"/>
                <w:szCs w:val="18"/>
              </w:rPr>
              <w:t>12</w:t>
            </w:r>
          </w:p>
        </w:tc>
      </w:tr>
    </w:tbl>
    <w:p w:rsidR="00311898" w:rsidRDefault="00311898" w:rsidP="00C52510">
      <w:pPr>
        <w:pStyle w:val="IPPArialTable"/>
      </w:pPr>
    </w:p>
    <w:sectPr w:rsidR="00311898" w:rsidSect="00A62A0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559" w:right="1418" w:bottom="1418" w:left="1418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B11" w:rsidRDefault="00491B11">
      <w:r>
        <w:separator/>
      </w:r>
    </w:p>
  </w:endnote>
  <w:endnote w:type="continuationSeparator" w:id="0">
    <w:p w:rsidR="00491B11" w:rsidRDefault="0049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11" w:rsidRPr="00FF7277" w:rsidRDefault="00491B11" w:rsidP="00FF7277">
    <w:pPr>
      <w:pStyle w:val="IPPFooter"/>
    </w:pPr>
    <w:r w:rsidRPr="00FF7277">
      <w:rPr>
        <w:rStyle w:val="PageNumber"/>
        <w:b/>
      </w:rPr>
      <w:t xml:space="preserve">Page </w:t>
    </w:r>
    <w:r w:rsidR="00F40865" w:rsidRPr="00FF7277">
      <w:rPr>
        <w:rStyle w:val="PageNumber"/>
        <w:b/>
      </w:rPr>
      <w:fldChar w:fldCharType="begin"/>
    </w:r>
    <w:r w:rsidRPr="00FF7277">
      <w:rPr>
        <w:rStyle w:val="PageNumber"/>
        <w:b/>
      </w:rPr>
      <w:instrText xml:space="preserve"> PAGE </w:instrText>
    </w:r>
    <w:r w:rsidR="00F40865" w:rsidRPr="00FF7277">
      <w:rPr>
        <w:rStyle w:val="PageNumber"/>
        <w:b/>
      </w:rPr>
      <w:fldChar w:fldCharType="separate"/>
    </w:r>
    <w:r w:rsidR="004A7D3D">
      <w:rPr>
        <w:rStyle w:val="PageNumber"/>
        <w:b/>
        <w:noProof/>
      </w:rPr>
      <w:t>2</w:t>
    </w:r>
    <w:r w:rsidR="00F40865" w:rsidRPr="00FF7277">
      <w:rPr>
        <w:rStyle w:val="PageNumber"/>
        <w:b/>
      </w:rPr>
      <w:fldChar w:fldCharType="end"/>
    </w:r>
    <w:r w:rsidRPr="00FF7277">
      <w:rPr>
        <w:rStyle w:val="PageNumber"/>
        <w:b/>
      </w:rPr>
      <w:t xml:space="preserve"> of </w:t>
    </w:r>
    <w:r w:rsidR="00F40865" w:rsidRPr="00FF7277">
      <w:rPr>
        <w:rStyle w:val="PageNumber"/>
        <w:b/>
      </w:rPr>
      <w:fldChar w:fldCharType="begin"/>
    </w:r>
    <w:r w:rsidRPr="00FF7277">
      <w:rPr>
        <w:rStyle w:val="PageNumber"/>
        <w:b/>
      </w:rPr>
      <w:instrText xml:space="preserve"> NUMPAGES </w:instrText>
    </w:r>
    <w:r w:rsidR="00F40865" w:rsidRPr="00FF7277">
      <w:rPr>
        <w:rStyle w:val="PageNumber"/>
        <w:b/>
      </w:rPr>
      <w:fldChar w:fldCharType="separate"/>
    </w:r>
    <w:r w:rsidR="004A7D3D">
      <w:rPr>
        <w:rStyle w:val="PageNumber"/>
        <w:b/>
        <w:noProof/>
      </w:rPr>
      <w:t>2</w:t>
    </w:r>
    <w:r w:rsidR="00F40865" w:rsidRPr="00FF7277">
      <w:rPr>
        <w:rStyle w:val="PageNumber"/>
        <w:b/>
      </w:rPr>
      <w:fldChar w:fldCharType="end"/>
    </w:r>
    <w:r w:rsidRPr="00FF7277">
      <w:tab/>
      <w:t>International Plant Protection Convention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11" w:rsidRPr="004F06D4" w:rsidRDefault="00491B11" w:rsidP="004F06D4">
    <w:pPr>
      <w:pStyle w:val="IPPFooter"/>
    </w:pPr>
    <w:r w:rsidRPr="00A62A0E">
      <w:t>International Plant Protection Convention</w:t>
    </w:r>
    <w:r w:rsidRPr="00A62A0E">
      <w:tab/>
    </w:r>
    <w:r w:rsidRPr="00A62A0E">
      <w:rPr>
        <w:rStyle w:val="PageNumber"/>
        <w:b/>
      </w:rPr>
      <w:t xml:space="preserve">Page </w:t>
    </w:r>
    <w:r w:rsidR="00F40865" w:rsidRPr="00A62A0E">
      <w:rPr>
        <w:rStyle w:val="PageNumber"/>
        <w:b/>
      </w:rPr>
      <w:fldChar w:fldCharType="begin"/>
    </w:r>
    <w:r w:rsidRPr="00A62A0E">
      <w:rPr>
        <w:rStyle w:val="PageNumber"/>
        <w:b/>
      </w:rPr>
      <w:instrText xml:space="preserve"> PAGE </w:instrText>
    </w:r>
    <w:r w:rsidR="00F40865" w:rsidRPr="00A62A0E">
      <w:rPr>
        <w:rStyle w:val="PageNumber"/>
        <w:b/>
      </w:rPr>
      <w:fldChar w:fldCharType="separate"/>
    </w:r>
    <w:r w:rsidR="00B15E2A">
      <w:rPr>
        <w:rStyle w:val="PageNumber"/>
        <w:b/>
        <w:noProof/>
      </w:rPr>
      <w:t>3</w:t>
    </w:r>
    <w:r w:rsidR="00F40865" w:rsidRPr="00A62A0E">
      <w:rPr>
        <w:rStyle w:val="PageNumber"/>
        <w:b/>
      </w:rPr>
      <w:fldChar w:fldCharType="end"/>
    </w:r>
    <w:r w:rsidRPr="00A62A0E">
      <w:rPr>
        <w:rStyle w:val="PageNumber"/>
        <w:b/>
      </w:rPr>
      <w:t xml:space="preserve"> of </w:t>
    </w:r>
    <w:r w:rsidR="00F40865" w:rsidRPr="00A62A0E">
      <w:rPr>
        <w:rStyle w:val="PageNumber"/>
        <w:b/>
      </w:rPr>
      <w:fldChar w:fldCharType="begin"/>
    </w:r>
    <w:r w:rsidRPr="00A62A0E">
      <w:rPr>
        <w:rStyle w:val="PageNumber"/>
        <w:b/>
      </w:rPr>
      <w:instrText xml:space="preserve"> NUMPAGES </w:instrText>
    </w:r>
    <w:r w:rsidR="00F40865" w:rsidRPr="00A62A0E">
      <w:rPr>
        <w:rStyle w:val="PageNumber"/>
        <w:b/>
      </w:rPr>
      <w:fldChar w:fldCharType="separate"/>
    </w:r>
    <w:r w:rsidR="00B15E2A">
      <w:rPr>
        <w:rStyle w:val="PageNumber"/>
        <w:b/>
        <w:noProof/>
      </w:rPr>
      <w:t>3</w:t>
    </w:r>
    <w:r w:rsidR="00F40865" w:rsidRPr="00A62A0E"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11" w:rsidRPr="00A62A0E" w:rsidRDefault="00491B11" w:rsidP="00A62A0E">
    <w:pPr>
      <w:pStyle w:val="IPPFooter"/>
    </w:pPr>
    <w:r w:rsidRPr="00A62A0E">
      <w:t>International Plant Protection Convention</w:t>
    </w:r>
    <w:r w:rsidRPr="00A62A0E">
      <w:tab/>
    </w:r>
    <w:r w:rsidRPr="00A62A0E">
      <w:rPr>
        <w:rStyle w:val="PageNumber"/>
        <w:b/>
      </w:rPr>
      <w:t xml:space="preserve">Page </w:t>
    </w:r>
    <w:r w:rsidR="00F40865" w:rsidRPr="00A62A0E">
      <w:rPr>
        <w:rStyle w:val="PageNumber"/>
        <w:b/>
      </w:rPr>
      <w:fldChar w:fldCharType="begin"/>
    </w:r>
    <w:r w:rsidRPr="00A62A0E">
      <w:rPr>
        <w:rStyle w:val="PageNumber"/>
        <w:b/>
      </w:rPr>
      <w:instrText xml:space="preserve"> PAGE </w:instrText>
    </w:r>
    <w:r w:rsidR="00F40865" w:rsidRPr="00A62A0E">
      <w:rPr>
        <w:rStyle w:val="PageNumber"/>
        <w:b/>
      </w:rPr>
      <w:fldChar w:fldCharType="separate"/>
    </w:r>
    <w:r w:rsidR="001D0121">
      <w:rPr>
        <w:rStyle w:val="PageNumber"/>
        <w:b/>
        <w:noProof/>
      </w:rPr>
      <w:t>1</w:t>
    </w:r>
    <w:r w:rsidR="00F40865" w:rsidRPr="00A62A0E">
      <w:rPr>
        <w:rStyle w:val="PageNumber"/>
        <w:b/>
      </w:rPr>
      <w:fldChar w:fldCharType="end"/>
    </w:r>
    <w:r w:rsidRPr="00A62A0E">
      <w:rPr>
        <w:rStyle w:val="PageNumber"/>
        <w:b/>
      </w:rPr>
      <w:t xml:space="preserve"> of </w:t>
    </w:r>
    <w:r w:rsidR="00F40865" w:rsidRPr="00A62A0E">
      <w:rPr>
        <w:rStyle w:val="PageNumber"/>
        <w:b/>
      </w:rPr>
      <w:fldChar w:fldCharType="begin"/>
    </w:r>
    <w:r w:rsidRPr="00A62A0E">
      <w:rPr>
        <w:rStyle w:val="PageNumber"/>
        <w:b/>
      </w:rPr>
      <w:instrText xml:space="preserve"> NUMPAGES </w:instrText>
    </w:r>
    <w:r w:rsidR="00F40865" w:rsidRPr="00A62A0E">
      <w:rPr>
        <w:rStyle w:val="PageNumber"/>
        <w:b/>
      </w:rPr>
      <w:fldChar w:fldCharType="separate"/>
    </w:r>
    <w:r w:rsidR="001D0121">
      <w:rPr>
        <w:rStyle w:val="PageNumber"/>
        <w:b/>
        <w:noProof/>
      </w:rPr>
      <w:t>2</w:t>
    </w:r>
    <w:r w:rsidR="00F40865" w:rsidRPr="00A62A0E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B11" w:rsidRDefault="00491B11">
      <w:r>
        <w:separator/>
      </w:r>
    </w:p>
  </w:footnote>
  <w:footnote w:type="continuationSeparator" w:id="0">
    <w:p w:rsidR="00491B11" w:rsidRDefault="0049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E79" w:rsidRPr="00751F82" w:rsidRDefault="00751F82" w:rsidP="00751F82">
    <w:pPr>
      <w:pStyle w:val="IPPHeader"/>
    </w:pPr>
    <w:r>
      <w:t>02_SPG_2015_Oct</w:t>
    </w:r>
    <w:r>
      <w:tab/>
    </w:r>
    <w:r w:rsidRPr="00751F82">
      <w:t>Documents List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11" w:rsidRPr="00733AEB" w:rsidRDefault="00491B11" w:rsidP="008A3386">
    <w:pPr>
      <w:pBdr>
        <w:bottom w:val="single" w:sz="4" w:space="1" w:color="auto"/>
      </w:pBdr>
      <w:tabs>
        <w:tab w:val="right" w:pos="9072"/>
      </w:tabs>
      <w:rPr>
        <w:rFonts w:cs="Arial"/>
        <w:i/>
        <w:szCs w:val="18"/>
      </w:rPr>
    </w:pPr>
    <w:r>
      <w:rPr>
        <w:rFonts w:ascii="Arial" w:hAnsi="Arial" w:cs="Arial"/>
        <w:sz w:val="18"/>
        <w:szCs w:val="18"/>
        <w:lang w:val="en-US"/>
      </w:rPr>
      <w:t>Documents list</w:t>
    </w:r>
    <w:r w:rsidRPr="004736B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 w:rsidRPr="008D6D3C">
      <w:rPr>
        <w:rFonts w:ascii="Arial" w:hAnsi="Arial"/>
        <w:sz w:val="18"/>
        <w:lang w:val="en-US"/>
      </w:rPr>
      <w:t>02_SC_2014_May (</w:t>
    </w:r>
    <w:r>
      <w:rPr>
        <w:rFonts w:ascii="Arial" w:hAnsi="Arial"/>
        <w:sz w:val="18"/>
        <w:lang w:val="en-US"/>
      </w:rPr>
      <w:t>2.1</w:t>
    </w:r>
    <w:r w:rsidRPr="008D6D3C">
      <w:rPr>
        <w:rFonts w:ascii="Arial" w:hAnsi="Arial"/>
        <w:sz w:val="18"/>
        <w:lang w:val="en-US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11" w:rsidRPr="0029695F" w:rsidRDefault="00491B11" w:rsidP="00751F82">
    <w:pPr>
      <w:pStyle w:val="IPP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-919480</wp:posOffset>
          </wp:positionH>
          <wp:positionV relativeFrom="paragraph">
            <wp:posOffset>-549275</wp:posOffset>
          </wp:positionV>
          <wp:extent cx="7597140" cy="419100"/>
          <wp:effectExtent l="19050" t="0" r="381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-23495</wp:posOffset>
          </wp:positionV>
          <wp:extent cx="632460" cy="321310"/>
          <wp:effectExtent l="19050" t="0" r="0" b="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1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9695F">
      <w:tab/>
      <w:t>Internatio</w:t>
    </w:r>
    <w:r>
      <w:t>nal Plant Protection Convention</w:t>
    </w:r>
    <w:r>
      <w:tab/>
      <w:t>02_</w:t>
    </w:r>
    <w:r w:rsidR="00345709">
      <w:t>SPG</w:t>
    </w:r>
    <w:r>
      <w:t>_201</w:t>
    </w:r>
    <w:r w:rsidR="00A22DA3">
      <w:t>6</w:t>
    </w:r>
    <w:r>
      <w:t>_</w:t>
    </w:r>
    <w:r w:rsidR="00345709">
      <w:t>Oct</w:t>
    </w:r>
    <w:r>
      <w:br/>
    </w:r>
    <w:r w:rsidRPr="0029695F">
      <w:tab/>
    </w:r>
    <w:r w:rsidRPr="0029695F">
      <w:rPr>
        <w:i/>
        <w:iCs/>
      </w:rPr>
      <w:t>D</w:t>
    </w:r>
    <w:r>
      <w:rPr>
        <w:i/>
        <w:iCs/>
      </w:rPr>
      <w:t>ocuments List</w:t>
    </w:r>
    <w:r>
      <w:rPr>
        <w:i/>
        <w:iCs/>
      </w:rPr>
      <w:tab/>
      <w:t xml:space="preserve">Agenda item: </w:t>
    </w:r>
    <w:r w:rsidR="00EC3D4F">
      <w:rPr>
        <w:i/>
        <w:iCs/>
      </w:rPr>
      <w:t>0</w:t>
    </w:r>
    <w:r w:rsidR="00B15E2A">
      <w:rPr>
        <w:i/>
        <w:iCs/>
      </w:rPr>
      <w:t>3</w:t>
    </w:r>
    <w:r w:rsidR="00751F82">
      <w:rPr>
        <w:i/>
        <w:iCs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7EBE"/>
    <w:multiLevelType w:val="multilevel"/>
    <w:tmpl w:val="20F846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92949"/>
    <w:multiLevelType w:val="hybridMultilevel"/>
    <w:tmpl w:val="142C2F64"/>
    <w:lvl w:ilvl="0" w:tplc="66984840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C0A6C"/>
    <w:multiLevelType w:val="multilevel"/>
    <w:tmpl w:val="06E871E4"/>
    <w:numStyleLink w:val="IPPParagraphnumberedlist"/>
  </w:abstractNum>
  <w:abstractNum w:abstractNumId="3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851CE"/>
    <w:multiLevelType w:val="hybridMultilevel"/>
    <w:tmpl w:val="0672C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308C2"/>
    <w:multiLevelType w:val="hybridMultilevel"/>
    <w:tmpl w:val="A24A95D6"/>
    <w:lvl w:ilvl="0" w:tplc="D1068C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8" w15:restartNumberingAfterBreak="0">
    <w:nsid w:val="389D17F0"/>
    <w:multiLevelType w:val="hybridMultilevel"/>
    <w:tmpl w:val="350A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F234C"/>
    <w:multiLevelType w:val="hybridMultilevel"/>
    <w:tmpl w:val="AB94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C3F0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E7ED4"/>
    <w:multiLevelType w:val="hybridMultilevel"/>
    <w:tmpl w:val="ADFA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042CF"/>
    <w:multiLevelType w:val="hybridMultilevel"/>
    <w:tmpl w:val="82E6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B17618"/>
    <w:multiLevelType w:val="hybridMultilevel"/>
    <w:tmpl w:val="1EF4C8F4"/>
    <w:lvl w:ilvl="0" w:tplc="EA52EE32">
      <w:start w:val="1"/>
      <w:numFmt w:val="decimal"/>
      <w:lvlText w:val="%1."/>
      <w:lvlJc w:val="left"/>
      <w:pPr>
        <w:tabs>
          <w:tab w:val="num" w:pos="1320"/>
        </w:tabs>
        <w:ind w:left="1320" w:hanging="720"/>
      </w:pPr>
      <w:rPr>
        <w:rFonts w:ascii="Times New Roman" w:hAnsi="Times New Roman"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847C1"/>
    <w:multiLevelType w:val="hybridMultilevel"/>
    <w:tmpl w:val="F620D0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D2757"/>
    <w:multiLevelType w:val="hybridMultilevel"/>
    <w:tmpl w:val="E1784FF2"/>
    <w:lvl w:ilvl="0" w:tplc="7942738C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717BA"/>
    <w:multiLevelType w:val="hybridMultilevel"/>
    <w:tmpl w:val="E74879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F3317"/>
    <w:multiLevelType w:val="hybridMultilevel"/>
    <w:tmpl w:val="891EEB94"/>
    <w:lvl w:ilvl="0" w:tplc="F240062E">
      <w:start w:val="18"/>
      <w:numFmt w:val="bullet"/>
      <w:lvlText w:val="-"/>
      <w:lvlJc w:val="left"/>
      <w:pPr>
        <w:ind w:left="1086" w:hanging="360"/>
      </w:pPr>
      <w:rPr>
        <w:rFonts w:ascii="Arial" w:eastAsia="Calibri" w:hAnsi="Arial" w:cs="Times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3" w15:restartNumberingAfterBreak="0">
    <w:nsid w:val="7E1079C4"/>
    <w:multiLevelType w:val="hybridMultilevel"/>
    <w:tmpl w:val="44EA5A2C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17E3A"/>
    <w:multiLevelType w:val="hybridMultilevel"/>
    <w:tmpl w:val="7AB2A324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20"/>
  </w:num>
  <w:num w:numId="4">
    <w:abstractNumId w:val="14"/>
  </w:num>
  <w:num w:numId="5">
    <w:abstractNumId w:val="19"/>
  </w:num>
  <w:num w:numId="6">
    <w:abstractNumId w:val="7"/>
  </w:num>
  <w:num w:numId="7">
    <w:abstractNumId w:val="17"/>
  </w:num>
  <w:num w:numId="8">
    <w:abstractNumId w:val="3"/>
  </w:num>
  <w:num w:numId="9">
    <w:abstractNumId w:val="7"/>
  </w:num>
  <w:num w:numId="10">
    <w:abstractNumId w:val="2"/>
  </w:num>
  <w:num w:numId="11">
    <w:abstractNumId w:val="9"/>
  </w:num>
  <w:num w:numId="12">
    <w:abstractNumId w:val="25"/>
  </w:num>
  <w:num w:numId="13">
    <w:abstractNumId w:val="6"/>
  </w:num>
  <w:num w:numId="14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9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0">
    <w:abstractNumId w:val="1"/>
  </w:num>
  <w:num w:numId="21">
    <w:abstractNumId w:val="12"/>
  </w:num>
  <w:num w:numId="22">
    <w:abstractNumId w:val="23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2"/>
  </w:num>
  <w:num w:numId="26">
    <w:abstractNumId w:val="24"/>
  </w:num>
  <w:num w:numId="27">
    <w:abstractNumId w:val="13"/>
  </w:num>
  <w:num w:numId="28">
    <w:abstractNumId w:val="4"/>
  </w:num>
  <w:num w:numId="29">
    <w:abstractNumId w:val="5"/>
  </w:num>
  <w:num w:numId="30">
    <w:abstractNumId w:val="10"/>
  </w:num>
  <w:num w:numId="31">
    <w:abstractNumId w:val="21"/>
  </w:num>
  <w:num w:numId="32">
    <w:abstractNumId w:val="18"/>
  </w:num>
  <w:num w:numId="3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77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FB9"/>
    <w:rsid w:val="00002337"/>
    <w:rsid w:val="000023D5"/>
    <w:rsid w:val="0000267B"/>
    <w:rsid w:val="0000644F"/>
    <w:rsid w:val="000124A8"/>
    <w:rsid w:val="0001285B"/>
    <w:rsid w:val="00013733"/>
    <w:rsid w:val="000137F2"/>
    <w:rsid w:val="00017A61"/>
    <w:rsid w:val="000228D6"/>
    <w:rsid w:val="00023881"/>
    <w:rsid w:val="00026838"/>
    <w:rsid w:val="00036363"/>
    <w:rsid w:val="00042BA6"/>
    <w:rsid w:val="00043676"/>
    <w:rsid w:val="000436C1"/>
    <w:rsid w:val="000458CA"/>
    <w:rsid w:val="000546B1"/>
    <w:rsid w:val="0005559F"/>
    <w:rsid w:val="0005706E"/>
    <w:rsid w:val="0006114F"/>
    <w:rsid w:val="00064989"/>
    <w:rsid w:val="00066472"/>
    <w:rsid w:val="00072005"/>
    <w:rsid w:val="00072D0F"/>
    <w:rsid w:val="00074869"/>
    <w:rsid w:val="000754B1"/>
    <w:rsid w:val="000767F8"/>
    <w:rsid w:val="000801D1"/>
    <w:rsid w:val="0008291B"/>
    <w:rsid w:val="000838D4"/>
    <w:rsid w:val="000916FA"/>
    <w:rsid w:val="00092FAA"/>
    <w:rsid w:val="00095563"/>
    <w:rsid w:val="000A0EC1"/>
    <w:rsid w:val="000A511A"/>
    <w:rsid w:val="000B03F5"/>
    <w:rsid w:val="000B1DFF"/>
    <w:rsid w:val="000B2928"/>
    <w:rsid w:val="000B4771"/>
    <w:rsid w:val="000B787C"/>
    <w:rsid w:val="000C0758"/>
    <w:rsid w:val="000C08A7"/>
    <w:rsid w:val="000C0C81"/>
    <w:rsid w:val="000C17BB"/>
    <w:rsid w:val="000C25B0"/>
    <w:rsid w:val="000D49A4"/>
    <w:rsid w:val="000D5832"/>
    <w:rsid w:val="000D66E9"/>
    <w:rsid w:val="000E2261"/>
    <w:rsid w:val="000E31FF"/>
    <w:rsid w:val="000E4F4B"/>
    <w:rsid w:val="000E62B2"/>
    <w:rsid w:val="000E6DC9"/>
    <w:rsid w:val="000E6DDB"/>
    <w:rsid w:val="000F34A4"/>
    <w:rsid w:val="00107FB9"/>
    <w:rsid w:val="00116588"/>
    <w:rsid w:val="00116BDA"/>
    <w:rsid w:val="001170E8"/>
    <w:rsid w:val="00126593"/>
    <w:rsid w:val="00126E38"/>
    <w:rsid w:val="00134B0E"/>
    <w:rsid w:val="00135B66"/>
    <w:rsid w:val="001366F4"/>
    <w:rsid w:val="00140784"/>
    <w:rsid w:val="001449C2"/>
    <w:rsid w:val="00144C1F"/>
    <w:rsid w:val="00145C6B"/>
    <w:rsid w:val="00146BDD"/>
    <w:rsid w:val="001526B8"/>
    <w:rsid w:val="00155005"/>
    <w:rsid w:val="001563AF"/>
    <w:rsid w:val="001619D8"/>
    <w:rsid w:val="001634A5"/>
    <w:rsid w:val="001646D8"/>
    <w:rsid w:val="001652F7"/>
    <w:rsid w:val="00167733"/>
    <w:rsid w:val="00176187"/>
    <w:rsid w:val="00176CCD"/>
    <w:rsid w:val="00177B33"/>
    <w:rsid w:val="00180AA8"/>
    <w:rsid w:val="00181717"/>
    <w:rsid w:val="00185CB7"/>
    <w:rsid w:val="001917FF"/>
    <w:rsid w:val="001937CA"/>
    <w:rsid w:val="001A2E31"/>
    <w:rsid w:val="001A6C71"/>
    <w:rsid w:val="001B0D8A"/>
    <w:rsid w:val="001B14DD"/>
    <w:rsid w:val="001B48CF"/>
    <w:rsid w:val="001C0B61"/>
    <w:rsid w:val="001C3676"/>
    <w:rsid w:val="001C48E1"/>
    <w:rsid w:val="001D0121"/>
    <w:rsid w:val="001D1C78"/>
    <w:rsid w:val="001D3D03"/>
    <w:rsid w:val="001D774C"/>
    <w:rsid w:val="001E078E"/>
    <w:rsid w:val="001E1603"/>
    <w:rsid w:val="001E1A1F"/>
    <w:rsid w:val="001E58C2"/>
    <w:rsid w:val="001F6950"/>
    <w:rsid w:val="0020313D"/>
    <w:rsid w:val="002038EB"/>
    <w:rsid w:val="00206506"/>
    <w:rsid w:val="00206909"/>
    <w:rsid w:val="0021035B"/>
    <w:rsid w:val="0021154D"/>
    <w:rsid w:val="0021235B"/>
    <w:rsid w:val="0021585C"/>
    <w:rsid w:val="002224BD"/>
    <w:rsid w:val="00224573"/>
    <w:rsid w:val="00225471"/>
    <w:rsid w:val="00225767"/>
    <w:rsid w:val="00225DA7"/>
    <w:rsid w:val="002260F1"/>
    <w:rsid w:val="00226582"/>
    <w:rsid w:val="00231538"/>
    <w:rsid w:val="0023430E"/>
    <w:rsid w:val="002346C9"/>
    <w:rsid w:val="002406FA"/>
    <w:rsid w:val="002430FB"/>
    <w:rsid w:val="00243517"/>
    <w:rsid w:val="00244F05"/>
    <w:rsid w:val="00255A3E"/>
    <w:rsid w:val="002573B2"/>
    <w:rsid w:val="00257A1D"/>
    <w:rsid w:val="002635A0"/>
    <w:rsid w:val="00264488"/>
    <w:rsid w:val="00266A21"/>
    <w:rsid w:val="00270FE3"/>
    <w:rsid w:val="00271011"/>
    <w:rsid w:val="00271E6C"/>
    <w:rsid w:val="002741F5"/>
    <w:rsid w:val="002746A5"/>
    <w:rsid w:val="0027537C"/>
    <w:rsid w:val="00280B68"/>
    <w:rsid w:val="00281DE6"/>
    <w:rsid w:val="0028347B"/>
    <w:rsid w:val="00285812"/>
    <w:rsid w:val="00290C8A"/>
    <w:rsid w:val="00291385"/>
    <w:rsid w:val="0029695F"/>
    <w:rsid w:val="002A03C3"/>
    <w:rsid w:val="002A31E3"/>
    <w:rsid w:val="002A552B"/>
    <w:rsid w:val="002B09C5"/>
    <w:rsid w:val="002B0D36"/>
    <w:rsid w:val="002C0084"/>
    <w:rsid w:val="002C05C0"/>
    <w:rsid w:val="002C6BAD"/>
    <w:rsid w:val="002D0CB6"/>
    <w:rsid w:val="002D21EC"/>
    <w:rsid w:val="002D651A"/>
    <w:rsid w:val="002E3560"/>
    <w:rsid w:val="002E559D"/>
    <w:rsid w:val="002E5EBE"/>
    <w:rsid w:val="002E71D1"/>
    <w:rsid w:val="002F2BFD"/>
    <w:rsid w:val="002F6070"/>
    <w:rsid w:val="00301840"/>
    <w:rsid w:val="00302A19"/>
    <w:rsid w:val="00306046"/>
    <w:rsid w:val="0031182A"/>
    <w:rsid w:val="00311898"/>
    <w:rsid w:val="00311C61"/>
    <w:rsid w:val="00316339"/>
    <w:rsid w:val="003167CF"/>
    <w:rsid w:val="00316FA0"/>
    <w:rsid w:val="003222BD"/>
    <w:rsid w:val="003250B6"/>
    <w:rsid w:val="00327903"/>
    <w:rsid w:val="00334927"/>
    <w:rsid w:val="00340119"/>
    <w:rsid w:val="00340941"/>
    <w:rsid w:val="00345709"/>
    <w:rsid w:val="00347818"/>
    <w:rsid w:val="00352D81"/>
    <w:rsid w:val="003551B1"/>
    <w:rsid w:val="00356737"/>
    <w:rsid w:val="003613AB"/>
    <w:rsid w:val="00361920"/>
    <w:rsid w:val="00361FB0"/>
    <w:rsid w:val="00363F3D"/>
    <w:rsid w:val="00372AC3"/>
    <w:rsid w:val="00375BC0"/>
    <w:rsid w:val="00376274"/>
    <w:rsid w:val="00377312"/>
    <w:rsid w:val="00380D15"/>
    <w:rsid w:val="003814EC"/>
    <w:rsid w:val="00382553"/>
    <w:rsid w:val="003833C8"/>
    <w:rsid w:val="003839C2"/>
    <w:rsid w:val="00392346"/>
    <w:rsid w:val="003941B0"/>
    <w:rsid w:val="00395AA0"/>
    <w:rsid w:val="00396319"/>
    <w:rsid w:val="003A18BF"/>
    <w:rsid w:val="003A200B"/>
    <w:rsid w:val="003A5621"/>
    <w:rsid w:val="003A5C4C"/>
    <w:rsid w:val="003A6121"/>
    <w:rsid w:val="003C3E1A"/>
    <w:rsid w:val="003D4E18"/>
    <w:rsid w:val="003D5BD1"/>
    <w:rsid w:val="003D7A72"/>
    <w:rsid w:val="003E5A6E"/>
    <w:rsid w:val="003E69AA"/>
    <w:rsid w:val="003E7B83"/>
    <w:rsid w:val="003F0682"/>
    <w:rsid w:val="003F1366"/>
    <w:rsid w:val="003F22A4"/>
    <w:rsid w:val="003F6316"/>
    <w:rsid w:val="00400C50"/>
    <w:rsid w:val="004074B8"/>
    <w:rsid w:val="00421554"/>
    <w:rsid w:val="00423324"/>
    <w:rsid w:val="0042417B"/>
    <w:rsid w:val="004241D3"/>
    <w:rsid w:val="00426CBE"/>
    <w:rsid w:val="004271ED"/>
    <w:rsid w:val="00440C45"/>
    <w:rsid w:val="00444144"/>
    <w:rsid w:val="00444980"/>
    <w:rsid w:val="00447530"/>
    <w:rsid w:val="004675B0"/>
    <w:rsid w:val="00474502"/>
    <w:rsid w:val="00481D3C"/>
    <w:rsid w:val="00482369"/>
    <w:rsid w:val="004826B9"/>
    <w:rsid w:val="004900F6"/>
    <w:rsid w:val="00490F39"/>
    <w:rsid w:val="00491B11"/>
    <w:rsid w:val="004940F9"/>
    <w:rsid w:val="004A2528"/>
    <w:rsid w:val="004A7D3D"/>
    <w:rsid w:val="004B0B3C"/>
    <w:rsid w:val="004B1653"/>
    <w:rsid w:val="004B193D"/>
    <w:rsid w:val="004B2024"/>
    <w:rsid w:val="004B24C9"/>
    <w:rsid w:val="004B580E"/>
    <w:rsid w:val="004B6E0C"/>
    <w:rsid w:val="004B7ABE"/>
    <w:rsid w:val="004C0D82"/>
    <w:rsid w:val="004D404F"/>
    <w:rsid w:val="004D4E55"/>
    <w:rsid w:val="004D6572"/>
    <w:rsid w:val="004E458C"/>
    <w:rsid w:val="004E4DA8"/>
    <w:rsid w:val="004E5DBC"/>
    <w:rsid w:val="004E63A3"/>
    <w:rsid w:val="004E6E55"/>
    <w:rsid w:val="004E77A9"/>
    <w:rsid w:val="004F06D4"/>
    <w:rsid w:val="004F0D44"/>
    <w:rsid w:val="004F2B20"/>
    <w:rsid w:val="004F629F"/>
    <w:rsid w:val="00500A41"/>
    <w:rsid w:val="00507B7E"/>
    <w:rsid w:val="0051059B"/>
    <w:rsid w:val="00511A37"/>
    <w:rsid w:val="005141DF"/>
    <w:rsid w:val="00517AE9"/>
    <w:rsid w:val="00530ED9"/>
    <w:rsid w:val="0053177E"/>
    <w:rsid w:val="0053350B"/>
    <w:rsid w:val="00534BC5"/>
    <w:rsid w:val="00540F37"/>
    <w:rsid w:val="00541EB2"/>
    <w:rsid w:val="00543883"/>
    <w:rsid w:val="00543CD8"/>
    <w:rsid w:val="00543E78"/>
    <w:rsid w:val="00550646"/>
    <w:rsid w:val="00551F3D"/>
    <w:rsid w:val="00555CA2"/>
    <w:rsid w:val="005613F6"/>
    <w:rsid w:val="00571395"/>
    <w:rsid w:val="005721B1"/>
    <w:rsid w:val="0057552B"/>
    <w:rsid w:val="005801B7"/>
    <w:rsid w:val="0058269B"/>
    <w:rsid w:val="005828E5"/>
    <w:rsid w:val="005842A6"/>
    <w:rsid w:val="005847C1"/>
    <w:rsid w:val="00590E5D"/>
    <w:rsid w:val="005923AD"/>
    <w:rsid w:val="00593958"/>
    <w:rsid w:val="00593A42"/>
    <w:rsid w:val="005962D0"/>
    <w:rsid w:val="00596C38"/>
    <w:rsid w:val="00597EB4"/>
    <w:rsid w:val="005A36B4"/>
    <w:rsid w:val="005B239A"/>
    <w:rsid w:val="005B2DD9"/>
    <w:rsid w:val="005C35CC"/>
    <w:rsid w:val="005C4C84"/>
    <w:rsid w:val="005C4F3D"/>
    <w:rsid w:val="005C6051"/>
    <w:rsid w:val="005D298A"/>
    <w:rsid w:val="005D41E8"/>
    <w:rsid w:val="005D5A33"/>
    <w:rsid w:val="005D73DC"/>
    <w:rsid w:val="005E084B"/>
    <w:rsid w:val="005E4668"/>
    <w:rsid w:val="005F061E"/>
    <w:rsid w:val="005F57BA"/>
    <w:rsid w:val="005F6B45"/>
    <w:rsid w:val="006070D8"/>
    <w:rsid w:val="00614B3D"/>
    <w:rsid w:val="00616A66"/>
    <w:rsid w:val="00620C04"/>
    <w:rsid w:val="00621295"/>
    <w:rsid w:val="00621DF8"/>
    <w:rsid w:val="00624DBD"/>
    <w:rsid w:val="00624F8B"/>
    <w:rsid w:val="0064074D"/>
    <w:rsid w:val="0064263A"/>
    <w:rsid w:val="00646706"/>
    <w:rsid w:val="0064734B"/>
    <w:rsid w:val="006479D9"/>
    <w:rsid w:val="006503FC"/>
    <w:rsid w:val="00650AAB"/>
    <w:rsid w:val="00651ABA"/>
    <w:rsid w:val="00652454"/>
    <w:rsid w:val="00652489"/>
    <w:rsid w:val="00652863"/>
    <w:rsid w:val="00653A05"/>
    <w:rsid w:val="0065469C"/>
    <w:rsid w:val="00661601"/>
    <w:rsid w:val="0066311C"/>
    <w:rsid w:val="00667FA5"/>
    <w:rsid w:val="00672245"/>
    <w:rsid w:val="00674844"/>
    <w:rsid w:val="006762C9"/>
    <w:rsid w:val="00687228"/>
    <w:rsid w:val="006926BA"/>
    <w:rsid w:val="0069433F"/>
    <w:rsid w:val="00696FC3"/>
    <w:rsid w:val="0069786B"/>
    <w:rsid w:val="006A2C26"/>
    <w:rsid w:val="006A4E27"/>
    <w:rsid w:val="006A5DA3"/>
    <w:rsid w:val="006A64CC"/>
    <w:rsid w:val="006B0C3C"/>
    <w:rsid w:val="006B1DF9"/>
    <w:rsid w:val="006B798C"/>
    <w:rsid w:val="006C236E"/>
    <w:rsid w:val="006C28A8"/>
    <w:rsid w:val="006C5DD8"/>
    <w:rsid w:val="006C5F82"/>
    <w:rsid w:val="006D108D"/>
    <w:rsid w:val="006D2728"/>
    <w:rsid w:val="006D330A"/>
    <w:rsid w:val="006D5856"/>
    <w:rsid w:val="006D6E4A"/>
    <w:rsid w:val="006E0D68"/>
    <w:rsid w:val="006E1B6A"/>
    <w:rsid w:val="006E246B"/>
    <w:rsid w:val="006E2AEF"/>
    <w:rsid w:val="006E5E74"/>
    <w:rsid w:val="006E6F7C"/>
    <w:rsid w:val="006F1A2D"/>
    <w:rsid w:val="006F5EB0"/>
    <w:rsid w:val="00704C10"/>
    <w:rsid w:val="00704FA0"/>
    <w:rsid w:val="00706A72"/>
    <w:rsid w:val="00710606"/>
    <w:rsid w:val="00711649"/>
    <w:rsid w:val="0071291B"/>
    <w:rsid w:val="00712B5B"/>
    <w:rsid w:val="007267FD"/>
    <w:rsid w:val="00726E11"/>
    <w:rsid w:val="00734D95"/>
    <w:rsid w:val="00735736"/>
    <w:rsid w:val="00736DCC"/>
    <w:rsid w:val="00744858"/>
    <w:rsid w:val="007479CE"/>
    <w:rsid w:val="00751F82"/>
    <w:rsid w:val="00752D19"/>
    <w:rsid w:val="0075573A"/>
    <w:rsid w:val="007571E8"/>
    <w:rsid w:val="00760554"/>
    <w:rsid w:val="0076155B"/>
    <w:rsid w:val="00762CCB"/>
    <w:rsid w:val="00764093"/>
    <w:rsid w:val="0077131B"/>
    <w:rsid w:val="00772921"/>
    <w:rsid w:val="00773D3A"/>
    <w:rsid w:val="00775064"/>
    <w:rsid w:val="00775804"/>
    <w:rsid w:val="00775B06"/>
    <w:rsid w:val="00775B6A"/>
    <w:rsid w:val="00775E13"/>
    <w:rsid w:val="007763DA"/>
    <w:rsid w:val="007812F4"/>
    <w:rsid w:val="00783E09"/>
    <w:rsid w:val="007840F8"/>
    <w:rsid w:val="00784EF0"/>
    <w:rsid w:val="007870D3"/>
    <w:rsid w:val="007875CB"/>
    <w:rsid w:val="0079693C"/>
    <w:rsid w:val="007A30F7"/>
    <w:rsid w:val="007C37F6"/>
    <w:rsid w:val="007D0018"/>
    <w:rsid w:val="007D0FAB"/>
    <w:rsid w:val="007D4A6B"/>
    <w:rsid w:val="007D5F0D"/>
    <w:rsid w:val="007D66A2"/>
    <w:rsid w:val="007D6AD4"/>
    <w:rsid w:val="007E060A"/>
    <w:rsid w:val="007E14AD"/>
    <w:rsid w:val="007E3C65"/>
    <w:rsid w:val="007E6457"/>
    <w:rsid w:val="007F1BD7"/>
    <w:rsid w:val="007F3E5E"/>
    <w:rsid w:val="007F4BB7"/>
    <w:rsid w:val="00801B70"/>
    <w:rsid w:val="00804494"/>
    <w:rsid w:val="00804B90"/>
    <w:rsid w:val="00805E5C"/>
    <w:rsid w:val="00810826"/>
    <w:rsid w:val="0081105D"/>
    <w:rsid w:val="00814EBC"/>
    <w:rsid w:val="008153F1"/>
    <w:rsid w:val="008171CB"/>
    <w:rsid w:val="00822A0D"/>
    <w:rsid w:val="00825FDD"/>
    <w:rsid w:val="00826810"/>
    <w:rsid w:val="008347D9"/>
    <w:rsid w:val="00850DB7"/>
    <w:rsid w:val="00854AFF"/>
    <w:rsid w:val="00855114"/>
    <w:rsid w:val="00861242"/>
    <w:rsid w:val="00866E9E"/>
    <w:rsid w:val="008A0C9E"/>
    <w:rsid w:val="008A3386"/>
    <w:rsid w:val="008A40D2"/>
    <w:rsid w:val="008B3E42"/>
    <w:rsid w:val="008C072D"/>
    <w:rsid w:val="008C3906"/>
    <w:rsid w:val="008C4E09"/>
    <w:rsid w:val="008C540A"/>
    <w:rsid w:val="008C631D"/>
    <w:rsid w:val="008D4551"/>
    <w:rsid w:val="008D53DB"/>
    <w:rsid w:val="008D597E"/>
    <w:rsid w:val="008D6D3C"/>
    <w:rsid w:val="008F0ADD"/>
    <w:rsid w:val="008F5076"/>
    <w:rsid w:val="009005F4"/>
    <w:rsid w:val="0090434A"/>
    <w:rsid w:val="00910ABA"/>
    <w:rsid w:val="0091141D"/>
    <w:rsid w:val="009144A5"/>
    <w:rsid w:val="00916DA3"/>
    <w:rsid w:val="009269A7"/>
    <w:rsid w:val="009303AE"/>
    <w:rsid w:val="009333FA"/>
    <w:rsid w:val="00937A8E"/>
    <w:rsid w:val="00945B97"/>
    <w:rsid w:val="00950A32"/>
    <w:rsid w:val="00954311"/>
    <w:rsid w:val="00956D58"/>
    <w:rsid w:val="0096045E"/>
    <w:rsid w:val="00961FB8"/>
    <w:rsid w:val="00964723"/>
    <w:rsid w:val="00967D96"/>
    <w:rsid w:val="00973061"/>
    <w:rsid w:val="00980BE8"/>
    <w:rsid w:val="00984640"/>
    <w:rsid w:val="00986784"/>
    <w:rsid w:val="00987DB2"/>
    <w:rsid w:val="00992019"/>
    <w:rsid w:val="00994D36"/>
    <w:rsid w:val="00997909"/>
    <w:rsid w:val="009A76F5"/>
    <w:rsid w:val="009B0822"/>
    <w:rsid w:val="009B18DF"/>
    <w:rsid w:val="009B2AC2"/>
    <w:rsid w:val="009B5A6F"/>
    <w:rsid w:val="009B712F"/>
    <w:rsid w:val="009C4103"/>
    <w:rsid w:val="009C5A33"/>
    <w:rsid w:val="009D1FC8"/>
    <w:rsid w:val="009D269F"/>
    <w:rsid w:val="009D3A24"/>
    <w:rsid w:val="009D406D"/>
    <w:rsid w:val="009D74EE"/>
    <w:rsid w:val="009E2285"/>
    <w:rsid w:val="009E5D0A"/>
    <w:rsid w:val="009E6B4A"/>
    <w:rsid w:val="009E6CE2"/>
    <w:rsid w:val="009F0D07"/>
    <w:rsid w:val="009F2E31"/>
    <w:rsid w:val="009F3FF5"/>
    <w:rsid w:val="009F588D"/>
    <w:rsid w:val="009F74E5"/>
    <w:rsid w:val="00A00896"/>
    <w:rsid w:val="00A01677"/>
    <w:rsid w:val="00A01AD5"/>
    <w:rsid w:val="00A0425E"/>
    <w:rsid w:val="00A050F8"/>
    <w:rsid w:val="00A1144C"/>
    <w:rsid w:val="00A1242B"/>
    <w:rsid w:val="00A13B0C"/>
    <w:rsid w:val="00A1409B"/>
    <w:rsid w:val="00A14C48"/>
    <w:rsid w:val="00A22DA3"/>
    <w:rsid w:val="00A2669A"/>
    <w:rsid w:val="00A40C2D"/>
    <w:rsid w:val="00A42B3E"/>
    <w:rsid w:val="00A44C4C"/>
    <w:rsid w:val="00A4671D"/>
    <w:rsid w:val="00A5130A"/>
    <w:rsid w:val="00A5456C"/>
    <w:rsid w:val="00A54D60"/>
    <w:rsid w:val="00A62A0E"/>
    <w:rsid w:val="00A65A15"/>
    <w:rsid w:val="00A666FF"/>
    <w:rsid w:val="00A7090C"/>
    <w:rsid w:val="00A73743"/>
    <w:rsid w:val="00A73E75"/>
    <w:rsid w:val="00A74B22"/>
    <w:rsid w:val="00A83BED"/>
    <w:rsid w:val="00A83CF0"/>
    <w:rsid w:val="00A87F06"/>
    <w:rsid w:val="00A96891"/>
    <w:rsid w:val="00A970D3"/>
    <w:rsid w:val="00AA15D4"/>
    <w:rsid w:val="00AA20A8"/>
    <w:rsid w:val="00AA22D1"/>
    <w:rsid w:val="00AA2C5B"/>
    <w:rsid w:val="00AA5984"/>
    <w:rsid w:val="00AA6A82"/>
    <w:rsid w:val="00AA6FA5"/>
    <w:rsid w:val="00AA7BC9"/>
    <w:rsid w:val="00AB0F25"/>
    <w:rsid w:val="00AB42A8"/>
    <w:rsid w:val="00AB7050"/>
    <w:rsid w:val="00AC1770"/>
    <w:rsid w:val="00AC17F0"/>
    <w:rsid w:val="00AD1D54"/>
    <w:rsid w:val="00AD37B6"/>
    <w:rsid w:val="00AD37C6"/>
    <w:rsid w:val="00AD4501"/>
    <w:rsid w:val="00AD762A"/>
    <w:rsid w:val="00AE0A03"/>
    <w:rsid w:val="00AE432B"/>
    <w:rsid w:val="00AE5CB3"/>
    <w:rsid w:val="00AF705D"/>
    <w:rsid w:val="00B00241"/>
    <w:rsid w:val="00B00585"/>
    <w:rsid w:val="00B028DF"/>
    <w:rsid w:val="00B05B7A"/>
    <w:rsid w:val="00B15760"/>
    <w:rsid w:val="00B15E2A"/>
    <w:rsid w:val="00B15E59"/>
    <w:rsid w:val="00B22EE4"/>
    <w:rsid w:val="00B2345A"/>
    <w:rsid w:val="00B25886"/>
    <w:rsid w:val="00B25D2B"/>
    <w:rsid w:val="00B3056E"/>
    <w:rsid w:val="00B31DFF"/>
    <w:rsid w:val="00B32ADB"/>
    <w:rsid w:val="00B33393"/>
    <w:rsid w:val="00B35A3F"/>
    <w:rsid w:val="00B409C8"/>
    <w:rsid w:val="00B428E9"/>
    <w:rsid w:val="00B45D54"/>
    <w:rsid w:val="00B46E9C"/>
    <w:rsid w:val="00B51924"/>
    <w:rsid w:val="00B55FB9"/>
    <w:rsid w:val="00B61039"/>
    <w:rsid w:val="00B70DB6"/>
    <w:rsid w:val="00B741C9"/>
    <w:rsid w:val="00B7421E"/>
    <w:rsid w:val="00B8490D"/>
    <w:rsid w:val="00B90C64"/>
    <w:rsid w:val="00B90DF0"/>
    <w:rsid w:val="00B91CE1"/>
    <w:rsid w:val="00B9365D"/>
    <w:rsid w:val="00B93A8C"/>
    <w:rsid w:val="00BA16F7"/>
    <w:rsid w:val="00BA2582"/>
    <w:rsid w:val="00BA5883"/>
    <w:rsid w:val="00BC2BE5"/>
    <w:rsid w:val="00BC4485"/>
    <w:rsid w:val="00BD54EE"/>
    <w:rsid w:val="00BD6EB5"/>
    <w:rsid w:val="00BE1025"/>
    <w:rsid w:val="00BE20FD"/>
    <w:rsid w:val="00BE5282"/>
    <w:rsid w:val="00BE5A98"/>
    <w:rsid w:val="00BE6EAF"/>
    <w:rsid w:val="00BF43C5"/>
    <w:rsid w:val="00BF46BA"/>
    <w:rsid w:val="00C01613"/>
    <w:rsid w:val="00C0721C"/>
    <w:rsid w:val="00C11D0E"/>
    <w:rsid w:val="00C13ED1"/>
    <w:rsid w:val="00C200FA"/>
    <w:rsid w:val="00C24EC0"/>
    <w:rsid w:val="00C27DCF"/>
    <w:rsid w:val="00C35816"/>
    <w:rsid w:val="00C37C4D"/>
    <w:rsid w:val="00C42BF0"/>
    <w:rsid w:val="00C449BB"/>
    <w:rsid w:val="00C455CE"/>
    <w:rsid w:val="00C456AF"/>
    <w:rsid w:val="00C4643B"/>
    <w:rsid w:val="00C469F2"/>
    <w:rsid w:val="00C52126"/>
    <w:rsid w:val="00C52510"/>
    <w:rsid w:val="00C62A7E"/>
    <w:rsid w:val="00C6520D"/>
    <w:rsid w:val="00C657C6"/>
    <w:rsid w:val="00C66DC0"/>
    <w:rsid w:val="00C77FCD"/>
    <w:rsid w:val="00C85727"/>
    <w:rsid w:val="00C86188"/>
    <w:rsid w:val="00C87F65"/>
    <w:rsid w:val="00C906E0"/>
    <w:rsid w:val="00C93BD4"/>
    <w:rsid w:val="00C94CD5"/>
    <w:rsid w:val="00C95B1A"/>
    <w:rsid w:val="00C975F9"/>
    <w:rsid w:val="00CA2347"/>
    <w:rsid w:val="00CA2C06"/>
    <w:rsid w:val="00CB090C"/>
    <w:rsid w:val="00CB320A"/>
    <w:rsid w:val="00CB34A2"/>
    <w:rsid w:val="00CB4C3B"/>
    <w:rsid w:val="00CB6DA6"/>
    <w:rsid w:val="00CC4F9B"/>
    <w:rsid w:val="00CC66EE"/>
    <w:rsid w:val="00CC6FAC"/>
    <w:rsid w:val="00CC7A90"/>
    <w:rsid w:val="00CD5B9E"/>
    <w:rsid w:val="00CD68AD"/>
    <w:rsid w:val="00CE0A9A"/>
    <w:rsid w:val="00CE0C57"/>
    <w:rsid w:val="00CE3A51"/>
    <w:rsid w:val="00CE429F"/>
    <w:rsid w:val="00CE4D00"/>
    <w:rsid w:val="00CF3E04"/>
    <w:rsid w:val="00CF4DBA"/>
    <w:rsid w:val="00D01A6F"/>
    <w:rsid w:val="00D05B1D"/>
    <w:rsid w:val="00D06483"/>
    <w:rsid w:val="00D072D0"/>
    <w:rsid w:val="00D074A6"/>
    <w:rsid w:val="00D11E11"/>
    <w:rsid w:val="00D134AA"/>
    <w:rsid w:val="00D23449"/>
    <w:rsid w:val="00D324AF"/>
    <w:rsid w:val="00D42506"/>
    <w:rsid w:val="00D50812"/>
    <w:rsid w:val="00D51664"/>
    <w:rsid w:val="00D541EF"/>
    <w:rsid w:val="00D54DCF"/>
    <w:rsid w:val="00D55D4A"/>
    <w:rsid w:val="00D63370"/>
    <w:rsid w:val="00D668F4"/>
    <w:rsid w:val="00D70D66"/>
    <w:rsid w:val="00D70D8F"/>
    <w:rsid w:val="00D7365D"/>
    <w:rsid w:val="00D7641B"/>
    <w:rsid w:val="00D7767C"/>
    <w:rsid w:val="00D91BFB"/>
    <w:rsid w:val="00D91E00"/>
    <w:rsid w:val="00D91E33"/>
    <w:rsid w:val="00DA0707"/>
    <w:rsid w:val="00DA6215"/>
    <w:rsid w:val="00DB39ED"/>
    <w:rsid w:val="00DB4741"/>
    <w:rsid w:val="00DC168F"/>
    <w:rsid w:val="00DC362A"/>
    <w:rsid w:val="00DC3830"/>
    <w:rsid w:val="00DC569F"/>
    <w:rsid w:val="00DC64AA"/>
    <w:rsid w:val="00DC76FA"/>
    <w:rsid w:val="00DD560A"/>
    <w:rsid w:val="00DD6E62"/>
    <w:rsid w:val="00DE39B9"/>
    <w:rsid w:val="00DE4641"/>
    <w:rsid w:val="00DE7848"/>
    <w:rsid w:val="00DF06EB"/>
    <w:rsid w:val="00DF30A5"/>
    <w:rsid w:val="00DF77FD"/>
    <w:rsid w:val="00E04C69"/>
    <w:rsid w:val="00E05AFB"/>
    <w:rsid w:val="00E07E25"/>
    <w:rsid w:val="00E11D29"/>
    <w:rsid w:val="00E12235"/>
    <w:rsid w:val="00E137B5"/>
    <w:rsid w:val="00E14B73"/>
    <w:rsid w:val="00E24A16"/>
    <w:rsid w:val="00E25B6D"/>
    <w:rsid w:val="00E274D4"/>
    <w:rsid w:val="00E3255A"/>
    <w:rsid w:val="00E35A69"/>
    <w:rsid w:val="00E37105"/>
    <w:rsid w:val="00E37B18"/>
    <w:rsid w:val="00E432CE"/>
    <w:rsid w:val="00E47E17"/>
    <w:rsid w:val="00E5060D"/>
    <w:rsid w:val="00E7428A"/>
    <w:rsid w:val="00E747D6"/>
    <w:rsid w:val="00E756AD"/>
    <w:rsid w:val="00E76DAD"/>
    <w:rsid w:val="00E85E84"/>
    <w:rsid w:val="00E860D0"/>
    <w:rsid w:val="00E86AA3"/>
    <w:rsid w:val="00E86E79"/>
    <w:rsid w:val="00E87E6E"/>
    <w:rsid w:val="00E9253C"/>
    <w:rsid w:val="00E9633A"/>
    <w:rsid w:val="00E96A08"/>
    <w:rsid w:val="00EA205F"/>
    <w:rsid w:val="00EA4BC3"/>
    <w:rsid w:val="00EA682F"/>
    <w:rsid w:val="00EA7449"/>
    <w:rsid w:val="00EB4444"/>
    <w:rsid w:val="00EB53E8"/>
    <w:rsid w:val="00EB70A8"/>
    <w:rsid w:val="00EC0460"/>
    <w:rsid w:val="00EC2E11"/>
    <w:rsid w:val="00EC3753"/>
    <w:rsid w:val="00EC3D4F"/>
    <w:rsid w:val="00EC434B"/>
    <w:rsid w:val="00EC4B3A"/>
    <w:rsid w:val="00EC65E4"/>
    <w:rsid w:val="00ED036C"/>
    <w:rsid w:val="00ED0657"/>
    <w:rsid w:val="00ED357E"/>
    <w:rsid w:val="00EE2531"/>
    <w:rsid w:val="00EE26C4"/>
    <w:rsid w:val="00EE54DE"/>
    <w:rsid w:val="00EF0340"/>
    <w:rsid w:val="00EF3E17"/>
    <w:rsid w:val="00EF57C7"/>
    <w:rsid w:val="00F00E6F"/>
    <w:rsid w:val="00F04323"/>
    <w:rsid w:val="00F05211"/>
    <w:rsid w:val="00F06094"/>
    <w:rsid w:val="00F10916"/>
    <w:rsid w:val="00F174CE"/>
    <w:rsid w:val="00F23E19"/>
    <w:rsid w:val="00F253AD"/>
    <w:rsid w:val="00F26C3B"/>
    <w:rsid w:val="00F34E64"/>
    <w:rsid w:val="00F36396"/>
    <w:rsid w:val="00F37070"/>
    <w:rsid w:val="00F40865"/>
    <w:rsid w:val="00F42653"/>
    <w:rsid w:val="00F43973"/>
    <w:rsid w:val="00F4516E"/>
    <w:rsid w:val="00F557C0"/>
    <w:rsid w:val="00F56594"/>
    <w:rsid w:val="00F6087C"/>
    <w:rsid w:val="00F66043"/>
    <w:rsid w:val="00F700EF"/>
    <w:rsid w:val="00F746D2"/>
    <w:rsid w:val="00F809EE"/>
    <w:rsid w:val="00F851BE"/>
    <w:rsid w:val="00F860B9"/>
    <w:rsid w:val="00F92A6B"/>
    <w:rsid w:val="00F95626"/>
    <w:rsid w:val="00FA00DF"/>
    <w:rsid w:val="00FA28A9"/>
    <w:rsid w:val="00FA38B3"/>
    <w:rsid w:val="00FA483A"/>
    <w:rsid w:val="00FA5341"/>
    <w:rsid w:val="00FA5717"/>
    <w:rsid w:val="00FA7C36"/>
    <w:rsid w:val="00FB11EF"/>
    <w:rsid w:val="00FB151E"/>
    <w:rsid w:val="00FB5400"/>
    <w:rsid w:val="00FB655C"/>
    <w:rsid w:val="00FC2C0C"/>
    <w:rsid w:val="00FC5ADD"/>
    <w:rsid w:val="00FD09D2"/>
    <w:rsid w:val="00FD0DBD"/>
    <w:rsid w:val="00FD3246"/>
    <w:rsid w:val="00FD59DE"/>
    <w:rsid w:val="00FD761D"/>
    <w:rsid w:val="00FE24DE"/>
    <w:rsid w:val="00FE669C"/>
    <w:rsid w:val="00FE671C"/>
    <w:rsid w:val="00FF0818"/>
    <w:rsid w:val="00FF3744"/>
    <w:rsid w:val="00FF7277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7857"/>
    <o:shapelayout v:ext="edit">
      <o:idmap v:ext="edit" data="1"/>
    </o:shapelayout>
  </w:shapeDefaults>
  <w:decimalSymbol w:val="."/>
  <w:listSeparator w:val=","/>
  <w15:docId w15:val="{ECE85437-80CD-4593-BF00-2E798E52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E27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A4E2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A4E27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A4E2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PPNormal">
    <w:name w:val="IPP Normal"/>
    <w:basedOn w:val="Normal"/>
    <w:qFormat/>
    <w:rsid w:val="006A4E27"/>
    <w:pPr>
      <w:spacing w:after="180"/>
    </w:pPr>
    <w:rPr>
      <w:rFonts w:eastAsia="Times"/>
    </w:rPr>
  </w:style>
  <w:style w:type="paragraph" w:customStyle="1" w:styleId="IPPAnnexHead">
    <w:name w:val="IPP AnnexHead"/>
    <w:basedOn w:val="IPPNormal"/>
    <w:next w:val="IPPNormal"/>
    <w:qFormat/>
    <w:rsid w:val="006A4E27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Arial">
    <w:name w:val="IPP Arial"/>
    <w:basedOn w:val="IPPNormal"/>
    <w:qFormat/>
    <w:rsid w:val="006A4E27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6A4E27"/>
    <w:pPr>
      <w:spacing w:before="60" w:after="60"/>
      <w:jc w:val="left"/>
    </w:pPr>
  </w:style>
  <w:style w:type="paragraph" w:customStyle="1" w:styleId="IPPArialFootnote">
    <w:name w:val="IPP Arial Footnote"/>
    <w:basedOn w:val="IPPArialTable"/>
    <w:qFormat/>
    <w:rsid w:val="006A4E27"/>
    <w:pPr>
      <w:tabs>
        <w:tab w:val="left" w:pos="28"/>
      </w:tabs>
      <w:ind w:left="284" w:hanging="284"/>
    </w:pPr>
    <w:rPr>
      <w:sz w:val="16"/>
    </w:rPr>
  </w:style>
  <w:style w:type="paragraph" w:customStyle="1" w:styleId="IPPBullet1">
    <w:name w:val="IPP Bullet1"/>
    <w:basedOn w:val="IPPBullet1Last"/>
    <w:qFormat/>
    <w:rsid w:val="006A4E27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6A4E27"/>
    <w:pPr>
      <w:numPr>
        <w:numId w:val="4"/>
      </w:numPr>
    </w:pPr>
  </w:style>
  <w:style w:type="paragraph" w:customStyle="1" w:styleId="IPPBullet2">
    <w:name w:val="IPP Bullet2"/>
    <w:basedOn w:val="IPPNormal"/>
    <w:next w:val="IPPBullet1"/>
    <w:qFormat/>
    <w:rsid w:val="006A4E27"/>
    <w:pPr>
      <w:numPr>
        <w:numId w:val="5"/>
      </w:numPr>
      <w:tabs>
        <w:tab w:val="left" w:pos="567"/>
      </w:tabs>
      <w:spacing w:after="60"/>
    </w:pPr>
  </w:style>
  <w:style w:type="paragraph" w:customStyle="1" w:styleId="IPPSubhead">
    <w:name w:val="IPP Subhead"/>
    <w:basedOn w:val="Normal"/>
    <w:qFormat/>
    <w:rsid w:val="006A4E27"/>
    <w:pPr>
      <w:keepNext/>
      <w:ind w:left="567" w:hanging="567"/>
      <w:jc w:val="left"/>
    </w:pPr>
    <w:rPr>
      <w:b/>
      <w:bCs/>
      <w:iCs/>
      <w:szCs w:val="22"/>
    </w:rPr>
  </w:style>
  <w:style w:type="paragraph" w:customStyle="1" w:styleId="IPPContentsHead">
    <w:name w:val="IPP ContentsHead"/>
    <w:basedOn w:val="IPPSubhead"/>
    <w:next w:val="IPPNormal"/>
    <w:qFormat/>
    <w:rsid w:val="006A4E27"/>
    <w:pPr>
      <w:spacing w:after="240"/>
    </w:pPr>
    <w:rPr>
      <w:sz w:val="24"/>
    </w:rPr>
  </w:style>
  <w:style w:type="paragraph" w:customStyle="1" w:styleId="IPPHdg1Num">
    <w:name w:val="IPP Hdg1Num"/>
    <w:basedOn w:val="IPPHeading1"/>
    <w:next w:val="IPPNormal"/>
    <w:qFormat/>
    <w:rsid w:val="006A4E27"/>
    <w:pPr>
      <w:numPr>
        <w:numId w:val="11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6A4E27"/>
    <w:pPr>
      <w:numPr>
        <w:ilvl w:val="1"/>
        <w:numId w:val="12"/>
      </w:numPr>
      <w:ind w:hanging="792"/>
    </w:pPr>
  </w:style>
  <w:style w:type="paragraph" w:customStyle="1" w:styleId="IPPHeading1">
    <w:name w:val="IPP Heading1"/>
    <w:basedOn w:val="IPPNormal"/>
    <w:next w:val="IPPNormal"/>
    <w:qFormat/>
    <w:rsid w:val="006A4E27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Heading2">
    <w:name w:val="IPP Heading2"/>
    <w:basedOn w:val="IPPNormal"/>
    <w:next w:val="IPPNormal"/>
    <w:qFormat/>
    <w:rsid w:val="006A4E27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HeadSection">
    <w:name w:val="IPP HeadSection"/>
    <w:basedOn w:val="Normal"/>
    <w:next w:val="Normal"/>
    <w:qFormat/>
    <w:rsid w:val="006A4E27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IndentClose">
    <w:name w:val="IPP Indent Close"/>
    <w:basedOn w:val="IPPNormal"/>
    <w:qFormat/>
    <w:rsid w:val="006A4E27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6A4E27"/>
    <w:pPr>
      <w:spacing w:after="180"/>
    </w:pPr>
  </w:style>
  <w:style w:type="paragraph" w:customStyle="1" w:styleId="IPPLetterList">
    <w:name w:val="IPP LetterList"/>
    <w:basedOn w:val="IPPBullet2"/>
    <w:qFormat/>
    <w:rsid w:val="006A4E27"/>
    <w:pPr>
      <w:numPr>
        <w:numId w:val="7"/>
      </w:numPr>
      <w:jc w:val="left"/>
    </w:pPr>
  </w:style>
  <w:style w:type="paragraph" w:customStyle="1" w:styleId="IPPLetterListIndent">
    <w:name w:val="IPP LetterList Indent"/>
    <w:basedOn w:val="IPPLetterList"/>
    <w:qFormat/>
    <w:rsid w:val="006A4E27"/>
    <w:pPr>
      <w:numPr>
        <w:numId w:val="8"/>
      </w:numPr>
    </w:pPr>
  </w:style>
  <w:style w:type="numbering" w:customStyle="1" w:styleId="IPPList">
    <w:name w:val="IPP List"/>
    <w:rsid w:val="001D6E85"/>
  </w:style>
  <w:style w:type="paragraph" w:customStyle="1" w:styleId="IPPNormalCloseSpace">
    <w:name w:val="IPP NormalCloseSpace"/>
    <w:basedOn w:val="Normal"/>
    <w:qFormat/>
    <w:rsid w:val="006A4E27"/>
    <w:pPr>
      <w:keepNext/>
      <w:spacing w:after="60"/>
    </w:pPr>
  </w:style>
  <w:style w:type="paragraph" w:customStyle="1" w:styleId="IPPNumber">
    <w:name w:val="IPP Number"/>
    <w:basedOn w:val="IPPNormal"/>
    <w:qFormat/>
    <w:rsid w:val="001D6E85"/>
  </w:style>
  <w:style w:type="paragraph" w:customStyle="1" w:styleId="IPPNumberClose">
    <w:name w:val="IPP NumberClose"/>
    <w:basedOn w:val="Normal"/>
    <w:qFormat/>
    <w:rsid w:val="001D6E85"/>
    <w:pPr>
      <w:keepNext/>
      <w:spacing w:after="60"/>
    </w:pPr>
    <w:rPr>
      <w:rFonts w:ascii="Calibri" w:eastAsia="Times" w:hAnsi="Calibri"/>
      <w:sz w:val="20"/>
      <w:szCs w:val="20"/>
    </w:rPr>
  </w:style>
  <w:style w:type="paragraph" w:customStyle="1" w:styleId="IPPNumberedList">
    <w:name w:val="IPP NumberedList"/>
    <w:basedOn w:val="IPPBullet1"/>
    <w:qFormat/>
    <w:rsid w:val="006A4E27"/>
    <w:pPr>
      <w:numPr>
        <w:numId w:val="20"/>
      </w:numPr>
    </w:pPr>
  </w:style>
  <w:style w:type="paragraph" w:customStyle="1" w:styleId="IPPNumberedListLast">
    <w:name w:val="IPP NumberedListLast"/>
    <w:basedOn w:val="IPPNumberedList"/>
    <w:qFormat/>
    <w:rsid w:val="001D6E85"/>
    <w:pPr>
      <w:spacing w:after="180"/>
    </w:pPr>
  </w:style>
  <w:style w:type="paragraph" w:customStyle="1" w:styleId="IPPNumberSubhead">
    <w:name w:val="IPP NumberSubhead"/>
    <w:basedOn w:val="IPPNumber"/>
    <w:qFormat/>
    <w:rsid w:val="001D6E85"/>
    <w:pPr>
      <w:keepNext/>
      <w:spacing w:after="60"/>
    </w:pPr>
    <w:rPr>
      <w:b/>
    </w:rPr>
  </w:style>
  <w:style w:type="paragraph" w:customStyle="1" w:styleId="IPPQuote">
    <w:name w:val="IPP Quote"/>
    <w:basedOn w:val="IPPNormal"/>
    <w:qFormat/>
    <w:rsid w:val="006A4E27"/>
    <w:pPr>
      <w:ind w:left="851" w:right="851"/>
    </w:pPr>
    <w:rPr>
      <w:sz w:val="18"/>
    </w:rPr>
  </w:style>
  <w:style w:type="paragraph" w:customStyle="1" w:styleId="IPPReferences">
    <w:name w:val="IPP References"/>
    <w:basedOn w:val="IPPNormal"/>
    <w:qFormat/>
    <w:rsid w:val="006A4E27"/>
    <w:pPr>
      <w:spacing w:after="60"/>
      <w:ind w:left="567" w:hanging="567"/>
    </w:pPr>
  </w:style>
  <w:style w:type="paragraph" w:customStyle="1" w:styleId="IPPSubheadSpace">
    <w:name w:val="IPP Subhead Space"/>
    <w:basedOn w:val="IPPSubhead"/>
    <w:qFormat/>
    <w:rsid w:val="006A4E27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6A4E27"/>
    <w:pPr>
      <w:spacing w:after="60"/>
    </w:pPr>
  </w:style>
  <w:style w:type="paragraph" w:customStyle="1" w:styleId="IPPSubheadNumber">
    <w:name w:val="IPP SubheadNumber"/>
    <w:basedOn w:val="IPPSubhead"/>
    <w:qFormat/>
    <w:rsid w:val="001D6E85"/>
    <w:pPr>
      <w:ind w:left="0" w:firstLine="0"/>
    </w:pPr>
  </w:style>
  <w:style w:type="paragraph" w:customStyle="1" w:styleId="IPPTitle16pt">
    <w:name w:val="IPP Title16pt"/>
    <w:basedOn w:val="Normal"/>
    <w:qFormat/>
    <w:rsid w:val="006A4E27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6ptIndent">
    <w:name w:val="IPP Title16pt Indent"/>
    <w:basedOn w:val="Normal"/>
    <w:qFormat/>
    <w:rsid w:val="001D6E85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6A4E27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NumberedList0">
    <w:name w:val="IPPNumberedList"/>
    <w:basedOn w:val="Normal"/>
    <w:qFormat/>
    <w:rsid w:val="001D6E85"/>
    <w:pPr>
      <w:spacing w:after="60"/>
    </w:pPr>
    <w:rPr>
      <w:rFonts w:ascii="Calibri" w:eastAsia="Times" w:hAnsi="Calibri"/>
      <w:bCs/>
      <w:iCs/>
      <w:sz w:val="20"/>
      <w:szCs w:val="22"/>
    </w:rPr>
  </w:style>
  <w:style w:type="paragraph" w:customStyle="1" w:styleId="IPPNumberedListLast0">
    <w:name w:val="IPPNumberedListLast"/>
    <w:basedOn w:val="IPPNumberedList0"/>
    <w:qFormat/>
    <w:rsid w:val="001D6E85"/>
    <w:pPr>
      <w:spacing w:after="180"/>
    </w:pPr>
  </w:style>
  <w:style w:type="paragraph" w:customStyle="1" w:styleId="StyleIPPHeading1Centered">
    <w:name w:val="Style IPP Heading1 + Centered"/>
    <w:basedOn w:val="IPPHeading1"/>
    <w:rsid w:val="001D6E85"/>
    <w:pPr>
      <w:jc w:val="center"/>
    </w:pPr>
    <w:rPr>
      <w:rFonts w:eastAsia="Times New Roman"/>
      <w:bCs/>
      <w:szCs w:val="20"/>
    </w:rPr>
  </w:style>
  <w:style w:type="paragraph" w:customStyle="1" w:styleId="StyleIPPHeadSectionCentered">
    <w:name w:val="Style IPP HeadSection + Centered"/>
    <w:basedOn w:val="IPPHeadSection"/>
    <w:rsid w:val="001D6E85"/>
    <w:pPr>
      <w:jc w:val="center"/>
    </w:pPr>
    <w:rPr>
      <w:rFonts w:eastAsia="Times New Roman"/>
      <w:szCs w:val="20"/>
    </w:rPr>
  </w:style>
  <w:style w:type="paragraph" w:customStyle="1" w:styleId="StyleIPPHeadSectionUnderlineCentered">
    <w:name w:val="Style IPP HeadSection + Underline Centered"/>
    <w:basedOn w:val="IPPHeadSection"/>
    <w:rsid w:val="001D6E85"/>
    <w:pPr>
      <w:jc w:val="center"/>
    </w:pPr>
    <w:rPr>
      <w:rFonts w:eastAsia="Times New Roman"/>
      <w:szCs w:val="20"/>
      <w:u w:val="single"/>
    </w:rPr>
  </w:style>
  <w:style w:type="paragraph" w:styleId="Header">
    <w:name w:val="header"/>
    <w:basedOn w:val="Normal"/>
    <w:link w:val="HeaderChar"/>
    <w:rsid w:val="006A4E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4E27"/>
    <w:rPr>
      <w:sz w:val="22"/>
      <w:szCs w:val="24"/>
      <w:lang w:val="en-GB"/>
    </w:rPr>
  </w:style>
  <w:style w:type="paragraph" w:styleId="Footer">
    <w:name w:val="footer"/>
    <w:basedOn w:val="Normal"/>
    <w:link w:val="FooterChar"/>
    <w:rsid w:val="006A4E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4E27"/>
    <w:rPr>
      <w:sz w:val="22"/>
      <w:szCs w:val="24"/>
      <w:lang w:val="en-GB"/>
    </w:rPr>
  </w:style>
  <w:style w:type="paragraph" w:styleId="BalloonText">
    <w:name w:val="Balloon Text"/>
    <w:basedOn w:val="Normal"/>
    <w:link w:val="BalloonTextChar"/>
    <w:rsid w:val="006A4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E27"/>
    <w:rPr>
      <w:rFonts w:ascii="Tahoma" w:hAnsi="Tahoma" w:cs="Tahoma"/>
      <w:sz w:val="16"/>
      <w:szCs w:val="16"/>
      <w:lang w:val="en-GB"/>
    </w:rPr>
  </w:style>
  <w:style w:type="character" w:styleId="PageNumber">
    <w:name w:val="page number"/>
    <w:rsid w:val="006A4E27"/>
    <w:rPr>
      <w:rFonts w:ascii="Arial" w:hAnsi="Arial"/>
      <w:b/>
      <w:sz w:val="18"/>
    </w:rPr>
  </w:style>
  <w:style w:type="character" w:customStyle="1" w:styleId="Heading2Char">
    <w:name w:val="Heading 2 Char"/>
    <w:basedOn w:val="DefaultParagraphFont"/>
    <w:link w:val="Heading2"/>
    <w:rsid w:val="006A4E27"/>
    <w:rPr>
      <w:rFonts w:ascii="Calibri" w:hAnsi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6A4E27"/>
    <w:rPr>
      <w:rFonts w:ascii="Calibri" w:hAnsi="Calibri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rsid w:val="006A4E27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A4E27"/>
    <w:rPr>
      <w:szCs w:val="24"/>
      <w:lang w:val="en-GB"/>
    </w:rPr>
  </w:style>
  <w:style w:type="character" w:styleId="FootnoteReference">
    <w:name w:val="footnote reference"/>
    <w:basedOn w:val="DefaultParagraphFont"/>
    <w:rsid w:val="006A4E27"/>
    <w:rPr>
      <w:vertAlign w:val="superscript"/>
    </w:rPr>
  </w:style>
  <w:style w:type="paragraph" w:customStyle="1" w:styleId="Style">
    <w:name w:val="Style"/>
    <w:basedOn w:val="Footer"/>
    <w:autoRedefine/>
    <w:qFormat/>
    <w:rsid w:val="006A4E27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table" w:styleId="TableGrid">
    <w:name w:val="Table Grid"/>
    <w:basedOn w:val="TableNormal"/>
    <w:rsid w:val="006A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A4E27"/>
    <w:rPr>
      <w:b/>
      <w:bCs/>
      <w:sz w:val="22"/>
      <w:szCs w:val="24"/>
      <w:lang w:val="en-GB"/>
    </w:rPr>
  </w:style>
  <w:style w:type="paragraph" w:customStyle="1" w:styleId="IPPFootnote">
    <w:name w:val="IPP Footnote"/>
    <w:basedOn w:val="IPPArialFootnote"/>
    <w:qFormat/>
    <w:rsid w:val="006A4E27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6A4E27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6A4E27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6A4E27"/>
    <w:rPr>
      <w:rFonts w:ascii="Times New Roman" w:eastAsia="Times" w:hAnsi="Times New Roman"/>
      <w:b/>
      <w:sz w:val="22"/>
      <w:szCs w:val="21"/>
      <w:lang w:val="en-AU"/>
    </w:rPr>
  </w:style>
  <w:style w:type="character" w:customStyle="1" w:styleId="IPPNormalunderlined">
    <w:name w:val="IPP Normal underlined"/>
    <w:basedOn w:val="DefaultParagraphFont"/>
    <w:rsid w:val="006A4E27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6A4E27"/>
    <w:rPr>
      <w:rFonts w:ascii="Times New Roman" w:hAnsi="Times New Roman"/>
      <w:strike/>
      <w:dstrike w:val="0"/>
      <w:sz w:val="22"/>
    </w:rPr>
  </w:style>
  <w:style w:type="paragraph" w:customStyle="1" w:styleId="IPPHeader">
    <w:name w:val="IPP Header"/>
    <w:basedOn w:val="Normal"/>
    <w:qFormat/>
    <w:rsid w:val="006A4E27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numbering" w:customStyle="1" w:styleId="IPPParagraphnumberedlist">
    <w:name w:val="IPP Paragraph numbered list"/>
    <w:rsid w:val="006A4E27"/>
    <w:pPr>
      <w:numPr>
        <w:numId w:val="6"/>
      </w:numPr>
    </w:pPr>
  </w:style>
  <w:style w:type="paragraph" w:customStyle="1" w:styleId="IPPFooter">
    <w:name w:val="IPP Footer"/>
    <w:basedOn w:val="IPPHeader"/>
    <w:next w:val="PlainText"/>
    <w:qFormat/>
    <w:rsid w:val="006A4E27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6A4E27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6A4E27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6A4E27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6A4E27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6A4E27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6A4E27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6A4E27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6A4E27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6A4E27"/>
    <w:pPr>
      <w:spacing w:after="120"/>
      <w:ind w:left="1760"/>
    </w:pPr>
    <w:rPr>
      <w:rFonts w:eastAsia="Times"/>
      <w:lang w:val="en-AU"/>
    </w:rPr>
  </w:style>
  <w:style w:type="paragraph" w:customStyle="1" w:styleId="IPPHeaderlandscape">
    <w:name w:val="IPP Header landscape"/>
    <w:basedOn w:val="IPPHeader"/>
    <w:qFormat/>
    <w:rsid w:val="006A4E27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6A4E27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A4E27"/>
    <w:rPr>
      <w:rFonts w:ascii="Courier" w:eastAsia="Times" w:hAnsi="Courier"/>
      <w:sz w:val="21"/>
      <w:szCs w:val="21"/>
      <w:lang w:val="en-AU"/>
    </w:rPr>
  </w:style>
  <w:style w:type="paragraph" w:customStyle="1" w:styleId="IPPFooterLandscape">
    <w:name w:val="IPP Footer Landscape"/>
    <w:basedOn w:val="IPPHeaderlandscape"/>
    <w:qFormat/>
    <w:rsid w:val="006A4E27"/>
    <w:pPr>
      <w:pBdr>
        <w:top w:val="single" w:sz="4" w:space="1" w:color="auto"/>
        <w:bottom w:val="none" w:sz="0" w:space="0" w:color="auto"/>
      </w:pBdr>
    </w:pPr>
    <w:rPr>
      <w:b/>
    </w:rPr>
  </w:style>
  <w:style w:type="character" w:styleId="Strong">
    <w:name w:val="Strong"/>
    <w:basedOn w:val="DefaultParagraphFont"/>
    <w:qFormat/>
    <w:rsid w:val="007812F4"/>
    <w:rPr>
      <w:b/>
      <w:bCs/>
    </w:rPr>
  </w:style>
  <w:style w:type="character" w:styleId="CommentReference">
    <w:name w:val="annotation reference"/>
    <w:basedOn w:val="DefaultParagraphFont"/>
    <w:unhideWhenUsed/>
    <w:rsid w:val="00F174C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174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74CE"/>
    <w:rPr>
      <w:lang w:val="en-GB"/>
    </w:rPr>
  </w:style>
  <w:style w:type="paragraph" w:styleId="ListParagraph">
    <w:name w:val="List Paragraph"/>
    <w:basedOn w:val="Normal"/>
    <w:uiPriority w:val="34"/>
    <w:qFormat/>
    <w:rsid w:val="00651ABA"/>
    <w:pPr>
      <w:ind w:left="720"/>
      <w:jc w:val="left"/>
    </w:pPr>
    <w:rPr>
      <w:rFonts w:ascii="Calibri" w:hAnsi="Calibri"/>
      <w:szCs w:val="22"/>
      <w:lang w:val="fr-FR"/>
    </w:rPr>
  </w:style>
  <w:style w:type="character" w:styleId="Hyperlink">
    <w:name w:val="Hyperlink"/>
    <w:basedOn w:val="DefaultParagraphFont"/>
    <w:uiPriority w:val="99"/>
    <w:rsid w:val="005962D0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596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62D0"/>
    <w:rPr>
      <w:b/>
      <w:bCs/>
      <w:lang w:val="en-GB"/>
    </w:rPr>
  </w:style>
  <w:style w:type="character" w:styleId="FollowedHyperlink">
    <w:name w:val="FollowedHyperlink"/>
    <w:basedOn w:val="DefaultParagraphFont"/>
    <w:rsid w:val="003833C8"/>
    <w:rPr>
      <w:color w:val="800080" w:themeColor="followedHyperlink"/>
      <w:u w:val="single"/>
    </w:rPr>
  </w:style>
  <w:style w:type="paragraph" w:customStyle="1" w:styleId="Default">
    <w:name w:val="Default"/>
    <w:rsid w:val="004D65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FreeForm">
    <w:name w:val="Free Form"/>
    <w:rsid w:val="00751F82"/>
    <w:rPr>
      <w:rFonts w:eastAsia="ヒラギノ角ゴ Pro W3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en/publications/81577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ppc.int/static/media/files/publication/en/2016/09/Xias_Cleared_2016_Mid-Year_Report_of_the_IPPC_Secretariat_2016-09-20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pc.int/en/publications/82728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ppc.int/en/publications/82487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ppc.int/en/publications/81716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er\AppData\Roaming\Microsoft\Templates\IPPC_2011-11-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C413A-F56F-40AE-8179-776E8CA7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IPPC_2011-11-14.dot</Template>
  <TotalTime>138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</vt:lpstr>
    </vt:vector>
  </TitlesOfParts>
  <Company>FAO of the UN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creator>Larson, Brent (AGPP)</dc:creator>
  <cp:lastModifiedBy>Lahti, Tanja (AGDI)</cp:lastModifiedBy>
  <cp:revision>62</cp:revision>
  <cp:lastPrinted>2013-11-14T15:07:00Z</cp:lastPrinted>
  <dcterms:created xsi:type="dcterms:W3CDTF">2015-10-29T08:30:00Z</dcterms:created>
  <dcterms:modified xsi:type="dcterms:W3CDTF">2016-10-03T10:44:00Z</dcterms:modified>
</cp:coreProperties>
</file>