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1AC6C" w14:textId="13CCECCB" w:rsidR="00374CC7" w:rsidRDefault="00051F28" w:rsidP="003F55CE">
      <w:pPr>
        <w:pStyle w:val="IPPHeadSection"/>
        <w:spacing w:before="240" w:after="360"/>
        <w:jc w:val="center"/>
      </w:pPr>
      <w:r w:rsidRPr="00CA027D">
        <w:t>Review of the status of plant protection in the world</w:t>
      </w:r>
    </w:p>
    <w:p w14:paraId="6D080354" w14:textId="2CBF40FA" w:rsidR="004D4768" w:rsidRPr="004D4768" w:rsidRDefault="004D4768" w:rsidP="00EC3E10">
      <w:pPr>
        <w:spacing w:after="240"/>
        <w:jc w:val="center"/>
        <w:rPr>
          <w:i/>
          <w:iCs/>
        </w:rPr>
      </w:pPr>
      <w:r>
        <w:rPr>
          <w:i/>
          <w:iCs/>
        </w:rPr>
        <w:t xml:space="preserve">(Prepared by </w:t>
      </w:r>
      <w:r w:rsidR="00EC3E10">
        <w:rPr>
          <w:i/>
        </w:rPr>
        <w:t>the Secr</w:t>
      </w:r>
      <w:bookmarkStart w:id="0" w:name="_GoBack"/>
      <w:bookmarkEnd w:id="0"/>
      <w:r w:rsidR="00EC3E10">
        <w:rPr>
          <w:i/>
        </w:rPr>
        <w:t>etariat</w:t>
      </w:r>
      <w:r>
        <w:rPr>
          <w:i/>
          <w:iCs/>
        </w:rPr>
        <w:t>)</w:t>
      </w:r>
    </w:p>
    <w:p w14:paraId="1A137D4B" w14:textId="230E3B03" w:rsidR="00051F28" w:rsidRPr="00051F28" w:rsidRDefault="00051F28" w:rsidP="00CF369C">
      <w:pPr>
        <w:pStyle w:val="IPPParagraphnumbering"/>
      </w:pPr>
      <w:r>
        <w:t xml:space="preserve">IPPC ARTICLE XI “Commission on Phytosanitary Measures”, </w:t>
      </w:r>
      <w:r w:rsidR="00CA027D">
        <w:t>which</w:t>
      </w:r>
      <w:r>
        <w:t xml:space="preserve"> establish</w:t>
      </w:r>
      <w:r w:rsidR="00CA027D">
        <w:t>es</w:t>
      </w:r>
      <w:r>
        <w:t xml:space="preserve"> the Commission on Phytosanitary Measures within the framework of the Food and Agriculture Organization of the United Nations (FAO), describes as one of the functions of the Commission to promote the full implementation of the objectives of the Convention</w:t>
      </w:r>
      <w:r w:rsidR="00CA027D">
        <w:t>. One of the first steps to do so is t</w:t>
      </w:r>
      <w:r w:rsidR="00ED1FC1">
        <w:t>o</w:t>
      </w:r>
      <w:r>
        <w:t xml:space="preserve"> review the state of plant protection in the world and the need for action to control the</w:t>
      </w:r>
      <w:r w:rsidR="00CA027D">
        <w:t xml:space="preserve"> </w:t>
      </w:r>
      <w:r>
        <w:t>international spread of pests and their introduction into en</w:t>
      </w:r>
      <w:r w:rsidR="00CA027D">
        <w:t>dangered areas.</w:t>
      </w:r>
    </w:p>
    <w:p w14:paraId="78BA60C3" w14:textId="77777777" w:rsidR="00E228C9" w:rsidRDefault="00CA027D" w:rsidP="00E228C9">
      <w:pPr>
        <w:pStyle w:val="IPPParagraphnumbering"/>
      </w:pPr>
      <w:r>
        <w:t xml:space="preserve">In an effort to address the mandate under IPPC Article XI, </w:t>
      </w:r>
      <w:r w:rsidR="00E228C9">
        <w:t xml:space="preserve">CPM-1 (2007) agreed to add Goal 7 - </w:t>
      </w:r>
      <w:r w:rsidR="00E228C9" w:rsidRPr="00E228C9">
        <w:t xml:space="preserve">Review of the status of plant protection in the world </w:t>
      </w:r>
      <w:r w:rsidR="00E228C9">
        <w:t xml:space="preserve">in the IPPC </w:t>
      </w:r>
      <w:r w:rsidR="00E228C9" w:rsidRPr="00E228C9">
        <w:t>Business Plan 2007 - 2011 (including the Strategic Plan)</w:t>
      </w:r>
      <w:r w:rsidR="000F437B">
        <w:t>.</w:t>
      </w:r>
    </w:p>
    <w:p w14:paraId="211F13B9" w14:textId="73AC9AC7" w:rsidR="00E228C9" w:rsidRDefault="00E228C9" w:rsidP="00C101E5">
      <w:pPr>
        <w:pStyle w:val="IPPParagraphnumbering"/>
      </w:pPr>
      <w:r>
        <w:t>CPM-3 to CPM-</w:t>
      </w:r>
      <w:r w:rsidR="00CA3DDE">
        <w:t>7</w:t>
      </w:r>
      <w:r>
        <w:t xml:space="preserve"> included an agenda point on the </w:t>
      </w:r>
      <w:r w:rsidRPr="00E228C9">
        <w:t>Review of the status of plant protection in the world</w:t>
      </w:r>
      <w:r w:rsidR="00CA3DDE">
        <w:t xml:space="preserve"> that included sessions focusing on science topics of interest to </w:t>
      </w:r>
      <w:r w:rsidR="000F437B">
        <w:t>contracting parties</w:t>
      </w:r>
      <w:r w:rsidR="00CA3DDE">
        <w:t>. Annex 1</w:t>
      </w:r>
      <w:r w:rsidR="00CA027D">
        <w:t xml:space="preserve"> </w:t>
      </w:r>
      <w:r w:rsidR="00CA3DDE">
        <w:t>outlines the various topics and themes addressed under the agenda point</w:t>
      </w:r>
      <w:r w:rsidR="00CA027D">
        <w:t xml:space="preserve"> over the </w:t>
      </w:r>
      <w:r w:rsidR="000F437B">
        <w:t>five</w:t>
      </w:r>
      <w:r w:rsidR="00CA027D">
        <w:t xml:space="preserve"> year period</w:t>
      </w:r>
      <w:r w:rsidR="00CA3DDE">
        <w:t>.</w:t>
      </w:r>
    </w:p>
    <w:p w14:paraId="404475DA" w14:textId="3FBAC40C" w:rsidR="00CA027D" w:rsidRDefault="00CA027D" w:rsidP="00CA027D">
      <w:pPr>
        <w:pStyle w:val="IPPParagraphnumbering"/>
      </w:pPr>
      <w:r>
        <w:t>The CPM Bureau</w:t>
      </w:r>
      <w:r w:rsidR="000F437B">
        <w:t>,</w:t>
      </w:r>
      <w:r>
        <w:t xml:space="preserve"> which met in June 2010</w:t>
      </w:r>
      <w:r w:rsidR="000F437B">
        <w:t>,</w:t>
      </w:r>
      <w:r>
        <w:t xml:space="preserve"> discussed the potential for a focused effort based on status studies to create baseline data and </w:t>
      </w:r>
      <w:r w:rsidR="0052704C">
        <w:t xml:space="preserve">indicated, </w:t>
      </w:r>
      <w:r>
        <w:t>that this might also be useful for the CPM. The Secretariat proposed adding this topic to the IPPC Secretariat’s operational plan</w:t>
      </w:r>
      <w:r w:rsidR="000F437B">
        <w:t>,</w:t>
      </w:r>
      <w:r>
        <w:t xml:space="preserve"> but warned that the work would be intensive and would need to be comprehensive. This was not </w:t>
      </w:r>
      <w:r w:rsidR="000F437B">
        <w:t xml:space="preserve">included </w:t>
      </w:r>
      <w:r>
        <w:t xml:space="preserve">in the Secretariat work plan due to lack of resources. </w:t>
      </w:r>
    </w:p>
    <w:p w14:paraId="1D69F747" w14:textId="7AFFCEA8" w:rsidR="00CA3DDE" w:rsidRDefault="00CA3DDE" w:rsidP="00490179">
      <w:pPr>
        <w:pStyle w:val="IPPParagraphnumbering"/>
      </w:pPr>
      <w:r>
        <w:t>From CPM 8</w:t>
      </w:r>
      <w:r w:rsidR="00CA027D">
        <w:t xml:space="preserve"> (2013)</w:t>
      </w:r>
      <w:r>
        <w:t xml:space="preserve"> to the present, the agenda point was replaced with</w:t>
      </w:r>
      <w:r w:rsidR="0052704C">
        <w:t>: (i)</w:t>
      </w:r>
      <w:r>
        <w:t xml:space="preserve"> an agenda point called Contracting Parties Reports of Successes and Challenges of Implementation</w:t>
      </w:r>
      <w:r>
        <w:tab/>
        <w:t>and</w:t>
      </w:r>
      <w:r w:rsidR="0052704C">
        <w:t xml:space="preserve"> (ii)</w:t>
      </w:r>
      <w:r>
        <w:t xml:space="preserve"> the Special Topics Session.</w:t>
      </w:r>
    </w:p>
    <w:p w14:paraId="0540126C" w14:textId="77777777" w:rsidR="00051F28" w:rsidRDefault="00051F28" w:rsidP="00CA027D">
      <w:pPr>
        <w:pStyle w:val="IPPParagraphnumbering"/>
      </w:pPr>
      <w:r>
        <w:t xml:space="preserve">The idea of a focused effort to prepare a </w:t>
      </w:r>
      <w:r w:rsidR="00CA027D">
        <w:t>“</w:t>
      </w:r>
      <w:r w:rsidR="00CA027D" w:rsidRPr="00CA027D">
        <w:t>Review of the status of plant protection in the world</w:t>
      </w:r>
      <w:r w:rsidR="00CA027D">
        <w:t>”</w:t>
      </w:r>
      <w:r>
        <w:t xml:space="preserve"> has been taken up </w:t>
      </w:r>
      <w:r w:rsidR="00CA027D">
        <w:t xml:space="preserve">in several </w:t>
      </w:r>
      <w:r>
        <w:t>papers drafted</w:t>
      </w:r>
      <w:r w:rsidR="00CA027D">
        <w:t xml:space="preserve"> since</w:t>
      </w:r>
      <w:r>
        <w:t xml:space="preserve"> for the Finance Committee, the IYPH, capacity development and others. </w:t>
      </w:r>
    </w:p>
    <w:p w14:paraId="060F727C" w14:textId="09E6C9A3" w:rsidR="00B256C0" w:rsidRDefault="00B256C0" w:rsidP="00051F28">
      <w:pPr>
        <w:pStyle w:val="IPPParagraphnumbering"/>
      </w:pPr>
      <w:r w:rsidRPr="00491DC9">
        <w:t>The</w:t>
      </w:r>
      <w:r>
        <w:t xml:space="preserve"> </w:t>
      </w:r>
      <w:r w:rsidR="00051F28">
        <w:t xml:space="preserve">most recent effort was </w:t>
      </w:r>
      <w:r w:rsidR="0052704C">
        <w:t xml:space="preserve">undertaken </w:t>
      </w:r>
      <w:r w:rsidR="00051F28">
        <w:t xml:space="preserve">at the </w:t>
      </w:r>
      <w:r w:rsidR="0052704C">
        <w:t xml:space="preserve">SPG </w:t>
      </w:r>
      <w:r w:rsidR="00051F28">
        <w:t>October 2016 meeting</w:t>
      </w:r>
      <w:r w:rsidR="0052704C">
        <w:t xml:space="preserve">, </w:t>
      </w:r>
      <w:r w:rsidR="00051F28">
        <w:t xml:space="preserve">which </w:t>
      </w:r>
      <w:r>
        <w:t xml:space="preserve">discussed the review of the </w:t>
      </w:r>
      <w:r w:rsidRPr="00051F28">
        <w:rPr>
          <w:b/>
        </w:rPr>
        <w:t>global plant health</w:t>
      </w:r>
      <w:r>
        <w:t xml:space="preserve"> situation. The discussion focused on the Kenya proposal for </w:t>
      </w:r>
      <w:r w:rsidR="000F437B">
        <w:t>an i</w:t>
      </w:r>
      <w:r>
        <w:t xml:space="preserve">nternational </w:t>
      </w:r>
      <w:r w:rsidR="000F437B">
        <w:t>p</w:t>
      </w:r>
      <w:r>
        <w:t xml:space="preserve">hytosanitary </w:t>
      </w:r>
      <w:r w:rsidR="000F437B">
        <w:t>c</w:t>
      </w:r>
      <w:r>
        <w:t xml:space="preserve">onference. </w:t>
      </w:r>
      <w:r w:rsidR="00051F28">
        <w:t>The SPG agreed that h</w:t>
      </w:r>
      <w:r>
        <w:t xml:space="preserve">aving such a conference and publishing the proceedings may be the </w:t>
      </w:r>
      <w:r w:rsidR="00051F28">
        <w:t>best approach</w:t>
      </w:r>
      <w:r w:rsidR="000F437B">
        <w:t>,</w:t>
      </w:r>
      <w:r w:rsidR="00051F28">
        <w:t xml:space="preserve"> </w:t>
      </w:r>
      <w:r>
        <w:t xml:space="preserve">but </w:t>
      </w:r>
      <w:r w:rsidR="00051F28">
        <w:t>recognize</w:t>
      </w:r>
      <w:r w:rsidR="006F6F50">
        <w:t>d</w:t>
      </w:r>
      <w:r w:rsidR="00051F28">
        <w:t xml:space="preserve"> that </w:t>
      </w:r>
      <w:r>
        <w:t>the details need to be worked out</w:t>
      </w:r>
      <w:r w:rsidR="00051F28">
        <w:t xml:space="preserve">. </w:t>
      </w:r>
    </w:p>
    <w:p w14:paraId="19A7A9D5" w14:textId="77777777" w:rsidR="00B256C0" w:rsidRPr="005F3933" w:rsidRDefault="00B256C0" w:rsidP="00B256C0">
      <w:pPr>
        <w:pStyle w:val="IPPParagraphnumbering"/>
      </w:pPr>
      <w:r>
        <w:t xml:space="preserve">The SPG requested that Kenya further develop its proposal for an international phytosanitary conference for discussion at the next SPG.  </w:t>
      </w:r>
    </w:p>
    <w:p w14:paraId="502B1F5A" w14:textId="1EF87802" w:rsidR="00CA027D" w:rsidRDefault="00051F28" w:rsidP="00F2472E">
      <w:pPr>
        <w:pStyle w:val="IPPParagraphnumbering"/>
      </w:pPr>
      <w:r>
        <w:t xml:space="preserve">The </w:t>
      </w:r>
      <w:r w:rsidR="00F2472E">
        <w:t>TC-RPPO</w:t>
      </w:r>
      <w:r>
        <w:t xml:space="preserve"> is asked to consider the</w:t>
      </w:r>
      <w:r w:rsidR="00CA027D">
        <w:t xml:space="preserve"> topic and review the Kenya Paper and to:</w:t>
      </w:r>
    </w:p>
    <w:p w14:paraId="215EAAC5" w14:textId="13A08F31" w:rsidR="00CA027D" w:rsidRDefault="00CA027D" w:rsidP="003F55CE">
      <w:pPr>
        <w:pStyle w:val="IPPNumberedList"/>
      </w:pPr>
      <w:proofErr w:type="gramStart"/>
      <w:r w:rsidRPr="00374CC7">
        <w:rPr>
          <w:i/>
        </w:rPr>
        <w:t>propose</w:t>
      </w:r>
      <w:proofErr w:type="gramEnd"/>
      <w:r>
        <w:t xml:space="preserve"> ideas that could be submitted to Kenya for assisting in the preparation of the proposal</w:t>
      </w:r>
      <w:r w:rsidR="0052704C" w:rsidRPr="0052704C">
        <w:t xml:space="preserve"> </w:t>
      </w:r>
      <w:r w:rsidR="0052704C">
        <w:t>for the SPG.</w:t>
      </w:r>
    </w:p>
    <w:p w14:paraId="47CA10B2" w14:textId="11A20A1E" w:rsidR="00B256C0" w:rsidRPr="00C222A7" w:rsidRDefault="00CA027D" w:rsidP="003F55CE">
      <w:pPr>
        <w:pStyle w:val="IPPNumberedListLast"/>
      </w:pPr>
      <w:proofErr w:type="gramStart"/>
      <w:r w:rsidRPr="00374CC7">
        <w:rPr>
          <w:i/>
        </w:rPr>
        <w:t>brainstorm</w:t>
      </w:r>
      <w:proofErr w:type="gramEnd"/>
      <w:r>
        <w:t xml:space="preserve"> other mechanisms that could be used to support efforts of the </w:t>
      </w:r>
      <w:r w:rsidR="006F6F50">
        <w:t>S</w:t>
      </w:r>
      <w:r>
        <w:t xml:space="preserve">ecretariat to prepare the </w:t>
      </w:r>
      <w:r w:rsidRPr="004D4768">
        <w:rPr>
          <w:b/>
          <w:i/>
          <w:iCs/>
        </w:rPr>
        <w:t>Review of the status of plant protection in the world</w:t>
      </w:r>
      <w:r w:rsidR="0052704C">
        <w:rPr>
          <w:b/>
        </w:rPr>
        <w:t>.</w:t>
      </w:r>
      <w:r w:rsidR="00051F28">
        <w:t xml:space="preserve"> </w:t>
      </w:r>
    </w:p>
    <w:p w14:paraId="3077456A" w14:textId="77777777" w:rsidR="0071702B" w:rsidRDefault="0071702B">
      <w:pPr>
        <w:rPr>
          <w:lang w:val="en-US"/>
        </w:rPr>
        <w:sectPr w:rsidR="0071702B" w:rsidSect="00534182">
          <w:head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AAED151" w14:textId="77777777" w:rsidR="0071702B" w:rsidRDefault="0071702B" w:rsidP="003F55CE">
      <w:pPr>
        <w:pStyle w:val="IPPAnnexHead"/>
        <w:spacing w:before="0"/>
        <w:rPr>
          <w:lang w:val="en-US"/>
        </w:rPr>
      </w:pPr>
      <w:r>
        <w:rPr>
          <w:lang w:val="en-US"/>
        </w:rPr>
        <w:lastRenderedPageBreak/>
        <w:t>Annex 1</w:t>
      </w:r>
    </w:p>
    <w:tbl>
      <w:tblPr>
        <w:tblStyle w:val="TableGrid"/>
        <w:tblW w:w="10345" w:type="dxa"/>
        <w:tblInd w:w="-176" w:type="dxa"/>
        <w:tblLayout w:type="fixed"/>
        <w:tblLook w:val="04A0" w:firstRow="1" w:lastRow="0" w:firstColumn="1" w:lastColumn="0" w:noHBand="0" w:noVBand="1"/>
      </w:tblPr>
      <w:tblGrid>
        <w:gridCol w:w="895"/>
        <w:gridCol w:w="720"/>
        <w:gridCol w:w="6300"/>
        <w:gridCol w:w="2430"/>
      </w:tblGrid>
      <w:tr w:rsidR="0071702B" w:rsidRPr="00374CC7" w14:paraId="06B099D6" w14:textId="77777777" w:rsidTr="003F55CE">
        <w:tc>
          <w:tcPr>
            <w:tcW w:w="895" w:type="dxa"/>
          </w:tcPr>
          <w:p w14:paraId="6DA968F5"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hAnsi="Arial" w:cs="Arial"/>
                <w:sz w:val="18"/>
                <w:szCs w:val="18"/>
              </w:rPr>
              <w:t>CPM-3</w:t>
            </w:r>
          </w:p>
        </w:tc>
        <w:tc>
          <w:tcPr>
            <w:tcW w:w="720" w:type="dxa"/>
          </w:tcPr>
          <w:p w14:paraId="172C6116"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2008</w:t>
            </w:r>
          </w:p>
        </w:tc>
        <w:tc>
          <w:tcPr>
            <w:tcW w:w="6300" w:type="dxa"/>
          </w:tcPr>
          <w:p w14:paraId="1C9559FE"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 xml:space="preserve">A scientific presentation on “Climate Change and Plant Pests: Preparing the Contracting Parties” was given by </w:t>
            </w:r>
            <w:proofErr w:type="spellStart"/>
            <w:r w:rsidRPr="00374CC7">
              <w:rPr>
                <w:rFonts w:ascii="Arial" w:hAnsi="Arial" w:cs="Arial"/>
                <w:sz w:val="18"/>
                <w:szCs w:val="18"/>
              </w:rPr>
              <w:t>Mr</w:t>
            </w:r>
            <w:proofErr w:type="spellEnd"/>
            <w:r w:rsidRPr="00374CC7">
              <w:rPr>
                <w:rFonts w:ascii="Arial" w:hAnsi="Arial" w:cs="Arial"/>
                <w:sz w:val="18"/>
                <w:szCs w:val="18"/>
              </w:rPr>
              <w:t xml:space="preserve"> Ian Campbell of the Canadian Food Inspection Agency. </w:t>
            </w:r>
          </w:p>
          <w:p w14:paraId="28AA2650"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Argentina, reported on the “Expert Meeting on Climate-related transboundary pests and diseases, including relevant aquatic species” organized by FAO as part of the preparations for the “High-Level Conference on World Food Security: The Challenges of Climate Change and Bioenergy”, which was to be held on 3-5 June 2008. The Expert Meeting had discussed potential impacts on food security, international trade, and the environment. It considered inter alia the role of NPPOs and the IPPC in preparing for changing risks such as modification to existing PRAs and the relationship of phytosanitary matters to food safety.</w:t>
            </w:r>
          </w:p>
        </w:tc>
        <w:tc>
          <w:tcPr>
            <w:tcW w:w="2430" w:type="dxa"/>
          </w:tcPr>
          <w:p w14:paraId="228C9804" w14:textId="77777777" w:rsidR="0071702B" w:rsidRPr="00374CC7" w:rsidRDefault="0071702B" w:rsidP="00CA6317">
            <w:pPr>
              <w:pStyle w:val="IPPParagraphnumbering"/>
              <w:numPr>
                <w:ilvl w:val="1"/>
                <w:numId w:val="2"/>
              </w:numPr>
              <w:rPr>
                <w:rFonts w:ascii="Arial" w:hAnsi="Arial" w:cs="Arial"/>
                <w:sz w:val="18"/>
                <w:szCs w:val="18"/>
              </w:rPr>
            </w:pPr>
          </w:p>
        </w:tc>
      </w:tr>
      <w:tr w:rsidR="0071702B" w:rsidRPr="00374CC7" w14:paraId="5F9F981B" w14:textId="77777777" w:rsidTr="003F55CE">
        <w:tc>
          <w:tcPr>
            <w:tcW w:w="895" w:type="dxa"/>
          </w:tcPr>
          <w:p w14:paraId="400A6C0D"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6AE0093C" w14:textId="77777777" w:rsidR="0071702B" w:rsidRPr="00374CC7" w:rsidRDefault="0071702B" w:rsidP="00CA6317">
            <w:pPr>
              <w:pStyle w:val="IPPParagraphnumbering"/>
              <w:numPr>
                <w:ilvl w:val="1"/>
                <w:numId w:val="2"/>
              </w:numPr>
              <w:rPr>
                <w:rFonts w:ascii="Arial" w:hAnsi="Arial" w:cs="Arial"/>
                <w:sz w:val="18"/>
                <w:szCs w:val="18"/>
              </w:rPr>
            </w:pPr>
          </w:p>
        </w:tc>
        <w:tc>
          <w:tcPr>
            <w:tcW w:w="6300" w:type="dxa"/>
          </w:tcPr>
          <w:p w14:paraId="2FCF2CD2"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Programme for the Development of the “Implementation Review and Support System” (IRSS)</w:t>
            </w:r>
          </w:p>
        </w:tc>
        <w:tc>
          <w:tcPr>
            <w:tcW w:w="2430" w:type="dxa"/>
          </w:tcPr>
          <w:p w14:paraId="39F74F07"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CPM-3, 2008) adopted the programme and requested that it be implemented as soon as practically possible.</w:t>
            </w:r>
          </w:p>
        </w:tc>
      </w:tr>
      <w:tr w:rsidR="0071702B" w:rsidRPr="00374CC7" w14:paraId="333BD572" w14:textId="77777777" w:rsidTr="003F55CE">
        <w:tc>
          <w:tcPr>
            <w:tcW w:w="895" w:type="dxa"/>
          </w:tcPr>
          <w:p w14:paraId="089B387A"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hAnsi="Arial" w:cs="Arial"/>
                <w:sz w:val="18"/>
                <w:szCs w:val="18"/>
              </w:rPr>
              <w:t>CPM-4</w:t>
            </w:r>
          </w:p>
        </w:tc>
        <w:tc>
          <w:tcPr>
            <w:tcW w:w="720" w:type="dxa"/>
          </w:tcPr>
          <w:p w14:paraId="45D24CAE"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2009</w:t>
            </w:r>
          </w:p>
        </w:tc>
        <w:tc>
          <w:tcPr>
            <w:tcW w:w="6300" w:type="dxa"/>
          </w:tcPr>
          <w:p w14:paraId="2FD47712"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Scientific Session: pest movement through food aid shipments</w:t>
            </w:r>
          </w:p>
          <w:p w14:paraId="04E8A870"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 xml:space="preserve">The CPM was provided with two presentations on pest movement through food aid shipments. </w:t>
            </w:r>
          </w:p>
          <w:p w14:paraId="6C927B52"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 xml:space="preserve">Indonesia spoke on “Pest movement by food aid shipment: Indonesia’s Experience”. </w:t>
            </w:r>
          </w:p>
          <w:p w14:paraId="4A91E031" w14:textId="77777777" w:rsidR="0071702B" w:rsidRPr="00374CC7" w:rsidRDefault="0071702B" w:rsidP="00CA6317">
            <w:pPr>
              <w:pStyle w:val="IPPParagraphnumbering"/>
              <w:numPr>
                <w:ilvl w:val="1"/>
                <w:numId w:val="2"/>
              </w:numPr>
              <w:rPr>
                <w:rFonts w:ascii="Arial" w:hAnsi="Arial" w:cs="Arial"/>
                <w:sz w:val="18"/>
                <w:szCs w:val="18"/>
              </w:rPr>
            </w:pPr>
            <w:proofErr w:type="spellStart"/>
            <w:r w:rsidRPr="00374CC7">
              <w:rPr>
                <w:rFonts w:ascii="Arial" w:hAnsi="Arial" w:cs="Arial"/>
                <w:sz w:val="18"/>
                <w:szCs w:val="18"/>
              </w:rPr>
              <w:t>Mr</w:t>
            </w:r>
            <w:proofErr w:type="spellEnd"/>
            <w:r w:rsidRPr="00374CC7">
              <w:rPr>
                <w:rFonts w:ascii="Arial" w:hAnsi="Arial" w:cs="Arial"/>
                <w:sz w:val="18"/>
                <w:szCs w:val="18"/>
              </w:rPr>
              <w:t xml:space="preserve"> Rick Hodges of the Natural Resources Institute at the University of Greenwich, UK, on behalf of the World Food Programme (WFP) “Insect Infestation in Food Aid – Phytosanitary Risks and Responses”</w:t>
            </w:r>
          </w:p>
        </w:tc>
        <w:tc>
          <w:tcPr>
            <w:tcW w:w="2430" w:type="dxa"/>
          </w:tcPr>
          <w:p w14:paraId="595284C0"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The CPM:</w:t>
            </w:r>
          </w:p>
          <w:p w14:paraId="4DBBA87E"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1.</w:t>
            </w:r>
            <w:r w:rsidRPr="00374CC7">
              <w:rPr>
                <w:rFonts w:ascii="Arial" w:hAnsi="Arial" w:cs="Arial"/>
                <w:sz w:val="18"/>
                <w:szCs w:val="18"/>
              </w:rPr>
              <w:tab/>
              <w:t xml:space="preserve">Agreed that an open-ended workshop on the international movement of grain be convened depending on the availability of </w:t>
            </w:r>
            <w:proofErr w:type="spellStart"/>
            <w:r w:rsidRPr="00374CC7">
              <w:rPr>
                <w:rFonts w:ascii="Arial" w:hAnsi="Arial" w:cs="Arial"/>
                <w:sz w:val="18"/>
                <w:szCs w:val="18"/>
              </w:rPr>
              <w:t>extrabudgetary</w:t>
            </w:r>
            <w:proofErr w:type="spellEnd"/>
            <w:r w:rsidRPr="00374CC7">
              <w:rPr>
                <w:rFonts w:ascii="Arial" w:hAnsi="Arial" w:cs="Arial"/>
                <w:sz w:val="18"/>
                <w:szCs w:val="18"/>
              </w:rPr>
              <w:t xml:space="preserve"> resources.</w:t>
            </w:r>
          </w:p>
        </w:tc>
      </w:tr>
      <w:tr w:rsidR="0071702B" w:rsidRPr="00374CC7" w14:paraId="501F8D16" w14:textId="77777777" w:rsidTr="003F55CE">
        <w:trPr>
          <w:trHeight w:val="1860"/>
        </w:trPr>
        <w:tc>
          <w:tcPr>
            <w:tcW w:w="895" w:type="dxa"/>
          </w:tcPr>
          <w:p w14:paraId="197850EE"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37C57E1F" w14:textId="77777777" w:rsidR="0071702B" w:rsidRPr="00374CC7" w:rsidRDefault="0071702B" w:rsidP="00CA6317">
            <w:pPr>
              <w:pStyle w:val="IPPParagraphnumbering"/>
              <w:numPr>
                <w:ilvl w:val="1"/>
                <w:numId w:val="2"/>
              </w:numPr>
              <w:rPr>
                <w:rFonts w:ascii="Arial" w:hAnsi="Arial" w:cs="Arial"/>
                <w:sz w:val="18"/>
                <w:szCs w:val="18"/>
              </w:rPr>
            </w:pPr>
          </w:p>
        </w:tc>
        <w:tc>
          <w:tcPr>
            <w:tcW w:w="6300" w:type="dxa"/>
          </w:tcPr>
          <w:p w14:paraId="2E8445ED" w14:textId="77777777" w:rsidR="0071702B" w:rsidRPr="00374CC7" w:rsidRDefault="0071702B" w:rsidP="00CA6317">
            <w:pPr>
              <w:pStyle w:val="IPPParagraphnumbering"/>
              <w:spacing w:after="0"/>
              <w:rPr>
                <w:rFonts w:ascii="Arial" w:hAnsi="Arial" w:cs="Arial"/>
                <w:sz w:val="18"/>
                <w:szCs w:val="18"/>
              </w:rPr>
            </w:pPr>
            <w:r w:rsidRPr="00374CC7">
              <w:rPr>
                <w:rFonts w:ascii="Arial" w:hAnsi="Arial" w:cs="Arial"/>
                <w:sz w:val="18"/>
                <w:szCs w:val="18"/>
              </w:rPr>
              <w:t>The Secretariat presented an update on international developments with regard to electronic certification, which was based on a background paper on the status of electronic certification provided by the Netherlands.</w:t>
            </w:r>
          </w:p>
        </w:tc>
        <w:tc>
          <w:tcPr>
            <w:tcW w:w="2430" w:type="dxa"/>
          </w:tcPr>
          <w:p w14:paraId="237B66B2" w14:textId="77777777" w:rsidR="0071702B" w:rsidRPr="003F55CE" w:rsidRDefault="0071702B" w:rsidP="003F55CE">
            <w:pPr>
              <w:rPr>
                <w:rFonts w:ascii="Arial" w:eastAsia="Times" w:hAnsi="Arial" w:cs="Arial"/>
                <w:sz w:val="18"/>
                <w:szCs w:val="18"/>
                <w:lang w:val="en-US"/>
              </w:rPr>
            </w:pPr>
            <w:r w:rsidRPr="003F55CE">
              <w:rPr>
                <w:rFonts w:ascii="Arial" w:eastAsia="Times" w:hAnsi="Arial" w:cs="Arial"/>
                <w:sz w:val="18"/>
                <w:szCs w:val="18"/>
                <w:lang w:val="en-US"/>
              </w:rPr>
              <w:t>The Secretariat informed the CPM that it will participate in the International E-Cert Workshop in Ottawa, Canada, from 19-21 May 2009, and report back to CPM-5.</w:t>
            </w:r>
          </w:p>
        </w:tc>
      </w:tr>
      <w:tr w:rsidR="0071702B" w:rsidRPr="00374CC7" w14:paraId="6CC94CB1" w14:textId="77777777" w:rsidTr="003F55CE">
        <w:trPr>
          <w:trHeight w:val="1317"/>
        </w:trPr>
        <w:tc>
          <w:tcPr>
            <w:tcW w:w="895" w:type="dxa"/>
          </w:tcPr>
          <w:p w14:paraId="65745756"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3B476FFC" w14:textId="77777777" w:rsidR="0071702B" w:rsidRPr="00374CC7" w:rsidRDefault="0071702B" w:rsidP="00CA6317">
            <w:pPr>
              <w:pStyle w:val="IPPParagraphnumbering"/>
              <w:numPr>
                <w:ilvl w:val="1"/>
                <w:numId w:val="2"/>
              </w:numPr>
              <w:rPr>
                <w:rFonts w:ascii="Arial" w:hAnsi="Arial" w:cs="Arial"/>
                <w:sz w:val="18"/>
                <w:szCs w:val="18"/>
              </w:rPr>
            </w:pPr>
          </w:p>
        </w:tc>
        <w:tc>
          <w:tcPr>
            <w:tcW w:w="6300" w:type="dxa"/>
          </w:tcPr>
          <w:p w14:paraId="3E9FE60C" w14:textId="77777777" w:rsidR="0071702B" w:rsidRPr="00374CC7" w:rsidRDefault="0071702B" w:rsidP="00CA6317">
            <w:pPr>
              <w:pStyle w:val="IPPParagraphnumbering"/>
              <w:numPr>
                <w:ilvl w:val="0"/>
                <w:numId w:val="0"/>
              </w:numPr>
              <w:rPr>
                <w:rFonts w:ascii="Arial" w:hAnsi="Arial" w:cs="Arial"/>
                <w:sz w:val="18"/>
                <w:szCs w:val="18"/>
              </w:rPr>
            </w:pPr>
            <w:r w:rsidRPr="00374CC7">
              <w:rPr>
                <w:rFonts w:ascii="Arial" w:hAnsi="Arial" w:cs="Arial"/>
                <w:sz w:val="18"/>
                <w:szCs w:val="18"/>
              </w:rPr>
              <w:t>The Secretariat introduced the report of the Open-ended Working Group on pest free areas (OEWG-PFAs).</w:t>
            </w:r>
          </w:p>
        </w:tc>
        <w:tc>
          <w:tcPr>
            <w:tcW w:w="2430" w:type="dxa"/>
          </w:tcPr>
          <w:p w14:paraId="1749297D"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The CPM: Agreed that members could submit information on established PFAs to be posted on the IPP.</w:t>
            </w:r>
          </w:p>
        </w:tc>
      </w:tr>
      <w:tr w:rsidR="0071702B" w:rsidRPr="00374CC7" w14:paraId="769C17BA" w14:textId="77777777" w:rsidTr="003F55CE">
        <w:trPr>
          <w:trHeight w:val="1093"/>
        </w:trPr>
        <w:tc>
          <w:tcPr>
            <w:tcW w:w="895" w:type="dxa"/>
          </w:tcPr>
          <w:p w14:paraId="0190098E"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0DCB4BC1" w14:textId="77777777" w:rsidR="0071702B" w:rsidRPr="00374CC7" w:rsidRDefault="0071702B" w:rsidP="00CA6317">
            <w:pPr>
              <w:pStyle w:val="IPPParagraphnumbering"/>
              <w:numPr>
                <w:ilvl w:val="1"/>
                <w:numId w:val="2"/>
              </w:numPr>
              <w:rPr>
                <w:rFonts w:ascii="Arial" w:hAnsi="Arial" w:cs="Arial"/>
                <w:sz w:val="18"/>
                <w:szCs w:val="18"/>
              </w:rPr>
            </w:pPr>
          </w:p>
        </w:tc>
        <w:tc>
          <w:tcPr>
            <w:tcW w:w="6300" w:type="dxa"/>
          </w:tcPr>
          <w:p w14:paraId="4B25E34F" w14:textId="77777777" w:rsidR="0071702B" w:rsidRPr="00374CC7" w:rsidRDefault="0071702B" w:rsidP="00CA6317">
            <w:pPr>
              <w:pStyle w:val="IPPParagraphnumbering"/>
              <w:numPr>
                <w:ilvl w:val="0"/>
                <w:numId w:val="0"/>
              </w:numPr>
              <w:rPr>
                <w:rFonts w:ascii="Arial" w:hAnsi="Arial" w:cs="Arial"/>
                <w:sz w:val="18"/>
                <w:szCs w:val="18"/>
              </w:rPr>
            </w:pPr>
            <w:r w:rsidRPr="00374CC7">
              <w:rPr>
                <w:rFonts w:ascii="Arial" w:hAnsi="Arial" w:cs="Arial"/>
                <w:sz w:val="18"/>
                <w:szCs w:val="18"/>
              </w:rPr>
              <w:t>Update on the Implementation Review and Support System: The Programme for the Development of the IRSS provides a three-year work plan for the implementation of the system.</w:t>
            </w:r>
          </w:p>
        </w:tc>
        <w:tc>
          <w:tcPr>
            <w:tcW w:w="2430" w:type="dxa"/>
          </w:tcPr>
          <w:p w14:paraId="078E3BE3"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Requested members to provide project funds to staff and implement this project.</w:t>
            </w:r>
          </w:p>
        </w:tc>
      </w:tr>
      <w:tr w:rsidR="0071702B" w:rsidRPr="00374CC7" w14:paraId="1B884064" w14:textId="77777777" w:rsidTr="003F55CE">
        <w:trPr>
          <w:trHeight w:val="1349"/>
        </w:trPr>
        <w:tc>
          <w:tcPr>
            <w:tcW w:w="895" w:type="dxa"/>
          </w:tcPr>
          <w:p w14:paraId="5D473779"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hAnsi="Arial" w:cs="Arial"/>
                <w:sz w:val="18"/>
                <w:szCs w:val="18"/>
              </w:rPr>
              <w:t>CPM-5</w:t>
            </w:r>
          </w:p>
        </w:tc>
        <w:tc>
          <w:tcPr>
            <w:tcW w:w="720" w:type="dxa"/>
          </w:tcPr>
          <w:p w14:paraId="1028155F"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hAnsi="Arial" w:cs="Arial"/>
                <w:sz w:val="18"/>
                <w:szCs w:val="18"/>
              </w:rPr>
              <w:t>2010</w:t>
            </w:r>
          </w:p>
        </w:tc>
        <w:tc>
          <w:tcPr>
            <w:tcW w:w="6300" w:type="dxa"/>
          </w:tcPr>
          <w:p w14:paraId="6CC88D04"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 xml:space="preserve">15.1 Electronic certification: The Secretariat reported on the “Electronic Phytosanitary Certification International Workshop” that was held in Ottawa, Canada, on 19-21 May 2009. The meeting had been organized by NAPPO and Canada. </w:t>
            </w:r>
          </w:p>
        </w:tc>
        <w:tc>
          <w:tcPr>
            <w:tcW w:w="2430" w:type="dxa"/>
          </w:tcPr>
          <w:p w14:paraId="64D6B26F"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hAnsi="Arial" w:cs="Arial"/>
                <w:sz w:val="18"/>
                <w:szCs w:val="18"/>
              </w:rPr>
              <w:t>The outcome proposed was a global standard for phytosanitary electronic certification.</w:t>
            </w:r>
          </w:p>
        </w:tc>
      </w:tr>
      <w:tr w:rsidR="0071702B" w:rsidRPr="00374CC7" w14:paraId="6CC99B24" w14:textId="77777777" w:rsidTr="003F55CE">
        <w:tc>
          <w:tcPr>
            <w:tcW w:w="895" w:type="dxa"/>
          </w:tcPr>
          <w:p w14:paraId="551AFDAA"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07824B96"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6300" w:type="dxa"/>
          </w:tcPr>
          <w:p w14:paraId="2C9A7164"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 xml:space="preserve">Update on reporting on pest free areas and areas of low pest prevalence: The Secretariat notified the CPM that a form for national reporting of Pest Free </w:t>
            </w:r>
            <w:r w:rsidRPr="00374CC7">
              <w:rPr>
                <w:rFonts w:ascii="Arial" w:hAnsi="Arial" w:cs="Arial"/>
                <w:sz w:val="18"/>
                <w:szCs w:val="18"/>
              </w:rPr>
              <w:lastRenderedPageBreak/>
              <w:t>Areas (PFAs) and Areas of Low Pest Prevalence (ALPPs) is available on the new IPPC website (IPP) (www.ippc.int).  So far only one member (Mexico) had made use of the system for reporting.</w:t>
            </w:r>
          </w:p>
        </w:tc>
        <w:tc>
          <w:tcPr>
            <w:tcW w:w="2430" w:type="dxa"/>
          </w:tcPr>
          <w:p w14:paraId="3BFCD023"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lastRenderedPageBreak/>
              <w:t xml:space="preserve">Encouraged contracting parties to use this system to </w:t>
            </w:r>
            <w:r w:rsidRPr="00374CC7">
              <w:rPr>
                <w:rFonts w:ascii="Arial" w:hAnsi="Arial" w:cs="Arial"/>
                <w:sz w:val="18"/>
                <w:szCs w:val="18"/>
              </w:rPr>
              <w:lastRenderedPageBreak/>
              <w:t>improve communication and transparency on this subject.</w:t>
            </w:r>
          </w:p>
        </w:tc>
      </w:tr>
      <w:tr w:rsidR="0071702B" w:rsidRPr="00374CC7" w14:paraId="2E24D06B" w14:textId="77777777" w:rsidTr="003F55CE">
        <w:tc>
          <w:tcPr>
            <w:tcW w:w="895" w:type="dxa"/>
          </w:tcPr>
          <w:p w14:paraId="0D519869"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0E50B004"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6300" w:type="dxa"/>
          </w:tcPr>
          <w:p w14:paraId="487D41F3"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15.2 Update on the open-ended workshop on the international movement of grain planned for early- or mid-May 2011.</w:t>
            </w:r>
          </w:p>
        </w:tc>
        <w:tc>
          <w:tcPr>
            <w:tcW w:w="2430" w:type="dxa"/>
          </w:tcPr>
          <w:p w14:paraId="0857DF79" w14:textId="06ED1D89" w:rsidR="0071702B" w:rsidRPr="00374CC7" w:rsidRDefault="000F437B" w:rsidP="00CA6317">
            <w:pPr>
              <w:pStyle w:val="IPPParagraphnumbering"/>
              <w:numPr>
                <w:ilvl w:val="1"/>
                <w:numId w:val="2"/>
              </w:numPr>
              <w:rPr>
                <w:rFonts w:ascii="Arial" w:hAnsi="Arial" w:cs="Arial"/>
                <w:sz w:val="18"/>
                <w:szCs w:val="18"/>
              </w:rPr>
            </w:pPr>
            <w:r w:rsidRPr="00374CC7">
              <w:rPr>
                <w:rFonts w:ascii="Arial" w:hAnsi="Arial" w:cs="Arial"/>
                <w:sz w:val="18"/>
                <w:szCs w:val="18"/>
              </w:rPr>
              <w:t>T</w:t>
            </w:r>
            <w:r w:rsidR="0071702B" w:rsidRPr="00374CC7">
              <w:rPr>
                <w:rFonts w:ascii="Arial" w:hAnsi="Arial" w:cs="Arial"/>
                <w:sz w:val="18"/>
                <w:szCs w:val="18"/>
              </w:rPr>
              <w:t>erms of reference was noted and Canada offered to organize the workshop</w:t>
            </w:r>
          </w:p>
        </w:tc>
      </w:tr>
      <w:tr w:rsidR="0071702B" w:rsidRPr="00374CC7" w14:paraId="20B2E8BE" w14:textId="77777777" w:rsidTr="003F55CE">
        <w:tc>
          <w:tcPr>
            <w:tcW w:w="895" w:type="dxa"/>
          </w:tcPr>
          <w:p w14:paraId="555C59D5"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52EF2CB9"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6300" w:type="dxa"/>
          </w:tcPr>
          <w:p w14:paraId="3C93A813"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15.3 Scientific session: threats to biosecurity and biodiversity as a result of international trade</w:t>
            </w:r>
          </w:p>
          <w:p w14:paraId="07A3A5D7" w14:textId="77777777" w:rsidR="0071702B" w:rsidRPr="00374CC7" w:rsidRDefault="0071702B" w:rsidP="00CA6317">
            <w:pPr>
              <w:pStyle w:val="IPPParagraphnumbering"/>
              <w:numPr>
                <w:ilvl w:val="1"/>
                <w:numId w:val="2"/>
              </w:numPr>
              <w:rPr>
                <w:rFonts w:ascii="Arial" w:hAnsi="Arial" w:cs="Arial"/>
                <w:sz w:val="18"/>
                <w:szCs w:val="18"/>
              </w:rPr>
            </w:pPr>
            <w:proofErr w:type="spellStart"/>
            <w:r w:rsidRPr="00374CC7">
              <w:rPr>
                <w:rFonts w:ascii="Arial" w:hAnsi="Arial" w:cs="Arial"/>
                <w:sz w:val="18"/>
                <w:szCs w:val="18"/>
              </w:rPr>
              <w:t>Mr</w:t>
            </w:r>
            <w:proofErr w:type="spellEnd"/>
            <w:r w:rsidRPr="00374CC7">
              <w:rPr>
                <w:rFonts w:ascii="Arial" w:hAnsi="Arial" w:cs="Arial"/>
                <w:sz w:val="18"/>
                <w:szCs w:val="18"/>
              </w:rPr>
              <w:t xml:space="preserve"> </w:t>
            </w:r>
            <w:proofErr w:type="spellStart"/>
            <w:r w:rsidRPr="00374CC7">
              <w:rPr>
                <w:rFonts w:ascii="Arial" w:hAnsi="Arial" w:cs="Arial"/>
                <w:sz w:val="18"/>
                <w:szCs w:val="18"/>
              </w:rPr>
              <w:t>Brasier</w:t>
            </w:r>
            <w:proofErr w:type="spellEnd"/>
            <w:r w:rsidRPr="00374CC7">
              <w:rPr>
                <w:rFonts w:ascii="Arial" w:hAnsi="Arial" w:cs="Arial"/>
                <w:sz w:val="18"/>
                <w:szCs w:val="18"/>
              </w:rPr>
              <w:t xml:space="preserve"> (International Union of Forest Research Organizations, UK) talked on scientific and operational flaws in the current system to prevent entry and spread of damaging plant pathogens. He presented many examples of forest pathogens. He stressed the growing threat due to the globalized trade in plants, and to insufficient consideration of the risk caused by uncharacterized species, e.g. </w:t>
            </w:r>
            <w:proofErr w:type="spellStart"/>
            <w:r w:rsidRPr="00374CC7">
              <w:rPr>
                <w:rFonts w:ascii="Arial" w:hAnsi="Arial" w:cs="Arial"/>
                <w:sz w:val="18"/>
                <w:szCs w:val="18"/>
              </w:rPr>
              <w:t>Phytophthora</w:t>
            </w:r>
            <w:proofErr w:type="spellEnd"/>
            <w:r w:rsidRPr="00374CC7">
              <w:rPr>
                <w:rFonts w:ascii="Arial" w:hAnsi="Arial" w:cs="Arial"/>
                <w:sz w:val="18"/>
                <w:szCs w:val="18"/>
              </w:rPr>
              <w:t xml:space="preserve"> spp.</w:t>
            </w:r>
          </w:p>
          <w:p w14:paraId="2C1DE0C7" w14:textId="77777777" w:rsidR="0071702B" w:rsidRPr="00374CC7" w:rsidRDefault="0071702B" w:rsidP="00CA6317">
            <w:pPr>
              <w:pStyle w:val="IPPParagraphnumbering"/>
              <w:numPr>
                <w:ilvl w:val="1"/>
                <w:numId w:val="2"/>
              </w:numPr>
              <w:rPr>
                <w:rFonts w:ascii="Arial" w:hAnsi="Arial" w:cs="Arial"/>
                <w:sz w:val="18"/>
                <w:szCs w:val="18"/>
              </w:rPr>
            </w:pPr>
            <w:proofErr w:type="spellStart"/>
            <w:r w:rsidRPr="00374CC7">
              <w:rPr>
                <w:rFonts w:ascii="Arial" w:hAnsi="Arial" w:cs="Arial"/>
                <w:sz w:val="18"/>
                <w:szCs w:val="18"/>
              </w:rPr>
              <w:t>Mr</w:t>
            </w:r>
            <w:proofErr w:type="spellEnd"/>
            <w:r w:rsidRPr="00374CC7">
              <w:rPr>
                <w:rFonts w:ascii="Arial" w:hAnsi="Arial" w:cs="Arial"/>
                <w:sz w:val="18"/>
                <w:szCs w:val="18"/>
              </w:rPr>
              <w:t xml:space="preserve"> Howard (Global Invasive Species Coordinator of IUCN, Kenya) talked on the threats to and by aquatic plants and the role of IPPC. He emphasized the importance of aquatic plants for human societies, fisheries and the environment.</w:t>
            </w:r>
          </w:p>
        </w:tc>
        <w:tc>
          <w:tcPr>
            <w:tcW w:w="2430" w:type="dxa"/>
          </w:tcPr>
          <w:p w14:paraId="11450A90" w14:textId="77777777" w:rsidR="0071702B" w:rsidRPr="00374CC7" w:rsidRDefault="0071702B" w:rsidP="00CA6317">
            <w:pPr>
              <w:pStyle w:val="IPPParagraphnumbering"/>
              <w:numPr>
                <w:ilvl w:val="1"/>
                <w:numId w:val="2"/>
              </w:numPr>
              <w:ind w:firstLine="0"/>
              <w:rPr>
                <w:rFonts w:ascii="Arial" w:hAnsi="Arial" w:cs="Arial"/>
                <w:sz w:val="18"/>
                <w:szCs w:val="18"/>
              </w:rPr>
            </w:pPr>
          </w:p>
        </w:tc>
      </w:tr>
      <w:tr w:rsidR="0071702B" w:rsidRPr="00374CC7" w14:paraId="4268D410" w14:textId="77777777" w:rsidTr="003F55CE">
        <w:trPr>
          <w:trHeight w:val="728"/>
        </w:trPr>
        <w:tc>
          <w:tcPr>
            <w:tcW w:w="895" w:type="dxa"/>
          </w:tcPr>
          <w:p w14:paraId="0A977DDE"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hAnsi="Arial" w:cs="Arial"/>
                <w:sz w:val="18"/>
                <w:szCs w:val="18"/>
              </w:rPr>
              <w:t>CPM-6</w:t>
            </w:r>
          </w:p>
        </w:tc>
        <w:tc>
          <w:tcPr>
            <w:tcW w:w="720" w:type="dxa"/>
          </w:tcPr>
          <w:p w14:paraId="70C47401"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hAnsi="Arial" w:cs="Arial"/>
                <w:sz w:val="18"/>
                <w:szCs w:val="18"/>
              </w:rPr>
              <w:t>2011</w:t>
            </w:r>
          </w:p>
        </w:tc>
        <w:tc>
          <w:tcPr>
            <w:tcW w:w="6300" w:type="dxa"/>
          </w:tcPr>
          <w:p w14:paraId="3BA339B5"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 xml:space="preserve">15.1 Electronic certification: The Secretariat presented an update on progress in 2010 regarding electronic certification. </w:t>
            </w:r>
          </w:p>
        </w:tc>
        <w:tc>
          <w:tcPr>
            <w:tcW w:w="2430" w:type="dxa"/>
          </w:tcPr>
          <w:p w14:paraId="7FE9AB98" w14:textId="77777777" w:rsidR="0071702B" w:rsidRPr="00374CC7" w:rsidRDefault="0071702B" w:rsidP="00CA6317">
            <w:pPr>
              <w:pStyle w:val="IPPParagraphnumbering"/>
              <w:numPr>
                <w:ilvl w:val="1"/>
                <w:numId w:val="2"/>
              </w:numPr>
              <w:ind w:firstLine="0"/>
              <w:rPr>
                <w:rFonts w:ascii="Arial" w:hAnsi="Arial" w:cs="Arial"/>
                <w:sz w:val="18"/>
                <w:szCs w:val="18"/>
              </w:rPr>
            </w:pPr>
          </w:p>
        </w:tc>
      </w:tr>
      <w:tr w:rsidR="0071702B" w:rsidRPr="00374CC7" w14:paraId="2E7C3DA7" w14:textId="77777777" w:rsidTr="003F55CE">
        <w:trPr>
          <w:trHeight w:val="1830"/>
        </w:trPr>
        <w:tc>
          <w:tcPr>
            <w:tcW w:w="895" w:type="dxa"/>
          </w:tcPr>
          <w:p w14:paraId="4A9C4EBE"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69859C33"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6300" w:type="dxa"/>
          </w:tcPr>
          <w:p w14:paraId="45C62DD0"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15.2 Consideration of aquatic plants within the IPPC: The Secretariat presented a paper which introduced the concept of aquatic plants. The issue of aquatic plants within the IPPC had been discussed for a number of years within the IPPC and also by the CBD. An international gap analysis identified aquatic plants as an area that needed further clarity and the IPPC was requested to investigate whether the scope of the IPPC covered aquatic plants.</w:t>
            </w:r>
          </w:p>
        </w:tc>
        <w:tc>
          <w:tcPr>
            <w:tcW w:w="2430" w:type="dxa"/>
          </w:tcPr>
          <w:p w14:paraId="5ED863DF"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eastAsia="'times new roman'" w:hAnsi="Arial" w:cs="Arial"/>
                <w:i/>
                <w:sz w:val="18"/>
                <w:szCs w:val="18"/>
              </w:rPr>
              <w:t xml:space="preserve">Agreed </w:t>
            </w:r>
            <w:r w:rsidRPr="00374CC7">
              <w:rPr>
                <w:rFonts w:ascii="Arial" w:eastAsia="'times new roman'" w:hAnsi="Arial" w:cs="Arial"/>
                <w:sz w:val="18"/>
                <w:szCs w:val="18"/>
              </w:rPr>
              <w:t>that the issue of aquatic plants within the IPPC be considered by the Bureau and SPTA and then reported back to CPM-7 (2012)</w:t>
            </w:r>
          </w:p>
        </w:tc>
      </w:tr>
      <w:tr w:rsidR="0071702B" w:rsidRPr="00374CC7" w14:paraId="42922695" w14:textId="77777777" w:rsidTr="003F55CE">
        <w:trPr>
          <w:trHeight w:val="5102"/>
        </w:trPr>
        <w:tc>
          <w:tcPr>
            <w:tcW w:w="895" w:type="dxa"/>
          </w:tcPr>
          <w:p w14:paraId="6F55E8C3"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4DCF6A6A"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6300" w:type="dxa"/>
          </w:tcPr>
          <w:p w14:paraId="29323BCD"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 xml:space="preserve">15.3 Scientific Session: The Scientific Session included approaches for addressing pests risks associated with grain and wood. </w:t>
            </w:r>
          </w:p>
          <w:p w14:paraId="072CF268"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 xml:space="preserve">15.3.1. An essential partnership: international grain trade and plant protection. The presentation by </w:t>
            </w:r>
            <w:proofErr w:type="spellStart"/>
            <w:r w:rsidRPr="00374CC7">
              <w:rPr>
                <w:rFonts w:ascii="Arial" w:hAnsi="Arial" w:cs="Arial"/>
                <w:sz w:val="18"/>
                <w:szCs w:val="18"/>
              </w:rPr>
              <w:t>Mr</w:t>
            </w:r>
            <w:proofErr w:type="spellEnd"/>
            <w:r w:rsidRPr="00374CC7">
              <w:rPr>
                <w:rFonts w:ascii="Arial" w:hAnsi="Arial" w:cs="Arial"/>
                <w:sz w:val="18"/>
                <w:szCs w:val="18"/>
              </w:rPr>
              <w:t xml:space="preserve"> Gary Martin, President of the North American Export Grain Association, highlighted the importance of partnerships between the grain industry and governments. He said that the world bulk grain systems that were fungible, efficient, sustainable and flexible would lead to sound plant protection as well as meet global food and energy needs. Pressure was increasing, and had never been greater, for food and energy security. </w:t>
            </w:r>
          </w:p>
          <w:p w14:paraId="625C2578"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15.3.2. Mountain pine beetle: Pest-free wood products from a devastated forest</w:t>
            </w:r>
          </w:p>
          <w:p w14:paraId="04165473" w14:textId="77777777" w:rsidR="0071702B" w:rsidRPr="00374CC7" w:rsidRDefault="0071702B" w:rsidP="00CA6317">
            <w:pPr>
              <w:pStyle w:val="IPPParagraphnumbering"/>
              <w:numPr>
                <w:ilvl w:val="1"/>
                <w:numId w:val="2"/>
              </w:numPr>
              <w:rPr>
                <w:rFonts w:ascii="Arial" w:hAnsi="Arial" w:cs="Arial"/>
                <w:sz w:val="18"/>
                <w:szCs w:val="18"/>
              </w:rPr>
            </w:pPr>
            <w:proofErr w:type="spellStart"/>
            <w:r w:rsidRPr="00374CC7">
              <w:rPr>
                <w:rFonts w:ascii="Arial" w:hAnsi="Arial" w:cs="Arial"/>
                <w:sz w:val="18"/>
                <w:szCs w:val="18"/>
              </w:rPr>
              <w:t>Mr</w:t>
            </w:r>
            <w:proofErr w:type="spellEnd"/>
            <w:r w:rsidRPr="00374CC7">
              <w:rPr>
                <w:rFonts w:ascii="Arial" w:hAnsi="Arial" w:cs="Arial"/>
                <w:sz w:val="18"/>
                <w:szCs w:val="18"/>
              </w:rPr>
              <w:t xml:space="preserve"> Eric Allen of the Canadian Forest Service presented on the mountain pine beetle, </w:t>
            </w:r>
            <w:proofErr w:type="spellStart"/>
            <w:r w:rsidRPr="00374CC7">
              <w:rPr>
                <w:rFonts w:ascii="Arial" w:hAnsi="Arial" w:cs="Arial"/>
                <w:sz w:val="18"/>
                <w:szCs w:val="18"/>
              </w:rPr>
              <w:t>Dendroctonus</w:t>
            </w:r>
            <w:proofErr w:type="spellEnd"/>
            <w:r w:rsidRPr="00374CC7">
              <w:rPr>
                <w:rFonts w:ascii="Arial" w:hAnsi="Arial" w:cs="Arial"/>
                <w:sz w:val="18"/>
                <w:szCs w:val="18"/>
              </w:rPr>
              <w:t xml:space="preserve"> </w:t>
            </w:r>
            <w:proofErr w:type="spellStart"/>
            <w:r w:rsidRPr="00374CC7">
              <w:rPr>
                <w:rFonts w:ascii="Arial" w:hAnsi="Arial" w:cs="Arial"/>
                <w:sz w:val="18"/>
                <w:szCs w:val="18"/>
              </w:rPr>
              <w:t>ponderosae</w:t>
            </w:r>
            <w:proofErr w:type="spellEnd"/>
            <w:r w:rsidRPr="00374CC7">
              <w:rPr>
                <w:rFonts w:ascii="Arial" w:hAnsi="Arial" w:cs="Arial"/>
                <w:sz w:val="18"/>
                <w:szCs w:val="18"/>
              </w:rPr>
              <w:t xml:space="preserve"> which is the most devastating forestry pest in the history of Canada. Sixteen million hectares of pine had died. This is a bark beetle native to western North America which flourished as forests became older and climatic temperatures rose over time. The beetle population has now stopped expanding and the forests are growing back as the beetle does not attack young trees. The beetle lives symbiotically with, and vectors, a fungus that contributes to killing the tree. </w:t>
            </w:r>
          </w:p>
        </w:tc>
        <w:tc>
          <w:tcPr>
            <w:tcW w:w="2430" w:type="dxa"/>
          </w:tcPr>
          <w:p w14:paraId="67B269CF" w14:textId="77777777" w:rsidR="0071702B" w:rsidRPr="00374CC7" w:rsidRDefault="0071702B" w:rsidP="00CA6317">
            <w:pPr>
              <w:pStyle w:val="IPPParagraphnumbering"/>
              <w:numPr>
                <w:ilvl w:val="1"/>
                <w:numId w:val="2"/>
              </w:numPr>
              <w:ind w:firstLine="0"/>
              <w:rPr>
                <w:rFonts w:ascii="Arial" w:hAnsi="Arial" w:cs="Arial"/>
                <w:sz w:val="18"/>
                <w:szCs w:val="18"/>
              </w:rPr>
            </w:pPr>
          </w:p>
        </w:tc>
      </w:tr>
      <w:tr w:rsidR="0071702B" w:rsidRPr="00374CC7" w14:paraId="65F8A3C5" w14:textId="77777777" w:rsidTr="003F55CE">
        <w:tc>
          <w:tcPr>
            <w:tcW w:w="895" w:type="dxa"/>
          </w:tcPr>
          <w:p w14:paraId="7BDEE9AF"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hAnsi="Arial" w:cs="Arial"/>
                <w:sz w:val="18"/>
                <w:szCs w:val="18"/>
              </w:rPr>
              <w:t>CPM-7</w:t>
            </w:r>
          </w:p>
        </w:tc>
        <w:tc>
          <w:tcPr>
            <w:tcW w:w="720" w:type="dxa"/>
          </w:tcPr>
          <w:p w14:paraId="31B7CA53" w14:textId="77777777" w:rsidR="0071702B" w:rsidRPr="00374CC7" w:rsidRDefault="0071702B" w:rsidP="00CA6317">
            <w:pPr>
              <w:pStyle w:val="IPPParagraphnumbering"/>
              <w:numPr>
                <w:ilvl w:val="1"/>
                <w:numId w:val="2"/>
              </w:numPr>
              <w:ind w:firstLine="0"/>
              <w:rPr>
                <w:rFonts w:ascii="Arial" w:hAnsi="Arial" w:cs="Arial"/>
                <w:sz w:val="18"/>
                <w:szCs w:val="18"/>
              </w:rPr>
            </w:pPr>
            <w:r w:rsidRPr="00374CC7">
              <w:rPr>
                <w:rFonts w:ascii="Arial" w:hAnsi="Arial" w:cs="Arial"/>
                <w:sz w:val="18"/>
                <w:szCs w:val="18"/>
              </w:rPr>
              <w:t>2012</w:t>
            </w:r>
          </w:p>
        </w:tc>
        <w:tc>
          <w:tcPr>
            <w:tcW w:w="6300" w:type="dxa"/>
          </w:tcPr>
          <w:p w14:paraId="72D98D6B"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13.1</w:t>
            </w:r>
            <w:r w:rsidRPr="00374CC7">
              <w:rPr>
                <w:rFonts w:ascii="Arial" w:hAnsi="Arial" w:cs="Arial"/>
                <w:sz w:val="18"/>
                <w:szCs w:val="18"/>
              </w:rPr>
              <w:tab/>
              <w:t>ePhyto</w:t>
            </w:r>
          </w:p>
          <w:p w14:paraId="1F1335B6"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lastRenderedPageBreak/>
              <w:t xml:space="preserve">The Secretariat presented on the issue on electronic phytosanitary certification. A successful meeting was held in the Republic of Korea during which the activities of the IPPC ePhyto work programme were established. Three working groups were established to develop </w:t>
            </w:r>
            <w:proofErr w:type="spellStart"/>
            <w:r w:rsidRPr="00374CC7">
              <w:rPr>
                <w:rFonts w:ascii="Arial" w:hAnsi="Arial" w:cs="Arial"/>
                <w:sz w:val="18"/>
                <w:szCs w:val="18"/>
              </w:rPr>
              <w:t>standardised</w:t>
            </w:r>
            <w:proofErr w:type="spellEnd"/>
            <w:r w:rsidRPr="00374CC7">
              <w:rPr>
                <w:rFonts w:ascii="Arial" w:hAnsi="Arial" w:cs="Arial"/>
                <w:sz w:val="18"/>
                <w:szCs w:val="18"/>
              </w:rPr>
              <w:t xml:space="preserve"> IPPC ePhyto protocols: 1. XML schema, 2. </w:t>
            </w:r>
            <w:proofErr w:type="spellStart"/>
            <w:r w:rsidRPr="00374CC7">
              <w:rPr>
                <w:rFonts w:ascii="Arial" w:hAnsi="Arial" w:cs="Arial"/>
                <w:sz w:val="18"/>
                <w:szCs w:val="18"/>
              </w:rPr>
              <w:t>Harmonisation</w:t>
            </w:r>
            <w:proofErr w:type="spellEnd"/>
            <w:r w:rsidRPr="00374CC7">
              <w:rPr>
                <w:rFonts w:ascii="Arial" w:hAnsi="Arial" w:cs="Arial"/>
                <w:sz w:val="18"/>
                <w:szCs w:val="18"/>
              </w:rPr>
              <w:t xml:space="preserve"> of ISPM 12:2011 code lists (with 4 sub-groups A: Botanical names and pest names, B: Treatments, C: Additional Declarations, and D: Product Description), and 3. Security. </w:t>
            </w:r>
          </w:p>
          <w:p w14:paraId="3F005A10" w14:textId="77777777" w:rsidR="0071702B" w:rsidRPr="00374CC7" w:rsidRDefault="0071702B" w:rsidP="00660B16">
            <w:pPr>
              <w:pStyle w:val="IPPParagraphnumbering"/>
              <w:numPr>
                <w:ilvl w:val="1"/>
                <w:numId w:val="2"/>
              </w:numPr>
              <w:rPr>
                <w:rFonts w:ascii="Arial" w:hAnsi="Arial" w:cs="Arial"/>
                <w:sz w:val="18"/>
                <w:szCs w:val="18"/>
              </w:rPr>
            </w:pPr>
            <w:r w:rsidRPr="00374CC7">
              <w:rPr>
                <w:rFonts w:ascii="Arial" w:hAnsi="Arial" w:cs="Arial"/>
                <w:sz w:val="18"/>
                <w:szCs w:val="18"/>
              </w:rPr>
              <w:t>157.</w:t>
            </w:r>
            <w:r w:rsidRPr="00374CC7">
              <w:rPr>
                <w:rFonts w:ascii="Arial" w:hAnsi="Arial" w:cs="Arial"/>
                <w:sz w:val="18"/>
                <w:szCs w:val="18"/>
              </w:rPr>
              <w:tab/>
              <w:t xml:space="preserve">The draft Appendix to ISPM 12: 2011 has been drafted and is now entering the IPPC standard setting process. The actual ePhyto protocols will be stored on the IPP </w:t>
            </w:r>
            <w:r w:rsidR="00660B16" w:rsidRPr="00374CC7">
              <w:rPr>
                <w:rFonts w:ascii="Arial" w:hAnsi="Arial" w:cs="Arial"/>
                <w:sz w:val="18"/>
                <w:szCs w:val="18"/>
              </w:rPr>
              <w:t>and referenced in the Appendix.</w:t>
            </w:r>
          </w:p>
        </w:tc>
        <w:tc>
          <w:tcPr>
            <w:tcW w:w="2430" w:type="dxa"/>
          </w:tcPr>
          <w:p w14:paraId="0B8BF494"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lastRenderedPageBreak/>
              <w:t>CPM:</w:t>
            </w:r>
          </w:p>
          <w:p w14:paraId="1332804D"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lastRenderedPageBreak/>
              <w:t>agreed that the ePhyto Steering Committee would manage this work to ensure the Secretariat had adequate support and the programme could move forward quickly</w:t>
            </w:r>
          </w:p>
          <w:p w14:paraId="1370B5BC" w14:textId="77777777" w:rsidR="0071702B" w:rsidRPr="00374CC7" w:rsidRDefault="0071702B" w:rsidP="00660B16">
            <w:pPr>
              <w:pStyle w:val="IPPParagraphnumbering"/>
              <w:numPr>
                <w:ilvl w:val="1"/>
                <w:numId w:val="2"/>
              </w:numPr>
              <w:rPr>
                <w:rFonts w:ascii="Arial" w:hAnsi="Arial" w:cs="Arial"/>
                <w:sz w:val="18"/>
                <w:szCs w:val="18"/>
              </w:rPr>
            </w:pPr>
            <w:r w:rsidRPr="00374CC7">
              <w:rPr>
                <w:rFonts w:ascii="Arial" w:hAnsi="Arial" w:cs="Arial"/>
                <w:sz w:val="18"/>
                <w:szCs w:val="18"/>
              </w:rPr>
              <w:t>agreed that a second ePhyto workshop is desirable should additional extra-budgetary resources become available to host this wor</w:t>
            </w:r>
            <w:r w:rsidR="00660B16" w:rsidRPr="00374CC7">
              <w:rPr>
                <w:rFonts w:ascii="Arial" w:hAnsi="Arial" w:cs="Arial"/>
                <w:sz w:val="18"/>
                <w:szCs w:val="18"/>
              </w:rPr>
              <w:t>kshop</w:t>
            </w:r>
          </w:p>
        </w:tc>
      </w:tr>
      <w:tr w:rsidR="0071702B" w:rsidRPr="00374CC7" w14:paraId="2C7DA5B7" w14:textId="77777777" w:rsidTr="003F55CE">
        <w:tc>
          <w:tcPr>
            <w:tcW w:w="895" w:type="dxa"/>
          </w:tcPr>
          <w:p w14:paraId="0EAF986F"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017781F7"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6300" w:type="dxa"/>
          </w:tcPr>
          <w:p w14:paraId="60C19794"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13.2   IPPC Implementation Review and Support System (IRSS)</w:t>
            </w:r>
          </w:p>
          <w:p w14:paraId="7DE0E11B"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161.</w:t>
            </w:r>
            <w:r w:rsidRPr="00374CC7">
              <w:rPr>
                <w:rFonts w:ascii="Arial" w:hAnsi="Arial" w:cs="Arial"/>
                <w:sz w:val="18"/>
                <w:szCs w:val="18"/>
              </w:rPr>
              <w:tab/>
              <w:t xml:space="preserve">The Secretariat presented the </w:t>
            </w:r>
            <w:proofErr w:type="gramStart"/>
            <w:r w:rsidRPr="00374CC7">
              <w:rPr>
                <w:rFonts w:ascii="Arial" w:hAnsi="Arial" w:cs="Arial"/>
                <w:sz w:val="18"/>
                <w:szCs w:val="18"/>
              </w:rPr>
              <w:t>document  on</w:t>
            </w:r>
            <w:proofErr w:type="gramEnd"/>
            <w:r w:rsidRPr="00374CC7">
              <w:rPr>
                <w:rFonts w:ascii="Arial" w:hAnsi="Arial" w:cs="Arial"/>
                <w:sz w:val="18"/>
                <w:szCs w:val="18"/>
              </w:rPr>
              <w:t xml:space="preserve"> the recent developments, gave a brief overview of the IRSS programme and highlighted a number of achievements by the IRSS programme. </w:t>
            </w:r>
          </w:p>
        </w:tc>
        <w:tc>
          <w:tcPr>
            <w:tcW w:w="2430" w:type="dxa"/>
          </w:tcPr>
          <w:p w14:paraId="3728B408" w14:textId="77777777" w:rsidR="0071702B" w:rsidRPr="00374CC7" w:rsidRDefault="0071702B" w:rsidP="00CA6317">
            <w:pPr>
              <w:pStyle w:val="IPPParagraphnumbering"/>
              <w:numPr>
                <w:ilvl w:val="0"/>
                <w:numId w:val="0"/>
              </w:numPr>
              <w:rPr>
                <w:rFonts w:ascii="Arial" w:hAnsi="Arial" w:cs="Arial"/>
                <w:sz w:val="18"/>
                <w:szCs w:val="18"/>
              </w:rPr>
            </w:pPr>
            <w:r w:rsidRPr="00374CC7">
              <w:rPr>
                <w:rFonts w:ascii="Arial" w:hAnsi="Arial" w:cs="Arial"/>
                <w:sz w:val="18"/>
                <w:szCs w:val="18"/>
              </w:rPr>
              <w:t>The CPM:</w:t>
            </w:r>
          </w:p>
          <w:p w14:paraId="2F8F6E0D" w14:textId="651E0FF4" w:rsidR="0071702B" w:rsidRPr="003F55CE" w:rsidRDefault="0071702B" w:rsidP="003F55CE">
            <w:pPr>
              <w:pStyle w:val="IPPParagraphnumbering"/>
              <w:numPr>
                <w:ilvl w:val="1"/>
                <w:numId w:val="2"/>
              </w:numPr>
              <w:rPr>
                <w:rFonts w:ascii="Arial" w:hAnsi="Arial" w:cs="Arial"/>
                <w:sz w:val="18"/>
                <w:szCs w:val="18"/>
              </w:rPr>
            </w:pPr>
            <w:r w:rsidRPr="00374CC7">
              <w:rPr>
                <w:rFonts w:ascii="Arial" w:hAnsi="Arial" w:cs="Arial"/>
                <w:sz w:val="18"/>
                <w:szCs w:val="18"/>
              </w:rPr>
              <w:t>noted the recent</w:t>
            </w:r>
            <w:r w:rsidR="003F55CE">
              <w:rPr>
                <w:rFonts w:ascii="Arial" w:hAnsi="Arial" w:cs="Arial"/>
                <w:sz w:val="18"/>
                <w:szCs w:val="18"/>
              </w:rPr>
              <w:t xml:space="preserve"> </w:t>
            </w:r>
            <w:r w:rsidRPr="003F55CE">
              <w:rPr>
                <w:rFonts w:ascii="Arial" w:hAnsi="Arial" w:cs="Arial"/>
                <w:sz w:val="18"/>
                <w:szCs w:val="18"/>
              </w:rPr>
              <w:t>developments of the IRSS programme</w:t>
            </w:r>
          </w:p>
        </w:tc>
      </w:tr>
      <w:tr w:rsidR="0071702B" w:rsidRPr="00374CC7" w14:paraId="44B883D3" w14:textId="77777777" w:rsidTr="003F55CE">
        <w:tc>
          <w:tcPr>
            <w:tcW w:w="895" w:type="dxa"/>
          </w:tcPr>
          <w:p w14:paraId="6B4B31C6"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3EC16008"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6300" w:type="dxa"/>
          </w:tcPr>
          <w:p w14:paraId="1B8DEA5A"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13.3</w:t>
            </w:r>
            <w:r w:rsidRPr="00374CC7">
              <w:rPr>
                <w:rFonts w:ascii="Arial" w:hAnsi="Arial" w:cs="Arial"/>
                <w:sz w:val="18"/>
                <w:szCs w:val="18"/>
              </w:rPr>
              <w:tab/>
              <w:t xml:space="preserve">IPPC Symposium: </w:t>
            </w:r>
          </w:p>
          <w:p w14:paraId="2E643133" w14:textId="77777777" w:rsidR="0071702B" w:rsidRPr="00374CC7" w:rsidRDefault="0071702B" w:rsidP="00CA6317">
            <w:pPr>
              <w:pStyle w:val="IPPParagraphnumbering"/>
              <w:numPr>
                <w:ilvl w:val="1"/>
                <w:numId w:val="2"/>
              </w:numPr>
              <w:rPr>
                <w:rFonts w:ascii="Arial" w:hAnsi="Arial" w:cs="Arial"/>
                <w:sz w:val="18"/>
                <w:szCs w:val="18"/>
              </w:rPr>
            </w:pPr>
            <w:r w:rsidRPr="00374CC7">
              <w:rPr>
                <w:rFonts w:ascii="Arial" w:hAnsi="Arial" w:cs="Arial"/>
                <w:sz w:val="18"/>
                <w:szCs w:val="18"/>
              </w:rPr>
              <w:t xml:space="preserve">The Symposium was inaugurated with opening messages from the CPM Chair, Agriculture Ministers from Peru, Republic of Korea, the United States, and a representative from the Argentinean Health Service and Food Quality (SENASA) provided video messages to the symposium. The IPPC history mission, achievements and future challenges were highlighted in a speech by </w:t>
            </w:r>
            <w:proofErr w:type="spellStart"/>
            <w:r w:rsidRPr="00374CC7">
              <w:rPr>
                <w:rFonts w:ascii="Arial" w:hAnsi="Arial" w:cs="Arial"/>
                <w:sz w:val="18"/>
                <w:szCs w:val="18"/>
              </w:rPr>
              <w:t>Mr</w:t>
            </w:r>
            <w:proofErr w:type="spellEnd"/>
            <w:r w:rsidRPr="00374CC7">
              <w:rPr>
                <w:rFonts w:ascii="Arial" w:hAnsi="Arial" w:cs="Arial"/>
                <w:sz w:val="18"/>
                <w:szCs w:val="18"/>
              </w:rPr>
              <w:t xml:space="preserve"> </w:t>
            </w:r>
            <w:proofErr w:type="spellStart"/>
            <w:r w:rsidRPr="00374CC7">
              <w:rPr>
                <w:rFonts w:ascii="Arial" w:hAnsi="Arial" w:cs="Arial"/>
                <w:sz w:val="18"/>
                <w:szCs w:val="18"/>
              </w:rPr>
              <w:t>Niek</w:t>
            </w:r>
            <w:proofErr w:type="spellEnd"/>
            <w:r w:rsidRPr="00374CC7">
              <w:rPr>
                <w:rFonts w:ascii="Arial" w:hAnsi="Arial" w:cs="Arial"/>
                <w:sz w:val="18"/>
                <w:szCs w:val="18"/>
              </w:rPr>
              <w:t xml:space="preserve"> van der </w:t>
            </w:r>
            <w:proofErr w:type="spellStart"/>
            <w:r w:rsidRPr="00374CC7">
              <w:rPr>
                <w:rFonts w:ascii="Arial" w:hAnsi="Arial" w:cs="Arial"/>
                <w:sz w:val="18"/>
                <w:szCs w:val="18"/>
              </w:rPr>
              <w:t>Graaff</w:t>
            </w:r>
            <w:proofErr w:type="spellEnd"/>
            <w:r w:rsidRPr="00374CC7">
              <w:rPr>
                <w:rFonts w:ascii="Arial" w:hAnsi="Arial" w:cs="Arial"/>
                <w:sz w:val="18"/>
                <w:szCs w:val="18"/>
              </w:rPr>
              <w:t>, followed by a presentation by the IPPC Secretary underlining the current situation of the IPPC as one of the three standard setting bodies of the WTO SPS agreement.</w:t>
            </w:r>
          </w:p>
        </w:tc>
        <w:tc>
          <w:tcPr>
            <w:tcW w:w="2430" w:type="dxa"/>
          </w:tcPr>
          <w:p w14:paraId="1A42837E" w14:textId="77777777" w:rsidR="003F55CE" w:rsidRDefault="003F55CE" w:rsidP="003F55CE">
            <w:pPr>
              <w:rPr>
                <w:rFonts w:ascii="Arial" w:eastAsia="Times" w:hAnsi="Arial" w:cs="Arial"/>
                <w:sz w:val="18"/>
                <w:szCs w:val="18"/>
                <w:lang w:val="en-US"/>
              </w:rPr>
            </w:pPr>
            <w:r w:rsidRPr="003F55CE">
              <w:rPr>
                <w:rFonts w:ascii="Arial" w:eastAsia="Times" w:hAnsi="Arial" w:cs="Arial"/>
                <w:sz w:val="18"/>
                <w:szCs w:val="18"/>
                <w:lang w:val="en-US"/>
              </w:rPr>
              <w:t>Adopted</w:t>
            </w:r>
            <w:r w:rsidR="0071702B" w:rsidRPr="003F55CE">
              <w:rPr>
                <w:rFonts w:ascii="Arial" w:eastAsia="Times" w:hAnsi="Arial" w:cs="Arial"/>
                <w:sz w:val="18"/>
                <w:szCs w:val="18"/>
                <w:lang w:val="en-US"/>
              </w:rPr>
              <w:t xml:space="preserve"> The IPPC</w:t>
            </w:r>
          </w:p>
          <w:p w14:paraId="36AC4F4A" w14:textId="77777777" w:rsidR="003F55CE" w:rsidRDefault="003F55CE" w:rsidP="003F55CE">
            <w:pPr>
              <w:rPr>
                <w:rFonts w:ascii="Arial" w:eastAsia="Times" w:hAnsi="Arial" w:cs="Arial"/>
                <w:sz w:val="18"/>
                <w:szCs w:val="18"/>
                <w:lang w:val="en-US"/>
              </w:rPr>
            </w:pPr>
            <w:r>
              <w:rPr>
                <w:rFonts w:ascii="Arial" w:eastAsia="Times" w:hAnsi="Arial" w:cs="Arial"/>
                <w:sz w:val="18"/>
                <w:szCs w:val="18"/>
                <w:lang w:val="en-US"/>
              </w:rPr>
              <w:t>Declaration,</w:t>
            </w:r>
            <w:r w:rsidRPr="003F55CE">
              <w:rPr>
                <w:rFonts w:ascii="Arial" w:eastAsia="Times" w:hAnsi="Arial" w:cs="Arial"/>
                <w:sz w:val="18"/>
                <w:szCs w:val="18"/>
                <w:lang w:val="en-US"/>
              </w:rPr>
              <w:t xml:space="preserve"> contained</w:t>
            </w:r>
            <w:r>
              <w:rPr>
                <w:rFonts w:ascii="Arial" w:eastAsia="Times" w:hAnsi="Arial" w:cs="Arial"/>
                <w:sz w:val="18"/>
                <w:szCs w:val="18"/>
                <w:lang w:val="en-US"/>
              </w:rPr>
              <w:t xml:space="preserve"> </w:t>
            </w:r>
            <w:r w:rsidR="0071702B" w:rsidRPr="003F55CE">
              <w:rPr>
                <w:rFonts w:ascii="Arial" w:eastAsia="Times" w:hAnsi="Arial" w:cs="Arial"/>
                <w:sz w:val="18"/>
                <w:szCs w:val="18"/>
                <w:lang w:val="en-US"/>
              </w:rPr>
              <w:t>in</w:t>
            </w:r>
          </w:p>
          <w:p w14:paraId="54C03556" w14:textId="13548D30" w:rsidR="0071702B" w:rsidRPr="003F55CE" w:rsidRDefault="0071702B" w:rsidP="003F55CE">
            <w:pPr>
              <w:rPr>
                <w:rFonts w:ascii="Arial" w:eastAsia="Times" w:hAnsi="Arial" w:cs="Arial"/>
                <w:sz w:val="18"/>
                <w:szCs w:val="18"/>
                <w:lang w:val="en-US"/>
              </w:rPr>
            </w:pPr>
            <w:r w:rsidRPr="003F55CE">
              <w:rPr>
                <w:rFonts w:ascii="Arial" w:eastAsia="Times" w:hAnsi="Arial" w:cs="Arial"/>
                <w:sz w:val="18"/>
                <w:szCs w:val="18"/>
                <w:lang w:val="en-US"/>
              </w:rPr>
              <w:t xml:space="preserve">Appendix 11 of the report. </w:t>
            </w:r>
          </w:p>
          <w:p w14:paraId="6CCB0CD7" w14:textId="77777777" w:rsidR="0071702B" w:rsidRPr="00374CC7" w:rsidRDefault="0071702B" w:rsidP="00CA6317">
            <w:pPr>
              <w:pStyle w:val="IPPParagraphnumbering"/>
              <w:numPr>
                <w:ilvl w:val="1"/>
                <w:numId w:val="2"/>
              </w:numPr>
              <w:ind w:firstLine="0"/>
              <w:rPr>
                <w:rFonts w:ascii="Arial" w:hAnsi="Arial" w:cs="Arial"/>
                <w:sz w:val="18"/>
                <w:szCs w:val="18"/>
              </w:rPr>
            </w:pPr>
          </w:p>
        </w:tc>
      </w:tr>
      <w:tr w:rsidR="0071702B" w:rsidRPr="00374CC7" w14:paraId="112851D3" w14:textId="77777777" w:rsidTr="003F55CE">
        <w:tc>
          <w:tcPr>
            <w:tcW w:w="895" w:type="dxa"/>
          </w:tcPr>
          <w:p w14:paraId="75A608E5"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7DB031D3"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6300" w:type="dxa"/>
          </w:tcPr>
          <w:p w14:paraId="6B745693" w14:textId="77777777" w:rsidR="0071702B" w:rsidRPr="00374CC7" w:rsidRDefault="0071702B" w:rsidP="00CA6317">
            <w:pPr>
              <w:pStyle w:val="IPPParagraphnumbering"/>
              <w:numPr>
                <w:ilvl w:val="1"/>
                <w:numId w:val="2"/>
              </w:numPr>
              <w:rPr>
                <w:rFonts w:ascii="Arial" w:hAnsi="Arial" w:cs="Arial"/>
                <w:sz w:val="18"/>
                <w:szCs w:val="18"/>
              </w:rPr>
            </w:pPr>
            <w:proofErr w:type="spellStart"/>
            <w:r w:rsidRPr="00374CC7">
              <w:rPr>
                <w:rFonts w:ascii="Arial" w:hAnsi="Arial" w:cs="Arial"/>
                <w:sz w:val="18"/>
                <w:szCs w:val="18"/>
              </w:rPr>
              <w:t>Dr</w:t>
            </w:r>
            <w:proofErr w:type="spellEnd"/>
            <w:r w:rsidRPr="00374CC7">
              <w:rPr>
                <w:rFonts w:ascii="Arial" w:hAnsi="Arial" w:cs="Arial"/>
                <w:sz w:val="18"/>
                <w:szCs w:val="18"/>
              </w:rPr>
              <w:t xml:space="preserve"> Ryan </w:t>
            </w:r>
            <w:proofErr w:type="spellStart"/>
            <w:r w:rsidRPr="00374CC7">
              <w:rPr>
                <w:rFonts w:ascii="Arial" w:hAnsi="Arial" w:cs="Arial"/>
                <w:sz w:val="18"/>
                <w:szCs w:val="18"/>
              </w:rPr>
              <w:t>Wersal</w:t>
            </w:r>
            <w:proofErr w:type="spellEnd"/>
            <w:r w:rsidRPr="00374CC7">
              <w:rPr>
                <w:rFonts w:ascii="Arial" w:hAnsi="Arial" w:cs="Arial"/>
                <w:sz w:val="18"/>
                <w:szCs w:val="18"/>
              </w:rPr>
              <w:t xml:space="preserve"> from the Mississippi State University, Department of Agriculture and Applied Science, made a presentation on the joint IPPC project on aquatic plants risks conducted under the framework of the IRSS. Many members presented questions and shared experiences with invasive aquatic plants from their countries.</w:t>
            </w:r>
          </w:p>
        </w:tc>
        <w:tc>
          <w:tcPr>
            <w:tcW w:w="2430" w:type="dxa"/>
          </w:tcPr>
          <w:p w14:paraId="692A2708" w14:textId="77777777" w:rsidR="0071702B" w:rsidRPr="00374CC7" w:rsidRDefault="0071702B" w:rsidP="00CA6317">
            <w:pPr>
              <w:pStyle w:val="IPPParagraphnumbering"/>
              <w:numPr>
                <w:ilvl w:val="1"/>
                <w:numId w:val="2"/>
              </w:numPr>
              <w:ind w:firstLine="0"/>
              <w:rPr>
                <w:rFonts w:ascii="Arial" w:hAnsi="Arial" w:cs="Arial"/>
                <w:sz w:val="18"/>
                <w:szCs w:val="18"/>
              </w:rPr>
            </w:pPr>
          </w:p>
        </w:tc>
      </w:tr>
      <w:tr w:rsidR="0071702B" w:rsidRPr="00374CC7" w14:paraId="165CC859" w14:textId="77777777" w:rsidTr="003F55CE">
        <w:tc>
          <w:tcPr>
            <w:tcW w:w="895" w:type="dxa"/>
          </w:tcPr>
          <w:p w14:paraId="52D7BF0D"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720" w:type="dxa"/>
          </w:tcPr>
          <w:p w14:paraId="39C946CA" w14:textId="77777777" w:rsidR="0071702B" w:rsidRPr="00374CC7" w:rsidRDefault="0071702B" w:rsidP="00CA6317">
            <w:pPr>
              <w:pStyle w:val="IPPParagraphnumbering"/>
              <w:numPr>
                <w:ilvl w:val="1"/>
                <w:numId w:val="2"/>
              </w:numPr>
              <w:ind w:firstLine="0"/>
              <w:rPr>
                <w:rFonts w:ascii="Arial" w:hAnsi="Arial" w:cs="Arial"/>
                <w:sz w:val="18"/>
                <w:szCs w:val="18"/>
              </w:rPr>
            </w:pPr>
          </w:p>
        </w:tc>
        <w:tc>
          <w:tcPr>
            <w:tcW w:w="6300" w:type="dxa"/>
          </w:tcPr>
          <w:p w14:paraId="79AD90E4" w14:textId="77777777" w:rsidR="0071702B" w:rsidRPr="00374CC7" w:rsidRDefault="0071702B" w:rsidP="00CA6317">
            <w:pPr>
              <w:pStyle w:val="IPPParagraphnumbering"/>
              <w:numPr>
                <w:ilvl w:val="0"/>
                <w:numId w:val="0"/>
              </w:numPr>
              <w:rPr>
                <w:rFonts w:ascii="Arial" w:hAnsi="Arial" w:cs="Arial"/>
                <w:sz w:val="18"/>
                <w:szCs w:val="18"/>
              </w:rPr>
            </w:pPr>
            <w:proofErr w:type="spellStart"/>
            <w:r w:rsidRPr="00374CC7">
              <w:rPr>
                <w:rFonts w:ascii="Arial" w:hAnsi="Arial" w:cs="Arial"/>
                <w:sz w:val="18"/>
                <w:szCs w:val="18"/>
              </w:rPr>
              <w:t>Dr</w:t>
            </w:r>
            <w:proofErr w:type="spellEnd"/>
            <w:r w:rsidRPr="00374CC7">
              <w:rPr>
                <w:rFonts w:ascii="Arial" w:hAnsi="Arial" w:cs="Arial"/>
                <w:sz w:val="18"/>
                <w:szCs w:val="18"/>
              </w:rPr>
              <w:t xml:space="preserve"> Jens-Georg Unger, of the Julius Kuhn Institute in Germany, made a presentation on internet trade of plants for planting. </w:t>
            </w:r>
            <w:proofErr w:type="spellStart"/>
            <w:r w:rsidRPr="00374CC7">
              <w:rPr>
                <w:rFonts w:ascii="Arial" w:hAnsi="Arial" w:cs="Arial"/>
                <w:sz w:val="18"/>
                <w:szCs w:val="18"/>
              </w:rPr>
              <w:t>Mr</w:t>
            </w:r>
            <w:proofErr w:type="spellEnd"/>
            <w:r w:rsidRPr="00374CC7">
              <w:rPr>
                <w:rFonts w:ascii="Arial" w:hAnsi="Arial" w:cs="Arial"/>
                <w:sz w:val="18"/>
                <w:szCs w:val="18"/>
              </w:rPr>
              <w:t xml:space="preserve"> Washington </w:t>
            </w:r>
            <w:proofErr w:type="spellStart"/>
            <w:r w:rsidRPr="00374CC7">
              <w:rPr>
                <w:rFonts w:ascii="Arial" w:hAnsi="Arial" w:cs="Arial"/>
                <w:sz w:val="18"/>
                <w:szCs w:val="18"/>
              </w:rPr>
              <w:t>Otieno</w:t>
            </w:r>
            <w:proofErr w:type="spellEnd"/>
            <w:r w:rsidRPr="00374CC7">
              <w:rPr>
                <w:rFonts w:ascii="Arial" w:hAnsi="Arial" w:cs="Arial"/>
                <w:sz w:val="18"/>
                <w:szCs w:val="18"/>
              </w:rPr>
              <w:t>, of the IPPC Secretariat, followed up on the issue of internet trade from the perspective of the IPPC Secretariat.</w:t>
            </w:r>
          </w:p>
        </w:tc>
        <w:tc>
          <w:tcPr>
            <w:tcW w:w="2430" w:type="dxa"/>
          </w:tcPr>
          <w:p w14:paraId="129C6F0C" w14:textId="77777777" w:rsidR="0071702B" w:rsidRPr="00374CC7" w:rsidRDefault="0071702B" w:rsidP="00CA6317">
            <w:pPr>
              <w:pStyle w:val="IPPParagraphnumbering"/>
              <w:numPr>
                <w:ilvl w:val="1"/>
                <w:numId w:val="2"/>
              </w:numPr>
              <w:ind w:firstLine="0"/>
              <w:rPr>
                <w:rFonts w:ascii="Arial" w:hAnsi="Arial" w:cs="Arial"/>
                <w:sz w:val="18"/>
                <w:szCs w:val="18"/>
              </w:rPr>
            </w:pPr>
          </w:p>
        </w:tc>
      </w:tr>
    </w:tbl>
    <w:p w14:paraId="007EBF86" w14:textId="77777777" w:rsidR="0071702B" w:rsidRPr="00B256C0" w:rsidRDefault="0071702B" w:rsidP="003F55CE">
      <w:pPr>
        <w:rPr>
          <w:lang w:val="en-US"/>
        </w:rPr>
      </w:pPr>
    </w:p>
    <w:sectPr w:rsidR="0071702B" w:rsidRPr="00B256C0">
      <w:headerReference w:type="even"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15E1" w14:textId="77777777" w:rsidR="00C50946" w:rsidRDefault="00C50946" w:rsidP="00623FE1">
      <w:r>
        <w:separator/>
      </w:r>
    </w:p>
  </w:endnote>
  <w:endnote w:type="continuationSeparator" w:id="0">
    <w:p w14:paraId="31CE12BC" w14:textId="77777777" w:rsidR="00C50946" w:rsidRDefault="00C50946" w:rsidP="0062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8DD3" w14:textId="235C2DBA" w:rsidR="00374CC7" w:rsidRPr="00374CC7" w:rsidRDefault="00374CC7" w:rsidP="003F55CE">
    <w:pPr>
      <w:pStyle w:val="IPPFooter"/>
      <w:tabs>
        <w:tab w:val="clear" w:pos="9072"/>
        <w:tab w:val="right" w:pos="9356"/>
      </w:tabs>
      <w:jc w:val="both"/>
    </w:pPr>
    <w:r>
      <w:t xml:space="preserve">International Plant Protection Convention </w:t>
    </w:r>
    <w:r>
      <w:tab/>
      <w:t xml:space="preserve">Page </w:t>
    </w:r>
    <w:r>
      <w:fldChar w:fldCharType="begin"/>
    </w:r>
    <w:r>
      <w:instrText>PAGE</w:instrText>
    </w:r>
    <w:r>
      <w:fldChar w:fldCharType="separate"/>
    </w:r>
    <w:r w:rsidR="00EC3E10">
      <w:rPr>
        <w:noProof/>
      </w:rPr>
      <w:t>1</w:t>
    </w:r>
    <w:r>
      <w:fldChar w:fldCharType="end"/>
    </w:r>
    <w:r>
      <w:t xml:space="preserve"> of </w:t>
    </w:r>
    <w:r>
      <w:fldChar w:fldCharType="begin"/>
    </w:r>
    <w:r>
      <w:instrText>NUMPAGES</w:instrText>
    </w:r>
    <w:r>
      <w:fldChar w:fldCharType="separate"/>
    </w:r>
    <w:r w:rsidR="00EC3E1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13A4" w14:textId="1DAE7956" w:rsidR="00374CC7" w:rsidRPr="00374CC7" w:rsidRDefault="00374CC7" w:rsidP="003F55CE">
    <w:pPr>
      <w:pStyle w:val="IPPFooter"/>
      <w:tabs>
        <w:tab w:val="clear" w:pos="9072"/>
        <w:tab w:val="right" w:pos="9360"/>
      </w:tabs>
    </w:pPr>
    <w:r>
      <w:t xml:space="preserve">Page </w:t>
    </w:r>
    <w:r>
      <w:fldChar w:fldCharType="begin"/>
    </w:r>
    <w:r>
      <w:instrText>PAGE</w:instrText>
    </w:r>
    <w:r>
      <w:fldChar w:fldCharType="separate"/>
    </w:r>
    <w:r w:rsidR="00EC3E10">
      <w:rPr>
        <w:noProof/>
      </w:rPr>
      <w:t>4</w:t>
    </w:r>
    <w:r>
      <w:fldChar w:fldCharType="end"/>
    </w:r>
    <w:r>
      <w:t xml:space="preserve"> of </w:t>
    </w:r>
    <w:r>
      <w:fldChar w:fldCharType="begin"/>
    </w:r>
    <w:r>
      <w:instrText>NUMPAGES</w:instrText>
    </w:r>
    <w:r>
      <w:fldChar w:fldCharType="separate"/>
    </w:r>
    <w:r w:rsidR="00EC3E10">
      <w:rPr>
        <w:noProof/>
      </w:rPr>
      <w:t>4</w:t>
    </w:r>
    <w:r>
      <w:fldChar w:fldCharType="end"/>
    </w:r>
    <w:r>
      <w:tab/>
      <w:t>Internatio</w:t>
    </w:r>
    <w:r w:rsidR="003F55CE">
      <w:t>nal Plant Protection Convention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4112" w14:textId="3BFA4ED2" w:rsidR="00374CC7" w:rsidRPr="00374CC7" w:rsidRDefault="00374CC7" w:rsidP="003F55CE">
    <w:pPr>
      <w:pStyle w:val="IPPFooter"/>
      <w:tabs>
        <w:tab w:val="clear" w:pos="9072"/>
        <w:tab w:val="right" w:pos="9360"/>
      </w:tabs>
      <w:jc w:val="both"/>
    </w:pPr>
    <w:r>
      <w:t xml:space="preserve">International Plant Protection Convention </w:t>
    </w:r>
    <w:r>
      <w:tab/>
      <w:t xml:space="preserve">Page </w:t>
    </w:r>
    <w:r>
      <w:fldChar w:fldCharType="begin"/>
    </w:r>
    <w:r>
      <w:instrText>PAGE</w:instrText>
    </w:r>
    <w:r>
      <w:fldChar w:fldCharType="separate"/>
    </w:r>
    <w:r w:rsidR="00EC3E10">
      <w:rPr>
        <w:noProof/>
      </w:rPr>
      <w:t>3</w:t>
    </w:r>
    <w:r>
      <w:fldChar w:fldCharType="end"/>
    </w:r>
    <w:r>
      <w:t xml:space="preserve"> of </w:t>
    </w:r>
    <w:r>
      <w:fldChar w:fldCharType="begin"/>
    </w:r>
    <w:r>
      <w:instrText>NUMPAGES</w:instrText>
    </w:r>
    <w:r>
      <w:fldChar w:fldCharType="separate"/>
    </w:r>
    <w:r w:rsidR="00EC3E1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59E39" w14:textId="77777777" w:rsidR="00C50946" w:rsidRDefault="00C50946" w:rsidP="00623FE1">
      <w:r>
        <w:separator/>
      </w:r>
    </w:p>
  </w:footnote>
  <w:footnote w:type="continuationSeparator" w:id="0">
    <w:p w14:paraId="3559126E" w14:textId="77777777" w:rsidR="00C50946" w:rsidRDefault="00C50946" w:rsidP="0062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857B" w14:textId="5F6113AB" w:rsidR="003F55CE" w:rsidRPr="00374CC7" w:rsidRDefault="003F55CE" w:rsidP="003F55CE">
    <w:pPr>
      <w:pBdr>
        <w:bottom w:val="single" w:sz="4" w:space="4" w:color="auto"/>
      </w:pBdr>
      <w:tabs>
        <w:tab w:val="left" w:pos="1134"/>
        <w:tab w:val="right" w:pos="9360"/>
      </w:tabs>
      <w:rPr>
        <w:rFonts w:ascii="Arial" w:hAnsi="Arial"/>
        <w:sz w:val="18"/>
        <w:lang w:val="en-US"/>
      </w:rPr>
    </w:pPr>
    <w:r w:rsidRPr="00374CC7">
      <w:rPr>
        <w:rFonts w:ascii="Arial" w:hAnsi="Arial"/>
        <w:sz w:val="18"/>
        <w:lang w:val="en-US"/>
      </w:rPr>
      <w:t>Review of the status of plant protection in the world</w:t>
    </w:r>
    <w:r>
      <w:rPr>
        <w:rFonts w:ascii="Arial" w:hAnsi="Arial"/>
        <w:sz w:val="18"/>
        <w:lang w:val="en-US"/>
      </w:rPr>
      <w:tab/>
    </w:r>
    <w:r>
      <w:rPr>
        <w:rFonts w:ascii="Arial" w:hAnsi="Arial" w:cs="Arial"/>
        <w:sz w:val="18"/>
        <w:lang w:val="en-US"/>
      </w:rPr>
      <w:t>04_TC_RPPO_2016</w:t>
    </w:r>
    <w:r w:rsidR="004D4768">
      <w:rPr>
        <w:rFonts w:ascii="Arial" w:hAnsi="Arial" w:cs="Arial"/>
        <w:sz w:val="18"/>
        <w:lang w:val="en-US"/>
      </w:rPr>
      <w:t>_Nov</w:t>
    </w:r>
    <w:r>
      <w:rPr>
        <w:rFonts w:ascii="Arial" w:hAnsi="Arial" w:cs="Arial"/>
        <w:sz w:val="18"/>
        <w:lang w:val="en-US"/>
      </w:rPr>
      <w:t xml:space="preserve"> (06.1)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19D4" w14:textId="2B35356B" w:rsidR="00374CC7" w:rsidRPr="00184E8F" w:rsidRDefault="00374CC7" w:rsidP="00374CC7">
    <w:pPr>
      <w:pBdr>
        <w:bottom w:val="single" w:sz="4" w:space="4" w:color="auto"/>
      </w:pBdr>
      <w:tabs>
        <w:tab w:val="left" w:pos="1134"/>
        <w:tab w:val="right" w:pos="9360"/>
      </w:tabs>
      <w:ind w:firstLine="1134"/>
      <w:rPr>
        <w:rFonts w:ascii="Arial" w:hAnsi="Arial"/>
        <w:sz w:val="18"/>
        <w:lang w:val="en-US"/>
      </w:rPr>
    </w:pPr>
    <w:r>
      <w:rPr>
        <w:rFonts w:ascii="Arial" w:hAnsi="Arial"/>
        <w:noProof/>
        <w:sz w:val="18"/>
        <w:lang w:val="en-US"/>
      </w:rPr>
      <w:drawing>
        <wp:anchor distT="0" distB="0" distL="114300" distR="114300" simplePos="0" relativeHeight="251656192" behindDoc="0" locked="0" layoutInCell="1" allowOverlap="1" wp14:anchorId="18C06B74" wp14:editId="7C704922">
          <wp:simplePos x="0" y="0"/>
          <wp:positionH relativeFrom="column">
            <wp:posOffset>-929030</wp:posOffset>
          </wp:positionH>
          <wp:positionV relativeFrom="paragraph">
            <wp:posOffset>-486461</wp:posOffset>
          </wp:positionV>
          <wp:extent cx="7776057"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0126" cy="419319"/>
                  </a:xfrm>
                  <a:prstGeom prst="rect">
                    <a:avLst/>
                  </a:prstGeom>
                  <a:noFill/>
                  <a:ln w="9525">
                    <a:noFill/>
                    <a:miter lim="800000"/>
                    <a:headEnd/>
                    <a:tailEnd/>
                  </a:ln>
                </pic:spPr>
              </pic:pic>
            </a:graphicData>
          </a:graphic>
          <wp14:sizeRelH relativeFrom="margin">
            <wp14:pctWidth>0</wp14:pctWidth>
          </wp14:sizeRelH>
        </wp:anchor>
      </w:drawing>
    </w:r>
    <w:r>
      <w:rPr>
        <w:rFonts w:ascii="Arial" w:hAnsi="Arial"/>
        <w:noProof/>
        <w:sz w:val="18"/>
        <w:lang w:val="en-US"/>
      </w:rPr>
      <w:drawing>
        <wp:anchor distT="0" distB="0" distL="114300" distR="114300" simplePos="0" relativeHeight="251658240" behindDoc="1" locked="0" layoutInCell="1" allowOverlap="1" wp14:anchorId="6F8B9BB0" wp14:editId="0F67535D">
          <wp:simplePos x="0" y="0"/>
          <wp:positionH relativeFrom="margin">
            <wp:align>left</wp:align>
          </wp:positionH>
          <wp:positionV relativeFrom="paragraph">
            <wp:posOffset>-40640</wp:posOffset>
          </wp:positionV>
          <wp:extent cx="643890" cy="333375"/>
          <wp:effectExtent l="0" t="0" r="3810"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3890" cy="333375"/>
                  </a:xfrm>
                  <a:prstGeom prst="rect">
                    <a:avLst/>
                  </a:prstGeom>
                  <a:noFill/>
                  <a:ln w="9525">
                    <a:noFill/>
                    <a:miter lim="800000"/>
                    <a:headEnd/>
                    <a:tailEnd/>
                  </a:ln>
                </pic:spPr>
              </pic:pic>
            </a:graphicData>
          </a:graphic>
        </wp:anchor>
      </w:drawing>
    </w:r>
    <w:r w:rsidRPr="00184E8F">
      <w:rPr>
        <w:rFonts w:ascii="Arial" w:hAnsi="Arial"/>
        <w:sz w:val="18"/>
        <w:lang w:val="en-US"/>
      </w:rPr>
      <w:t>International</w:t>
    </w:r>
    <w:r>
      <w:rPr>
        <w:rFonts w:ascii="Arial" w:hAnsi="Arial"/>
        <w:sz w:val="18"/>
        <w:lang w:val="en-US"/>
      </w:rPr>
      <w:t xml:space="preserve"> Plant Protection Convention </w:t>
    </w:r>
    <w:r>
      <w:rPr>
        <w:rFonts w:ascii="Arial" w:hAnsi="Arial"/>
        <w:sz w:val="18"/>
        <w:lang w:val="en-US"/>
      </w:rPr>
      <w:tab/>
    </w:r>
    <w:r>
      <w:rPr>
        <w:rFonts w:ascii="Arial" w:hAnsi="Arial" w:cs="Arial"/>
        <w:sz w:val="18"/>
        <w:lang w:val="en-US"/>
      </w:rPr>
      <w:t>04_TC_RPPO_2016</w:t>
    </w:r>
    <w:r w:rsidR="004D4768">
      <w:rPr>
        <w:rFonts w:ascii="Arial" w:hAnsi="Arial" w:cs="Arial"/>
        <w:sz w:val="18"/>
        <w:lang w:val="en-US"/>
      </w:rPr>
      <w:t>_Nov</w:t>
    </w:r>
  </w:p>
  <w:p w14:paraId="785BA9BC" w14:textId="0566CD61" w:rsidR="00374CC7" w:rsidRPr="00AF5452" w:rsidRDefault="00374CC7" w:rsidP="00374CC7">
    <w:pPr>
      <w:pBdr>
        <w:bottom w:val="single" w:sz="4" w:space="4" w:color="auto"/>
      </w:pBdr>
      <w:tabs>
        <w:tab w:val="left" w:pos="1134"/>
        <w:tab w:val="right" w:pos="9360"/>
      </w:tabs>
      <w:spacing w:after="120"/>
      <w:ind w:firstLine="1134"/>
      <w:rPr>
        <w:rFonts w:ascii="Arial" w:hAnsi="Arial" w:cs="Arial"/>
        <w:i/>
        <w:sz w:val="18"/>
        <w:lang w:val="ka-GE" w:eastAsia="ja-JP"/>
      </w:rPr>
    </w:pPr>
    <w:r>
      <w:rPr>
        <w:rFonts w:ascii="Arial" w:hAnsi="Arial"/>
        <w:i/>
        <w:sz w:val="18"/>
        <w:lang w:val="en-US"/>
      </w:rPr>
      <w:t>Review of the status of plant protection in the world</w:t>
    </w:r>
    <w:r>
      <w:rPr>
        <w:rFonts w:ascii="Arial" w:hAnsi="Arial"/>
        <w:i/>
        <w:sz w:val="18"/>
        <w:lang w:val="en-US"/>
      </w:rPr>
      <w:tab/>
      <w:t xml:space="preserve">Agenda item: 06.1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0C27E" w14:textId="322C0FA6" w:rsidR="00374CC7" w:rsidRPr="00374CC7" w:rsidRDefault="004D4768" w:rsidP="00374CC7">
    <w:pPr>
      <w:pBdr>
        <w:bottom w:val="single" w:sz="4" w:space="4" w:color="auto"/>
      </w:pBdr>
      <w:tabs>
        <w:tab w:val="left" w:pos="1134"/>
        <w:tab w:val="right" w:pos="9360"/>
      </w:tabs>
      <w:rPr>
        <w:rFonts w:ascii="Arial" w:hAnsi="Arial"/>
        <w:sz w:val="18"/>
        <w:lang w:val="en-US"/>
      </w:rPr>
    </w:pPr>
    <w:r>
      <w:rPr>
        <w:rFonts w:ascii="Arial" w:hAnsi="Arial" w:cs="Arial"/>
        <w:sz w:val="18"/>
        <w:lang w:val="en-US"/>
      </w:rPr>
      <w:t xml:space="preserve">04_TC_RPPO_2016_Nov </w:t>
    </w:r>
    <w:r w:rsidR="003F55CE">
      <w:rPr>
        <w:rFonts w:ascii="Arial" w:hAnsi="Arial" w:cs="Arial"/>
        <w:sz w:val="18"/>
        <w:lang w:val="en-US"/>
      </w:rPr>
      <w:t>(06.1)</w:t>
    </w:r>
    <w:r w:rsidR="00374CC7">
      <w:rPr>
        <w:rFonts w:ascii="Arial" w:hAnsi="Arial" w:cs="Arial"/>
        <w:sz w:val="18"/>
        <w:lang w:val="en-US"/>
      </w:rPr>
      <w:tab/>
    </w:r>
    <w:r w:rsidR="00374CC7" w:rsidRPr="00374CC7">
      <w:rPr>
        <w:rFonts w:ascii="Arial" w:hAnsi="Arial"/>
        <w:sz w:val="18"/>
        <w:lang w:val="en-US"/>
      </w:rPr>
      <w:t>Review of the status of plant protection in the world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6C175D1"/>
    <w:multiLevelType w:val="hybridMultilevel"/>
    <w:tmpl w:val="2A4AA29A"/>
    <w:lvl w:ilvl="0" w:tplc="04090017">
      <w:start w:val="1"/>
      <w:numFmt w:val="lowerLetter"/>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87026E"/>
    <w:multiLevelType w:val="hybridMultilevel"/>
    <w:tmpl w:val="B91E2E70"/>
    <w:lvl w:ilvl="0" w:tplc="FEAA7E66">
      <w:start w:val="1"/>
      <w:numFmt w:val="decimal"/>
      <w:lvlText w:val="%1."/>
      <w:lvlJc w:val="left"/>
      <w:pPr>
        <w:tabs>
          <w:tab w:val="num" w:pos="720"/>
        </w:tabs>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7"/>
  </w:num>
  <w:num w:numId="5">
    <w:abstractNumId w:val="10"/>
  </w:num>
  <w:num w:numId="6">
    <w:abstractNumId w:val="2"/>
  </w:num>
  <w:num w:numId="7">
    <w:abstractNumId w:val="1"/>
  </w:num>
  <w:num w:numId="8">
    <w:abstractNumId w:val="12"/>
  </w:num>
  <w:num w:numId="9">
    <w:abstractNumId w:val="9"/>
  </w:num>
  <w:num w:numId="10">
    <w:abstractNumId w:val="6"/>
  </w:num>
  <w:num w:numId="11">
    <w:abstractNumId w:val="13"/>
  </w:num>
  <w:num w:numId="12">
    <w:abstractNumId w:val="3"/>
  </w:num>
  <w:num w:numId="13">
    <w:abstractNumId w:val="0"/>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72"/>
    <w:rsid w:val="00051F28"/>
    <w:rsid w:val="000F437B"/>
    <w:rsid w:val="00146A12"/>
    <w:rsid w:val="00180E6B"/>
    <w:rsid w:val="00230172"/>
    <w:rsid w:val="00257361"/>
    <w:rsid w:val="002C4D8A"/>
    <w:rsid w:val="00374CC7"/>
    <w:rsid w:val="003C3807"/>
    <w:rsid w:val="003F55CE"/>
    <w:rsid w:val="004D4768"/>
    <w:rsid w:val="0052704C"/>
    <w:rsid w:val="00534182"/>
    <w:rsid w:val="006031FF"/>
    <w:rsid w:val="00623FE1"/>
    <w:rsid w:val="0065034F"/>
    <w:rsid w:val="00660B16"/>
    <w:rsid w:val="006F6F50"/>
    <w:rsid w:val="0071702B"/>
    <w:rsid w:val="00765167"/>
    <w:rsid w:val="007E1F54"/>
    <w:rsid w:val="007E23B1"/>
    <w:rsid w:val="00A80EC1"/>
    <w:rsid w:val="00B256C0"/>
    <w:rsid w:val="00C3554D"/>
    <w:rsid w:val="00C50946"/>
    <w:rsid w:val="00CA027D"/>
    <w:rsid w:val="00CA3DDE"/>
    <w:rsid w:val="00CA7CC8"/>
    <w:rsid w:val="00CE7372"/>
    <w:rsid w:val="00D21301"/>
    <w:rsid w:val="00DC3D10"/>
    <w:rsid w:val="00E02634"/>
    <w:rsid w:val="00E228C9"/>
    <w:rsid w:val="00E90E62"/>
    <w:rsid w:val="00EC3E10"/>
    <w:rsid w:val="00ED1FC1"/>
    <w:rsid w:val="00F247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0BDCC"/>
  <w15:docId w15:val="{6335FBD8-5258-453B-AD19-93441EDC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10"/>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EC3E1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C3E1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C3E1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C3E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E10"/>
  </w:style>
  <w:style w:type="numbering" w:customStyle="1" w:styleId="IPPParagraphnumberedlist">
    <w:name w:val="IPP Paragraph numbered list"/>
    <w:rsid w:val="00EC3E10"/>
    <w:pPr>
      <w:numPr>
        <w:numId w:val="1"/>
      </w:numPr>
    </w:pPr>
  </w:style>
  <w:style w:type="paragraph" w:customStyle="1" w:styleId="IPPParagraphnumbering">
    <w:name w:val="IPP Paragraph numbering"/>
    <w:basedOn w:val="IPPNormal"/>
    <w:qFormat/>
    <w:rsid w:val="00EC3E10"/>
    <w:pPr>
      <w:numPr>
        <w:numId w:val="2"/>
      </w:numPr>
    </w:pPr>
    <w:rPr>
      <w:lang w:val="en-US"/>
    </w:rPr>
  </w:style>
  <w:style w:type="paragraph" w:customStyle="1" w:styleId="CharChar">
    <w:name w:val="(文字) (文字) Char (文字) (文字) Char"/>
    <w:basedOn w:val="Normal"/>
    <w:rsid w:val="00E228C9"/>
    <w:pPr>
      <w:spacing w:line="240" w:lineRule="exact"/>
    </w:pPr>
    <w:rPr>
      <w:rFonts w:ascii="Tahoma" w:hAnsi="Tahoma"/>
      <w:sz w:val="20"/>
      <w:szCs w:val="20"/>
      <w:lang w:val="en-US"/>
    </w:rPr>
  </w:style>
  <w:style w:type="table" w:styleId="TableGrid">
    <w:name w:val="Table Grid"/>
    <w:basedOn w:val="TableNormal"/>
    <w:rsid w:val="00EC3E10"/>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C3E10"/>
    <w:pPr>
      <w:spacing w:before="60"/>
    </w:pPr>
    <w:rPr>
      <w:sz w:val="20"/>
    </w:rPr>
  </w:style>
  <w:style w:type="character" w:customStyle="1" w:styleId="FootnoteTextChar">
    <w:name w:val="Footnote Text Char"/>
    <w:basedOn w:val="DefaultParagraphFont"/>
    <w:link w:val="FootnoteText"/>
    <w:semiHidden/>
    <w:rsid w:val="00EC3E10"/>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EC3E10"/>
    <w:rPr>
      <w:vertAlign w:val="superscript"/>
    </w:rPr>
  </w:style>
  <w:style w:type="paragraph" w:styleId="ListParagraph">
    <w:name w:val="List Paragraph"/>
    <w:basedOn w:val="Normal"/>
    <w:uiPriority w:val="34"/>
    <w:qFormat/>
    <w:rsid w:val="00EC3E10"/>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EC3E10"/>
    <w:pPr>
      <w:tabs>
        <w:tab w:val="center" w:pos="4680"/>
        <w:tab w:val="right" w:pos="9360"/>
      </w:tabs>
    </w:pPr>
  </w:style>
  <w:style w:type="character" w:customStyle="1" w:styleId="HeaderChar">
    <w:name w:val="Header Char"/>
    <w:basedOn w:val="DefaultParagraphFont"/>
    <w:link w:val="Header"/>
    <w:rsid w:val="00EC3E10"/>
    <w:rPr>
      <w:rFonts w:ascii="Times New Roman" w:eastAsia="MS Mincho" w:hAnsi="Times New Roman" w:cs="Times New Roman"/>
      <w:szCs w:val="24"/>
      <w:lang w:val="en-GB"/>
    </w:rPr>
  </w:style>
  <w:style w:type="paragraph" w:styleId="Footer">
    <w:name w:val="footer"/>
    <w:basedOn w:val="Normal"/>
    <w:link w:val="FooterChar"/>
    <w:rsid w:val="00EC3E10"/>
    <w:pPr>
      <w:tabs>
        <w:tab w:val="center" w:pos="4680"/>
        <w:tab w:val="right" w:pos="9360"/>
      </w:tabs>
    </w:pPr>
  </w:style>
  <w:style w:type="character" w:customStyle="1" w:styleId="FooterChar">
    <w:name w:val="Footer Char"/>
    <w:basedOn w:val="DefaultParagraphFont"/>
    <w:link w:val="Footer"/>
    <w:rsid w:val="00EC3E10"/>
    <w:rPr>
      <w:rFonts w:ascii="Times New Roman" w:eastAsia="MS Mincho" w:hAnsi="Times New Roman" w:cs="Times New Roman"/>
      <w:szCs w:val="24"/>
      <w:lang w:val="en-GB"/>
    </w:rPr>
  </w:style>
  <w:style w:type="character" w:styleId="CommentReference">
    <w:name w:val="annotation reference"/>
    <w:basedOn w:val="DefaultParagraphFont"/>
    <w:uiPriority w:val="99"/>
    <w:semiHidden/>
    <w:unhideWhenUsed/>
    <w:rsid w:val="0052704C"/>
    <w:rPr>
      <w:sz w:val="16"/>
      <w:szCs w:val="16"/>
    </w:rPr>
  </w:style>
  <w:style w:type="paragraph" w:styleId="CommentText">
    <w:name w:val="annotation text"/>
    <w:basedOn w:val="Normal"/>
    <w:link w:val="CommentTextChar"/>
    <w:uiPriority w:val="99"/>
    <w:semiHidden/>
    <w:unhideWhenUsed/>
    <w:rsid w:val="0052704C"/>
    <w:rPr>
      <w:sz w:val="20"/>
      <w:szCs w:val="20"/>
    </w:rPr>
  </w:style>
  <w:style w:type="character" w:customStyle="1" w:styleId="CommentTextChar">
    <w:name w:val="Comment Text Char"/>
    <w:basedOn w:val="DefaultParagraphFont"/>
    <w:link w:val="CommentText"/>
    <w:uiPriority w:val="99"/>
    <w:semiHidden/>
    <w:rsid w:val="0052704C"/>
    <w:rPr>
      <w:sz w:val="20"/>
      <w:szCs w:val="20"/>
      <w:lang w:val="en-GB"/>
    </w:rPr>
  </w:style>
  <w:style w:type="paragraph" w:styleId="CommentSubject">
    <w:name w:val="annotation subject"/>
    <w:basedOn w:val="CommentText"/>
    <w:next w:val="CommentText"/>
    <w:link w:val="CommentSubjectChar"/>
    <w:uiPriority w:val="99"/>
    <w:semiHidden/>
    <w:unhideWhenUsed/>
    <w:rsid w:val="0052704C"/>
    <w:rPr>
      <w:b/>
      <w:bCs/>
    </w:rPr>
  </w:style>
  <w:style w:type="character" w:customStyle="1" w:styleId="CommentSubjectChar">
    <w:name w:val="Comment Subject Char"/>
    <w:basedOn w:val="CommentTextChar"/>
    <w:link w:val="CommentSubject"/>
    <w:uiPriority w:val="99"/>
    <w:semiHidden/>
    <w:rsid w:val="0052704C"/>
    <w:rPr>
      <w:b/>
      <w:bCs/>
      <w:sz w:val="20"/>
      <w:szCs w:val="20"/>
      <w:lang w:val="en-GB"/>
    </w:rPr>
  </w:style>
  <w:style w:type="paragraph" w:styleId="BalloonText">
    <w:name w:val="Balloon Text"/>
    <w:basedOn w:val="Normal"/>
    <w:link w:val="BalloonTextChar"/>
    <w:rsid w:val="00EC3E10"/>
    <w:rPr>
      <w:rFonts w:ascii="Tahoma" w:hAnsi="Tahoma" w:cs="Tahoma"/>
      <w:sz w:val="16"/>
      <w:szCs w:val="16"/>
    </w:rPr>
  </w:style>
  <w:style w:type="character" w:customStyle="1" w:styleId="BalloonTextChar">
    <w:name w:val="Balloon Text Char"/>
    <w:basedOn w:val="DefaultParagraphFont"/>
    <w:link w:val="BalloonText"/>
    <w:rsid w:val="00EC3E10"/>
    <w:rPr>
      <w:rFonts w:ascii="Tahoma" w:eastAsia="MS Mincho" w:hAnsi="Tahoma" w:cs="Tahoma"/>
      <w:sz w:val="16"/>
      <w:szCs w:val="16"/>
      <w:lang w:val="en-GB"/>
    </w:rPr>
  </w:style>
  <w:style w:type="character" w:customStyle="1" w:styleId="Heading1Char">
    <w:name w:val="Heading 1 Char"/>
    <w:basedOn w:val="DefaultParagraphFont"/>
    <w:link w:val="Heading1"/>
    <w:rsid w:val="00EC3E10"/>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EC3E10"/>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EC3E10"/>
    <w:rPr>
      <w:rFonts w:ascii="Calibri" w:eastAsia="MS Mincho" w:hAnsi="Calibri" w:cs="Times New Roman"/>
      <w:b/>
      <w:bCs/>
      <w:sz w:val="26"/>
      <w:szCs w:val="26"/>
      <w:lang w:val="en-GB"/>
    </w:rPr>
  </w:style>
  <w:style w:type="paragraph" w:customStyle="1" w:styleId="Style">
    <w:name w:val="Style"/>
    <w:basedOn w:val="Footer"/>
    <w:autoRedefine/>
    <w:qFormat/>
    <w:rsid w:val="00EC3E1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EC3E10"/>
    <w:rPr>
      <w:rFonts w:ascii="Arial" w:hAnsi="Arial"/>
      <w:b/>
      <w:sz w:val="18"/>
    </w:rPr>
  </w:style>
  <w:style w:type="paragraph" w:customStyle="1" w:styleId="IPPArialFootnote">
    <w:name w:val="IPP Arial Footnote"/>
    <w:basedOn w:val="IPPArialTable"/>
    <w:qFormat/>
    <w:rsid w:val="00EC3E10"/>
    <w:pPr>
      <w:tabs>
        <w:tab w:val="left" w:pos="28"/>
      </w:tabs>
      <w:ind w:left="284" w:hanging="284"/>
    </w:pPr>
    <w:rPr>
      <w:sz w:val="16"/>
    </w:rPr>
  </w:style>
  <w:style w:type="paragraph" w:customStyle="1" w:styleId="IPPContentsHead">
    <w:name w:val="IPP ContentsHead"/>
    <w:basedOn w:val="IPPSubhead"/>
    <w:next w:val="IPPNormal"/>
    <w:qFormat/>
    <w:rsid w:val="00EC3E10"/>
    <w:pPr>
      <w:spacing w:after="240"/>
    </w:pPr>
    <w:rPr>
      <w:sz w:val="24"/>
    </w:rPr>
  </w:style>
  <w:style w:type="paragraph" w:customStyle="1" w:styleId="IPPBullet2">
    <w:name w:val="IPP Bullet2"/>
    <w:basedOn w:val="IPPNormal"/>
    <w:next w:val="IPPBullet1"/>
    <w:qFormat/>
    <w:rsid w:val="00EC3E10"/>
    <w:pPr>
      <w:numPr>
        <w:numId w:val="8"/>
      </w:numPr>
      <w:tabs>
        <w:tab w:val="left" w:pos="1134"/>
      </w:tabs>
      <w:spacing w:after="60"/>
      <w:ind w:left="1134" w:hanging="567"/>
    </w:pPr>
  </w:style>
  <w:style w:type="paragraph" w:customStyle="1" w:styleId="IPPQuote">
    <w:name w:val="IPP Quote"/>
    <w:basedOn w:val="IPPNormal"/>
    <w:qFormat/>
    <w:rsid w:val="00EC3E10"/>
    <w:pPr>
      <w:ind w:left="851" w:right="851"/>
    </w:pPr>
    <w:rPr>
      <w:sz w:val="18"/>
    </w:rPr>
  </w:style>
  <w:style w:type="paragraph" w:customStyle="1" w:styleId="IPPNormal">
    <w:name w:val="IPP Normal"/>
    <w:basedOn w:val="Normal"/>
    <w:link w:val="IPPNormalChar"/>
    <w:qFormat/>
    <w:rsid w:val="00EC3E10"/>
    <w:pPr>
      <w:spacing w:after="180"/>
    </w:pPr>
    <w:rPr>
      <w:rFonts w:eastAsia="Times"/>
    </w:rPr>
  </w:style>
  <w:style w:type="paragraph" w:customStyle="1" w:styleId="IPPIndentClose">
    <w:name w:val="IPP Indent Close"/>
    <w:basedOn w:val="IPPNormal"/>
    <w:qFormat/>
    <w:rsid w:val="00EC3E10"/>
    <w:pPr>
      <w:tabs>
        <w:tab w:val="left" w:pos="2835"/>
      </w:tabs>
      <w:spacing w:after="60"/>
      <w:ind w:left="567"/>
    </w:pPr>
  </w:style>
  <w:style w:type="paragraph" w:customStyle="1" w:styleId="IPPIndent">
    <w:name w:val="IPP Indent"/>
    <w:basedOn w:val="IPPIndentClose"/>
    <w:qFormat/>
    <w:rsid w:val="00EC3E10"/>
    <w:pPr>
      <w:spacing w:after="180"/>
    </w:pPr>
  </w:style>
  <w:style w:type="paragraph" w:customStyle="1" w:styleId="IPPFootnote">
    <w:name w:val="IPP Footnote"/>
    <w:basedOn w:val="IPPArialFootnote"/>
    <w:qFormat/>
    <w:rsid w:val="00EC3E1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C3E10"/>
    <w:pPr>
      <w:keepNext/>
      <w:tabs>
        <w:tab w:val="left" w:pos="567"/>
      </w:tabs>
      <w:spacing w:before="120" w:after="120"/>
      <w:ind w:left="567" w:hanging="567"/>
    </w:pPr>
    <w:rPr>
      <w:b/>
      <w:i/>
    </w:rPr>
  </w:style>
  <w:style w:type="character" w:customStyle="1" w:styleId="IPPnormalitalics">
    <w:name w:val="IPP normal italics"/>
    <w:basedOn w:val="DefaultParagraphFont"/>
    <w:rsid w:val="00EC3E10"/>
    <w:rPr>
      <w:rFonts w:ascii="Times New Roman" w:hAnsi="Times New Roman"/>
      <w:i/>
      <w:sz w:val="22"/>
      <w:lang w:val="en-US"/>
    </w:rPr>
  </w:style>
  <w:style w:type="character" w:customStyle="1" w:styleId="IPPNormalbold">
    <w:name w:val="IPP Normal bold"/>
    <w:basedOn w:val="PlainTextChar"/>
    <w:rsid w:val="00EC3E10"/>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EC3E1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C3E1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C3E10"/>
    <w:pPr>
      <w:keepNext/>
      <w:ind w:left="567" w:hanging="567"/>
      <w:jc w:val="left"/>
    </w:pPr>
    <w:rPr>
      <w:b/>
      <w:bCs/>
      <w:iCs/>
      <w:szCs w:val="22"/>
    </w:rPr>
  </w:style>
  <w:style w:type="character" w:customStyle="1" w:styleId="IPPNormalunderlined">
    <w:name w:val="IPP Normal underlined"/>
    <w:basedOn w:val="DefaultParagraphFont"/>
    <w:rsid w:val="00EC3E10"/>
    <w:rPr>
      <w:rFonts w:ascii="Times New Roman" w:hAnsi="Times New Roman"/>
      <w:sz w:val="22"/>
      <w:u w:val="single"/>
      <w:lang w:val="en-US"/>
    </w:rPr>
  </w:style>
  <w:style w:type="paragraph" w:customStyle="1" w:styleId="IPPBullet1">
    <w:name w:val="IPP Bullet1"/>
    <w:basedOn w:val="IPPBullet1Last"/>
    <w:qFormat/>
    <w:rsid w:val="00EC3E10"/>
    <w:pPr>
      <w:numPr>
        <w:numId w:val="15"/>
      </w:numPr>
      <w:spacing w:after="60"/>
      <w:ind w:left="567" w:hanging="567"/>
    </w:pPr>
    <w:rPr>
      <w:lang w:val="en-US"/>
    </w:rPr>
  </w:style>
  <w:style w:type="paragraph" w:customStyle="1" w:styleId="IPPBullet1Last">
    <w:name w:val="IPP Bullet1Last"/>
    <w:basedOn w:val="IPPNormal"/>
    <w:next w:val="IPPNormal"/>
    <w:autoRedefine/>
    <w:qFormat/>
    <w:rsid w:val="00EC3E10"/>
    <w:pPr>
      <w:numPr>
        <w:numId w:val="9"/>
      </w:numPr>
    </w:pPr>
  </w:style>
  <w:style w:type="character" w:customStyle="1" w:styleId="IPPNormalstrikethrough">
    <w:name w:val="IPP Normal strikethrough"/>
    <w:rsid w:val="00EC3E10"/>
    <w:rPr>
      <w:rFonts w:ascii="Times New Roman" w:hAnsi="Times New Roman"/>
      <w:strike/>
      <w:dstrike w:val="0"/>
      <w:sz w:val="22"/>
    </w:rPr>
  </w:style>
  <w:style w:type="paragraph" w:customStyle="1" w:styleId="IPPTitle16pt">
    <w:name w:val="IPP Title16pt"/>
    <w:basedOn w:val="Normal"/>
    <w:qFormat/>
    <w:rsid w:val="00EC3E1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C3E10"/>
    <w:pPr>
      <w:spacing w:after="360"/>
      <w:jc w:val="center"/>
    </w:pPr>
    <w:rPr>
      <w:rFonts w:ascii="Arial" w:hAnsi="Arial" w:cs="Arial"/>
      <w:b/>
      <w:bCs/>
      <w:sz w:val="36"/>
      <w:szCs w:val="36"/>
    </w:rPr>
  </w:style>
  <w:style w:type="paragraph" w:customStyle="1" w:styleId="IPPHeader">
    <w:name w:val="IPP Header"/>
    <w:basedOn w:val="Normal"/>
    <w:qFormat/>
    <w:rsid w:val="00EC3E1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EC3E10"/>
    <w:pPr>
      <w:keepNext/>
      <w:tabs>
        <w:tab w:val="left" w:pos="567"/>
      </w:tabs>
      <w:spacing w:before="120"/>
      <w:jc w:val="left"/>
      <w:outlineLvl w:val="1"/>
    </w:pPr>
    <w:rPr>
      <w:b/>
      <w:sz w:val="24"/>
    </w:rPr>
  </w:style>
  <w:style w:type="paragraph" w:customStyle="1" w:styleId="IPPNormalCloseSpace">
    <w:name w:val="IPP NormalCloseSpace"/>
    <w:basedOn w:val="Normal"/>
    <w:qFormat/>
    <w:rsid w:val="00EC3E10"/>
    <w:pPr>
      <w:keepNext/>
      <w:spacing w:after="60"/>
    </w:pPr>
  </w:style>
  <w:style w:type="paragraph" w:customStyle="1" w:styleId="IPPHeading2">
    <w:name w:val="IPP Heading2"/>
    <w:basedOn w:val="IPPNormal"/>
    <w:next w:val="IPPNormal"/>
    <w:qFormat/>
    <w:rsid w:val="00EC3E10"/>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C3E1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C3E10"/>
    <w:pPr>
      <w:tabs>
        <w:tab w:val="right" w:leader="dot" w:pos="9072"/>
      </w:tabs>
      <w:spacing w:before="240"/>
      <w:ind w:left="567" w:hanging="567"/>
    </w:pPr>
  </w:style>
  <w:style w:type="paragraph" w:styleId="TOC2">
    <w:name w:val="toc 2"/>
    <w:basedOn w:val="TOC1"/>
    <w:next w:val="Normal"/>
    <w:autoRedefine/>
    <w:uiPriority w:val="39"/>
    <w:rsid w:val="00EC3E10"/>
    <w:pPr>
      <w:keepNext w:val="0"/>
      <w:tabs>
        <w:tab w:val="left" w:pos="425"/>
      </w:tabs>
      <w:spacing w:before="120" w:after="0"/>
      <w:ind w:left="425" w:right="284" w:hanging="425"/>
    </w:pPr>
  </w:style>
  <w:style w:type="paragraph" w:styleId="TOC3">
    <w:name w:val="toc 3"/>
    <w:basedOn w:val="TOC2"/>
    <w:next w:val="Normal"/>
    <w:autoRedefine/>
    <w:uiPriority w:val="39"/>
    <w:rsid w:val="00EC3E10"/>
    <w:pPr>
      <w:tabs>
        <w:tab w:val="left" w:pos="1276"/>
      </w:tabs>
      <w:spacing w:before="60"/>
      <w:ind w:left="1276" w:hanging="851"/>
    </w:pPr>
    <w:rPr>
      <w:rFonts w:eastAsia="Times"/>
    </w:rPr>
  </w:style>
  <w:style w:type="paragraph" w:styleId="TOC4">
    <w:name w:val="toc 4"/>
    <w:basedOn w:val="Normal"/>
    <w:next w:val="Normal"/>
    <w:autoRedefine/>
    <w:uiPriority w:val="39"/>
    <w:rsid w:val="00EC3E10"/>
    <w:pPr>
      <w:spacing w:after="120"/>
      <w:ind w:left="660"/>
    </w:pPr>
    <w:rPr>
      <w:rFonts w:eastAsia="Times"/>
      <w:lang w:val="en-AU"/>
    </w:rPr>
  </w:style>
  <w:style w:type="paragraph" w:styleId="TOC5">
    <w:name w:val="toc 5"/>
    <w:basedOn w:val="Normal"/>
    <w:next w:val="Normal"/>
    <w:autoRedefine/>
    <w:uiPriority w:val="39"/>
    <w:rsid w:val="00EC3E10"/>
    <w:pPr>
      <w:spacing w:after="120"/>
      <w:ind w:left="880"/>
    </w:pPr>
    <w:rPr>
      <w:rFonts w:eastAsia="Times"/>
      <w:lang w:val="en-AU"/>
    </w:rPr>
  </w:style>
  <w:style w:type="paragraph" w:styleId="TOC6">
    <w:name w:val="toc 6"/>
    <w:basedOn w:val="Normal"/>
    <w:next w:val="Normal"/>
    <w:autoRedefine/>
    <w:uiPriority w:val="39"/>
    <w:rsid w:val="00EC3E10"/>
    <w:pPr>
      <w:spacing w:after="120"/>
      <w:ind w:left="1100"/>
    </w:pPr>
    <w:rPr>
      <w:rFonts w:eastAsia="Times"/>
      <w:lang w:val="en-AU"/>
    </w:rPr>
  </w:style>
  <w:style w:type="paragraph" w:styleId="TOC7">
    <w:name w:val="toc 7"/>
    <w:basedOn w:val="Normal"/>
    <w:next w:val="Normal"/>
    <w:autoRedefine/>
    <w:uiPriority w:val="39"/>
    <w:rsid w:val="00EC3E10"/>
    <w:pPr>
      <w:spacing w:after="120"/>
      <w:ind w:left="1320"/>
    </w:pPr>
    <w:rPr>
      <w:rFonts w:eastAsia="Times"/>
      <w:lang w:val="en-AU"/>
    </w:rPr>
  </w:style>
  <w:style w:type="paragraph" w:styleId="TOC8">
    <w:name w:val="toc 8"/>
    <w:basedOn w:val="Normal"/>
    <w:next w:val="Normal"/>
    <w:autoRedefine/>
    <w:uiPriority w:val="39"/>
    <w:rsid w:val="00EC3E10"/>
    <w:pPr>
      <w:spacing w:after="120"/>
      <w:ind w:left="1540"/>
    </w:pPr>
    <w:rPr>
      <w:rFonts w:eastAsia="Times"/>
      <w:lang w:val="en-AU"/>
    </w:rPr>
  </w:style>
  <w:style w:type="paragraph" w:styleId="TOC9">
    <w:name w:val="toc 9"/>
    <w:basedOn w:val="Normal"/>
    <w:next w:val="Normal"/>
    <w:autoRedefine/>
    <w:uiPriority w:val="39"/>
    <w:rsid w:val="00EC3E10"/>
    <w:pPr>
      <w:spacing w:after="120"/>
      <w:ind w:left="1760"/>
    </w:pPr>
    <w:rPr>
      <w:rFonts w:eastAsia="Times"/>
      <w:lang w:val="en-AU"/>
    </w:rPr>
  </w:style>
  <w:style w:type="paragraph" w:customStyle="1" w:styleId="IPPReferences">
    <w:name w:val="IPP References"/>
    <w:basedOn w:val="IPPNormal"/>
    <w:qFormat/>
    <w:rsid w:val="00EC3E10"/>
    <w:pPr>
      <w:spacing w:after="60"/>
      <w:ind w:left="567" w:hanging="567"/>
    </w:pPr>
  </w:style>
  <w:style w:type="paragraph" w:customStyle="1" w:styleId="IPPArial">
    <w:name w:val="IPP Arial"/>
    <w:basedOn w:val="IPPNormal"/>
    <w:qFormat/>
    <w:rsid w:val="00EC3E10"/>
    <w:pPr>
      <w:spacing w:after="0"/>
    </w:pPr>
    <w:rPr>
      <w:rFonts w:ascii="Arial" w:hAnsi="Arial"/>
      <w:sz w:val="18"/>
    </w:rPr>
  </w:style>
  <w:style w:type="paragraph" w:customStyle="1" w:styleId="IPPArialTable">
    <w:name w:val="IPP Arial Table"/>
    <w:basedOn w:val="IPPArial"/>
    <w:qFormat/>
    <w:rsid w:val="00EC3E10"/>
    <w:pPr>
      <w:spacing w:before="60" w:after="60"/>
      <w:jc w:val="left"/>
    </w:pPr>
  </w:style>
  <w:style w:type="paragraph" w:customStyle="1" w:styleId="IPPHeaderlandscape">
    <w:name w:val="IPP Header landscape"/>
    <w:basedOn w:val="IPPHeader"/>
    <w:qFormat/>
    <w:rsid w:val="00EC3E1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C3E1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C3E10"/>
    <w:rPr>
      <w:rFonts w:ascii="Courier" w:eastAsia="Times" w:hAnsi="Courier" w:cs="Times New Roman"/>
      <w:sz w:val="21"/>
      <w:szCs w:val="21"/>
      <w:lang w:val="en-AU"/>
    </w:rPr>
  </w:style>
  <w:style w:type="paragraph" w:customStyle="1" w:styleId="IPPLetterList">
    <w:name w:val="IPP LetterList"/>
    <w:basedOn w:val="IPPBullet2"/>
    <w:qFormat/>
    <w:rsid w:val="00EC3E10"/>
    <w:pPr>
      <w:tabs>
        <w:tab w:val="num" w:pos="1134"/>
      </w:tabs>
      <w:jc w:val="left"/>
    </w:pPr>
  </w:style>
  <w:style w:type="paragraph" w:customStyle="1" w:styleId="IPPLetterListIndent">
    <w:name w:val="IPP LetterList Indent"/>
    <w:basedOn w:val="IPPLetterList"/>
    <w:qFormat/>
    <w:rsid w:val="00EC3E10"/>
    <w:pPr>
      <w:numPr>
        <w:numId w:val="6"/>
      </w:numPr>
    </w:pPr>
  </w:style>
  <w:style w:type="paragraph" w:customStyle="1" w:styleId="IPPFooterLandscape">
    <w:name w:val="IPP Footer Landscape"/>
    <w:basedOn w:val="IPPHeaderlandscape"/>
    <w:qFormat/>
    <w:rsid w:val="00EC3E10"/>
    <w:pPr>
      <w:pBdr>
        <w:top w:val="single" w:sz="4" w:space="1" w:color="auto"/>
        <w:bottom w:val="none" w:sz="0" w:space="0" w:color="auto"/>
      </w:pBdr>
      <w:jc w:val="right"/>
    </w:pPr>
    <w:rPr>
      <w:b/>
    </w:rPr>
  </w:style>
  <w:style w:type="paragraph" w:customStyle="1" w:styleId="IPPSubheadSpace">
    <w:name w:val="IPP Subhead Space"/>
    <w:basedOn w:val="IPPSubhead"/>
    <w:qFormat/>
    <w:rsid w:val="00EC3E10"/>
    <w:pPr>
      <w:tabs>
        <w:tab w:val="left" w:pos="567"/>
      </w:tabs>
      <w:spacing w:before="60" w:after="60"/>
    </w:pPr>
  </w:style>
  <w:style w:type="paragraph" w:customStyle="1" w:styleId="IPPSubheadSpaceAfter">
    <w:name w:val="IPP Subhead SpaceAfter"/>
    <w:basedOn w:val="IPPSubhead"/>
    <w:qFormat/>
    <w:rsid w:val="00EC3E10"/>
    <w:pPr>
      <w:spacing w:after="60"/>
    </w:pPr>
  </w:style>
  <w:style w:type="paragraph" w:customStyle="1" w:styleId="IPPHdg1Num">
    <w:name w:val="IPP Hdg1Num"/>
    <w:basedOn w:val="IPPHeading1"/>
    <w:next w:val="IPPNormal"/>
    <w:qFormat/>
    <w:rsid w:val="00EC3E10"/>
    <w:pPr>
      <w:numPr>
        <w:numId w:val="10"/>
      </w:numPr>
    </w:pPr>
  </w:style>
  <w:style w:type="paragraph" w:customStyle="1" w:styleId="IPPHdg2Num">
    <w:name w:val="IPP Hdg2Num"/>
    <w:basedOn w:val="IPPHeading2"/>
    <w:next w:val="IPPNormal"/>
    <w:qFormat/>
    <w:rsid w:val="00EC3E10"/>
    <w:pPr>
      <w:numPr>
        <w:ilvl w:val="1"/>
        <w:numId w:val="11"/>
      </w:numPr>
    </w:pPr>
  </w:style>
  <w:style w:type="paragraph" w:customStyle="1" w:styleId="IPPNumberedList">
    <w:name w:val="IPP NumberedList"/>
    <w:basedOn w:val="IPPBullet1"/>
    <w:qFormat/>
    <w:rsid w:val="00EC3E10"/>
    <w:pPr>
      <w:numPr>
        <w:numId w:val="13"/>
      </w:numPr>
    </w:pPr>
  </w:style>
  <w:style w:type="character" w:styleId="Strong">
    <w:name w:val="Strong"/>
    <w:basedOn w:val="DefaultParagraphFont"/>
    <w:qFormat/>
    <w:rsid w:val="00EC3E10"/>
    <w:rPr>
      <w:b/>
      <w:bCs/>
    </w:rPr>
  </w:style>
  <w:style w:type="paragraph" w:customStyle="1" w:styleId="IPPParagraphnumberingclose">
    <w:name w:val="IPP Paragraph numbering close"/>
    <w:basedOn w:val="IPPParagraphnumbering"/>
    <w:qFormat/>
    <w:rsid w:val="00EC3E10"/>
    <w:pPr>
      <w:keepNext/>
      <w:spacing w:after="60"/>
    </w:pPr>
  </w:style>
  <w:style w:type="paragraph" w:customStyle="1" w:styleId="IPPNumberedListLast">
    <w:name w:val="IPP NumberedListLast"/>
    <w:basedOn w:val="IPPNumberedList"/>
    <w:qFormat/>
    <w:rsid w:val="00EC3E10"/>
    <w:pPr>
      <w:spacing w:after="180"/>
    </w:pPr>
  </w:style>
  <w:style w:type="paragraph" w:customStyle="1" w:styleId="IPPPargraphnumbering">
    <w:name w:val="IPP Pargraph numbering"/>
    <w:basedOn w:val="IPPNormal"/>
    <w:qFormat/>
    <w:rsid w:val="00374CC7"/>
    <w:pPr>
      <w:tabs>
        <w:tab w:val="num" w:pos="360"/>
      </w:tabs>
    </w:pPr>
    <w:rPr>
      <w:lang w:val="en-US"/>
    </w:rPr>
  </w:style>
  <w:style w:type="character" w:customStyle="1" w:styleId="IPPNormalChar">
    <w:name w:val="IPP Normal Char"/>
    <w:link w:val="IPPNormal"/>
    <w:rsid w:val="00374CC7"/>
    <w:rPr>
      <w:rFonts w:ascii="Times New Roman" w:eastAsia="Times"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D472-132E-4BF0-BB7D-AF230177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 Orlando (AGDI)</dc:creator>
  <cp:keywords/>
  <dc:description/>
  <cp:lastModifiedBy>Howard, Paul (AGDI)</cp:lastModifiedBy>
  <cp:revision>4</cp:revision>
  <dcterms:created xsi:type="dcterms:W3CDTF">2016-11-07T13:11:00Z</dcterms:created>
  <dcterms:modified xsi:type="dcterms:W3CDTF">2016-11-07T15:26:00Z</dcterms:modified>
</cp:coreProperties>
</file>