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sz w:val="22"/>
        </w:rPr>
        <w:id w:val="904959351"/>
        <w:docPartObj>
          <w:docPartGallery w:val="Cover Pages"/>
          <w:docPartUnique/>
        </w:docPartObj>
      </w:sdtPr>
      <w:sdtEndPr>
        <w:rPr>
          <w:rFonts w:ascii="Times New Roman" w:eastAsia="MS Mincho" w:hAnsi="Times New Roman" w:cs="Times New Roman"/>
          <w:bCs w:val="0"/>
          <w:caps w:val="0"/>
          <w:sz w:val="28"/>
          <w:szCs w:val="28"/>
        </w:rPr>
      </w:sdtEndPr>
      <w:sdtContent>
        <w:p w:rsidR="00216A9F" w:rsidRPr="00136A59" w:rsidRDefault="00216A9F" w:rsidP="0092498F">
          <w:pPr>
            <w:pStyle w:val="IPPHeadSection"/>
            <w:jc w:val="center"/>
          </w:pPr>
          <w:r w:rsidRPr="00136A59">
            <w:t>Traceability in the Phytosanitary Context</w:t>
          </w:r>
        </w:p>
        <w:p w:rsidR="00216A9F" w:rsidRPr="0092498F" w:rsidRDefault="00216A9F" w:rsidP="00216A9F">
          <w:pPr>
            <w:jc w:val="center"/>
            <w:rPr>
              <w:rStyle w:val="IPPnormalitalics"/>
            </w:rPr>
          </w:pPr>
          <w:r w:rsidRPr="0092498F">
            <w:rPr>
              <w:rStyle w:val="IPPnormalitalics"/>
            </w:rPr>
            <w:t>Discussion Paper</w:t>
          </w:r>
          <w:r w:rsidR="00BE5A07" w:rsidRPr="0092498F">
            <w:rPr>
              <w:rStyle w:val="IPPnormalitalics"/>
            </w:rPr>
            <w:t xml:space="preserve"> Submitted by North America</w:t>
          </w:r>
        </w:p>
        <w:p w:rsidR="00216A9F" w:rsidRPr="0092498F" w:rsidRDefault="003E7156" w:rsidP="00216A9F">
          <w:pPr>
            <w:jc w:val="center"/>
            <w:rPr>
              <w:rStyle w:val="IPPnormalitalics"/>
            </w:rPr>
          </w:pPr>
          <w:r w:rsidRPr="0092498F">
            <w:rPr>
              <w:rStyle w:val="IPPnormalitalics"/>
            </w:rPr>
            <w:t>September 1</w:t>
          </w:r>
          <w:r w:rsidR="00710F5D" w:rsidRPr="0092498F">
            <w:rPr>
              <w:rStyle w:val="IPPnormalitalics"/>
            </w:rPr>
            <w:t>9</w:t>
          </w:r>
          <w:r w:rsidRPr="0092498F">
            <w:rPr>
              <w:rStyle w:val="IPPnormalitalics"/>
            </w:rPr>
            <w:t>,</w:t>
          </w:r>
          <w:r w:rsidR="00216A9F" w:rsidRPr="0092498F">
            <w:rPr>
              <w:rStyle w:val="IPPnormalitalics"/>
            </w:rPr>
            <w:t xml:space="preserve"> 2014</w:t>
          </w:r>
        </w:p>
        <w:p w:rsidR="005D03B6" w:rsidRDefault="006F2D6D">
          <w:pPr>
            <w:rPr>
              <w:b/>
              <w:sz w:val="28"/>
              <w:szCs w:val="28"/>
            </w:rPr>
          </w:pPr>
        </w:p>
      </w:sdtContent>
    </w:sdt>
    <w:p w:rsidR="00A86023" w:rsidRPr="00BD6A86" w:rsidRDefault="0092498F" w:rsidP="0092498F">
      <w:pPr>
        <w:pStyle w:val="IPPHeading1"/>
      </w:pPr>
      <w:r>
        <w:t>1.</w:t>
      </w:r>
      <w:r>
        <w:tab/>
      </w:r>
      <w:r w:rsidR="00A86023" w:rsidRPr="00BD6A86">
        <w:t>Background</w:t>
      </w:r>
    </w:p>
    <w:p w:rsidR="00216A9F" w:rsidRDefault="00A86023" w:rsidP="0092498F">
      <w:pPr>
        <w:pStyle w:val="IPPPargraphnumbering"/>
      </w:pPr>
      <w:r w:rsidRPr="00205D95">
        <w:t>The concept of “traceability” (of plants</w:t>
      </w:r>
      <w:r w:rsidR="00AF19A5">
        <w:t>,</w:t>
      </w:r>
      <w:r w:rsidR="00AF19A5" w:rsidRPr="00205D95">
        <w:t xml:space="preserve"> </w:t>
      </w:r>
      <w:r w:rsidRPr="00205D95">
        <w:t xml:space="preserve">plant products </w:t>
      </w:r>
      <w:r w:rsidR="00D612D8">
        <w:t xml:space="preserve">and other regulated articles </w:t>
      </w:r>
      <w:r w:rsidRPr="00205D95">
        <w:t>for export) has emerged as</w:t>
      </w:r>
      <w:r w:rsidR="002037DA">
        <w:t xml:space="preserve"> a</w:t>
      </w:r>
      <w:r w:rsidRPr="00205D95">
        <w:t xml:space="preserve"> potential topic of discussion and consideration </w:t>
      </w:r>
      <w:r w:rsidR="00A52CF5">
        <w:t>by</w:t>
      </w:r>
      <w:r w:rsidR="00A52CF5" w:rsidRPr="00205D95">
        <w:t xml:space="preserve"> </w:t>
      </w:r>
      <w:r w:rsidRPr="00205D95">
        <w:t xml:space="preserve">the </w:t>
      </w:r>
      <w:r w:rsidR="00A52CF5">
        <w:t>International Plant Protection Convention (</w:t>
      </w:r>
      <w:r w:rsidRPr="00205D95">
        <w:t>IPPC</w:t>
      </w:r>
      <w:r w:rsidR="00A52CF5">
        <w:t>)</w:t>
      </w:r>
      <w:r w:rsidRPr="00205D95">
        <w:t>. In 2013, a detailed outline (Specification) for a future IPPC standard for the international movement of grain</w:t>
      </w:r>
      <w:r w:rsidR="00C139FB">
        <w:t xml:space="preserve"> was developed</w:t>
      </w:r>
      <w:r w:rsidR="00216A9F">
        <w:t>. T</w:t>
      </w:r>
      <w:r w:rsidRPr="00205D95">
        <w:t xml:space="preserve">he first draft Specification included “traceability” as an element </w:t>
      </w:r>
      <w:r w:rsidR="00216A9F">
        <w:t xml:space="preserve">in </w:t>
      </w:r>
      <w:r w:rsidR="009F0091">
        <w:t>the</w:t>
      </w:r>
      <w:r w:rsidR="0068219A">
        <w:t xml:space="preserve"> </w:t>
      </w:r>
      <w:r w:rsidRPr="00205D95">
        <w:t>standard</w:t>
      </w:r>
      <w:r w:rsidR="0068219A">
        <w:t xml:space="preserve"> but </w:t>
      </w:r>
      <w:r w:rsidR="009F0091">
        <w:t xml:space="preserve">the term “traceability” </w:t>
      </w:r>
      <w:r w:rsidR="0068219A">
        <w:t>was</w:t>
      </w:r>
      <w:r w:rsidRPr="00205D95">
        <w:t xml:space="preserve"> later removed on the basis that “traceability” was a broad</w:t>
      </w:r>
      <w:r w:rsidR="00B679F6">
        <w:t xml:space="preserve"> </w:t>
      </w:r>
      <w:r w:rsidRPr="00205D95">
        <w:t xml:space="preserve">concept that required elaboration outside </w:t>
      </w:r>
      <w:r w:rsidR="00A52CF5">
        <w:t xml:space="preserve">of </w:t>
      </w:r>
      <w:r w:rsidRPr="00205D95">
        <w:t xml:space="preserve">the </w:t>
      </w:r>
      <w:r w:rsidR="009F0091">
        <w:t xml:space="preserve">standard on the international movement of </w:t>
      </w:r>
      <w:r w:rsidRPr="00205D95">
        <w:t xml:space="preserve">grain.  </w:t>
      </w:r>
      <w:r w:rsidR="00224FF4">
        <w:t>The IPPC Commission on Phytosanitary Measures (CP</w:t>
      </w:r>
      <w:r w:rsidR="00D2321E">
        <w:t>M) subsequently directed t</w:t>
      </w:r>
      <w:r w:rsidR="00224FF4">
        <w:t xml:space="preserve">he </w:t>
      </w:r>
      <w:r w:rsidR="00D2321E">
        <w:t xml:space="preserve">IPPC </w:t>
      </w:r>
      <w:r w:rsidR="003D224D">
        <w:t xml:space="preserve">Strategic Planning </w:t>
      </w:r>
      <w:r w:rsidR="00C9253F">
        <w:t>Group (</w:t>
      </w:r>
      <w:r w:rsidR="003D224D">
        <w:t xml:space="preserve">SPG) </w:t>
      </w:r>
      <w:r w:rsidR="00224FF4">
        <w:t xml:space="preserve">to discuss </w:t>
      </w:r>
      <w:r w:rsidR="00D2321E">
        <w:t xml:space="preserve">traceability </w:t>
      </w:r>
      <w:r w:rsidR="00224FF4">
        <w:t xml:space="preserve">and its strategic merits at its </w:t>
      </w:r>
      <w:r w:rsidR="003D224D">
        <w:t>October 2014</w:t>
      </w:r>
      <w:r w:rsidR="00224FF4">
        <w:t xml:space="preserve"> meeting</w:t>
      </w:r>
      <w:r w:rsidR="003D224D">
        <w:t xml:space="preserve">. </w:t>
      </w:r>
      <w:r w:rsidR="003D224D" w:rsidRPr="00205D95">
        <w:t xml:space="preserve"> </w:t>
      </w:r>
    </w:p>
    <w:p w:rsidR="00A86023" w:rsidRDefault="00216A9F" w:rsidP="0092498F">
      <w:pPr>
        <w:pStyle w:val="IPPPargraphnumbering"/>
      </w:pPr>
      <w:r>
        <w:t xml:space="preserve">This discussion paper is intended </w:t>
      </w:r>
      <w:r w:rsidR="0068219A">
        <w:t>for the SPG.  It</w:t>
      </w:r>
      <w:r>
        <w:t xml:space="preserve"> examine</w:t>
      </w:r>
      <w:r w:rsidR="0068219A">
        <w:t>s</w:t>
      </w:r>
      <w:r>
        <w:t xml:space="preserve"> </w:t>
      </w:r>
      <w:r w:rsidR="00BA4B68">
        <w:t>various</w:t>
      </w:r>
      <w:r w:rsidR="0021134A">
        <w:t xml:space="preserve"> </w:t>
      </w:r>
      <w:r>
        <w:t xml:space="preserve">uses and applications of traceability in </w:t>
      </w:r>
      <w:r w:rsidR="00A52CF5">
        <w:t xml:space="preserve">a </w:t>
      </w:r>
      <w:r>
        <w:t xml:space="preserve">phytosanitary context, </w:t>
      </w:r>
      <w:r w:rsidR="00F31C2A">
        <w:t xml:space="preserve">identifies </w:t>
      </w:r>
      <w:r w:rsidR="0068219A">
        <w:t>key</w:t>
      </w:r>
      <w:r>
        <w:t xml:space="preserve"> issues, and </w:t>
      </w:r>
      <w:r w:rsidR="0068219A">
        <w:t xml:space="preserve">provides </w:t>
      </w:r>
      <w:r>
        <w:t>recommend</w:t>
      </w:r>
      <w:r w:rsidR="0068219A">
        <w:t xml:space="preserve">ations </w:t>
      </w:r>
      <w:r w:rsidR="00A52CF5">
        <w:t xml:space="preserve">for </w:t>
      </w:r>
      <w:r>
        <w:t>an a</w:t>
      </w:r>
      <w:r w:rsidR="003D224D" w:rsidRPr="00205D95">
        <w:t xml:space="preserve">ppropriate and practical </w:t>
      </w:r>
      <w:r w:rsidR="0068219A">
        <w:t xml:space="preserve">approach </w:t>
      </w:r>
      <w:r>
        <w:t xml:space="preserve">on this subject. </w:t>
      </w:r>
      <w:r w:rsidR="00B75B08">
        <w:t xml:space="preserve">The analysis </w:t>
      </w:r>
      <w:r w:rsidR="0068219A">
        <w:t xml:space="preserve">is based </w:t>
      </w:r>
      <w:r w:rsidR="00B75B08">
        <w:t>on the North America</w:t>
      </w:r>
      <w:r w:rsidR="00A52CF5">
        <w:t>n</w:t>
      </w:r>
      <w:r w:rsidR="00B75B08">
        <w:t xml:space="preserve"> experience</w:t>
      </w:r>
      <w:r w:rsidR="0068219A">
        <w:t xml:space="preserve"> and practices</w:t>
      </w:r>
      <w:r w:rsidR="00B75B08">
        <w:t>, but</w:t>
      </w:r>
      <w:r w:rsidR="00A52CF5">
        <w:t xml:space="preserve"> </w:t>
      </w:r>
      <w:r w:rsidR="003E4E3C">
        <w:t>may</w:t>
      </w:r>
      <w:r w:rsidR="00B75B08">
        <w:t xml:space="preserve"> </w:t>
      </w:r>
      <w:r w:rsidR="003E4E3C">
        <w:t>provide</w:t>
      </w:r>
      <w:r w:rsidR="00B75B08">
        <w:t xml:space="preserve"> insight</w:t>
      </w:r>
      <w:r w:rsidR="0021134A">
        <w:t xml:space="preserve"> </w:t>
      </w:r>
      <w:r w:rsidR="00B75B08">
        <w:t xml:space="preserve">and perspective </w:t>
      </w:r>
      <w:r w:rsidR="0068219A">
        <w:t xml:space="preserve">which will be relevant to the other </w:t>
      </w:r>
      <w:r w:rsidR="00F31C2A">
        <w:t xml:space="preserve">IPPC </w:t>
      </w:r>
      <w:r w:rsidR="0068219A">
        <w:t>members as they consider future work on traceability</w:t>
      </w:r>
      <w:r w:rsidR="00B75B08">
        <w:t xml:space="preserve">.  </w:t>
      </w:r>
    </w:p>
    <w:p w:rsidR="00A86023" w:rsidRDefault="00BD6A86" w:rsidP="00A86023">
      <w:pPr>
        <w:pStyle w:val="IPPPargraphnumbering"/>
      </w:pPr>
      <w:r>
        <w:t xml:space="preserve">The analysis reflected in this discussion paper is based on interviews with </w:t>
      </w:r>
      <w:r w:rsidR="009F0091">
        <w:t>plant protection specialists</w:t>
      </w:r>
      <w:r w:rsidR="0068219A">
        <w:t xml:space="preserve">, </w:t>
      </w:r>
      <w:r>
        <w:t xml:space="preserve">review of past and present policies and practices, interviews with </w:t>
      </w:r>
      <w:r w:rsidR="0068219A">
        <w:t xml:space="preserve">key </w:t>
      </w:r>
      <w:r>
        <w:t xml:space="preserve">industry sector representatives, and </w:t>
      </w:r>
      <w:r w:rsidR="0068219A">
        <w:t xml:space="preserve">a review of traceability concepts in </w:t>
      </w:r>
      <w:r>
        <w:t xml:space="preserve">existing ISPMs.  </w:t>
      </w:r>
    </w:p>
    <w:p w:rsidR="00352424" w:rsidRPr="0092498F" w:rsidRDefault="0092498F" w:rsidP="0092498F">
      <w:pPr>
        <w:pStyle w:val="IPPHeading1"/>
      </w:pPr>
      <w:r>
        <w:t>2.</w:t>
      </w:r>
      <w:r>
        <w:tab/>
      </w:r>
      <w:r w:rsidR="002D782B" w:rsidRPr="0068219A">
        <w:t>IPPC</w:t>
      </w:r>
      <w:r w:rsidR="00A86023" w:rsidRPr="0068219A">
        <w:t xml:space="preserve"> Standards</w:t>
      </w:r>
    </w:p>
    <w:p w:rsidR="00DB23ED" w:rsidRPr="00DB23ED" w:rsidRDefault="000A1A2A" w:rsidP="0092498F">
      <w:pPr>
        <w:pStyle w:val="IPPPargraphnumbering"/>
      </w:pPr>
      <w:r>
        <w:t xml:space="preserve">In reviewing the IPPC Standards, traceability was considered as an overarching term that includes the concepts of origin, trace-back, and trace-forward.  </w:t>
      </w:r>
    </w:p>
    <w:p w:rsidR="00DB23ED" w:rsidRPr="00DB23ED" w:rsidRDefault="00DB23ED" w:rsidP="0092498F">
      <w:pPr>
        <w:pStyle w:val="IPPPargraphnumbering"/>
      </w:pPr>
      <w:r w:rsidRPr="00DB23ED">
        <w:t xml:space="preserve">The 2013 Grain </w:t>
      </w:r>
      <w:r w:rsidR="00D26A44">
        <w:t xml:space="preserve">Strategic </w:t>
      </w:r>
      <w:r w:rsidRPr="00DB23ED">
        <w:t>Exp</w:t>
      </w:r>
      <w:r w:rsidR="00D612D8">
        <w:t>e</w:t>
      </w:r>
      <w:r w:rsidRPr="00DB23ED">
        <w:t>rts Meeting Report</w:t>
      </w:r>
      <w:r w:rsidR="009F0091">
        <w:t xml:space="preserve"> (47</w:t>
      </w:r>
      <w:r w:rsidR="009F0091" w:rsidRPr="004F0919">
        <w:t>_SC_2013_Nov</w:t>
      </w:r>
      <w:r w:rsidR="009F0091">
        <w:rPr>
          <w:rStyle w:val="FootnoteReference"/>
        </w:rPr>
        <w:t xml:space="preserve"> </w:t>
      </w:r>
      <w:r w:rsidR="009F0091">
        <w:t>)</w:t>
      </w:r>
      <w:r w:rsidR="00AD1767">
        <w:rPr>
          <w:rStyle w:val="FootnoteReference"/>
        </w:rPr>
        <w:footnoteReference w:id="2"/>
      </w:r>
      <w:r w:rsidRPr="00DB23ED">
        <w:t xml:space="preserve"> noted that “…Traceability is not identified (in Standards) as a mitigation measure so much as a program management tool and documentation responsibility (of the NPPO) that facilitates distinguishing lots of commodities in trade based on the type of product, pest risks, and specific procedures that are applied to meet particular phytosanitary objectives (e.g., pest free area).”  </w:t>
      </w:r>
    </w:p>
    <w:p w:rsidR="00430C4D" w:rsidRPr="00F13B5B" w:rsidRDefault="00430C4D" w:rsidP="0092498F">
      <w:pPr>
        <w:pStyle w:val="IPPPargraphnumbering"/>
      </w:pPr>
      <w:r w:rsidRPr="00F13B5B">
        <w:t xml:space="preserve">In reviewing existing </w:t>
      </w:r>
      <w:r w:rsidR="002D782B">
        <w:t>ISPMs</w:t>
      </w:r>
      <w:r w:rsidRPr="00F13B5B">
        <w:t>, the uses of the term traceability and associated terms</w:t>
      </w:r>
      <w:r w:rsidR="0021134A">
        <w:t xml:space="preserve"> </w:t>
      </w:r>
      <w:r w:rsidRPr="00F13B5B">
        <w:t xml:space="preserve">like </w:t>
      </w:r>
      <w:r w:rsidR="00AD1767">
        <w:t xml:space="preserve">origin, </w:t>
      </w:r>
      <w:r w:rsidRPr="00F13B5B">
        <w:t>trace-forward and trace-back</w:t>
      </w:r>
      <w:r w:rsidR="0021134A">
        <w:t xml:space="preserve"> </w:t>
      </w:r>
      <w:r w:rsidRPr="00F13B5B">
        <w:t xml:space="preserve">are consistent with the definition </w:t>
      </w:r>
      <w:r w:rsidR="00F35DD3" w:rsidRPr="00F13B5B">
        <w:t>pro</w:t>
      </w:r>
      <w:r w:rsidR="00AD3467">
        <w:t xml:space="preserve">vided </w:t>
      </w:r>
      <w:r w:rsidRPr="00F13B5B">
        <w:t xml:space="preserve">above </w:t>
      </w:r>
      <w:r w:rsidR="00BA4B68">
        <w:t xml:space="preserve">in which </w:t>
      </w:r>
      <w:r w:rsidR="00BA4B68" w:rsidRPr="00F13B5B">
        <w:t xml:space="preserve"> </w:t>
      </w:r>
      <w:r w:rsidRPr="00F13B5B">
        <w:t xml:space="preserve">traceability </w:t>
      </w:r>
      <w:r w:rsidR="00710F5D">
        <w:t xml:space="preserve">may be </w:t>
      </w:r>
      <w:r w:rsidRPr="00F13B5B">
        <w:t xml:space="preserve">a </w:t>
      </w:r>
      <w:r w:rsidR="00710F5D">
        <w:t xml:space="preserve">valuable </w:t>
      </w:r>
      <w:r w:rsidRPr="00F13B5B">
        <w:t>tool for certain phytosanitary programs</w:t>
      </w:r>
      <w:r w:rsidR="00710F5D">
        <w:t xml:space="preserve"> that is linked to </w:t>
      </w:r>
      <w:r w:rsidR="00AD1767">
        <w:t xml:space="preserve">pest </w:t>
      </w:r>
      <w:r w:rsidRPr="00F13B5B">
        <w:t xml:space="preserve">risk. To date, the IPPC has used the concept in </w:t>
      </w:r>
      <w:r w:rsidR="00F35DD3" w:rsidRPr="00F13B5B">
        <w:t>specific</w:t>
      </w:r>
      <w:r w:rsidRPr="00F13B5B">
        <w:t xml:space="preserve"> circumstances in </w:t>
      </w:r>
      <w:r w:rsidR="00A52CF5">
        <w:t xml:space="preserve">published </w:t>
      </w:r>
      <w:r w:rsidRPr="00F13B5B">
        <w:t xml:space="preserve">standards primarily for: </w:t>
      </w:r>
    </w:p>
    <w:p w:rsidR="00430C4D" w:rsidRDefault="00430C4D" w:rsidP="0092498F">
      <w:pPr>
        <w:pStyle w:val="IPPNumberedList"/>
        <w:numPr>
          <w:ilvl w:val="0"/>
          <w:numId w:val="31"/>
        </w:numPr>
      </w:pPr>
      <w:r w:rsidRPr="002037DA">
        <w:t>Ensuring samples for testing or from inspections are traceable back to the shipment/lot they were taken from (ISPM 23, 27, 33 and 27annex 2A)</w:t>
      </w:r>
    </w:p>
    <w:p w:rsidR="002037DA" w:rsidRPr="002037DA" w:rsidRDefault="002037DA" w:rsidP="0092498F">
      <w:pPr>
        <w:pStyle w:val="ListParagraph"/>
        <w:ind w:left="880"/>
        <w:rPr>
          <w:rFonts w:ascii="Times New Roman" w:hAnsi="Times New Roman"/>
        </w:rPr>
      </w:pPr>
    </w:p>
    <w:p w:rsidR="002037DA" w:rsidRPr="002037DA" w:rsidRDefault="00AD1767" w:rsidP="0092498F">
      <w:pPr>
        <w:pStyle w:val="IPPNumberedList"/>
        <w:numPr>
          <w:ilvl w:val="0"/>
          <w:numId w:val="31"/>
        </w:numPr>
      </w:pPr>
      <w:r>
        <w:t xml:space="preserve">Phytosanitary certification: </w:t>
      </w:r>
      <w:r w:rsidR="00782778">
        <w:t xml:space="preserve">Traceability to place of origin is an essential part of the system of phytosanitary certification (ISPM 7).  Place of origin provides important information to the importing country of the phytosanitary status of the consignment, including pest free area/pest free places of production/pest free production sites, and indicates the phytosanitary import requirements </w:t>
      </w:r>
      <w:r w:rsidR="00DE0453">
        <w:t xml:space="preserve">that </w:t>
      </w:r>
      <w:r w:rsidR="00782778">
        <w:t>are applicable to the particular consignment</w:t>
      </w:r>
      <w:r w:rsidR="00761776">
        <w:t xml:space="preserve"> (ISPM 20)</w:t>
      </w:r>
      <w:r w:rsidR="00782778">
        <w:t xml:space="preserve">.    Further, place of origin facilitates trace-back </w:t>
      </w:r>
      <w:r w:rsidR="00393C35">
        <w:t>in t</w:t>
      </w:r>
      <w:r w:rsidR="00AF19A5">
        <w:t>he case of non-compliant imported consignments</w:t>
      </w:r>
      <w:r w:rsidR="00761776">
        <w:t xml:space="preserve"> (ISPM 12)</w:t>
      </w:r>
    </w:p>
    <w:p w:rsidR="002037DA" w:rsidRPr="002037DA" w:rsidRDefault="00BA4B68" w:rsidP="0092498F">
      <w:pPr>
        <w:pStyle w:val="IPPNumberedList"/>
        <w:numPr>
          <w:ilvl w:val="0"/>
          <w:numId w:val="31"/>
        </w:numPr>
      </w:pPr>
      <w:r>
        <w:t>Integrated measures for plants for planting</w:t>
      </w:r>
      <w:r w:rsidR="00430C4D" w:rsidRPr="002037DA">
        <w:t xml:space="preserve"> </w:t>
      </w:r>
      <w:r w:rsidR="00761776">
        <w:t xml:space="preserve"> (</w:t>
      </w:r>
      <w:r w:rsidRPr="00BA4B68">
        <w:t>2.2.1.8 Records</w:t>
      </w:r>
      <w:r>
        <w:t xml:space="preserve"> in </w:t>
      </w:r>
      <w:r w:rsidR="00761776">
        <w:t>ISPM 36)</w:t>
      </w:r>
    </w:p>
    <w:p w:rsidR="002037DA" w:rsidRPr="002037DA" w:rsidRDefault="00AD3467" w:rsidP="0092498F">
      <w:pPr>
        <w:pStyle w:val="IPPNumberedList"/>
        <w:numPr>
          <w:ilvl w:val="0"/>
          <w:numId w:val="31"/>
        </w:numPr>
      </w:pPr>
      <w:r>
        <w:t>S</w:t>
      </w:r>
      <w:r w:rsidR="00430C4D" w:rsidRPr="002037DA">
        <w:t>upport</w:t>
      </w:r>
      <w:r>
        <w:t>ing the</w:t>
      </w:r>
      <w:r w:rsidR="00430C4D" w:rsidRPr="002037DA">
        <w:t xml:space="preserve"> establishment and </w:t>
      </w:r>
      <w:r w:rsidR="00F35DD3" w:rsidRPr="002037DA">
        <w:t>maintenance</w:t>
      </w:r>
      <w:r w:rsidR="00430C4D" w:rsidRPr="002037DA">
        <w:t xml:space="preserve"> of certain pest free areas and production sites</w:t>
      </w:r>
      <w:r w:rsidR="00AD1767">
        <w:t xml:space="preserve"> (ISPM 10)</w:t>
      </w:r>
    </w:p>
    <w:p w:rsidR="002037DA" w:rsidRPr="002037DA" w:rsidRDefault="00740034" w:rsidP="0092498F">
      <w:pPr>
        <w:pStyle w:val="IPPNumberedList"/>
        <w:numPr>
          <w:ilvl w:val="0"/>
          <w:numId w:val="31"/>
        </w:numPr>
      </w:pPr>
      <w:r>
        <w:t xml:space="preserve">Moving </w:t>
      </w:r>
      <w:r w:rsidR="00A66B68" w:rsidRPr="002037DA">
        <w:t>bio control</w:t>
      </w:r>
      <w:r w:rsidR="00430C4D" w:rsidRPr="002037DA">
        <w:t xml:space="preserve"> agents and other beneficial organisms</w:t>
      </w:r>
      <w:r w:rsidR="00AD1767">
        <w:t xml:space="preserve"> (</w:t>
      </w:r>
      <w:r w:rsidR="00FC600A">
        <w:t xml:space="preserve">Section 3 &amp; 4 </w:t>
      </w:r>
      <w:r w:rsidR="00AD1767">
        <w:t>ISPM 3)</w:t>
      </w:r>
    </w:p>
    <w:p w:rsidR="00430C4D" w:rsidRDefault="00740034" w:rsidP="0092498F">
      <w:pPr>
        <w:pStyle w:val="IPPNumberedList"/>
        <w:numPr>
          <w:ilvl w:val="0"/>
          <w:numId w:val="31"/>
        </w:numPr>
      </w:pPr>
      <w:r>
        <w:t>G</w:t>
      </w:r>
      <w:r w:rsidR="00430C4D" w:rsidRPr="002037DA">
        <w:t>uidelines for use of irradiation as a phytosanitary measure</w:t>
      </w:r>
      <w:r w:rsidR="00AD1767">
        <w:t xml:space="preserve"> (ISPM 18)</w:t>
      </w:r>
    </w:p>
    <w:p w:rsidR="00393C35" w:rsidRPr="0021134A" w:rsidRDefault="00393C35" w:rsidP="0092498F">
      <w:pPr>
        <w:pStyle w:val="IPPNumberedList"/>
        <w:numPr>
          <w:ilvl w:val="0"/>
          <w:numId w:val="31"/>
        </w:numPr>
      </w:pPr>
      <w:r>
        <w:t xml:space="preserve">Although not currently </w:t>
      </w:r>
      <w:r w:rsidR="00761776">
        <w:t xml:space="preserve">fully </w:t>
      </w:r>
      <w:r w:rsidR="00FC600A">
        <w:t xml:space="preserve">defined, elaborated, or </w:t>
      </w:r>
      <w:r w:rsidR="00761776">
        <w:t>addressed</w:t>
      </w:r>
      <w:r>
        <w:t xml:space="preserve"> by existing ISPMs, traceability is </w:t>
      </w:r>
      <w:r w:rsidR="00710F5D">
        <w:t xml:space="preserve">also considered </w:t>
      </w:r>
      <w:r>
        <w:t xml:space="preserve">an essential tool for emergency </w:t>
      </w:r>
      <w:r w:rsidR="00DE0453">
        <w:t>response</w:t>
      </w:r>
      <w:r>
        <w:t xml:space="preserve"> in the case of a new pest detection –where the pest may have come from, particularly with respect to human-assisted movement (trace</w:t>
      </w:r>
      <w:r w:rsidR="00F31C2A">
        <w:t>-</w:t>
      </w:r>
      <w:r>
        <w:t xml:space="preserve">back) and where it may have spread </w:t>
      </w:r>
      <w:r w:rsidR="00F31C2A">
        <w:t xml:space="preserve">to </w:t>
      </w:r>
      <w:r>
        <w:t xml:space="preserve">through </w:t>
      </w:r>
      <w:r w:rsidR="00F31C2A">
        <w:t>the</w:t>
      </w:r>
      <w:r>
        <w:t xml:space="preserve"> movement of potentially infested commodities (trace-</w:t>
      </w:r>
      <w:r w:rsidR="0021134A">
        <w:t>forward).</w:t>
      </w:r>
    </w:p>
    <w:p w:rsidR="009E16C6" w:rsidRPr="0068219A" w:rsidRDefault="0092498F" w:rsidP="0092498F">
      <w:pPr>
        <w:pStyle w:val="IPPHeading1"/>
      </w:pPr>
      <w:r>
        <w:t>3.</w:t>
      </w:r>
      <w:r>
        <w:tab/>
      </w:r>
      <w:r w:rsidR="0068219A">
        <w:t>Current Pr</w:t>
      </w:r>
      <w:r w:rsidR="0021134A">
        <w:t>actices</w:t>
      </w:r>
    </w:p>
    <w:p w:rsidR="009E16C6" w:rsidRDefault="009E16C6" w:rsidP="009E16C6"/>
    <w:p w:rsidR="00710F5D" w:rsidRDefault="00761776" w:rsidP="009E16C6">
      <w:pPr>
        <w:pStyle w:val="IPPPargraphnumbering"/>
      </w:pPr>
      <w:r>
        <w:t>Traceability</w:t>
      </w:r>
      <w:r w:rsidR="00710F5D">
        <w:t>,</w:t>
      </w:r>
      <w:r w:rsidR="00AF19A5">
        <w:t xml:space="preserve"> including the concepts of place of origin</w:t>
      </w:r>
      <w:r w:rsidR="00710F5D">
        <w:t xml:space="preserve"> and</w:t>
      </w:r>
      <w:r w:rsidR="00AF19A5">
        <w:t xml:space="preserve"> trace-back and trace-forward, </w:t>
      </w:r>
      <w:r w:rsidR="0009631D">
        <w:t>is a tool that is used primarily to:</w:t>
      </w:r>
    </w:p>
    <w:p w:rsidR="0009631D" w:rsidRDefault="003E4E3C" w:rsidP="0092498F">
      <w:pPr>
        <w:pStyle w:val="IPPBullet1"/>
      </w:pPr>
      <w:r>
        <w:t>Document</w:t>
      </w:r>
      <w:r w:rsidR="0009631D">
        <w:t xml:space="preserve"> the </w:t>
      </w:r>
      <w:r w:rsidR="003D2553">
        <w:t>phytosanitary status  (of the consignment) with respect to origin</w:t>
      </w:r>
      <w:r w:rsidR="0009631D">
        <w:t xml:space="preserve">, e.g. pest free area at place of origin </w:t>
      </w:r>
    </w:p>
    <w:p w:rsidR="0009631D" w:rsidRDefault="0009631D" w:rsidP="0092498F">
      <w:pPr>
        <w:pStyle w:val="IPPBullet1"/>
      </w:pPr>
      <w:r>
        <w:t xml:space="preserve">Maintain </w:t>
      </w:r>
      <w:r w:rsidR="003D2553">
        <w:t>phytosanitary security</w:t>
      </w:r>
      <w:r>
        <w:t xml:space="preserve"> of a commodity, e.g. virus-</w:t>
      </w:r>
      <w:r w:rsidR="00A203A1">
        <w:t>indexed</w:t>
      </w:r>
      <w:r>
        <w:t xml:space="preserve"> fruit trees </w:t>
      </w:r>
      <w:r w:rsidR="00811781">
        <w:t>labeled</w:t>
      </w:r>
      <w:r>
        <w:t xml:space="preserve"> to ensure they are not commingled with untested trees.</w:t>
      </w:r>
    </w:p>
    <w:p w:rsidR="00104590" w:rsidRDefault="0009631D" w:rsidP="0092498F">
      <w:pPr>
        <w:pStyle w:val="IPPBullet1"/>
      </w:pPr>
      <w:r>
        <w:t xml:space="preserve">Determine the relevant phytosanitary import requirements for a shipment, e.g. import requirements may vary </w:t>
      </w:r>
      <w:r w:rsidR="00B83175">
        <w:t>depending on</w:t>
      </w:r>
      <w:r w:rsidR="00AF19A5">
        <w:t xml:space="preserve"> the</w:t>
      </w:r>
      <w:r w:rsidR="00104590">
        <w:t xml:space="preserve"> place of origin.</w:t>
      </w:r>
    </w:p>
    <w:p w:rsidR="00104590" w:rsidRPr="00104590" w:rsidRDefault="00AF19A5" w:rsidP="0092498F">
      <w:pPr>
        <w:pStyle w:val="IPPBullet1"/>
      </w:pPr>
      <w:r w:rsidRPr="00104590">
        <w:t>Trace-back and trace-forward in the case of n</w:t>
      </w:r>
      <w:r w:rsidR="0009631D" w:rsidRPr="00104590">
        <w:t>on-compliance</w:t>
      </w:r>
      <w:r w:rsidR="00AD1767" w:rsidRPr="00104590">
        <w:t>, potentially limiting the scope of the regulatory response by the importing country if the exporting country can demonstrate sufficient traceability to a specific place of origin</w:t>
      </w:r>
      <w:r w:rsidR="00A52CF5" w:rsidRPr="00104590">
        <w:t xml:space="preserve">, or to a limited subset (e.g. lot) of a non-compliant </w:t>
      </w:r>
      <w:r w:rsidR="00887940" w:rsidRPr="00104590">
        <w:t>consignment</w:t>
      </w:r>
      <w:r w:rsidR="00104590">
        <w:t>.</w:t>
      </w:r>
    </w:p>
    <w:p w:rsidR="0015513B" w:rsidRDefault="00AD1767" w:rsidP="0092498F">
      <w:pPr>
        <w:pStyle w:val="IPPBullet1"/>
      </w:pPr>
      <w:r>
        <w:t>Trace-back and trace-forward in the case of</w:t>
      </w:r>
      <w:r w:rsidR="00DE0453">
        <w:t xml:space="preserve"> emergency response</w:t>
      </w:r>
      <w:r w:rsidR="00A52CF5">
        <w:t xml:space="preserve"> </w:t>
      </w:r>
      <w:r w:rsidR="00AF19A5">
        <w:t>in the event of pest detection</w:t>
      </w:r>
      <w:r w:rsidR="00710F5D">
        <w:t>.</w:t>
      </w:r>
    </w:p>
    <w:p w:rsidR="0015513B" w:rsidRPr="0015513B" w:rsidRDefault="0015513B" w:rsidP="0015513B"/>
    <w:p w:rsidR="00D82D0C" w:rsidRDefault="00710F5D" w:rsidP="0092498F">
      <w:pPr>
        <w:pStyle w:val="IPPPargraphnumbering"/>
      </w:pPr>
      <w:r>
        <w:t xml:space="preserve">A vital </w:t>
      </w:r>
      <w:r w:rsidR="009E16C6" w:rsidRPr="009E16C6">
        <w:t xml:space="preserve">element in defining and applying any phytosanitary measure is </w:t>
      </w:r>
      <w:r w:rsidR="00AD1767">
        <w:t>pest risk</w:t>
      </w:r>
      <w:r>
        <w:t>. T</w:t>
      </w:r>
      <w:r w:rsidR="009E16C6" w:rsidRPr="009E16C6">
        <w:t xml:space="preserve">he </w:t>
      </w:r>
      <w:r w:rsidR="00682A9F" w:rsidRPr="00DB23ED">
        <w:t xml:space="preserve">Grain </w:t>
      </w:r>
      <w:r w:rsidR="00682A9F">
        <w:t xml:space="preserve">Strategic </w:t>
      </w:r>
      <w:r w:rsidR="00682A9F" w:rsidRPr="00DB23ED">
        <w:t>Exp</w:t>
      </w:r>
      <w:r w:rsidR="00682A9F">
        <w:t>e</w:t>
      </w:r>
      <w:r w:rsidR="00682A9F" w:rsidRPr="00DB23ED">
        <w:t>rts Meeting Report</w:t>
      </w:r>
      <w:r>
        <w:t xml:space="preserve"> noted</w:t>
      </w:r>
      <w:r w:rsidR="009E16C6" w:rsidRPr="009E16C6">
        <w:t>, “</w:t>
      </w:r>
      <w:r>
        <w:t>…t</w:t>
      </w:r>
      <w:r w:rsidR="009E16C6" w:rsidRPr="009E16C6">
        <w:t>raceability is subject to the same disciplines as other phytosanitary concepts. It requires a technical justification, i.e. pest risk basis for its use. It must also be practical to apply and have private sector support to be implemented.”</w:t>
      </w:r>
    </w:p>
    <w:p w:rsidR="009E16C6" w:rsidRPr="009E16C6" w:rsidRDefault="009E16C6" w:rsidP="0092498F">
      <w:pPr>
        <w:pStyle w:val="IPPPargraphnumbering"/>
      </w:pPr>
      <w:r w:rsidRPr="009E16C6">
        <w:t>The idea or definition (at a high level) of traceability which appears to be consistent across interviews with different plant health program officials is</w:t>
      </w:r>
      <w:r w:rsidR="00887940">
        <w:t xml:space="preserve"> that</w:t>
      </w:r>
      <w:r w:rsidRPr="009E16C6">
        <w:t xml:space="preserve"> “…traceability is being able to follow some defined plant item in a forward and/or backward direction along its life path from some defined starting point to some designated finish. The need for and amount of traceability should be consistent with the presented risks and practicality...”</w:t>
      </w:r>
    </w:p>
    <w:p w:rsidR="009E16C6" w:rsidRPr="009E16C6" w:rsidRDefault="00710F5D" w:rsidP="0092498F">
      <w:pPr>
        <w:pStyle w:val="IPPPargraphnumbering"/>
      </w:pPr>
      <w:r>
        <w:t>Furthermore, t</w:t>
      </w:r>
      <w:r w:rsidR="009E16C6" w:rsidRPr="009E16C6">
        <w:t xml:space="preserve">raceability can be valuable as a program management tool to determine </w:t>
      </w:r>
      <w:r w:rsidR="00D612D8">
        <w:t xml:space="preserve">the origin of a consignment in the event a significant non-compliance e.g. </w:t>
      </w:r>
      <w:r w:rsidR="00B00E42">
        <w:t>discovery of a regulated pest</w:t>
      </w:r>
      <w:r w:rsidR="00104590">
        <w:t xml:space="preserve">. </w:t>
      </w:r>
      <w:r w:rsidR="009E16C6" w:rsidRPr="009E16C6">
        <w:t xml:space="preserve">.    </w:t>
      </w:r>
    </w:p>
    <w:p w:rsidR="009E16C6" w:rsidRDefault="009E16C6" w:rsidP="009E16C6"/>
    <w:p w:rsidR="009E16C6" w:rsidRPr="0092498F" w:rsidRDefault="009E16C6" w:rsidP="0092498F">
      <w:pPr>
        <w:pStyle w:val="IPPPargraphnumbering"/>
      </w:pPr>
      <w:r w:rsidRPr="009E16C6">
        <w:t>As with any concept an NPPO (or other entity) is trying to define and apply, there are additional considerations, questions and points of difference which need to be considered that pertain to traceability, including:</w:t>
      </w:r>
    </w:p>
    <w:p w:rsidR="009E16C6" w:rsidRPr="009E16C6" w:rsidRDefault="009E16C6" w:rsidP="0092498F">
      <w:pPr>
        <w:pStyle w:val="IPPBullet1"/>
      </w:pPr>
      <w:r w:rsidRPr="009E16C6">
        <w:t>Is there sufficient traceability in existing plant health programs or are other elements or practices needed?</w:t>
      </w:r>
    </w:p>
    <w:p w:rsidR="009E16C6" w:rsidRPr="009E16C6" w:rsidRDefault="009E16C6" w:rsidP="0092498F">
      <w:pPr>
        <w:pStyle w:val="IPPBullet1"/>
      </w:pPr>
      <w:r w:rsidRPr="009E16C6">
        <w:t>When is it worth it to track? What is the purpose of tracking?</w:t>
      </w:r>
    </w:p>
    <w:p w:rsidR="009E16C6" w:rsidRPr="009E16C6" w:rsidRDefault="009E16C6" w:rsidP="0092498F">
      <w:pPr>
        <w:pStyle w:val="IPPBullet1"/>
      </w:pPr>
      <w:r w:rsidRPr="009E16C6">
        <w:t>When does it stop and start precisely? How many “stops” need to be tracked?</w:t>
      </w:r>
    </w:p>
    <w:p w:rsidR="009E16C6" w:rsidRPr="009E16C6" w:rsidRDefault="009E16C6" w:rsidP="0092498F">
      <w:pPr>
        <w:pStyle w:val="IPPBullet1"/>
      </w:pPr>
      <w:r w:rsidRPr="009E16C6">
        <w:t>What is being tracked and why? What are criteria for tracking items?</w:t>
      </w:r>
    </w:p>
    <w:p w:rsidR="00E842EA" w:rsidRDefault="009E16C6" w:rsidP="0092498F">
      <w:pPr>
        <w:pStyle w:val="IPPBullet1"/>
      </w:pPr>
      <w:r w:rsidRPr="009E16C6">
        <w:t>What situations present opportunities for partnership to provide enhanced phytosanitary status?</w:t>
      </w:r>
    </w:p>
    <w:p w:rsidR="00E6322B" w:rsidRPr="0068219A" w:rsidRDefault="0092498F" w:rsidP="0092498F">
      <w:pPr>
        <w:pStyle w:val="IPPHeading1"/>
      </w:pPr>
      <w:r>
        <w:t>4.</w:t>
      </w:r>
      <w:r>
        <w:tab/>
      </w:r>
      <w:r w:rsidR="00E6322B" w:rsidRPr="0068219A">
        <w:t>Industry</w:t>
      </w:r>
      <w:r w:rsidR="00264AF6" w:rsidRPr="0068219A">
        <w:t xml:space="preserve"> </w:t>
      </w:r>
      <w:r w:rsidR="0068219A">
        <w:t xml:space="preserve">Practices and </w:t>
      </w:r>
      <w:r w:rsidR="00264AF6" w:rsidRPr="0068219A">
        <w:t>Perspectives</w:t>
      </w:r>
    </w:p>
    <w:p w:rsidR="00E6322B" w:rsidRDefault="00E6322B" w:rsidP="00F13B5B">
      <w:pPr>
        <w:rPr>
          <w:b/>
        </w:rPr>
      </w:pPr>
    </w:p>
    <w:p w:rsidR="009C68F4" w:rsidRDefault="00DB23ED" w:rsidP="0092498F">
      <w:pPr>
        <w:pStyle w:val="IPPPargraphnumbering"/>
      </w:pPr>
      <w:r w:rsidRPr="00DB23ED">
        <w:t xml:space="preserve">Cases exist where there are benefits for the agriculture sector in instituting traceability systems as business decisions that add value to products </w:t>
      </w:r>
      <w:r w:rsidR="009C68F4">
        <w:t xml:space="preserve">and processes </w:t>
      </w:r>
      <w:r w:rsidR="009C68F4" w:rsidRPr="00D82D0C">
        <w:t>which</w:t>
      </w:r>
      <w:r w:rsidR="009C68F4">
        <w:t xml:space="preserve"> </w:t>
      </w:r>
      <w:r w:rsidR="009C68F4" w:rsidRPr="00D82D0C">
        <w:t>may</w:t>
      </w:r>
      <w:r w:rsidR="009C68F4">
        <w:t xml:space="preserve"> also</w:t>
      </w:r>
      <w:r w:rsidR="009C68F4" w:rsidRPr="00D82D0C">
        <w:t xml:space="preserve">, as a side consequence, </w:t>
      </w:r>
      <w:r w:rsidR="009C68F4">
        <w:t>support the existing</w:t>
      </w:r>
      <w:r w:rsidR="009C68F4" w:rsidRPr="00D82D0C">
        <w:t xml:space="preserve"> phytosanitary </w:t>
      </w:r>
      <w:r w:rsidR="009C68F4">
        <w:t xml:space="preserve">status or phytosanitary </w:t>
      </w:r>
      <w:r w:rsidR="009C68F4" w:rsidRPr="00D82D0C">
        <w:t xml:space="preserve">measures that </w:t>
      </w:r>
      <w:r w:rsidR="009C68F4">
        <w:t>are applied in the country of origin</w:t>
      </w:r>
      <w:r w:rsidR="009C68F4" w:rsidRPr="00D82D0C">
        <w:t xml:space="preserve">. </w:t>
      </w:r>
      <w:r w:rsidR="009C68F4">
        <w:t xml:space="preserve"> For some commodities, maintaining traceability is a key component of plant protection programs which ensure the phytosanitary status of a consignment for export (e.g., pest free area or pest free production site).</w:t>
      </w:r>
    </w:p>
    <w:p w:rsidR="00DB23ED" w:rsidRPr="00DB23ED" w:rsidRDefault="00DB23ED" w:rsidP="0092498F">
      <w:pPr>
        <w:pStyle w:val="IPPPargraphnumbering"/>
      </w:pPr>
      <w:r w:rsidRPr="00DB23ED">
        <w:t xml:space="preserve">Industry associations can be critical partners in these efforts as can the NPPO, but these programs </w:t>
      </w:r>
      <w:r w:rsidR="00196CC2">
        <w:t xml:space="preserve">may </w:t>
      </w:r>
      <w:r w:rsidRPr="00DB23ED">
        <w:t xml:space="preserve">assist specific business interests and are not always intended as a required part of </w:t>
      </w:r>
      <w:r w:rsidR="00AF19A5">
        <w:t>pest</w:t>
      </w:r>
      <w:r w:rsidR="00AF19A5" w:rsidRPr="00DB23ED">
        <w:t xml:space="preserve"> </w:t>
      </w:r>
      <w:r w:rsidRPr="00DB23ED">
        <w:t>risk management.</w:t>
      </w:r>
      <w:r>
        <w:t xml:space="preserve"> The following are key </w:t>
      </w:r>
      <w:r w:rsidR="00196CC2">
        <w:t xml:space="preserve">considerations </w:t>
      </w:r>
      <w:r>
        <w:t xml:space="preserve">that </w:t>
      </w:r>
      <w:r w:rsidR="00196CC2">
        <w:t xml:space="preserve">that are relevant to </w:t>
      </w:r>
      <w:r>
        <w:t>industry:</w:t>
      </w:r>
    </w:p>
    <w:p w:rsidR="00DB23ED" w:rsidRDefault="00DB23ED" w:rsidP="00F13B5B">
      <w:pPr>
        <w:rPr>
          <w:b/>
        </w:rPr>
      </w:pPr>
    </w:p>
    <w:p w:rsidR="00750F61" w:rsidRDefault="00750F61" w:rsidP="0092498F">
      <w:pPr>
        <w:pStyle w:val="IPPBullet1"/>
      </w:pPr>
      <w:proofErr w:type="gramStart"/>
      <w:r w:rsidRPr="005655ED">
        <w:t>any</w:t>
      </w:r>
      <w:proofErr w:type="gramEnd"/>
      <w:r w:rsidRPr="005655ED">
        <w:t xml:space="preserve"> </w:t>
      </w:r>
      <w:r w:rsidR="00AC4ADA">
        <w:t xml:space="preserve">traceability </w:t>
      </w:r>
      <w:r w:rsidRPr="005655ED">
        <w:t xml:space="preserve">system needs to fit into </w:t>
      </w:r>
      <w:r w:rsidR="003D2553">
        <w:t>private industries</w:t>
      </w:r>
      <w:r w:rsidRPr="005655ED">
        <w:t xml:space="preserve">’ </w:t>
      </w:r>
      <w:r w:rsidR="00F74FF6">
        <w:t>standard operating</w:t>
      </w:r>
      <w:r w:rsidRPr="005655ED">
        <w:t xml:space="preserve"> </w:t>
      </w:r>
      <w:r w:rsidR="00AC4ADA">
        <w:t xml:space="preserve">procedures and </w:t>
      </w:r>
      <w:r w:rsidRPr="005655ED">
        <w:t>practice</w:t>
      </w:r>
      <w:r w:rsidR="009C68F4">
        <w:t>s</w:t>
      </w:r>
      <w:r w:rsidRPr="005655ED">
        <w:t xml:space="preserve"> and </w:t>
      </w:r>
      <w:r w:rsidR="00AC4ADA">
        <w:t>facilitate the</w:t>
      </w:r>
      <w:r w:rsidRPr="005655ED">
        <w:t xml:space="preserve"> collection of relevant information.  </w:t>
      </w:r>
    </w:p>
    <w:p w:rsidR="000B1AC1" w:rsidRDefault="00750F61" w:rsidP="0092498F">
      <w:pPr>
        <w:pStyle w:val="IPPBullet1"/>
      </w:pPr>
      <w:r w:rsidRPr="005655ED">
        <w:t xml:space="preserve">It is </w:t>
      </w:r>
      <w:r w:rsidR="00DF4F18">
        <w:t>beneficial to most</w:t>
      </w:r>
      <w:r w:rsidRPr="005655ED">
        <w:t xml:space="preserve"> industries to have some level of traceability built into their business processes and practices </w:t>
      </w:r>
      <w:r w:rsidR="00DF4F18">
        <w:t>and many have adopted such systems</w:t>
      </w:r>
      <w:r w:rsidRPr="005655ED">
        <w:t>.</w:t>
      </w:r>
      <w:r w:rsidR="000B1AC1" w:rsidRPr="005655ED">
        <w:t xml:space="preserve"> </w:t>
      </w:r>
      <w:r w:rsidR="00DF4F18">
        <w:t>For example, i</w:t>
      </w:r>
      <w:r w:rsidR="000B1AC1" w:rsidRPr="005655ED">
        <w:t xml:space="preserve">n the case of fruits and vegetables, food safety requirements </w:t>
      </w:r>
      <w:r w:rsidR="00DF4F18">
        <w:t>have led to increased</w:t>
      </w:r>
      <w:r w:rsidR="000B1AC1" w:rsidRPr="005655ED">
        <w:t xml:space="preserve"> traceability</w:t>
      </w:r>
      <w:r w:rsidR="009C68F4">
        <w:t xml:space="preserve">, </w:t>
      </w:r>
      <w:proofErr w:type="gramStart"/>
      <w:r w:rsidR="009C68F4">
        <w:t>a</w:t>
      </w:r>
      <w:r w:rsidR="000B1AC1" w:rsidRPr="005655ED">
        <w:t xml:space="preserve">  trend</w:t>
      </w:r>
      <w:proofErr w:type="gramEnd"/>
      <w:r w:rsidR="000B1AC1" w:rsidRPr="005655ED">
        <w:t xml:space="preserve"> </w:t>
      </w:r>
      <w:r w:rsidR="00DF4F18">
        <w:t xml:space="preserve">that </w:t>
      </w:r>
      <w:r w:rsidR="000B1AC1" w:rsidRPr="005655ED">
        <w:t>is expected to continue.</w:t>
      </w:r>
    </w:p>
    <w:p w:rsidR="005D5431" w:rsidRDefault="00B3260D" w:rsidP="0092498F">
      <w:pPr>
        <w:pStyle w:val="IPPBullet1"/>
      </w:pPr>
      <w:r>
        <w:t>W</w:t>
      </w:r>
      <w:r w:rsidR="000B1AC1" w:rsidRPr="005655ED">
        <w:t>ithout traceability</w:t>
      </w:r>
      <w:r w:rsidR="00DF4F18">
        <w:t xml:space="preserve"> systems in place</w:t>
      </w:r>
      <w:r w:rsidR="000B1AC1" w:rsidRPr="005655ED">
        <w:t xml:space="preserve">, </w:t>
      </w:r>
      <w:r w:rsidR="00264AF6">
        <w:t xml:space="preserve">there is a </w:t>
      </w:r>
      <w:r w:rsidR="000B1AC1" w:rsidRPr="005655ED">
        <w:t xml:space="preserve">risk that </w:t>
      </w:r>
      <w:r w:rsidR="00DF4F18">
        <w:t xml:space="preserve">when an issue arises, access to </w:t>
      </w:r>
      <w:r w:rsidR="000B1AC1" w:rsidRPr="005655ED">
        <w:t xml:space="preserve">a whole market could be </w:t>
      </w:r>
      <w:r w:rsidR="00DF4F18">
        <w:t>closed.</w:t>
      </w:r>
      <w:r w:rsidR="000B1AC1" w:rsidRPr="005655ED">
        <w:t xml:space="preserve">  </w:t>
      </w:r>
      <w:r w:rsidR="00DF4F18">
        <w:t xml:space="preserve">In some cases, the economic </w:t>
      </w:r>
      <w:r w:rsidR="000B1AC1" w:rsidRPr="005655ED">
        <w:t xml:space="preserve">impact could </w:t>
      </w:r>
      <w:r w:rsidR="00DF4F18">
        <w:t>be</w:t>
      </w:r>
      <w:r w:rsidR="000B1AC1" w:rsidRPr="005655ED">
        <w:t xml:space="preserve"> less severe based</w:t>
      </w:r>
      <w:r w:rsidR="00B00E42">
        <w:t xml:space="preserve"> on </w:t>
      </w:r>
      <w:r w:rsidR="00DF4F18">
        <w:t xml:space="preserve">the </w:t>
      </w:r>
      <w:r w:rsidR="004A4530">
        <w:t xml:space="preserve">company’s </w:t>
      </w:r>
      <w:r w:rsidR="00B00E42">
        <w:t xml:space="preserve">ability to trace </w:t>
      </w:r>
      <w:r w:rsidR="00DF4F18">
        <w:t>commodities</w:t>
      </w:r>
      <w:r w:rsidR="00B00E42">
        <w:t xml:space="preserve"> to source</w:t>
      </w:r>
      <w:r w:rsidR="005D5431" w:rsidRPr="005655ED">
        <w:t xml:space="preserve">.  However, there are some cases </w:t>
      </w:r>
      <w:r w:rsidR="00DF4F18">
        <w:t xml:space="preserve">where </w:t>
      </w:r>
      <w:r w:rsidR="005D5431" w:rsidRPr="005655ED">
        <w:t xml:space="preserve">the costs </w:t>
      </w:r>
      <w:r w:rsidR="00DF4F18">
        <w:t xml:space="preserve">of implementing traceability </w:t>
      </w:r>
      <w:r w:rsidR="005D5431" w:rsidRPr="005655ED">
        <w:t>outweigh the value of the commodity</w:t>
      </w:r>
      <w:r w:rsidR="00DF4F18">
        <w:t xml:space="preserve"> and</w:t>
      </w:r>
      <w:r w:rsidR="005D5431" w:rsidRPr="005655ED">
        <w:t xml:space="preserve"> </w:t>
      </w:r>
      <w:r w:rsidR="00DF4F18">
        <w:t xml:space="preserve">such systems </w:t>
      </w:r>
      <w:r w:rsidR="005D5431" w:rsidRPr="005655ED">
        <w:t xml:space="preserve">would not be </w:t>
      </w:r>
      <w:r w:rsidR="00DF4F18">
        <w:t>implemented, despite</w:t>
      </w:r>
      <w:r w:rsidR="00DF4F18" w:rsidRPr="005655ED">
        <w:t xml:space="preserve"> </w:t>
      </w:r>
      <w:r w:rsidR="005D5431" w:rsidRPr="005655ED">
        <w:t xml:space="preserve">the </w:t>
      </w:r>
      <w:r w:rsidR="00DF4F18">
        <w:t xml:space="preserve">potential </w:t>
      </w:r>
      <w:r w:rsidR="005D5431" w:rsidRPr="005655ED">
        <w:t>consequence</w:t>
      </w:r>
      <w:r w:rsidR="00DF4F18">
        <w:t>s of a market access issue</w:t>
      </w:r>
      <w:r w:rsidR="005D5431" w:rsidRPr="005655ED">
        <w:t>.</w:t>
      </w:r>
    </w:p>
    <w:p w:rsidR="005655ED" w:rsidRDefault="005D5431" w:rsidP="0092498F">
      <w:pPr>
        <w:pStyle w:val="IPPBullet1"/>
      </w:pPr>
      <w:r w:rsidRPr="005655ED">
        <w:t xml:space="preserve">The applications of traceability </w:t>
      </w:r>
      <w:r w:rsidR="00DF4F18">
        <w:t xml:space="preserve">with respect to phytosanitary status of commodities </w:t>
      </w:r>
      <w:r w:rsidRPr="005655ED">
        <w:t xml:space="preserve">need to be </w:t>
      </w:r>
      <w:r w:rsidR="00B00E42">
        <w:t>standardized</w:t>
      </w:r>
      <w:r w:rsidR="00B00E42" w:rsidRPr="005655ED">
        <w:t xml:space="preserve"> </w:t>
      </w:r>
      <w:r w:rsidRPr="005655ED">
        <w:t xml:space="preserve">across </w:t>
      </w:r>
      <w:r w:rsidR="00C9253F" w:rsidRPr="005655ED">
        <w:t>countries</w:t>
      </w:r>
      <w:r w:rsidRPr="005655ED">
        <w:t>, risk based</w:t>
      </w:r>
      <w:r w:rsidR="004A4530">
        <w:t>,</w:t>
      </w:r>
      <w:r w:rsidRPr="005655ED">
        <w:t xml:space="preserve"> and </w:t>
      </w:r>
      <w:r w:rsidR="00EC1801">
        <w:t>compatible</w:t>
      </w:r>
      <w:r w:rsidR="00EC1801" w:rsidRPr="005655ED">
        <w:t xml:space="preserve"> </w:t>
      </w:r>
      <w:r w:rsidRPr="005655ED">
        <w:t>with existing business practices.</w:t>
      </w:r>
    </w:p>
    <w:p w:rsidR="005655ED" w:rsidRDefault="00EC1801" w:rsidP="0092498F">
      <w:pPr>
        <w:pStyle w:val="IPPBullet1"/>
      </w:pPr>
      <w:r>
        <w:t>With respect to</w:t>
      </w:r>
      <w:r w:rsidR="005655ED" w:rsidRPr="005655ED">
        <w:t xml:space="preserve"> seeds</w:t>
      </w:r>
      <w:r>
        <w:t xml:space="preserve"> for propagation,</w:t>
      </w:r>
      <w:r w:rsidR="005655ED" w:rsidRPr="005655ED">
        <w:t xml:space="preserve"> </w:t>
      </w:r>
      <w:r w:rsidR="005F22E7">
        <w:t>seed certification system</w:t>
      </w:r>
      <w:r w:rsidR="004A4530">
        <w:t>s</w:t>
      </w:r>
      <w:r w:rsidR="005F22E7">
        <w:t xml:space="preserve"> </w:t>
      </w:r>
      <w:r w:rsidR="004A4530">
        <w:t xml:space="preserve">generally </w:t>
      </w:r>
      <w:r w:rsidR="005F22E7">
        <w:t>include elements of</w:t>
      </w:r>
      <w:r w:rsidR="005655ED" w:rsidRPr="005655ED">
        <w:t xml:space="preserve"> traceability. Also, as </w:t>
      </w:r>
      <w:r>
        <w:t xml:space="preserve">commercial </w:t>
      </w:r>
      <w:r w:rsidR="005F22E7">
        <w:t>varieties</w:t>
      </w:r>
      <w:r w:rsidR="005F22E7" w:rsidRPr="005655ED">
        <w:t xml:space="preserve"> </w:t>
      </w:r>
      <w:r w:rsidR="005655ED" w:rsidRPr="005655ED">
        <w:t xml:space="preserve">are developed, </w:t>
      </w:r>
      <w:r>
        <w:t>most</w:t>
      </w:r>
      <w:r w:rsidRPr="005655ED">
        <w:t xml:space="preserve"> </w:t>
      </w:r>
      <w:r w:rsidR="005655ED" w:rsidRPr="005655ED">
        <w:t>compan</w:t>
      </w:r>
      <w:r>
        <w:t>ies</w:t>
      </w:r>
      <w:r w:rsidR="005655ED" w:rsidRPr="005655ED">
        <w:t xml:space="preserve"> </w:t>
      </w:r>
      <w:r>
        <w:t>choose</w:t>
      </w:r>
      <w:r w:rsidR="005655ED" w:rsidRPr="005655ED">
        <w:t xml:space="preserve"> to track</w:t>
      </w:r>
      <w:r>
        <w:t xml:space="preserve"> individual</w:t>
      </w:r>
      <w:r w:rsidR="005655ED" w:rsidRPr="005655ED">
        <w:t xml:space="preserve"> </w:t>
      </w:r>
      <w:r>
        <w:t xml:space="preserve">genetic lines and </w:t>
      </w:r>
      <w:r w:rsidR="005655ED" w:rsidRPr="005655ED">
        <w:t>seed</w:t>
      </w:r>
      <w:r w:rsidR="009C68F4">
        <w:t xml:space="preserve"> </w:t>
      </w:r>
      <w:r>
        <w:t>lots to ensure identity and to facilitate later commercialization of seed products</w:t>
      </w:r>
      <w:r w:rsidR="005655ED" w:rsidRPr="005655ED">
        <w:t>.</w:t>
      </w:r>
    </w:p>
    <w:p w:rsidR="00B3260D" w:rsidRDefault="00B3260D" w:rsidP="0092498F">
      <w:pPr>
        <w:pStyle w:val="IPPBullet1"/>
      </w:pPr>
      <w:r>
        <w:t xml:space="preserve">In the case of </w:t>
      </w:r>
      <w:r w:rsidR="005655ED" w:rsidRPr="005655ED">
        <w:t>grain</w:t>
      </w:r>
      <w:r>
        <w:t xml:space="preserve">, </w:t>
      </w:r>
      <w:r w:rsidR="00EC1801">
        <w:t xml:space="preserve">the </w:t>
      </w:r>
      <w:r w:rsidR="005655ED" w:rsidRPr="005655ED">
        <w:t xml:space="preserve">grain-handling </w:t>
      </w:r>
      <w:r w:rsidR="004C4EC1" w:rsidRPr="005655ED">
        <w:t xml:space="preserve">practices </w:t>
      </w:r>
      <w:r w:rsidR="004C4EC1">
        <w:t>among different countries vary</w:t>
      </w:r>
      <w:r>
        <w:t xml:space="preserve"> significantly</w:t>
      </w:r>
      <w:r w:rsidR="00EC1801">
        <w:t>. With major grain exporters, the scale of operations, high throughput of material, and commingling</w:t>
      </w:r>
      <w:r w:rsidR="00AD29EF">
        <w:t xml:space="preserve"> of </w:t>
      </w:r>
      <w:r w:rsidR="00A279D8">
        <w:t>grain</w:t>
      </w:r>
      <w:r w:rsidR="009C68F4">
        <w:t xml:space="preserve"> </w:t>
      </w:r>
      <w:r w:rsidR="00F81ADD">
        <w:t>at various steps along the export continuum</w:t>
      </w:r>
      <w:r w:rsidR="00AD29EF">
        <w:t xml:space="preserve"> of the same grade and quality</w:t>
      </w:r>
      <w:r>
        <w:t xml:space="preserve"> </w:t>
      </w:r>
      <w:r w:rsidR="005655ED" w:rsidRPr="005655ED">
        <w:t xml:space="preserve">make </w:t>
      </w:r>
      <w:r w:rsidR="00EC1801">
        <w:t xml:space="preserve">the implementation of </w:t>
      </w:r>
      <w:r w:rsidR="005655ED" w:rsidRPr="005655ED">
        <w:t>a traceability system</w:t>
      </w:r>
      <w:r w:rsidR="00EC1801">
        <w:t xml:space="preserve"> from farm to point of export</w:t>
      </w:r>
      <w:r w:rsidR="005655ED" w:rsidRPr="005655ED">
        <w:t xml:space="preserve"> </w:t>
      </w:r>
      <w:r w:rsidR="00EC1801">
        <w:t xml:space="preserve">at least </w:t>
      </w:r>
      <w:r w:rsidR="005655ED" w:rsidRPr="005655ED">
        <w:t>impractical</w:t>
      </w:r>
      <w:r w:rsidR="00EC1801">
        <w:t xml:space="preserve"> and potentially impossible</w:t>
      </w:r>
      <w:r w:rsidR="005655ED" w:rsidRPr="005655ED">
        <w:t xml:space="preserve">. </w:t>
      </w:r>
    </w:p>
    <w:p w:rsidR="00D82D0C" w:rsidRPr="0092498F" w:rsidRDefault="00FC600A" w:rsidP="00D82D0C">
      <w:pPr>
        <w:pStyle w:val="IPPBullet1"/>
      </w:pPr>
      <w:r w:rsidRPr="0092498F">
        <w:lastRenderedPageBreak/>
        <w:t xml:space="preserve">Consumers are becoming more interested in </w:t>
      </w:r>
      <w:r w:rsidR="004A4530" w:rsidRPr="0092498F">
        <w:t xml:space="preserve">the </w:t>
      </w:r>
      <w:r w:rsidRPr="0092498F">
        <w:t>origin</w:t>
      </w:r>
      <w:r w:rsidR="004A4530" w:rsidRPr="0092498F">
        <w:t xml:space="preserve"> </w:t>
      </w:r>
      <w:r w:rsidRPr="0092498F">
        <w:t>of food</w:t>
      </w:r>
      <w:r w:rsidR="004A4530" w:rsidRPr="0092498F">
        <w:t>. This trend is encouraging</w:t>
      </w:r>
      <w:r w:rsidRPr="0092498F">
        <w:t xml:space="preserve"> larger retailers </w:t>
      </w:r>
      <w:r w:rsidR="004A4530" w:rsidRPr="0092498F">
        <w:t xml:space="preserve">to implement </w:t>
      </w:r>
      <w:r w:rsidRPr="0092498F">
        <w:t>traceability requirements for their suppliers.</w:t>
      </w:r>
    </w:p>
    <w:p w:rsidR="00F13B5B" w:rsidRPr="0068219A" w:rsidRDefault="0092498F" w:rsidP="0092498F">
      <w:pPr>
        <w:pStyle w:val="IPPHeading1"/>
      </w:pPr>
      <w:r>
        <w:t>5.</w:t>
      </w:r>
      <w:r>
        <w:tab/>
      </w:r>
      <w:r w:rsidR="00D82D0C" w:rsidRPr="0068219A">
        <w:t>Key</w:t>
      </w:r>
      <w:r w:rsidR="002D782B" w:rsidRPr="0068219A">
        <w:t xml:space="preserve"> Considerations </w:t>
      </w:r>
    </w:p>
    <w:p w:rsidR="00D82D0C" w:rsidRDefault="00D82D0C" w:rsidP="00D82D0C"/>
    <w:p w:rsidR="00D82D0C" w:rsidRPr="00D82D0C" w:rsidRDefault="004A4530" w:rsidP="0092498F">
      <w:pPr>
        <w:pStyle w:val="IPPPargraphnumbering"/>
      </w:pPr>
      <w:r>
        <w:t>T</w:t>
      </w:r>
      <w:r w:rsidR="00D82D0C">
        <w:t xml:space="preserve">he following are general </w:t>
      </w:r>
      <w:r w:rsidR="00997517">
        <w:t>conclusions</w:t>
      </w:r>
      <w:r>
        <w:t xml:space="preserve"> based on the North American experience with traceability: </w:t>
      </w:r>
      <w:r w:rsidR="00997517">
        <w:t xml:space="preserve"> </w:t>
      </w:r>
    </w:p>
    <w:p w:rsidR="00D82D0C" w:rsidRPr="00D82D0C" w:rsidRDefault="00997517" w:rsidP="0092498F">
      <w:pPr>
        <w:pStyle w:val="IPPBullet1"/>
      </w:pPr>
      <w:r>
        <w:t>T</w:t>
      </w:r>
      <w:r w:rsidR="00D82D0C" w:rsidRPr="00D82D0C">
        <w:t xml:space="preserve">raceability systems are </w:t>
      </w:r>
      <w:r w:rsidR="00166866">
        <w:t xml:space="preserve">a component to a number of </w:t>
      </w:r>
      <w:r w:rsidR="00A279D8">
        <w:t>phytosanitary</w:t>
      </w:r>
      <w:r w:rsidR="00166866">
        <w:t xml:space="preserve"> programs overseen by</w:t>
      </w:r>
      <w:r w:rsidR="00D82D0C" w:rsidRPr="00D82D0C">
        <w:t xml:space="preserve"> NPPO</w:t>
      </w:r>
      <w:r>
        <w:t>s</w:t>
      </w:r>
      <w:r w:rsidR="00D82D0C" w:rsidRPr="00D82D0C">
        <w:t xml:space="preserve">.  </w:t>
      </w:r>
      <w:r w:rsidR="00166866">
        <w:t>All p</w:t>
      </w:r>
      <w:r w:rsidR="00D82D0C" w:rsidRPr="00D82D0C">
        <w:t xml:space="preserve">lant protection </w:t>
      </w:r>
      <w:r w:rsidR="00166866">
        <w:t>activities</w:t>
      </w:r>
      <w:r>
        <w:t xml:space="preserve"> </w:t>
      </w:r>
      <w:r w:rsidR="00166866">
        <w:t>inherently have</w:t>
      </w:r>
      <w:r w:rsidR="00D82D0C" w:rsidRPr="00D82D0C">
        <w:t xml:space="preserve"> some </w:t>
      </w:r>
      <w:r w:rsidR="00166866">
        <w:t>degree</w:t>
      </w:r>
      <w:r w:rsidR="00166866" w:rsidRPr="00D82D0C">
        <w:t xml:space="preserve"> </w:t>
      </w:r>
      <w:r w:rsidR="00D82D0C" w:rsidRPr="00D82D0C">
        <w:t>of traceability</w:t>
      </w:r>
      <w:r>
        <w:t xml:space="preserve">. </w:t>
      </w:r>
      <w:r w:rsidR="00D82D0C" w:rsidRPr="00D82D0C">
        <w:t xml:space="preserve">  </w:t>
      </w:r>
    </w:p>
    <w:p w:rsidR="00D82D0C" w:rsidRPr="0092498F" w:rsidRDefault="00D82D0C" w:rsidP="0092498F">
      <w:pPr>
        <w:pStyle w:val="IPPBullet1"/>
        <w:rPr>
          <w:u w:val="single"/>
        </w:rPr>
      </w:pPr>
      <w:r w:rsidRPr="00D82D0C">
        <w:t xml:space="preserve">Traceability tools are evident in a number of plant </w:t>
      </w:r>
      <w:r w:rsidR="00AF19A5">
        <w:t>protection</w:t>
      </w:r>
      <w:r w:rsidR="00AF19A5" w:rsidRPr="00D82D0C">
        <w:t xml:space="preserve"> </w:t>
      </w:r>
      <w:r w:rsidRPr="00D82D0C">
        <w:t xml:space="preserve">programs and practices including: bilateral plant health agreements; </w:t>
      </w:r>
      <w:r w:rsidR="00166866">
        <w:t>verifying</w:t>
      </w:r>
      <w:r w:rsidR="00166866" w:rsidRPr="00D82D0C">
        <w:t xml:space="preserve"> </w:t>
      </w:r>
      <w:r w:rsidR="00166866">
        <w:t xml:space="preserve">shipment </w:t>
      </w:r>
      <w:r w:rsidRPr="00D82D0C">
        <w:t>manifests at ports-of-entry; certif</w:t>
      </w:r>
      <w:r w:rsidR="00166866">
        <w:t>ication</w:t>
      </w:r>
      <w:r w:rsidRPr="00D82D0C">
        <w:t xml:space="preserve"> </w:t>
      </w:r>
      <w:r w:rsidR="00166866">
        <w:t xml:space="preserve">of </w:t>
      </w:r>
      <w:r w:rsidRPr="00D82D0C">
        <w:t xml:space="preserve">exports </w:t>
      </w:r>
      <w:r w:rsidR="00166866">
        <w:t>of plants and plant</w:t>
      </w:r>
      <w:r w:rsidRPr="00D82D0C">
        <w:t xml:space="preserve"> product; and approv</w:t>
      </w:r>
      <w:r w:rsidR="00166866">
        <w:t>ing</w:t>
      </w:r>
      <w:r w:rsidRPr="00D82D0C">
        <w:t xml:space="preserve"> foreign oversight programs. </w:t>
      </w:r>
    </w:p>
    <w:p w:rsidR="00D82D0C" w:rsidRPr="00D82D0C" w:rsidRDefault="00D82D0C" w:rsidP="0092498F">
      <w:pPr>
        <w:pStyle w:val="IPPBullet1"/>
      </w:pPr>
      <w:r w:rsidRPr="00D82D0C">
        <w:t xml:space="preserve">Traceability is viewed as </w:t>
      </w:r>
      <w:r w:rsidR="00FC600A">
        <w:t xml:space="preserve">one of </w:t>
      </w:r>
      <w:r w:rsidR="00997517">
        <w:t>several</w:t>
      </w:r>
      <w:r w:rsidR="00FC600A">
        <w:t xml:space="preserve"> </w:t>
      </w:r>
      <w:r w:rsidR="00AF19A5">
        <w:t>phytosanitary</w:t>
      </w:r>
      <w:r w:rsidR="00997517">
        <w:t xml:space="preserve"> </w:t>
      </w:r>
      <w:r w:rsidRPr="00D82D0C">
        <w:t>tool</w:t>
      </w:r>
      <w:r w:rsidR="00FC600A">
        <w:t xml:space="preserve">s that may be </w:t>
      </w:r>
      <w:r w:rsidR="00997517">
        <w:t xml:space="preserve">a combined part of </w:t>
      </w:r>
      <w:r w:rsidR="00FC600A">
        <w:t xml:space="preserve">a systems </w:t>
      </w:r>
      <w:r w:rsidR="00997517">
        <w:t>approach,</w:t>
      </w:r>
      <w:r w:rsidR="00997517" w:rsidRPr="00D82D0C">
        <w:t xml:space="preserve"> not</w:t>
      </w:r>
      <w:r w:rsidRPr="00D82D0C">
        <w:t xml:space="preserve"> </w:t>
      </w:r>
      <w:r w:rsidR="00166866">
        <w:t>as a</w:t>
      </w:r>
      <w:r w:rsidR="00682A9F">
        <w:t xml:space="preserve"> </w:t>
      </w:r>
      <w:r w:rsidR="00AF19A5">
        <w:t>phytosanitary</w:t>
      </w:r>
      <w:r w:rsidR="00997517">
        <w:t xml:space="preserve"> </w:t>
      </w:r>
      <w:r w:rsidR="00166866">
        <w:t>measure</w:t>
      </w:r>
      <w:r w:rsidR="00166866" w:rsidRPr="00D82D0C">
        <w:t xml:space="preserve"> </w:t>
      </w:r>
      <w:r w:rsidRPr="00D82D0C">
        <w:t xml:space="preserve">itself. It should be considered </w:t>
      </w:r>
      <w:r w:rsidR="00AF19A5">
        <w:t xml:space="preserve">as </w:t>
      </w:r>
      <w:r w:rsidRPr="00D82D0C">
        <w:t xml:space="preserve">a method </w:t>
      </w:r>
      <w:r w:rsidR="00166866">
        <w:t>that can be</w:t>
      </w:r>
      <w:r w:rsidR="00166866" w:rsidRPr="00D82D0C">
        <w:t xml:space="preserve"> </w:t>
      </w:r>
      <w:r w:rsidRPr="00D82D0C">
        <w:t>use</w:t>
      </w:r>
      <w:r w:rsidR="00166866">
        <w:t>d</w:t>
      </w:r>
      <w:r w:rsidRPr="00D82D0C">
        <w:t xml:space="preserve"> </w:t>
      </w:r>
      <w:r w:rsidR="00166866">
        <w:t>in</w:t>
      </w:r>
      <w:r w:rsidRPr="00D82D0C">
        <w:t xml:space="preserve"> </w:t>
      </w:r>
      <w:r w:rsidR="00166866">
        <w:t xml:space="preserve">the </w:t>
      </w:r>
      <w:r w:rsidRPr="00D82D0C">
        <w:t>respon</w:t>
      </w:r>
      <w:r w:rsidR="00166866">
        <w:t>se</w:t>
      </w:r>
      <w:r w:rsidRPr="00D82D0C">
        <w:t xml:space="preserve"> to pest detections and</w:t>
      </w:r>
      <w:r w:rsidR="00166866">
        <w:t xml:space="preserve"> in the</w:t>
      </w:r>
      <w:r w:rsidRPr="00D82D0C">
        <w:t xml:space="preserve"> promot</w:t>
      </w:r>
      <w:r w:rsidR="00166866">
        <w:t>ion</w:t>
      </w:r>
      <w:r w:rsidR="00997517">
        <w:t xml:space="preserve"> of </w:t>
      </w:r>
      <w:r w:rsidRPr="00D82D0C">
        <w:t xml:space="preserve">trade. </w:t>
      </w:r>
    </w:p>
    <w:p w:rsidR="00D82D0C" w:rsidRPr="00D82D0C" w:rsidRDefault="00D82D0C" w:rsidP="0092498F">
      <w:pPr>
        <w:pStyle w:val="IPPBullet1"/>
      </w:pPr>
      <w:r w:rsidRPr="00D82D0C">
        <w:t xml:space="preserve">There are </w:t>
      </w:r>
      <w:r w:rsidR="0022110E">
        <w:t>two</w:t>
      </w:r>
      <w:r w:rsidR="0022110E" w:rsidRPr="00D82D0C">
        <w:t xml:space="preserve"> </w:t>
      </w:r>
      <w:r w:rsidRPr="00D82D0C">
        <w:t xml:space="preserve">main situations </w:t>
      </w:r>
      <w:r w:rsidR="00166866">
        <w:t>in which</w:t>
      </w:r>
      <w:r w:rsidRPr="00D82D0C">
        <w:t xml:space="preserve"> traceability systems</w:t>
      </w:r>
      <w:r w:rsidR="00166866">
        <w:t xml:space="preserve"> </w:t>
      </w:r>
      <w:r w:rsidR="00997517">
        <w:t>c</w:t>
      </w:r>
      <w:r w:rsidR="00520539">
        <w:t>ould be applied</w:t>
      </w:r>
      <w:r w:rsidRPr="00D82D0C">
        <w:t>:</w:t>
      </w:r>
    </w:p>
    <w:p w:rsidR="00D82D0C" w:rsidRPr="00D82D0C" w:rsidRDefault="00D82D0C" w:rsidP="0092498F">
      <w:pPr>
        <w:pStyle w:val="ListParagraph"/>
        <w:ind w:left="880"/>
        <w:rPr>
          <w:rFonts w:ascii="Times New Roman" w:hAnsi="Times New Roman"/>
        </w:rPr>
      </w:pPr>
    </w:p>
    <w:p w:rsidR="00D82D0C" w:rsidRPr="00D82D0C" w:rsidRDefault="00D82D0C" w:rsidP="0092498F">
      <w:pPr>
        <w:pStyle w:val="IPPBullet2"/>
      </w:pPr>
      <w:r w:rsidRPr="00D82D0C">
        <w:t xml:space="preserve">When it </w:t>
      </w:r>
      <w:r w:rsidR="00520539">
        <w:t>is part of</w:t>
      </w:r>
      <w:r w:rsidR="00520539" w:rsidRPr="00D82D0C">
        <w:t xml:space="preserve"> </w:t>
      </w:r>
      <w:r w:rsidR="00520539">
        <w:t>a</w:t>
      </w:r>
      <w:r w:rsidR="00520539" w:rsidRPr="00D82D0C">
        <w:t xml:space="preserve"> </w:t>
      </w:r>
      <w:r w:rsidR="00520539">
        <w:t xml:space="preserve">formal </w:t>
      </w:r>
      <w:r w:rsidRPr="00D82D0C">
        <w:t>phytosanitary</w:t>
      </w:r>
      <w:r w:rsidR="00520539">
        <w:t xml:space="preserve"> program</w:t>
      </w:r>
      <w:r w:rsidRPr="00D82D0C">
        <w:t>.</w:t>
      </w:r>
    </w:p>
    <w:p w:rsidR="00D82D0C" w:rsidRPr="00D82D0C" w:rsidRDefault="00520539" w:rsidP="0092498F">
      <w:pPr>
        <w:pStyle w:val="IPPBullet2"/>
      </w:pPr>
      <w:r>
        <w:t>When</w:t>
      </w:r>
      <w:r w:rsidR="00997517">
        <w:t xml:space="preserve"> it supports </w:t>
      </w:r>
      <w:r w:rsidR="00D82D0C" w:rsidRPr="00D82D0C">
        <w:t>or enhance</w:t>
      </w:r>
      <w:r>
        <w:t>s</w:t>
      </w:r>
      <w:r w:rsidR="00D82D0C" w:rsidRPr="00D82D0C">
        <w:t xml:space="preserve"> </w:t>
      </w:r>
      <w:r>
        <w:t xml:space="preserve">the </w:t>
      </w:r>
      <w:r w:rsidR="00D82D0C" w:rsidRPr="00D82D0C">
        <w:t xml:space="preserve">phytosanitary </w:t>
      </w:r>
      <w:r>
        <w:t xml:space="preserve">status of </w:t>
      </w:r>
      <w:r w:rsidR="00AF19A5">
        <w:t>consignments</w:t>
      </w:r>
      <w:r w:rsidR="00D82D0C" w:rsidRPr="00D82D0C">
        <w:t>.</w:t>
      </w:r>
    </w:p>
    <w:p w:rsidR="00D82D0C" w:rsidRPr="00D82D0C" w:rsidRDefault="00D82D0C" w:rsidP="0092498F">
      <w:pPr>
        <w:pStyle w:val="ListParagraph"/>
        <w:ind w:left="880"/>
        <w:rPr>
          <w:rFonts w:ascii="Times New Roman" w:hAnsi="Times New Roman"/>
        </w:rPr>
      </w:pPr>
    </w:p>
    <w:p w:rsidR="00D82D0C" w:rsidRPr="00D82D0C" w:rsidRDefault="00D82D0C" w:rsidP="0092498F">
      <w:pPr>
        <w:pStyle w:val="IPPBullet1"/>
      </w:pPr>
      <w:r w:rsidRPr="00D82D0C">
        <w:t xml:space="preserve">The </w:t>
      </w:r>
      <w:r w:rsidR="00FC600A">
        <w:t xml:space="preserve">primary </w:t>
      </w:r>
      <w:r w:rsidRPr="00D82D0C">
        <w:t xml:space="preserve">advantage of a traceability system is that it may </w:t>
      </w:r>
      <w:r w:rsidR="00520539">
        <w:t>allow</w:t>
      </w:r>
      <w:r w:rsidR="00520539" w:rsidRPr="00D82D0C">
        <w:t xml:space="preserve"> </w:t>
      </w:r>
      <w:r w:rsidRPr="00D82D0C">
        <w:t xml:space="preserve">for the least restrictive </w:t>
      </w:r>
      <w:r w:rsidR="00520539">
        <w:t xml:space="preserve">phytosanitary </w:t>
      </w:r>
      <w:r w:rsidRPr="00D82D0C">
        <w:t xml:space="preserve">action </w:t>
      </w:r>
      <w:r w:rsidR="00520539">
        <w:t xml:space="preserve">be taken in the country of import </w:t>
      </w:r>
      <w:r w:rsidRPr="00D82D0C">
        <w:t xml:space="preserve">rather than </w:t>
      </w:r>
      <w:r w:rsidR="00520539">
        <w:t>closing</w:t>
      </w:r>
      <w:r w:rsidRPr="00D82D0C">
        <w:t xml:space="preserve"> an entire </w:t>
      </w:r>
      <w:r w:rsidR="00520539">
        <w:t xml:space="preserve">market to a particular </w:t>
      </w:r>
      <w:r w:rsidRPr="00D82D0C">
        <w:t xml:space="preserve">exporting country or </w:t>
      </w:r>
      <w:r w:rsidR="00AF19A5">
        <w:t>area</w:t>
      </w:r>
      <w:r w:rsidRPr="00D82D0C">
        <w:t>.</w:t>
      </w:r>
    </w:p>
    <w:p w:rsidR="00D82D0C" w:rsidRPr="00D82D0C" w:rsidRDefault="00D82D0C" w:rsidP="0092498F">
      <w:pPr>
        <w:pStyle w:val="IPPBullet1"/>
      </w:pPr>
      <w:r w:rsidRPr="00D82D0C">
        <w:t xml:space="preserve">Traceability </w:t>
      </w:r>
      <w:r w:rsidR="00520539">
        <w:t xml:space="preserve">is known to </w:t>
      </w:r>
      <w:r w:rsidRPr="00D82D0C">
        <w:t xml:space="preserve">add </w:t>
      </w:r>
      <w:r w:rsidR="00520539">
        <w:t xml:space="preserve">costs </w:t>
      </w:r>
      <w:r w:rsidRPr="00D82D0C">
        <w:t xml:space="preserve">to </w:t>
      </w:r>
      <w:r w:rsidR="00520539">
        <w:t>production and distribution</w:t>
      </w:r>
      <w:r w:rsidR="00997517">
        <w:t xml:space="preserve"> </w:t>
      </w:r>
      <w:r w:rsidR="00520539">
        <w:t>prior to export</w:t>
      </w:r>
      <w:r w:rsidRPr="00D82D0C">
        <w:t>.</w:t>
      </w:r>
    </w:p>
    <w:p w:rsidR="00BD6A86" w:rsidRPr="0092498F" w:rsidRDefault="00682A9F" w:rsidP="0092498F">
      <w:pPr>
        <w:pStyle w:val="IPPBullet1"/>
      </w:pPr>
      <w:r>
        <w:t>NPPOs in the i</w:t>
      </w:r>
      <w:r w:rsidR="00520539">
        <w:t xml:space="preserve">mporting and exporting </w:t>
      </w:r>
      <w:r>
        <w:t xml:space="preserve">countries </w:t>
      </w:r>
      <w:r w:rsidR="00520539">
        <w:t xml:space="preserve">and </w:t>
      </w:r>
      <w:r>
        <w:t xml:space="preserve">the </w:t>
      </w:r>
      <w:r w:rsidR="00520539">
        <w:t>regulat</w:t>
      </w:r>
      <w:r w:rsidR="00997517">
        <w:t>ed p</w:t>
      </w:r>
      <w:r w:rsidR="00D82D0C" w:rsidRPr="00D82D0C">
        <w:t xml:space="preserve">arties </w:t>
      </w:r>
      <w:r>
        <w:t xml:space="preserve">themselves </w:t>
      </w:r>
      <w:r w:rsidR="00D82D0C" w:rsidRPr="00D82D0C">
        <w:t>need to have a mutually agreed-upon definition of a traceability system</w:t>
      </w:r>
      <w:r w:rsidR="00997517">
        <w:t>.</w:t>
      </w:r>
      <w:r w:rsidR="00520539">
        <w:t xml:space="preserve"> For example, </w:t>
      </w:r>
      <w:r w:rsidR="00D82D0C" w:rsidRPr="00D82D0C">
        <w:t>does it need to trace</w:t>
      </w:r>
      <w:r w:rsidR="00F731D9">
        <w:t xml:space="preserve"> </w:t>
      </w:r>
      <w:r w:rsidR="00D82D0C" w:rsidRPr="00D82D0C">
        <w:t xml:space="preserve">back </w:t>
      </w:r>
      <w:r w:rsidR="00997517">
        <w:t>t</w:t>
      </w:r>
      <w:r w:rsidR="00F018F7">
        <w:t xml:space="preserve">hrough </w:t>
      </w:r>
      <w:r w:rsidR="00D82D0C" w:rsidRPr="00D82D0C">
        <w:t xml:space="preserve">every step in the </w:t>
      </w:r>
      <w:r w:rsidR="00520539">
        <w:t>production</w:t>
      </w:r>
      <w:r w:rsidR="00520539" w:rsidRPr="00D82D0C">
        <w:t xml:space="preserve"> </w:t>
      </w:r>
      <w:r w:rsidR="00D82D0C" w:rsidRPr="00D82D0C">
        <w:t xml:space="preserve">and </w:t>
      </w:r>
      <w:r w:rsidR="00520539">
        <w:t>distribution</w:t>
      </w:r>
      <w:r w:rsidR="00520539" w:rsidRPr="00D82D0C">
        <w:t xml:space="preserve"> </w:t>
      </w:r>
      <w:r w:rsidR="00D82D0C" w:rsidRPr="00D82D0C">
        <w:t>chain, or can it</w:t>
      </w:r>
      <w:r w:rsidR="00997517">
        <w:t xml:space="preserve">s application </w:t>
      </w:r>
      <w:r w:rsidR="00D82D0C" w:rsidRPr="00D82D0C">
        <w:t>be limited to tracebacks to</w:t>
      </w:r>
      <w:r w:rsidR="00997517">
        <w:t xml:space="preserve"> </w:t>
      </w:r>
      <w:r w:rsidR="00F018F7">
        <w:t>limited</w:t>
      </w:r>
      <w:r w:rsidR="00D82D0C" w:rsidRPr="00D82D0C">
        <w:t xml:space="preserve"> check points along the way</w:t>
      </w:r>
      <w:r w:rsidR="00997517">
        <w:t xml:space="preserve">? </w:t>
      </w:r>
    </w:p>
    <w:p w:rsidR="00F13B5B" w:rsidRPr="0092498F" w:rsidRDefault="0092498F" w:rsidP="0092498F">
      <w:pPr>
        <w:pStyle w:val="IPPHeading1"/>
      </w:pPr>
      <w:r>
        <w:t>6.</w:t>
      </w:r>
      <w:r>
        <w:tab/>
      </w:r>
      <w:r w:rsidR="00F731D9" w:rsidRPr="0092498F">
        <w:t xml:space="preserve">Guiding Principles </w:t>
      </w:r>
      <w:r w:rsidR="00D82D0C" w:rsidRPr="0092498F">
        <w:t xml:space="preserve"> </w:t>
      </w:r>
    </w:p>
    <w:p w:rsidR="00BD6A86" w:rsidRPr="00BD6A86" w:rsidRDefault="00BD6A86" w:rsidP="00BD6A86">
      <w:pPr>
        <w:rPr>
          <w:b/>
          <w:sz w:val="24"/>
        </w:rPr>
      </w:pPr>
    </w:p>
    <w:p w:rsidR="00BD6A86" w:rsidRPr="0092498F" w:rsidRDefault="00BD6A86" w:rsidP="00BD6A86">
      <w:pPr>
        <w:pStyle w:val="IPPPargraphnumbering"/>
      </w:pPr>
      <w:r w:rsidRPr="00BD6A86">
        <w:t xml:space="preserve">In </w:t>
      </w:r>
      <w:r w:rsidR="00FC600A">
        <w:t>further considering</w:t>
      </w:r>
      <w:r w:rsidRPr="00BD6A86">
        <w:t xml:space="preserve"> th</w:t>
      </w:r>
      <w:r>
        <w:t>e</w:t>
      </w:r>
      <w:r w:rsidRPr="00BD6A86">
        <w:t xml:space="preserve"> concept of traceability</w:t>
      </w:r>
      <w:r w:rsidR="00F731D9">
        <w:t xml:space="preserve"> CPM</w:t>
      </w:r>
      <w:r w:rsidRPr="00BD6A86">
        <w:t xml:space="preserve"> should consider the following principles:</w:t>
      </w:r>
    </w:p>
    <w:p w:rsidR="00A66B68" w:rsidRPr="0092498F" w:rsidRDefault="008248ED" w:rsidP="0092498F">
      <w:pPr>
        <w:pStyle w:val="ListParagraph"/>
        <w:numPr>
          <w:ilvl w:val="0"/>
          <w:numId w:val="8"/>
        </w:numPr>
        <w:spacing w:line="240" w:lineRule="auto"/>
        <w:ind w:left="1240"/>
        <w:rPr>
          <w:rStyle w:val="IPPNormalbold"/>
        </w:rPr>
      </w:pPr>
      <w:r w:rsidRPr="0092498F">
        <w:rPr>
          <w:rStyle w:val="IPPNormalbold"/>
        </w:rPr>
        <w:t xml:space="preserve">Need for </w:t>
      </w:r>
      <w:r w:rsidR="00F731D9" w:rsidRPr="0092498F">
        <w:rPr>
          <w:rStyle w:val="IPPNormalbold"/>
        </w:rPr>
        <w:t xml:space="preserve">a </w:t>
      </w:r>
      <w:r w:rsidRPr="0092498F">
        <w:rPr>
          <w:rStyle w:val="IPPNormalbold"/>
        </w:rPr>
        <w:t>Harmonized Definition</w:t>
      </w:r>
    </w:p>
    <w:p w:rsidR="008248ED" w:rsidRDefault="008248ED" w:rsidP="00F13B5B">
      <w:pPr>
        <w:rPr>
          <w:b/>
        </w:rPr>
      </w:pPr>
    </w:p>
    <w:p w:rsidR="00B3260D" w:rsidRPr="00B3260D" w:rsidRDefault="00A66B68" w:rsidP="0092498F">
      <w:pPr>
        <w:pStyle w:val="IPPBullet1"/>
      </w:pPr>
      <w:r w:rsidRPr="00B3260D">
        <w:t xml:space="preserve">A glossary entry </w:t>
      </w:r>
      <w:r w:rsidR="00FC600A">
        <w:t xml:space="preserve">and supplement </w:t>
      </w:r>
      <w:r w:rsidRPr="00B3260D">
        <w:t>for the IPPC that defines the concept of traceability</w:t>
      </w:r>
      <w:r w:rsidR="00F34124">
        <w:t xml:space="preserve"> in the phytosanitary context</w:t>
      </w:r>
      <w:r w:rsidR="00F731D9">
        <w:t xml:space="preserve"> and harmonizes </w:t>
      </w:r>
      <w:proofErr w:type="gramStart"/>
      <w:r w:rsidR="00F731D9">
        <w:t>countries</w:t>
      </w:r>
      <w:r w:rsidR="008248ED">
        <w:t>‘</w:t>
      </w:r>
      <w:r w:rsidR="00F731D9">
        <w:t xml:space="preserve"> u</w:t>
      </w:r>
      <w:r w:rsidR="008248ED">
        <w:t>nderstanding</w:t>
      </w:r>
      <w:proofErr w:type="gramEnd"/>
      <w:r w:rsidR="008248ED">
        <w:t xml:space="preserve"> of the concept and its application is needed. </w:t>
      </w:r>
      <w:r w:rsidRPr="00B3260D">
        <w:t xml:space="preserve"> </w:t>
      </w:r>
    </w:p>
    <w:p w:rsidR="00F731D9" w:rsidRPr="0092498F" w:rsidRDefault="004A4530" w:rsidP="0092498F">
      <w:pPr>
        <w:pStyle w:val="IPPBullet1"/>
        <w:rPr>
          <w:b/>
        </w:rPr>
      </w:pPr>
      <w:r>
        <w:t>T</w:t>
      </w:r>
      <w:r w:rsidR="00F731D9">
        <w:t xml:space="preserve">ext which can be considered for a </w:t>
      </w:r>
      <w:r w:rsidR="00BD6A86" w:rsidRPr="00BD6A86">
        <w:t>definition</w:t>
      </w:r>
      <w:r w:rsidR="00F731D9">
        <w:t xml:space="preserve"> of “traceability”</w:t>
      </w:r>
      <w:r>
        <w:t xml:space="preserve"> are</w:t>
      </w:r>
      <w:r w:rsidR="00F731D9">
        <w:t xml:space="preserve">: </w:t>
      </w:r>
      <w:r w:rsidR="00BD6A86" w:rsidRPr="00BD6A86">
        <w:t xml:space="preserve"> </w:t>
      </w:r>
    </w:p>
    <w:p w:rsidR="00F731D9" w:rsidRPr="005F7A5B" w:rsidRDefault="00BD6A86" w:rsidP="005F7A5B">
      <w:pPr>
        <w:pStyle w:val="IPPBullet2"/>
      </w:pPr>
      <w:r w:rsidRPr="005F7A5B">
        <w:t>a</w:t>
      </w:r>
      <w:r w:rsidR="00DE454A" w:rsidRPr="005F7A5B">
        <w:t>n information</w:t>
      </w:r>
      <w:r w:rsidR="00FC600A" w:rsidRPr="005F7A5B">
        <w:t>-based</w:t>
      </w:r>
      <w:r w:rsidRPr="005F7A5B">
        <w:t xml:space="preserve"> management tool that </w:t>
      </w:r>
      <w:r w:rsidR="00FC600A" w:rsidRPr="005F7A5B">
        <w:t xml:space="preserve">can </w:t>
      </w:r>
      <w:r w:rsidRPr="005F7A5B">
        <w:t>mitigate</w:t>
      </w:r>
      <w:r w:rsidR="00F731D9" w:rsidRPr="005F7A5B">
        <w:t xml:space="preserve"> </w:t>
      </w:r>
      <w:r w:rsidRPr="005F7A5B">
        <w:t xml:space="preserve">the consequences of a </w:t>
      </w:r>
      <w:r w:rsidR="00DE454A" w:rsidRPr="005F7A5B">
        <w:t xml:space="preserve">phytosanitary </w:t>
      </w:r>
      <w:r w:rsidRPr="005F7A5B">
        <w:t xml:space="preserve">risk by </w:t>
      </w:r>
      <w:r w:rsidR="00DE454A" w:rsidRPr="005F7A5B">
        <w:t>tracking a</w:t>
      </w:r>
      <w:r w:rsidRPr="005F7A5B">
        <w:t xml:space="preserve"> plant</w:t>
      </w:r>
      <w:r w:rsidR="00DE454A" w:rsidRPr="005F7A5B">
        <w:t xml:space="preserve"> or plant</w:t>
      </w:r>
      <w:r w:rsidRPr="005F7A5B">
        <w:t xml:space="preserve"> </w:t>
      </w:r>
      <w:r w:rsidR="00DE454A" w:rsidRPr="005F7A5B">
        <w:t xml:space="preserve">product </w:t>
      </w:r>
      <w:r w:rsidRPr="005F7A5B">
        <w:t xml:space="preserve">in a forward and/or backward direction along its path </w:t>
      </w:r>
      <w:r w:rsidR="00DE454A" w:rsidRPr="005F7A5B">
        <w:t xml:space="preserve">in production and/or trade </w:t>
      </w:r>
      <w:r w:rsidRPr="005F7A5B">
        <w:t xml:space="preserve">from </w:t>
      </w:r>
      <w:r w:rsidR="00DE454A" w:rsidRPr="005F7A5B">
        <w:t xml:space="preserve">a </w:t>
      </w:r>
      <w:r w:rsidRPr="005F7A5B">
        <w:t xml:space="preserve">defined starting point to </w:t>
      </w:r>
      <w:r w:rsidR="00DE454A" w:rsidRPr="005F7A5B">
        <w:t xml:space="preserve">a </w:t>
      </w:r>
      <w:r w:rsidR="00E136D4" w:rsidRPr="005F7A5B">
        <w:t>defined end point</w:t>
      </w:r>
      <w:r w:rsidRPr="005F7A5B">
        <w:t xml:space="preserve">.” </w:t>
      </w:r>
    </w:p>
    <w:p w:rsidR="00F731D9" w:rsidRPr="00F731D9" w:rsidRDefault="00F731D9" w:rsidP="005F7A5B">
      <w:pPr>
        <w:pStyle w:val="IPPBullet2"/>
        <w:rPr>
          <w:b/>
        </w:rPr>
      </w:pPr>
      <w:proofErr w:type="gramStart"/>
      <w:r w:rsidRPr="005F7A5B">
        <w:t>a</w:t>
      </w:r>
      <w:proofErr w:type="gramEnd"/>
      <w:r w:rsidRPr="005F7A5B">
        <w:t xml:space="preserve"> tool that identifies the source of risk or the probable path of movement and the end point (destination) of risk</w:t>
      </w:r>
      <w:r w:rsidRPr="00F731D9">
        <w:t>. “</w:t>
      </w:r>
    </w:p>
    <w:p w:rsidR="00BD6A86" w:rsidRDefault="00BD6A86" w:rsidP="00F731D9">
      <w:pPr>
        <w:ind w:left="720"/>
        <w:contextualSpacing/>
      </w:pPr>
    </w:p>
    <w:p w:rsidR="008248ED" w:rsidRPr="00BD6A86" w:rsidRDefault="008248ED" w:rsidP="008248ED">
      <w:pPr>
        <w:ind w:left="720"/>
        <w:contextualSpacing/>
      </w:pPr>
    </w:p>
    <w:p w:rsidR="008248ED" w:rsidRPr="008248ED" w:rsidRDefault="006069B7" w:rsidP="005F7A5B">
      <w:pPr>
        <w:pStyle w:val="IPPBullet1"/>
      </w:pPr>
      <w:r w:rsidRPr="008248ED">
        <w:lastRenderedPageBreak/>
        <w:t>There is a need to harmonize international understanding regarding the applications of the “trace</w:t>
      </w:r>
      <w:r w:rsidR="00F81ADD">
        <w:t>-</w:t>
      </w:r>
      <w:r w:rsidRPr="008248ED">
        <w:t>back” concept and term</w:t>
      </w:r>
      <w:r>
        <w:t xml:space="preserve">. </w:t>
      </w:r>
      <w:r w:rsidR="00A7326C">
        <w:t>Are specific check points</w:t>
      </w:r>
      <w:r w:rsidR="008248ED" w:rsidRPr="008248ED">
        <w:t xml:space="preserve"> needed at every step in the </w:t>
      </w:r>
      <w:r w:rsidR="00A7326C">
        <w:t xml:space="preserve">production </w:t>
      </w:r>
      <w:r w:rsidR="008248ED" w:rsidRPr="008248ED">
        <w:t xml:space="preserve">and </w:t>
      </w:r>
      <w:r w:rsidR="00A7326C">
        <w:t>trade</w:t>
      </w:r>
      <w:r w:rsidR="00A7326C" w:rsidRPr="008248ED">
        <w:t xml:space="preserve"> </w:t>
      </w:r>
      <w:r w:rsidR="008248ED" w:rsidRPr="008248ED">
        <w:t xml:space="preserve">chain, or only back to certain </w:t>
      </w:r>
      <w:r w:rsidR="00A7326C">
        <w:t>designated</w:t>
      </w:r>
      <w:r w:rsidR="00A7326C" w:rsidRPr="008248ED">
        <w:t xml:space="preserve"> </w:t>
      </w:r>
      <w:r w:rsidR="008248ED" w:rsidRPr="008248ED">
        <w:t xml:space="preserve">points along the way?  </w:t>
      </w:r>
    </w:p>
    <w:p w:rsidR="00BD6A86" w:rsidRDefault="00BD6A86" w:rsidP="008248ED">
      <w:pPr>
        <w:contextualSpacing/>
      </w:pPr>
    </w:p>
    <w:p w:rsidR="008248ED" w:rsidRPr="005F7A5B" w:rsidRDefault="008248ED" w:rsidP="0092498F">
      <w:pPr>
        <w:pStyle w:val="ListParagraph"/>
        <w:numPr>
          <w:ilvl w:val="0"/>
          <w:numId w:val="8"/>
        </w:numPr>
        <w:spacing w:line="240" w:lineRule="auto"/>
        <w:ind w:left="1240"/>
        <w:rPr>
          <w:rStyle w:val="IPPNormalbold"/>
        </w:rPr>
      </w:pPr>
      <w:r w:rsidRPr="005F7A5B">
        <w:rPr>
          <w:rStyle w:val="IPPNormalbold"/>
        </w:rPr>
        <w:t>Risk Based Approach</w:t>
      </w:r>
    </w:p>
    <w:p w:rsidR="002677A2" w:rsidRPr="005F7A5B" w:rsidRDefault="002677A2" w:rsidP="005F7A5B"/>
    <w:p w:rsidR="00E136D4" w:rsidRPr="00A529B6" w:rsidRDefault="00A7326C" w:rsidP="000C6114">
      <w:pPr>
        <w:pStyle w:val="IPPBullet1"/>
      </w:pPr>
      <w:r w:rsidRPr="00F731D9">
        <w:t>N</w:t>
      </w:r>
      <w:r w:rsidR="008248ED" w:rsidRPr="00F731D9">
        <w:t xml:space="preserve">eeds </w:t>
      </w:r>
      <w:r w:rsidRPr="00F731D9">
        <w:t>for traceability should</w:t>
      </w:r>
      <w:r w:rsidR="008248ED" w:rsidRPr="00F731D9">
        <w:t xml:space="preserve"> be </w:t>
      </w:r>
      <w:r w:rsidR="00682A9F" w:rsidRPr="00F731D9">
        <w:t>supported by</w:t>
      </w:r>
      <w:r w:rsidR="008248ED" w:rsidRPr="00F731D9">
        <w:t xml:space="preserve"> </w:t>
      </w:r>
      <w:r w:rsidRPr="00F731D9">
        <w:t>Pest Risk</w:t>
      </w:r>
      <w:r w:rsidR="00F731D9" w:rsidRPr="00F731D9">
        <w:t xml:space="preserve"> </w:t>
      </w:r>
      <w:r w:rsidR="00682A9F" w:rsidRPr="00F731D9">
        <w:t>Analysis</w:t>
      </w:r>
      <w:r w:rsidR="00F731D9" w:rsidRPr="00F731D9">
        <w:t xml:space="preserve"> </w:t>
      </w:r>
      <w:r w:rsidR="002677A2">
        <w:t>(</w:t>
      </w:r>
      <w:r w:rsidR="008248ED" w:rsidRPr="00F731D9">
        <w:t>PRA</w:t>
      </w:r>
      <w:r w:rsidR="002677A2">
        <w:t>)</w:t>
      </w:r>
      <w:r w:rsidR="004A4530">
        <w:t>.</w:t>
      </w:r>
      <w:r w:rsidR="002677A2" w:rsidRPr="002677A2">
        <w:t xml:space="preserve"> </w:t>
      </w:r>
      <w:r w:rsidR="002677A2">
        <w:t xml:space="preserve"> That is, t</w:t>
      </w:r>
      <w:r w:rsidR="002677A2" w:rsidRPr="00F731D9">
        <w:t xml:space="preserve">he need for and the amount of traceability required for plants and plant products should be consistent with the known pest risks and practicality of applying such measures. </w:t>
      </w:r>
    </w:p>
    <w:p w:rsidR="008248ED" w:rsidRPr="008248ED" w:rsidRDefault="008248ED" w:rsidP="000C6114">
      <w:pPr>
        <w:pStyle w:val="IPPBullet1"/>
      </w:pPr>
      <w:r w:rsidRPr="008248ED">
        <w:t>A</w:t>
      </w:r>
      <w:r w:rsidR="00BD6A86" w:rsidRPr="008248ED">
        <w:t xml:space="preserve"> classification system </w:t>
      </w:r>
      <w:r w:rsidR="000335AF">
        <w:t xml:space="preserve">for traceability that is </w:t>
      </w:r>
      <w:r w:rsidR="00BD6A86" w:rsidRPr="008248ED">
        <w:t xml:space="preserve">based on </w:t>
      </w:r>
      <w:r w:rsidR="00F34124">
        <w:t>pest</w:t>
      </w:r>
      <w:r w:rsidR="00352424">
        <w:t xml:space="preserve"> </w:t>
      </w:r>
      <w:r w:rsidR="002677A2" w:rsidRPr="008248ED">
        <w:t>risk</w:t>
      </w:r>
      <w:r w:rsidR="002677A2">
        <w:t xml:space="preserve"> </w:t>
      </w:r>
      <w:r w:rsidR="002677A2" w:rsidRPr="008248ED">
        <w:t>practicality</w:t>
      </w:r>
      <w:r w:rsidR="00F81ADD">
        <w:t>/feasibility</w:t>
      </w:r>
      <w:r w:rsidR="000335AF">
        <w:t xml:space="preserve"> of implementation</w:t>
      </w:r>
      <w:r w:rsidR="00BD6A86" w:rsidRPr="008248ED">
        <w:t xml:space="preserve">, and technical justification for its use in the phytosanitary </w:t>
      </w:r>
      <w:r w:rsidR="00F34124">
        <w:t>context</w:t>
      </w:r>
      <w:r w:rsidR="00F34124" w:rsidRPr="008248ED">
        <w:t xml:space="preserve"> </w:t>
      </w:r>
      <w:r w:rsidR="002677A2">
        <w:t>would benefit</w:t>
      </w:r>
      <w:r w:rsidR="00BD6A86" w:rsidRPr="008248ED">
        <w:t xml:space="preserve"> </w:t>
      </w:r>
      <w:r w:rsidR="002677A2">
        <w:t xml:space="preserve">CPM </w:t>
      </w:r>
      <w:r w:rsidR="00BD6A86" w:rsidRPr="008248ED">
        <w:t>members.</w:t>
      </w:r>
      <w:r>
        <w:t xml:space="preserve"> </w:t>
      </w:r>
      <w:r w:rsidRPr="008248ED">
        <w:t>A tier system for classifying levels of traceability may be a way forward</w:t>
      </w:r>
      <w:r w:rsidR="000335AF">
        <w:t xml:space="preserve"> to address this issue</w:t>
      </w:r>
      <w:r w:rsidRPr="008248ED">
        <w:t xml:space="preserve"> </w:t>
      </w:r>
      <w:r w:rsidR="000335AF">
        <w:t xml:space="preserve">and </w:t>
      </w:r>
      <w:r w:rsidRPr="008248ED">
        <w:t xml:space="preserve">could build on phytosanitary </w:t>
      </w:r>
      <w:r w:rsidR="00F34124">
        <w:t xml:space="preserve">import </w:t>
      </w:r>
      <w:r w:rsidRPr="008248ED">
        <w:t xml:space="preserve">requirements that are already </w:t>
      </w:r>
      <w:r w:rsidR="000335AF">
        <w:t xml:space="preserve">commonly </w:t>
      </w:r>
      <w:r w:rsidRPr="008248ED">
        <w:t>accepted and practice</w:t>
      </w:r>
      <w:r w:rsidR="000335AF">
        <w:t>d</w:t>
      </w:r>
      <w:r w:rsidRPr="008248ED">
        <w:t>.</w:t>
      </w:r>
      <w:r>
        <w:t xml:space="preserve"> For example:</w:t>
      </w:r>
    </w:p>
    <w:p w:rsidR="008248ED" w:rsidRPr="008248ED" w:rsidRDefault="008248ED" w:rsidP="000C6114">
      <w:pPr>
        <w:contextualSpacing/>
      </w:pPr>
    </w:p>
    <w:p w:rsidR="008248ED" w:rsidRPr="000C6114" w:rsidRDefault="008248ED" w:rsidP="000C6114">
      <w:pPr>
        <w:pStyle w:val="IPPBullet2"/>
      </w:pPr>
      <w:r w:rsidRPr="000C6114">
        <w:t>Level 1 traceable – a phytosanitary certificate</w:t>
      </w:r>
      <w:r w:rsidR="00A203A1" w:rsidRPr="000C6114">
        <w:t xml:space="preserve"> without additional declaration</w:t>
      </w:r>
      <w:r w:rsidRPr="000C6114">
        <w:t xml:space="preserve"> (country of origin, pest free)</w:t>
      </w:r>
    </w:p>
    <w:p w:rsidR="008248ED" w:rsidRPr="000C6114" w:rsidRDefault="008248ED" w:rsidP="000C6114">
      <w:pPr>
        <w:pStyle w:val="IPPBullet2"/>
        <w:numPr>
          <w:ilvl w:val="0"/>
          <w:numId w:val="0"/>
        </w:numPr>
        <w:ind w:left="1134"/>
      </w:pPr>
    </w:p>
    <w:p w:rsidR="008248ED" w:rsidRPr="000C6114" w:rsidRDefault="008248ED" w:rsidP="000C6114">
      <w:pPr>
        <w:pStyle w:val="IPPBullet2"/>
      </w:pPr>
      <w:r w:rsidRPr="000C6114">
        <w:t>Level 2 traceable – phytosanitary certification with additional declarations (</w:t>
      </w:r>
      <w:r w:rsidR="0034332D" w:rsidRPr="000C6114">
        <w:t xml:space="preserve">origin </w:t>
      </w:r>
      <w:r w:rsidRPr="000C6114">
        <w:t>from a pest free area</w:t>
      </w:r>
      <w:r w:rsidR="0034332D" w:rsidRPr="000C6114">
        <w:t xml:space="preserve"> or pest free place of production</w:t>
      </w:r>
      <w:r w:rsidRPr="000C6114">
        <w:t>, treat</w:t>
      </w:r>
      <w:r w:rsidR="0034332D" w:rsidRPr="000C6114">
        <w:t>ment</w:t>
      </w:r>
      <w:r w:rsidRPr="000C6114">
        <w:t xml:space="preserve">). </w:t>
      </w:r>
    </w:p>
    <w:p w:rsidR="008248ED" w:rsidRPr="000C6114" w:rsidRDefault="008248ED" w:rsidP="000C6114">
      <w:pPr>
        <w:pStyle w:val="IPPBullet2"/>
        <w:numPr>
          <w:ilvl w:val="0"/>
          <w:numId w:val="0"/>
        </w:numPr>
        <w:ind w:left="1134"/>
      </w:pPr>
    </w:p>
    <w:p w:rsidR="008248ED" w:rsidRPr="000C6114" w:rsidRDefault="008248ED" w:rsidP="000C6114">
      <w:pPr>
        <w:pStyle w:val="IPPBullet2"/>
      </w:pPr>
      <w:r w:rsidRPr="000C6114">
        <w:t>Level 3 traceable – there is a strong incentive and phytosanitary justification for a rigorous traceability system. For example: Plants for planting; seeds that also need to be certified pure.</w:t>
      </w:r>
    </w:p>
    <w:p w:rsidR="008248ED" w:rsidRPr="008248ED" w:rsidRDefault="008248ED" w:rsidP="008248ED">
      <w:pPr>
        <w:ind w:left="720"/>
        <w:contextualSpacing/>
      </w:pPr>
    </w:p>
    <w:p w:rsidR="008248ED" w:rsidRPr="008248ED" w:rsidRDefault="008248ED" w:rsidP="000C6114">
      <w:pPr>
        <w:pStyle w:val="IPPBullet1"/>
      </w:pPr>
      <w:r w:rsidRPr="008248ED">
        <w:t xml:space="preserve">Criteria to be considered when weighing </w:t>
      </w:r>
      <w:r w:rsidR="0034332D">
        <w:t xml:space="preserve">different </w:t>
      </w:r>
      <w:r w:rsidRPr="008248ED">
        <w:t>traceability option</w:t>
      </w:r>
      <w:r w:rsidR="0034332D">
        <w:t xml:space="preserve"> level</w:t>
      </w:r>
      <w:r w:rsidRPr="008248ED">
        <w:t>s:</w:t>
      </w:r>
    </w:p>
    <w:p w:rsidR="00430BB6" w:rsidRDefault="0034332D" w:rsidP="000C6114">
      <w:pPr>
        <w:pStyle w:val="IPPBullet2"/>
      </w:pPr>
      <w:r w:rsidRPr="00430BB6">
        <w:t xml:space="preserve">intended </w:t>
      </w:r>
      <w:r w:rsidR="008248ED" w:rsidRPr="00430BB6">
        <w:t>use</w:t>
      </w:r>
      <w:r w:rsidRPr="00430BB6">
        <w:t xml:space="preserve"> in the importing country</w:t>
      </w:r>
      <w:r w:rsidR="008248ED" w:rsidRPr="00430BB6">
        <w:t xml:space="preserve"> </w:t>
      </w:r>
      <w:r w:rsidR="008A768A" w:rsidRPr="00430BB6">
        <w:t>(propagation versus non-propagation end use)</w:t>
      </w:r>
    </w:p>
    <w:p w:rsidR="00430BB6" w:rsidRDefault="00430BB6" w:rsidP="000C6114">
      <w:pPr>
        <w:pStyle w:val="IPPBullet2"/>
      </w:pPr>
      <w:r w:rsidRPr="00430BB6">
        <w:t>Existing traceability measures already in place.</w:t>
      </w:r>
    </w:p>
    <w:p w:rsidR="008248ED" w:rsidRPr="00430BB6" w:rsidRDefault="00430BB6" w:rsidP="000C6114">
      <w:pPr>
        <w:pStyle w:val="IPPBullet2"/>
      </w:pPr>
      <w:r w:rsidRPr="00430BB6">
        <w:t>O</w:t>
      </w:r>
      <w:r w:rsidR="008248ED" w:rsidRPr="00430BB6">
        <w:t xml:space="preserve">versight </w:t>
      </w:r>
      <w:r w:rsidR="0034332D" w:rsidRPr="00430BB6">
        <w:t xml:space="preserve">by the NPPO </w:t>
      </w:r>
      <w:r w:rsidR="008A768A" w:rsidRPr="00430BB6">
        <w:t xml:space="preserve">(also includes the discussion on diversion from intended use, which is a regulatory management issue of the importing country) </w:t>
      </w:r>
      <w:r w:rsidR="008248ED" w:rsidRPr="00430BB6">
        <w:t>- specific pest risks</w:t>
      </w:r>
    </w:p>
    <w:p w:rsidR="00430BB6" w:rsidRDefault="008248ED" w:rsidP="000C6114">
      <w:pPr>
        <w:pStyle w:val="IPPBullet2"/>
      </w:pPr>
      <w:r w:rsidRPr="00430BB6">
        <w:t xml:space="preserve">costs and benefits; </w:t>
      </w:r>
    </w:p>
    <w:p w:rsidR="0022110E" w:rsidRPr="00430BB6" w:rsidRDefault="0022110E" w:rsidP="000C6114">
      <w:pPr>
        <w:pStyle w:val="IPPBullet2"/>
      </w:pPr>
      <w:r w:rsidRPr="00430BB6">
        <w:t xml:space="preserve">handling methods </w:t>
      </w:r>
    </w:p>
    <w:p w:rsidR="00430BB6" w:rsidRDefault="00430BB6" w:rsidP="000C6114">
      <w:pPr>
        <w:pStyle w:val="IPPBullet2"/>
      </w:pPr>
      <w:r>
        <w:t>existing infrastructures</w:t>
      </w:r>
    </w:p>
    <w:p w:rsidR="008248ED" w:rsidRPr="008248ED" w:rsidRDefault="002677A2" w:rsidP="000C6114">
      <w:pPr>
        <w:pStyle w:val="IPPBullet2"/>
      </w:pPr>
      <w:r>
        <w:t>history (</w:t>
      </w:r>
      <w:r w:rsidR="008248ED" w:rsidRPr="00430BB6">
        <w:t>past problems</w:t>
      </w:r>
      <w:r>
        <w:t xml:space="preserve"> or effectiveness)</w:t>
      </w:r>
    </w:p>
    <w:p w:rsidR="008248ED" w:rsidRPr="00BD6A86" w:rsidRDefault="008248ED" w:rsidP="008248ED">
      <w:pPr>
        <w:contextualSpacing/>
      </w:pPr>
    </w:p>
    <w:p w:rsidR="008248ED" w:rsidRPr="000C6114" w:rsidRDefault="00430BB6" w:rsidP="0092498F">
      <w:pPr>
        <w:pStyle w:val="ListParagraph"/>
        <w:numPr>
          <w:ilvl w:val="0"/>
          <w:numId w:val="8"/>
        </w:numPr>
        <w:spacing w:line="240" w:lineRule="auto"/>
        <w:ind w:left="1240"/>
        <w:rPr>
          <w:rStyle w:val="IPPNormalbold"/>
        </w:rPr>
      </w:pPr>
      <w:r w:rsidRPr="000C6114">
        <w:rPr>
          <w:rStyle w:val="IPPNormalbold"/>
        </w:rPr>
        <w:t>Operational Feasibility</w:t>
      </w:r>
      <w:r w:rsidR="008248ED" w:rsidRPr="000C6114">
        <w:rPr>
          <w:rStyle w:val="IPPNormalbold"/>
        </w:rPr>
        <w:t xml:space="preserve"> </w:t>
      </w:r>
    </w:p>
    <w:p w:rsidR="00BD6A86" w:rsidRPr="00BD6A86" w:rsidRDefault="00BD6A86" w:rsidP="008248ED">
      <w:pPr>
        <w:ind w:left="720"/>
        <w:contextualSpacing/>
      </w:pPr>
    </w:p>
    <w:p w:rsidR="008248ED" w:rsidRDefault="00BD6A86" w:rsidP="000C6114">
      <w:pPr>
        <w:pStyle w:val="IPPBullet1"/>
      </w:pPr>
      <w:r w:rsidRPr="00BD6A86">
        <w:t xml:space="preserve">Industry practices </w:t>
      </w:r>
      <w:r w:rsidR="00D464A7">
        <w:t>should</w:t>
      </w:r>
      <w:r w:rsidR="00D464A7" w:rsidRPr="00BD6A86">
        <w:t xml:space="preserve"> </w:t>
      </w:r>
      <w:r w:rsidRPr="00BD6A86">
        <w:t>be considered</w:t>
      </w:r>
      <w:r w:rsidR="002677A2">
        <w:t>. T</w:t>
      </w:r>
      <w:r w:rsidRPr="00BD6A86">
        <w:t xml:space="preserve">he value of traceability to the industry </w:t>
      </w:r>
      <w:r w:rsidR="00FC600A">
        <w:t>could</w:t>
      </w:r>
      <w:r w:rsidR="00430BB6">
        <w:t xml:space="preserve"> </w:t>
      </w:r>
      <w:r w:rsidRPr="00BD6A86">
        <w:t xml:space="preserve">be a relevant factor.  </w:t>
      </w:r>
      <w:r w:rsidR="008248ED" w:rsidRPr="00BD6A86">
        <w:t xml:space="preserve">NPPOs </w:t>
      </w:r>
      <w:r w:rsidR="00D464A7">
        <w:t>should consult the relevant</w:t>
      </w:r>
      <w:r w:rsidR="008248ED" w:rsidRPr="00BD6A86">
        <w:t xml:space="preserve"> industry</w:t>
      </w:r>
      <w:r w:rsidR="00430BB6">
        <w:t xml:space="preserve"> </w:t>
      </w:r>
      <w:r w:rsidR="00F34124">
        <w:t xml:space="preserve">sector </w:t>
      </w:r>
      <w:r w:rsidR="00D464A7">
        <w:t>when considering traceability for particular commodities</w:t>
      </w:r>
      <w:r w:rsidR="008248ED" w:rsidRPr="00BD6A86">
        <w:t>.</w:t>
      </w:r>
    </w:p>
    <w:p w:rsidR="00BD6A86" w:rsidRPr="00BD6A86" w:rsidRDefault="00BD6A86" w:rsidP="000C6114">
      <w:pPr>
        <w:pStyle w:val="IPPBullet1"/>
      </w:pPr>
      <w:r w:rsidRPr="00BD6A86">
        <w:t xml:space="preserve">Existing business practices </w:t>
      </w:r>
      <w:r w:rsidR="00FC600A">
        <w:t>could</w:t>
      </w:r>
      <w:r w:rsidR="00430BB6">
        <w:t xml:space="preserve"> </w:t>
      </w:r>
      <w:r w:rsidRPr="00BD6A86">
        <w:t xml:space="preserve">form the foundation of a traceability system </w:t>
      </w:r>
      <w:r w:rsidR="00D464A7">
        <w:t xml:space="preserve">with phytosanitary application </w:t>
      </w:r>
      <w:r w:rsidRPr="00BD6A86">
        <w:t xml:space="preserve">for a </w:t>
      </w:r>
      <w:r w:rsidR="00D464A7">
        <w:t xml:space="preserve">particular </w:t>
      </w:r>
      <w:r w:rsidRPr="00BD6A86">
        <w:t xml:space="preserve">industry, </w:t>
      </w:r>
      <w:r w:rsidR="00D464A7">
        <w:t>with the possible exception of emergency</w:t>
      </w:r>
      <w:r w:rsidRPr="00BD6A86">
        <w:t xml:space="preserve"> phytosanitary </w:t>
      </w:r>
      <w:r w:rsidR="00D464A7">
        <w:t>measures</w:t>
      </w:r>
      <w:r w:rsidRPr="00BD6A86">
        <w:t xml:space="preserve"> that </w:t>
      </w:r>
      <w:r w:rsidR="00D464A7">
        <w:t>are</w:t>
      </w:r>
      <w:r w:rsidRPr="00BD6A86">
        <w:t xml:space="preserve"> technically justified.</w:t>
      </w:r>
    </w:p>
    <w:p w:rsidR="000C6114" w:rsidRDefault="00430BB6" w:rsidP="00D82D0C">
      <w:pPr>
        <w:pStyle w:val="IPPBullet1"/>
      </w:pPr>
      <w:r>
        <w:t>T</w:t>
      </w:r>
      <w:r w:rsidR="00B3260D">
        <w:t xml:space="preserve">he </w:t>
      </w:r>
      <w:r w:rsidR="003C657A" w:rsidRPr="003C657A">
        <w:t>cost</w:t>
      </w:r>
      <w:r w:rsidR="00B3260D">
        <w:t>s</w:t>
      </w:r>
      <w:r w:rsidR="003C657A" w:rsidRPr="003C657A">
        <w:t xml:space="preserve"> associated with developing and maintaining</w:t>
      </w:r>
      <w:r w:rsidR="00B3260D">
        <w:t xml:space="preserve"> </w:t>
      </w:r>
      <w:r w:rsidR="003C657A" w:rsidRPr="003C657A">
        <w:t>a traceability system</w:t>
      </w:r>
      <w:r w:rsidR="00D464A7">
        <w:t xml:space="preserve"> should also be a consideration</w:t>
      </w:r>
      <w:r w:rsidR="00F35DD3" w:rsidRPr="003C657A">
        <w:t xml:space="preserve">. </w:t>
      </w:r>
      <w:r>
        <w:t xml:space="preserve">Are additional </w:t>
      </w:r>
      <w:r w:rsidR="00B3260D">
        <w:t xml:space="preserve">costs justified by the </w:t>
      </w:r>
      <w:r w:rsidR="00F34124">
        <w:t>pest</w:t>
      </w:r>
      <w:r>
        <w:t xml:space="preserve"> </w:t>
      </w:r>
      <w:r w:rsidR="00B3260D">
        <w:t xml:space="preserve">risk and are industry stakeholders able and </w:t>
      </w:r>
      <w:r w:rsidR="005C06AA">
        <w:t>willing to bear</w:t>
      </w:r>
      <w:r w:rsidR="00B3260D">
        <w:t xml:space="preserve"> those costs</w:t>
      </w:r>
      <w:r w:rsidR="005C06AA">
        <w:t>?</w:t>
      </w:r>
    </w:p>
    <w:p w:rsidR="00352424" w:rsidRDefault="003C657A" w:rsidP="00E136D4">
      <w:pPr>
        <w:pStyle w:val="IPPBullet1"/>
      </w:pPr>
      <w:r w:rsidRPr="000C6114">
        <w:t>The</w:t>
      </w:r>
      <w:r w:rsidR="00430BB6" w:rsidRPr="000C6114">
        <w:t xml:space="preserve"> </w:t>
      </w:r>
      <w:r w:rsidR="00D464A7" w:rsidRPr="000C6114">
        <w:t xml:space="preserve">development </w:t>
      </w:r>
      <w:r w:rsidRPr="000C6114">
        <w:t>of traceability</w:t>
      </w:r>
      <w:r w:rsidR="00430BB6" w:rsidRPr="000C6114">
        <w:t xml:space="preserve"> </w:t>
      </w:r>
      <w:r w:rsidRPr="000C6114">
        <w:t xml:space="preserve">may be better handled through </w:t>
      </w:r>
      <w:r w:rsidR="00D464A7" w:rsidRPr="000C6114">
        <w:t>bilateral</w:t>
      </w:r>
      <w:r w:rsidRPr="000C6114">
        <w:t xml:space="preserve"> negotiations</w:t>
      </w:r>
      <w:r w:rsidR="00430BB6" w:rsidRPr="000C6114">
        <w:t xml:space="preserve"> </w:t>
      </w:r>
      <w:r w:rsidR="00D464A7" w:rsidRPr="000C6114">
        <w:t>between trading partners rather than a multilateral project</w:t>
      </w:r>
      <w:r w:rsidR="00BE5A07" w:rsidRPr="000C6114">
        <w:t>.</w:t>
      </w:r>
      <w:r w:rsidR="00D464A7" w:rsidRPr="000C6114">
        <w:t xml:space="preserve">The </w:t>
      </w:r>
      <w:r w:rsidRPr="000C6114">
        <w:t xml:space="preserve">applicability </w:t>
      </w:r>
      <w:r w:rsidR="00D464A7" w:rsidRPr="000C6114">
        <w:t>of traceability</w:t>
      </w:r>
      <w:r w:rsidR="003E7156" w:rsidRPr="000C6114">
        <w:t xml:space="preserve"> </w:t>
      </w:r>
      <w:r w:rsidR="00D84F5C" w:rsidRPr="000C6114">
        <w:t xml:space="preserve">may </w:t>
      </w:r>
      <w:r w:rsidRPr="000C6114">
        <w:t>var</w:t>
      </w:r>
      <w:r w:rsidR="003E7156" w:rsidRPr="000C6114">
        <w:t>y</w:t>
      </w:r>
      <w:r w:rsidRPr="000C6114">
        <w:t xml:space="preserve">, depending on the ease of identifying </w:t>
      </w:r>
      <w:r w:rsidR="003467F2" w:rsidRPr="000C6114">
        <w:t>a product to</w:t>
      </w:r>
      <w:r w:rsidR="003E7156" w:rsidRPr="000C6114">
        <w:t xml:space="preserve"> </w:t>
      </w:r>
      <w:r w:rsidR="00D84F5C" w:rsidRPr="000C6114">
        <w:t>origin</w:t>
      </w:r>
      <w:r w:rsidRPr="000C6114">
        <w:t xml:space="preserve">, level of processing, </w:t>
      </w:r>
      <w:r w:rsidR="00D464A7" w:rsidRPr="000C6114">
        <w:t xml:space="preserve">transportation/distribution logistics, </w:t>
      </w:r>
      <w:r w:rsidRPr="000C6114">
        <w:t xml:space="preserve">and other factors.  </w:t>
      </w:r>
    </w:p>
    <w:p w:rsidR="00E136D4" w:rsidRPr="009C68F4" w:rsidRDefault="00E136D4" w:rsidP="00E371A5">
      <w:pPr>
        <w:pStyle w:val="IPPHeading1"/>
      </w:pPr>
      <w:r w:rsidRPr="00E136D4">
        <w:t xml:space="preserve">7.       </w:t>
      </w:r>
      <w:r w:rsidRPr="009C68F4">
        <w:t>Concluding Remarks</w:t>
      </w:r>
    </w:p>
    <w:p w:rsidR="00E136D4" w:rsidRPr="00E136D4" w:rsidRDefault="00E136D4" w:rsidP="00E136D4"/>
    <w:p w:rsidR="00E136D4" w:rsidRPr="00E136D4" w:rsidRDefault="00E136D4" w:rsidP="00E371A5">
      <w:pPr>
        <w:pStyle w:val="IPPPargraphnumbering"/>
      </w:pPr>
      <w:r w:rsidRPr="00E136D4">
        <w:t xml:space="preserve">Is "traceability" a priority topic for CPM contracting parties?  </w:t>
      </w:r>
      <w:r w:rsidR="002677A2">
        <w:t xml:space="preserve">Is harmonization of traceability practices or policies a critical need in order to prevent the spread of pests? </w:t>
      </w:r>
      <w:r w:rsidRPr="00E136D4">
        <w:t>Has there been a pattern of problems in trade that are associated with the application or misuse of traceability systems or requirements?  Does this represent an important gap in the suite of IPPC standards?</w:t>
      </w:r>
    </w:p>
    <w:p w:rsidR="00E136D4" w:rsidRPr="00E136D4" w:rsidRDefault="00F97802" w:rsidP="00E371A5">
      <w:pPr>
        <w:pStyle w:val="IPPPargraphnumbering"/>
      </w:pPr>
      <w:r w:rsidRPr="00F97802">
        <w:t xml:space="preserve">The North American perspective is that lack of detailed guidance on the concept of "traceability" is not a practical issue that has emerged and requires an urgent response through the IPPC. </w:t>
      </w:r>
      <w:r w:rsidR="00E136D4" w:rsidRPr="00E136D4">
        <w:t xml:space="preserve">However, there may be merit in having the Glossary Panel review and harmonize some key terms that may be associated with </w:t>
      </w:r>
      <w:r>
        <w:t>“</w:t>
      </w:r>
      <w:r w:rsidR="00E136D4" w:rsidRPr="00E136D4">
        <w:t>trace-backs</w:t>
      </w:r>
      <w:r>
        <w:t>”</w:t>
      </w:r>
      <w:r w:rsidR="00E136D4" w:rsidRPr="00E136D4">
        <w:t xml:space="preserve"> and </w:t>
      </w:r>
      <w:r>
        <w:t>“</w:t>
      </w:r>
      <w:r w:rsidR="00E136D4" w:rsidRPr="00E136D4">
        <w:t>trace-forward</w:t>
      </w:r>
      <w:r>
        <w:t>”</w:t>
      </w:r>
      <w:r w:rsidR="00E136D4" w:rsidRPr="00E136D4">
        <w:t xml:space="preserve"> actions that can be found in existing ISPMs.</w:t>
      </w:r>
    </w:p>
    <w:p w:rsidR="00D82D0C" w:rsidRDefault="00E136D4" w:rsidP="00D82D0C">
      <w:pPr>
        <w:pStyle w:val="IPPPargraphnumbering"/>
      </w:pPr>
      <w:r w:rsidRPr="00E136D4">
        <w:t>It may also be practical for a small group to build on this paper, together with points of consensus that emerge from the SPG discussions, to draft a white paper on the concept for CPM aimed at clarifying, informing, and building a shared understanding on the role of traceability in the plant protection a</w:t>
      </w:r>
      <w:r w:rsidR="00F97802">
        <w:t>r</w:t>
      </w:r>
      <w:r w:rsidRPr="00E136D4">
        <w:t xml:space="preserve">ea.  Such a white paper will allow for a deeper discussion about traceability among CPM members and is needed before embarking on any specific recommendations </w:t>
      </w:r>
      <w:r w:rsidR="00F97802">
        <w:t xml:space="preserve">for </w:t>
      </w:r>
      <w:r w:rsidRPr="00E136D4">
        <w:t>future</w:t>
      </w:r>
      <w:r w:rsidR="00F97802">
        <w:t xml:space="preserve"> work on this subject. </w:t>
      </w:r>
    </w:p>
    <w:p w:rsidR="00D82D0C" w:rsidRPr="00E371A5" w:rsidRDefault="00E371A5" w:rsidP="00E371A5">
      <w:pPr>
        <w:pStyle w:val="IPPHeading1"/>
      </w:pPr>
      <w:r w:rsidRPr="00E371A5">
        <w:t>8.</w:t>
      </w:r>
      <w:r w:rsidRPr="00E371A5">
        <w:tab/>
      </w:r>
      <w:r w:rsidR="0068219A" w:rsidRPr="00E371A5">
        <w:t>References and Acknowledgements</w:t>
      </w:r>
    </w:p>
    <w:p w:rsidR="00D82D0C" w:rsidRDefault="00D82D0C" w:rsidP="00D82D0C"/>
    <w:p w:rsidR="00613EA8" w:rsidRDefault="0068219A" w:rsidP="00E371A5">
      <w:pPr>
        <w:pStyle w:val="IPPPargraphnumbering"/>
      </w:pPr>
      <w:r>
        <w:t xml:space="preserve">This discussion paper is based on </w:t>
      </w:r>
      <w:r w:rsidR="00613EA8">
        <w:t xml:space="preserve">policy analysis conducted by USDA, APHIS.  This analysis </w:t>
      </w:r>
      <w:r w:rsidRPr="0068219A">
        <w:t>examine</w:t>
      </w:r>
      <w:r w:rsidR="00613EA8">
        <w:t>d</w:t>
      </w:r>
      <w:r w:rsidRPr="0068219A">
        <w:t xml:space="preserve"> current uses and applications of traceability in </w:t>
      </w:r>
      <w:r w:rsidR="00613EA8">
        <w:t>USDA’ Plant Protection and Quarantine (</w:t>
      </w:r>
      <w:r w:rsidRPr="0068219A">
        <w:t>PPQ</w:t>
      </w:r>
      <w:r w:rsidR="00613EA8">
        <w:t xml:space="preserve">). The analytical team </w:t>
      </w:r>
      <w:r w:rsidR="00613EA8" w:rsidRPr="00613EA8">
        <w:t xml:space="preserve">interviewed </w:t>
      </w:r>
      <w:r w:rsidR="00613EA8">
        <w:t xml:space="preserve">program Directors and staff from across PPQ’ </w:t>
      </w:r>
      <w:r w:rsidR="00613EA8" w:rsidRPr="00613EA8">
        <w:t>core functional areas</w:t>
      </w:r>
      <w:r w:rsidR="00111B33">
        <w:t xml:space="preserve">, </w:t>
      </w:r>
      <w:r w:rsidR="00111B33" w:rsidRPr="00613EA8">
        <w:t>PPQ</w:t>
      </w:r>
      <w:r w:rsidR="00613EA8">
        <w:t xml:space="preserve"> D</w:t>
      </w:r>
      <w:r w:rsidR="00613EA8" w:rsidRPr="00613EA8">
        <w:t xml:space="preserve">eputy </w:t>
      </w:r>
      <w:r w:rsidR="00613EA8">
        <w:t>A</w:t>
      </w:r>
      <w:r w:rsidR="00613EA8" w:rsidRPr="00613EA8">
        <w:t>dministrator’s office</w:t>
      </w:r>
      <w:r w:rsidR="00613EA8">
        <w:t xml:space="preserve">, representatives from key plant commodity sectors, and conducted a literature review (IPPC, ISPM, US Federal Register, and other PPQ program documents).  </w:t>
      </w:r>
    </w:p>
    <w:p w:rsidR="00F34124" w:rsidRDefault="00613EA8" w:rsidP="00E371A5">
      <w:pPr>
        <w:pStyle w:val="IPPPargraphnumbering"/>
      </w:pPr>
      <w:r>
        <w:t xml:space="preserve">Special thanks </w:t>
      </w:r>
      <w:r w:rsidRPr="00613EA8">
        <w:t>to</w:t>
      </w:r>
      <w:r w:rsidR="009C68F4">
        <w:t xml:space="preserve"> Anna Rin</w:t>
      </w:r>
      <w:r>
        <w:t xml:space="preserve">ick and Blondel Brinkman for leading and coordinating </w:t>
      </w:r>
      <w:r w:rsidR="00111B33">
        <w:t xml:space="preserve">the primary </w:t>
      </w:r>
      <w:r>
        <w:t>analysis.</w:t>
      </w:r>
      <w:r w:rsidR="003E7156">
        <w:t xml:space="preserve">  Robert Griffin and John Greifer were involved in </w:t>
      </w:r>
      <w:r w:rsidR="00111B33">
        <w:t xml:space="preserve">advocating </w:t>
      </w:r>
      <w:r w:rsidR="003E7156">
        <w:t xml:space="preserve">the analysis and providing reviews </w:t>
      </w:r>
      <w:r w:rsidR="00111B33">
        <w:t xml:space="preserve">and </w:t>
      </w:r>
      <w:r w:rsidR="0015513B">
        <w:t>input</w:t>
      </w:r>
      <w:r w:rsidR="00111B33">
        <w:t xml:space="preserve"> </w:t>
      </w:r>
      <w:r w:rsidR="003E7156">
        <w:t>along the way.</w:t>
      </w:r>
    </w:p>
    <w:p w:rsidR="00F34124" w:rsidRDefault="003E7156" w:rsidP="00E371A5">
      <w:pPr>
        <w:pStyle w:val="IPPPargraphnumbering"/>
      </w:pPr>
      <w:r>
        <w:t xml:space="preserve">Canada provided substantial input </w:t>
      </w:r>
      <w:r w:rsidR="00111B33">
        <w:t xml:space="preserve">and perspectives for </w:t>
      </w:r>
      <w:r>
        <w:t xml:space="preserve">the production of this </w:t>
      </w:r>
      <w:r w:rsidR="00111B33">
        <w:t>paper. Critical i</w:t>
      </w:r>
      <w:r>
        <w:t xml:space="preserve">nput </w:t>
      </w:r>
      <w:r w:rsidR="00111B33">
        <w:t xml:space="preserve">and insights came </w:t>
      </w:r>
      <w:r>
        <w:t>from CFIA</w:t>
      </w:r>
      <w:r w:rsidR="00111B33">
        <w:t xml:space="preserve">, including: </w:t>
      </w:r>
      <w:r w:rsidR="00F34124">
        <w:t>Brian Double</w:t>
      </w:r>
      <w:r w:rsidR="00111B33">
        <w:t xml:space="preserve">, </w:t>
      </w:r>
      <w:r w:rsidR="00F34124">
        <w:t>Marie-Claude Forest</w:t>
      </w:r>
      <w:r w:rsidR="00111B33">
        <w:t xml:space="preserve">, </w:t>
      </w:r>
      <w:r w:rsidR="00F34124">
        <w:t>David Ladd</w:t>
      </w:r>
      <w:r w:rsidR="00111B33">
        <w:t xml:space="preserve">, </w:t>
      </w:r>
      <w:r w:rsidR="00F34124">
        <w:t>Rob Ormrod</w:t>
      </w:r>
      <w:r w:rsidR="00111B33">
        <w:t xml:space="preserve">, </w:t>
      </w:r>
      <w:r w:rsidR="00F34124">
        <w:t>Rajesh Ramarathnam</w:t>
      </w:r>
      <w:r w:rsidR="00111B33">
        <w:t xml:space="preserve">, </w:t>
      </w:r>
      <w:r w:rsidR="00F34124">
        <w:t>Brian Rex</w:t>
      </w:r>
      <w:r w:rsidR="00111B33">
        <w:t xml:space="preserve">, and </w:t>
      </w:r>
      <w:r w:rsidR="00FC600A">
        <w:t>Gregory Wolff</w:t>
      </w:r>
    </w:p>
    <w:p w:rsidR="009C68F4" w:rsidRDefault="009C68F4" w:rsidP="0068219A"/>
    <w:p w:rsidR="009C68F4" w:rsidRDefault="009C68F4" w:rsidP="0068219A"/>
    <w:p w:rsidR="009C68F4" w:rsidRDefault="009C68F4" w:rsidP="0068219A"/>
    <w:p w:rsidR="00BE5A07" w:rsidRDefault="00BE5A07" w:rsidP="0068219A"/>
    <w:p w:rsidR="00BE5A07" w:rsidRDefault="00BE5A07" w:rsidP="0068219A"/>
    <w:p w:rsidR="00BD6A86" w:rsidRDefault="00BD6A86" w:rsidP="00613EA8">
      <w:pPr>
        <w:rPr>
          <w:b/>
          <w:sz w:val="28"/>
          <w:szCs w:val="28"/>
        </w:rPr>
      </w:pPr>
    </w:p>
    <w:sectPr w:rsidR="00BD6A86" w:rsidSect="006F2D6D">
      <w:headerReference w:type="even" r:id="rId10"/>
      <w:headerReference w:type="default" r:id="rId11"/>
      <w:footerReference w:type="even" r:id="rId12"/>
      <w:footerReference w:type="default" r:id="rId13"/>
      <w:headerReference w:type="first" r:id="rId14"/>
      <w:footerReference w:type="first" r:id="rId15"/>
      <w:pgSz w:w="11907" w:h="16839" w:code="9"/>
      <w:pgMar w:top="1559"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AB2" w:rsidRDefault="009C1AB2" w:rsidP="00F769FB">
      <w:r>
        <w:separator/>
      </w:r>
    </w:p>
  </w:endnote>
  <w:endnote w:type="continuationSeparator" w:id="0">
    <w:p w:rsidR="009C1AB2" w:rsidRDefault="009C1AB2" w:rsidP="00F769FB">
      <w:r>
        <w:continuationSeparator/>
      </w:r>
    </w:p>
  </w:endnote>
  <w:endnote w:type="continuationNotice" w:id="1">
    <w:p w:rsidR="009C1AB2" w:rsidRDefault="009C1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6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D6D" w:rsidRPr="006F2D6D" w:rsidRDefault="006F2D6D" w:rsidP="006F2D6D">
    <w:pPr>
      <w:pStyle w:val="IPPFooter"/>
      <w:rPr>
        <w:rFonts w:cs="Arial"/>
        <w:szCs w:val="18"/>
      </w:rP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Pr>
        <w:rFonts w:cs="Arial"/>
        <w:noProof/>
        <w:szCs w:val="18"/>
      </w:rPr>
      <w:t>2</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Pr>
        <w:rFonts w:cs="Arial"/>
        <w:noProof/>
        <w:szCs w:val="18"/>
      </w:rPr>
      <w:t>6</w:t>
    </w:r>
    <w:r w:rsidRPr="00377B19">
      <w:rPr>
        <w:rFonts w:cs="Arial"/>
        <w:szCs w:val="18"/>
      </w:rPr>
      <w:fldChar w:fldCharType="end"/>
    </w:r>
    <w:r>
      <w:rPr>
        <w:rFonts w:cs="Arial"/>
        <w:szCs w:val="18"/>
      </w:rPr>
      <w:tab/>
    </w:r>
    <w:r>
      <w:t>International Plant Protection Convention</w:t>
    </w:r>
    <w:r w:rsidRPr="008B4D71">
      <w:t xml:space="preserve"> </w:t>
    </w:r>
    <w:r>
      <w:tab/>
    </w:r>
  </w:p>
  <w:p w:rsidR="006F2D6D" w:rsidRPr="006F2D6D" w:rsidRDefault="006F2D6D">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85" w:rsidRDefault="00C75B85">
    <w:pPr>
      <w:pStyle w:val="Footer"/>
      <w:jc w:val="right"/>
    </w:pPr>
  </w:p>
  <w:p w:rsidR="006F2D6D" w:rsidRPr="006F2D6D" w:rsidRDefault="006F2D6D" w:rsidP="006F2D6D">
    <w:pPr>
      <w:pStyle w:val="IPPFooter"/>
      <w:rPr>
        <w:rFonts w:cs="Arial"/>
        <w:szCs w:val="18"/>
      </w:rPr>
    </w:pPr>
    <w:bookmarkStart w:id="0" w:name="_GoBack"/>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Pr>
        <w:rFonts w:cs="Arial"/>
        <w:noProof/>
        <w:szCs w:val="18"/>
      </w:rPr>
      <w:t>3</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Pr>
        <w:rFonts w:cs="Arial"/>
        <w:noProof/>
        <w:szCs w:val="18"/>
      </w:rPr>
      <w:t>6</w:t>
    </w:r>
    <w:r w:rsidRPr="00377B19">
      <w:rPr>
        <w:rFonts w:cs="Arial"/>
        <w:szCs w:val="18"/>
      </w:rPr>
      <w:fldChar w:fldCharType="end"/>
    </w:r>
    <w:r>
      <w:rPr>
        <w:rFonts w:cs="Arial"/>
        <w:szCs w:val="18"/>
      </w:rPr>
      <w:tab/>
    </w:r>
    <w:bookmarkEnd w:id="0"/>
    <w:r>
      <w:tab/>
    </w:r>
  </w:p>
  <w:p w:rsidR="00C75B85" w:rsidRPr="00C12ED7" w:rsidRDefault="00C12ED7" w:rsidP="006F2D6D">
    <w:pPr>
      <w:pStyle w:val="IPP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91" w:rsidRPr="006F2D6D" w:rsidRDefault="006F2D6D" w:rsidP="006F2D6D">
    <w:pPr>
      <w:pStyle w:val="IPPFooter"/>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Pr>
        <w:rFonts w:cs="Arial"/>
        <w:noProof/>
        <w:szCs w:val="18"/>
      </w:rPr>
      <w:t>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Pr>
        <w:rFonts w:cs="Arial"/>
        <w:noProof/>
        <w:szCs w:val="18"/>
      </w:rPr>
      <w:t>6</w:t>
    </w:r>
    <w:r w:rsidRPr="00377B19">
      <w:rPr>
        <w:rFonts w:cs="Aria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AB2" w:rsidRDefault="009C1AB2" w:rsidP="00F769FB">
      <w:r>
        <w:separator/>
      </w:r>
    </w:p>
  </w:footnote>
  <w:footnote w:type="continuationSeparator" w:id="0">
    <w:p w:rsidR="009C1AB2" w:rsidRDefault="009C1AB2" w:rsidP="00F769FB">
      <w:r>
        <w:continuationSeparator/>
      </w:r>
    </w:p>
  </w:footnote>
  <w:footnote w:type="continuationNotice" w:id="1">
    <w:p w:rsidR="009C1AB2" w:rsidRDefault="009C1AB2"/>
  </w:footnote>
  <w:footnote w:id="2">
    <w:p w:rsidR="00C75B85" w:rsidRPr="0021134A" w:rsidRDefault="00C75B85" w:rsidP="0092498F">
      <w:pPr>
        <w:pStyle w:val="IPPFootnote"/>
        <w:rPr>
          <w:lang w:val="en-CA"/>
        </w:rPr>
      </w:pPr>
      <w:r>
        <w:rPr>
          <w:rStyle w:val="FootnoteReference"/>
        </w:rPr>
        <w:footnoteRef/>
      </w:r>
      <w:r>
        <w:t xml:space="preserve"> </w:t>
      </w:r>
      <w:r>
        <w:rPr>
          <w:lang w:val="en-CA"/>
        </w:rPr>
        <w:t>The Grain Strategic Experts Meeting was held November 18-20, 2013 to develop recommendations for the Standards Committee regarding strategic issues as</w:t>
      </w:r>
      <w:r w:rsidR="0021134A">
        <w:rPr>
          <w:lang w:val="en-CA"/>
        </w:rPr>
        <w:t>s</w:t>
      </w:r>
      <w:r>
        <w:rPr>
          <w:lang w:val="en-CA"/>
        </w:rPr>
        <w:t>ocia</w:t>
      </w:r>
      <w:r w:rsidR="00254852">
        <w:rPr>
          <w:lang w:val="en-CA"/>
        </w:rPr>
        <w:t>ted</w:t>
      </w:r>
      <w:r>
        <w:rPr>
          <w:lang w:val="en-CA"/>
        </w:rPr>
        <w:t xml:space="preserve"> with the draft specification for a proposed standard on the international movement of grain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D6D" w:rsidRDefault="006F2D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85" w:rsidRDefault="00C75B85">
    <w:pPr>
      <w:pStyle w:val="Header"/>
    </w:pPr>
  </w:p>
  <w:p w:rsidR="00C75B85" w:rsidRDefault="00C75B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8F" w:rsidRPr="007E205D" w:rsidRDefault="0092498F" w:rsidP="0092498F">
    <w:pPr>
      <w:pStyle w:val="IPPHeader"/>
      <w:spacing w:after="0"/>
    </w:pPr>
    <w:r>
      <w:rPr>
        <w:noProof/>
        <w:lang w:val="en-GB" w:eastAsia="ja-JP"/>
      </w:rPr>
      <w:drawing>
        <wp:anchor distT="0" distB="0" distL="114300" distR="114300" simplePos="0" relativeHeight="251659264" behindDoc="0" locked="0" layoutInCell="1" allowOverlap="1" wp14:anchorId="71A07ADF" wp14:editId="3496B1D3">
          <wp:simplePos x="0" y="0"/>
          <wp:positionH relativeFrom="margin">
            <wp:posOffset>-38735</wp:posOffset>
          </wp:positionH>
          <wp:positionV relativeFrom="margin">
            <wp:posOffset>-758190</wp:posOffset>
          </wp:positionV>
          <wp:extent cx="647065" cy="333375"/>
          <wp:effectExtent l="0" t="0" r="635" b="9525"/>
          <wp:wrapSquare wrapText="bothSides"/>
          <wp:docPr id="8" name="Picture 8"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Pr>
        <w:noProof/>
        <w:lang w:val="en-GB" w:eastAsia="ja-JP"/>
      </w:rPr>
      <w:drawing>
        <wp:anchor distT="0" distB="0" distL="114300" distR="114300" simplePos="0" relativeHeight="251660288" behindDoc="0" locked="0" layoutInCell="1" allowOverlap="1" wp14:anchorId="1430CC63" wp14:editId="2F1DB88C">
          <wp:simplePos x="0" y="0"/>
          <wp:positionH relativeFrom="column">
            <wp:posOffset>-929005</wp:posOffset>
          </wp:positionH>
          <wp:positionV relativeFrom="paragraph">
            <wp:posOffset>-547370</wp:posOffset>
          </wp:positionV>
          <wp:extent cx="7888605" cy="417830"/>
          <wp:effectExtent l="0" t="0" r="0" b="127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888605" cy="417830"/>
                  </a:xfrm>
                  <a:prstGeom prst="rect">
                    <a:avLst/>
                  </a:prstGeom>
                  <a:noFill/>
                  <a:ln w="9525">
                    <a:noFill/>
                    <a:miter lim="800000"/>
                    <a:headEnd/>
                    <a:tailEnd/>
                  </a:ln>
                </pic:spPr>
              </pic:pic>
            </a:graphicData>
          </a:graphic>
          <wp14:sizeRelH relativeFrom="margin">
            <wp14:pctWidth>0</wp14:pctWidth>
          </wp14:sizeRelH>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08_SPG</w:t>
    </w:r>
    <w:r w:rsidRPr="00606019">
      <w:t>_201</w:t>
    </w:r>
    <w:r>
      <w:t>4</w:t>
    </w:r>
    <w:r w:rsidRPr="00606019">
      <w:t>_</w:t>
    </w:r>
    <w:r>
      <w:t xml:space="preserve">Oct </w:t>
    </w:r>
  </w:p>
  <w:p w:rsidR="0092498F" w:rsidRPr="00606019" w:rsidRDefault="0092498F" w:rsidP="0092498F">
    <w:pPr>
      <w:pStyle w:val="IPPHeader"/>
      <w:rPr>
        <w:i/>
      </w:rPr>
    </w:pPr>
    <w:r w:rsidRPr="007E205D">
      <w:tab/>
    </w:r>
    <w:r>
      <w:rPr>
        <w:i/>
      </w:rPr>
      <w:t>Traceability in the Phytosanitary Context</w:t>
    </w:r>
    <w:r w:rsidRPr="007E205D">
      <w:rPr>
        <w:i/>
      </w:rPr>
      <w:tab/>
      <w:t xml:space="preserve">Agenda item: </w:t>
    </w:r>
    <w:r>
      <w:rPr>
        <w:i/>
      </w:rPr>
      <w:t>7.6</w:t>
    </w:r>
  </w:p>
  <w:p w:rsidR="00C75B85" w:rsidRDefault="00C75B85">
    <w:pPr>
      <w:pStyle w:val="Header"/>
    </w:pPr>
  </w:p>
  <w:p w:rsidR="00C75B85" w:rsidRDefault="00C75B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347"/>
    <w:multiLevelType w:val="hybridMultilevel"/>
    <w:tmpl w:val="2C146B0A"/>
    <w:lvl w:ilvl="0" w:tplc="EDFA4F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C0A6C"/>
    <w:multiLevelType w:val="multilevel"/>
    <w:tmpl w:val="06E871E4"/>
    <w:numStyleLink w:val="IPPParagraphnumberedlist"/>
  </w:abstractNum>
  <w:abstractNum w:abstractNumId="3">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00003C6"/>
    <w:multiLevelType w:val="hybridMultilevel"/>
    <w:tmpl w:val="FB9ADF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13F73"/>
    <w:multiLevelType w:val="hybridMultilevel"/>
    <w:tmpl w:val="E7822DB0"/>
    <w:lvl w:ilvl="0" w:tplc="F57C40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F57C40A6">
      <w:numFmt w:val="bullet"/>
      <w:lvlText w:val="-"/>
      <w:lvlJc w:val="left"/>
      <w:pPr>
        <w:ind w:left="162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A57AE"/>
    <w:multiLevelType w:val="hybridMultilevel"/>
    <w:tmpl w:val="3020B168"/>
    <w:lvl w:ilvl="0" w:tplc="F57C40A6">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18CD2A15"/>
    <w:multiLevelType w:val="hybridMultilevel"/>
    <w:tmpl w:val="64489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nsid w:val="1C343834"/>
    <w:multiLevelType w:val="hybridMultilevel"/>
    <w:tmpl w:val="EF621E32"/>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28422833"/>
    <w:multiLevelType w:val="hybridMultilevel"/>
    <w:tmpl w:val="042424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FE0F8F"/>
    <w:multiLevelType w:val="multilevel"/>
    <w:tmpl w:val="06E871E4"/>
    <w:styleLink w:val="IPPParagraphnumberedlist"/>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2">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939564C"/>
    <w:multiLevelType w:val="hybridMultilevel"/>
    <w:tmpl w:val="7CAA0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57C40A6">
      <w:numFmt w:val="bullet"/>
      <w:lvlText w:val="-"/>
      <w:lvlJc w:val="left"/>
      <w:pPr>
        <w:ind w:left="117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nsid w:val="57C32CB2"/>
    <w:multiLevelType w:val="hybridMultilevel"/>
    <w:tmpl w:val="AF02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1658B5"/>
    <w:multiLevelType w:val="hybridMultilevel"/>
    <w:tmpl w:val="2F2AA9DE"/>
    <w:lvl w:ilvl="0" w:tplc="EDFA4F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619D9"/>
    <w:multiLevelType w:val="hybridMultilevel"/>
    <w:tmpl w:val="A23A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8E58DC"/>
    <w:multiLevelType w:val="hybridMultilevel"/>
    <w:tmpl w:val="8B46892E"/>
    <w:lvl w:ilvl="0" w:tplc="08090017">
      <w:start w:val="1"/>
      <w:numFmt w:val="lowerLetter"/>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2B3BEE"/>
    <w:multiLevelType w:val="hybridMultilevel"/>
    <w:tmpl w:val="9A5ADE76"/>
    <w:lvl w:ilvl="0" w:tplc="08090017">
      <w:start w:val="1"/>
      <w:numFmt w:val="lowerLetter"/>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1D61F7"/>
    <w:multiLevelType w:val="hybridMultilevel"/>
    <w:tmpl w:val="F4E6D102"/>
    <w:lvl w:ilvl="0" w:tplc="EDFA4F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4"/>
  </w:num>
  <w:num w:numId="3">
    <w:abstractNumId w:val="24"/>
  </w:num>
  <w:num w:numId="4">
    <w:abstractNumId w:val="19"/>
  </w:num>
  <w:num w:numId="5">
    <w:abstractNumId w:val="14"/>
  </w:num>
  <w:num w:numId="6">
    <w:abstractNumId w:val="0"/>
  </w:num>
  <w:num w:numId="7">
    <w:abstractNumId w:val="9"/>
  </w:num>
  <w:num w:numId="8">
    <w:abstractNumId w:val="10"/>
  </w:num>
  <w:num w:numId="9">
    <w:abstractNumId w:val="7"/>
  </w:num>
  <w:num w:numId="10">
    <w:abstractNumId w:val="16"/>
  </w:num>
  <w:num w:numId="11">
    <w:abstractNumId w:val="5"/>
  </w:num>
  <w:num w:numId="12">
    <w:abstractNumId w:val="6"/>
  </w:num>
  <w:num w:numId="13">
    <w:abstractNumId w:val="17"/>
  </w:num>
  <w:num w:numId="14">
    <w:abstractNumId w:val="3"/>
  </w:num>
  <w:num w:numId="15">
    <w:abstractNumId w:val="2"/>
  </w:num>
  <w:num w:numId="16">
    <w:abstractNumId w:val="11"/>
  </w:num>
  <w:num w:numId="17">
    <w:abstractNumId w:val="20"/>
  </w:num>
  <w:num w:numId="18">
    <w:abstractNumId w:val="15"/>
  </w:num>
  <w:num w:numId="19">
    <w:abstractNumId w:val="12"/>
  </w:num>
  <w:num w:numId="20">
    <w:abstractNumId w:val="25"/>
  </w:num>
  <w:num w:numId="21">
    <w:abstractNumId w:val="8"/>
  </w:num>
  <w:num w:numId="22">
    <w:abstractNumId w:val="2"/>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2"/>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2"/>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2"/>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2"/>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2"/>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
  </w:num>
  <w:num w:numId="29">
    <w:abstractNumId w:val="13"/>
  </w:num>
  <w:num w:numId="30">
    <w:abstractNumId w:val="18"/>
  </w:num>
  <w:num w:numId="31">
    <w:abstractNumId w:val="22"/>
  </w:num>
  <w:num w:numId="3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linkStyles/>
  <w:revisionView w:markup="0"/>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F6"/>
    <w:rsid w:val="000335AF"/>
    <w:rsid w:val="000361BA"/>
    <w:rsid w:val="000563F2"/>
    <w:rsid w:val="000842F4"/>
    <w:rsid w:val="00092BF8"/>
    <w:rsid w:val="0009631D"/>
    <w:rsid w:val="00096F08"/>
    <w:rsid w:val="000A1A2A"/>
    <w:rsid w:val="000B1AC1"/>
    <w:rsid w:val="000C5B13"/>
    <w:rsid w:val="000C6114"/>
    <w:rsid w:val="000F2879"/>
    <w:rsid w:val="00104590"/>
    <w:rsid w:val="00111B33"/>
    <w:rsid w:val="001209D9"/>
    <w:rsid w:val="0012730B"/>
    <w:rsid w:val="00136A59"/>
    <w:rsid w:val="0015513B"/>
    <w:rsid w:val="00166866"/>
    <w:rsid w:val="001700F4"/>
    <w:rsid w:val="0017743A"/>
    <w:rsid w:val="00190123"/>
    <w:rsid w:val="00196CC2"/>
    <w:rsid w:val="001A31A4"/>
    <w:rsid w:val="001A66E5"/>
    <w:rsid w:val="001A7A4E"/>
    <w:rsid w:val="001C4E35"/>
    <w:rsid w:val="001D2FDB"/>
    <w:rsid w:val="002037DA"/>
    <w:rsid w:val="00205D95"/>
    <w:rsid w:val="00210F31"/>
    <w:rsid w:val="0021134A"/>
    <w:rsid w:val="00216A9F"/>
    <w:rsid w:val="0022110E"/>
    <w:rsid w:val="00224FF4"/>
    <w:rsid w:val="00225C44"/>
    <w:rsid w:val="00241CCC"/>
    <w:rsid w:val="00254852"/>
    <w:rsid w:val="00264AF6"/>
    <w:rsid w:val="00266F00"/>
    <w:rsid w:val="002677A2"/>
    <w:rsid w:val="00281692"/>
    <w:rsid w:val="00283033"/>
    <w:rsid w:val="002A2BF9"/>
    <w:rsid w:val="002B2AF4"/>
    <w:rsid w:val="002D45DA"/>
    <w:rsid w:val="002D782B"/>
    <w:rsid w:val="002F579A"/>
    <w:rsid w:val="003106E7"/>
    <w:rsid w:val="003427BF"/>
    <w:rsid w:val="0034332D"/>
    <w:rsid w:val="003442B7"/>
    <w:rsid w:val="003467F2"/>
    <w:rsid w:val="00352424"/>
    <w:rsid w:val="00361CF7"/>
    <w:rsid w:val="00373E24"/>
    <w:rsid w:val="00393C35"/>
    <w:rsid w:val="003C0894"/>
    <w:rsid w:val="003C657A"/>
    <w:rsid w:val="003D20BD"/>
    <w:rsid w:val="003D224D"/>
    <w:rsid w:val="003D2553"/>
    <w:rsid w:val="003E4E3C"/>
    <w:rsid w:val="003E7156"/>
    <w:rsid w:val="00420997"/>
    <w:rsid w:val="00423E2A"/>
    <w:rsid w:val="00430BB6"/>
    <w:rsid w:val="00430C4D"/>
    <w:rsid w:val="00457378"/>
    <w:rsid w:val="004573D1"/>
    <w:rsid w:val="00457E40"/>
    <w:rsid w:val="00476CA8"/>
    <w:rsid w:val="00494FE2"/>
    <w:rsid w:val="00495EE2"/>
    <w:rsid w:val="004A4530"/>
    <w:rsid w:val="004A53EC"/>
    <w:rsid w:val="004C0178"/>
    <w:rsid w:val="004C4116"/>
    <w:rsid w:val="004C4EC1"/>
    <w:rsid w:val="004D7AC4"/>
    <w:rsid w:val="004E7894"/>
    <w:rsid w:val="00512A7A"/>
    <w:rsid w:val="00520539"/>
    <w:rsid w:val="00523EF7"/>
    <w:rsid w:val="00550B75"/>
    <w:rsid w:val="00552751"/>
    <w:rsid w:val="005655ED"/>
    <w:rsid w:val="005966AA"/>
    <w:rsid w:val="005A29FC"/>
    <w:rsid w:val="005C06AA"/>
    <w:rsid w:val="005D03B6"/>
    <w:rsid w:val="005D1DD8"/>
    <w:rsid w:val="005D5431"/>
    <w:rsid w:val="005E7944"/>
    <w:rsid w:val="005F1527"/>
    <w:rsid w:val="005F22E7"/>
    <w:rsid w:val="005F3E08"/>
    <w:rsid w:val="005F5B1C"/>
    <w:rsid w:val="005F7481"/>
    <w:rsid w:val="005F7A5B"/>
    <w:rsid w:val="006052F6"/>
    <w:rsid w:val="006069B7"/>
    <w:rsid w:val="00613EA8"/>
    <w:rsid w:val="00624641"/>
    <w:rsid w:val="006259C5"/>
    <w:rsid w:val="00632A5C"/>
    <w:rsid w:val="006332C0"/>
    <w:rsid w:val="00633F4B"/>
    <w:rsid w:val="0064380A"/>
    <w:rsid w:val="006541BB"/>
    <w:rsid w:val="00671463"/>
    <w:rsid w:val="0068219A"/>
    <w:rsid w:val="00682A9F"/>
    <w:rsid w:val="00683E80"/>
    <w:rsid w:val="00696C01"/>
    <w:rsid w:val="006E159C"/>
    <w:rsid w:val="006E47FF"/>
    <w:rsid w:val="006F2D6D"/>
    <w:rsid w:val="0070313F"/>
    <w:rsid w:val="00710F5D"/>
    <w:rsid w:val="00735BA9"/>
    <w:rsid w:val="00740034"/>
    <w:rsid w:val="00750F61"/>
    <w:rsid w:val="00756A41"/>
    <w:rsid w:val="00761776"/>
    <w:rsid w:val="00761D29"/>
    <w:rsid w:val="00771B4B"/>
    <w:rsid w:val="00782778"/>
    <w:rsid w:val="007A233D"/>
    <w:rsid w:val="00802883"/>
    <w:rsid w:val="008036E2"/>
    <w:rsid w:val="00811781"/>
    <w:rsid w:val="008119EA"/>
    <w:rsid w:val="008160C5"/>
    <w:rsid w:val="008248ED"/>
    <w:rsid w:val="008274D6"/>
    <w:rsid w:val="00834F65"/>
    <w:rsid w:val="00880089"/>
    <w:rsid w:val="00881247"/>
    <w:rsid w:val="00887940"/>
    <w:rsid w:val="008A35F0"/>
    <w:rsid w:val="008A366B"/>
    <w:rsid w:val="008A3FEF"/>
    <w:rsid w:val="008A768A"/>
    <w:rsid w:val="008C1777"/>
    <w:rsid w:val="008C1D29"/>
    <w:rsid w:val="008C7873"/>
    <w:rsid w:val="008D0006"/>
    <w:rsid w:val="008D056F"/>
    <w:rsid w:val="008D52B1"/>
    <w:rsid w:val="008E5288"/>
    <w:rsid w:val="008F1A00"/>
    <w:rsid w:val="00916027"/>
    <w:rsid w:val="00920A1C"/>
    <w:rsid w:val="00921B29"/>
    <w:rsid w:val="0092498F"/>
    <w:rsid w:val="009436FA"/>
    <w:rsid w:val="009468AA"/>
    <w:rsid w:val="009647D3"/>
    <w:rsid w:val="00970892"/>
    <w:rsid w:val="00983476"/>
    <w:rsid w:val="009838FE"/>
    <w:rsid w:val="00997517"/>
    <w:rsid w:val="00997AC8"/>
    <w:rsid w:val="009A20E3"/>
    <w:rsid w:val="009C1AB2"/>
    <w:rsid w:val="009C68F4"/>
    <w:rsid w:val="009D00AA"/>
    <w:rsid w:val="009D2504"/>
    <w:rsid w:val="009D56F7"/>
    <w:rsid w:val="009E16C6"/>
    <w:rsid w:val="009F0091"/>
    <w:rsid w:val="009F4555"/>
    <w:rsid w:val="00A14928"/>
    <w:rsid w:val="00A203A1"/>
    <w:rsid w:val="00A279D8"/>
    <w:rsid w:val="00A529B6"/>
    <w:rsid w:val="00A52CF5"/>
    <w:rsid w:val="00A574BA"/>
    <w:rsid w:val="00A6043D"/>
    <w:rsid w:val="00A6646D"/>
    <w:rsid w:val="00A66B68"/>
    <w:rsid w:val="00A67802"/>
    <w:rsid w:val="00A7326C"/>
    <w:rsid w:val="00A86023"/>
    <w:rsid w:val="00AA2E17"/>
    <w:rsid w:val="00AC264D"/>
    <w:rsid w:val="00AC3417"/>
    <w:rsid w:val="00AC4ADA"/>
    <w:rsid w:val="00AD1767"/>
    <w:rsid w:val="00AD29EF"/>
    <w:rsid w:val="00AD3467"/>
    <w:rsid w:val="00AD76A4"/>
    <w:rsid w:val="00AF19A5"/>
    <w:rsid w:val="00B00E42"/>
    <w:rsid w:val="00B3260D"/>
    <w:rsid w:val="00B679F6"/>
    <w:rsid w:val="00B75B08"/>
    <w:rsid w:val="00B83175"/>
    <w:rsid w:val="00B84EFD"/>
    <w:rsid w:val="00B8795B"/>
    <w:rsid w:val="00B96734"/>
    <w:rsid w:val="00BA4B68"/>
    <w:rsid w:val="00BB21E6"/>
    <w:rsid w:val="00BB6FDF"/>
    <w:rsid w:val="00BD6A86"/>
    <w:rsid w:val="00BD7E00"/>
    <w:rsid w:val="00BE5A07"/>
    <w:rsid w:val="00C12ED7"/>
    <w:rsid w:val="00C139FB"/>
    <w:rsid w:val="00C36144"/>
    <w:rsid w:val="00C36C59"/>
    <w:rsid w:val="00C622AE"/>
    <w:rsid w:val="00C730C9"/>
    <w:rsid w:val="00C75B85"/>
    <w:rsid w:val="00C84DE6"/>
    <w:rsid w:val="00C90976"/>
    <w:rsid w:val="00C9253F"/>
    <w:rsid w:val="00C975D3"/>
    <w:rsid w:val="00CB4492"/>
    <w:rsid w:val="00CD09C2"/>
    <w:rsid w:val="00CD4798"/>
    <w:rsid w:val="00CD7AF4"/>
    <w:rsid w:val="00CF5219"/>
    <w:rsid w:val="00D10188"/>
    <w:rsid w:val="00D2321E"/>
    <w:rsid w:val="00D25934"/>
    <w:rsid w:val="00D26A44"/>
    <w:rsid w:val="00D3376F"/>
    <w:rsid w:val="00D464A7"/>
    <w:rsid w:val="00D612D8"/>
    <w:rsid w:val="00D64384"/>
    <w:rsid w:val="00D81A94"/>
    <w:rsid w:val="00D82D0C"/>
    <w:rsid w:val="00D84F5C"/>
    <w:rsid w:val="00D96211"/>
    <w:rsid w:val="00DA6003"/>
    <w:rsid w:val="00DB23ED"/>
    <w:rsid w:val="00DE0453"/>
    <w:rsid w:val="00DE179F"/>
    <w:rsid w:val="00DE454A"/>
    <w:rsid w:val="00DF4F18"/>
    <w:rsid w:val="00E136D4"/>
    <w:rsid w:val="00E16288"/>
    <w:rsid w:val="00E371A5"/>
    <w:rsid w:val="00E44662"/>
    <w:rsid w:val="00E477B2"/>
    <w:rsid w:val="00E6322B"/>
    <w:rsid w:val="00E6446F"/>
    <w:rsid w:val="00E73B97"/>
    <w:rsid w:val="00E74117"/>
    <w:rsid w:val="00E842EA"/>
    <w:rsid w:val="00E86396"/>
    <w:rsid w:val="00E94074"/>
    <w:rsid w:val="00EC1801"/>
    <w:rsid w:val="00ED79E8"/>
    <w:rsid w:val="00EE4217"/>
    <w:rsid w:val="00EF2F62"/>
    <w:rsid w:val="00F018F7"/>
    <w:rsid w:val="00F10AF5"/>
    <w:rsid w:val="00F13B5B"/>
    <w:rsid w:val="00F16CBF"/>
    <w:rsid w:val="00F30297"/>
    <w:rsid w:val="00F31C2A"/>
    <w:rsid w:val="00F34124"/>
    <w:rsid w:val="00F35DD3"/>
    <w:rsid w:val="00F41DD6"/>
    <w:rsid w:val="00F62816"/>
    <w:rsid w:val="00F72350"/>
    <w:rsid w:val="00F731D9"/>
    <w:rsid w:val="00F747DD"/>
    <w:rsid w:val="00F74FF6"/>
    <w:rsid w:val="00F769FB"/>
    <w:rsid w:val="00F81ADD"/>
    <w:rsid w:val="00F93E66"/>
    <w:rsid w:val="00F97802"/>
    <w:rsid w:val="00FA63E7"/>
    <w:rsid w:val="00FC4DAD"/>
    <w:rsid w:val="00FC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8F"/>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92498F"/>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92498F"/>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92498F"/>
    <w:pPr>
      <w:keepNext/>
      <w:spacing w:before="240" w:after="60"/>
      <w:outlineLvl w:val="2"/>
    </w:pPr>
    <w:rPr>
      <w:rFonts w:ascii="Calibri" w:hAnsi="Calibri"/>
      <w:b/>
      <w:bCs/>
      <w:sz w:val="26"/>
      <w:szCs w:val="26"/>
    </w:rPr>
  </w:style>
  <w:style w:type="character" w:default="1" w:styleId="DefaultParagraphFont">
    <w:name w:val="Default Paragraph Font"/>
    <w:unhideWhenUsed/>
    <w:rsid w:val="009249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rsid w:val="0092498F"/>
  </w:style>
  <w:style w:type="paragraph" w:styleId="Header">
    <w:name w:val="header"/>
    <w:basedOn w:val="Normal"/>
    <w:link w:val="HeaderChar"/>
    <w:rsid w:val="0092498F"/>
    <w:pPr>
      <w:tabs>
        <w:tab w:val="center" w:pos="4680"/>
        <w:tab w:val="right" w:pos="9360"/>
      </w:tabs>
    </w:pPr>
  </w:style>
  <w:style w:type="character" w:customStyle="1" w:styleId="HeaderChar">
    <w:name w:val="Header Char"/>
    <w:basedOn w:val="DefaultParagraphFont"/>
    <w:link w:val="Header"/>
    <w:rsid w:val="0092498F"/>
    <w:rPr>
      <w:rFonts w:ascii="Times New Roman" w:eastAsia="MS Mincho" w:hAnsi="Times New Roman" w:cs="Times New Roman"/>
      <w:szCs w:val="24"/>
      <w:lang w:val="en-GB"/>
    </w:rPr>
  </w:style>
  <w:style w:type="paragraph" w:styleId="Footer">
    <w:name w:val="footer"/>
    <w:basedOn w:val="Normal"/>
    <w:link w:val="FooterChar"/>
    <w:rsid w:val="0092498F"/>
    <w:pPr>
      <w:tabs>
        <w:tab w:val="center" w:pos="4680"/>
        <w:tab w:val="right" w:pos="9360"/>
      </w:tabs>
    </w:pPr>
  </w:style>
  <w:style w:type="character" w:customStyle="1" w:styleId="FooterChar">
    <w:name w:val="Footer Char"/>
    <w:basedOn w:val="DefaultParagraphFont"/>
    <w:link w:val="Footer"/>
    <w:rsid w:val="0092498F"/>
    <w:rPr>
      <w:rFonts w:ascii="Times New Roman" w:eastAsia="MS Mincho" w:hAnsi="Times New Roman" w:cs="Times New Roman"/>
      <w:szCs w:val="24"/>
      <w:lang w:val="en-GB"/>
    </w:rPr>
  </w:style>
  <w:style w:type="paragraph" w:styleId="BalloonText">
    <w:name w:val="Balloon Text"/>
    <w:basedOn w:val="Normal"/>
    <w:link w:val="BalloonTextChar"/>
    <w:rsid w:val="0092498F"/>
    <w:rPr>
      <w:rFonts w:ascii="Tahoma" w:hAnsi="Tahoma" w:cs="Tahoma"/>
      <w:sz w:val="16"/>
      <w:szCs w:val="16"/>
    </w:rPr>
  </w:style>
  <w:style w:type="character" w:customStyle="1" w:styleId="BalloonTextChar">
    <w:name w:val="Balloon Text Char"/>
    <w:basedOn w:val="DefaultParagraphFont"/>
    <w:link w:val="BalloonText"/>
    <w:rsid w:val="0092498F"/>
    <w:rPr>
      <w:rFonts w:ascii="Tahoma" w:eastAsia="MS Mincho" w:hAnsi="Tahoma" w:cs="Tahoma"/>
      <w:sz w:val="16"/>
      <w:szCs w:val="16"/>
      <w:lang w:val="en-GB"/>
    </w:rPr>
  </w:style>
  <w:style w:type="paragraph" w:styleId="ListParagraph">
    <w:name w:val="List Paragraph"/>
    <w:basedOn w:val="Normal"/>
    <w:uiPriority w:val="34"/>
    <w:qFormat/>
    <w:rsid w:val="0092498F"/>
    <w:pPr>
      <w:spacing w:line="240" w:lineRule="atLeast"/>
      <w:ind w:leftChars="400" w:left="800"/>
    </w:pPr>
    <w:rPr>
      <w:rFonts w:ascii="Verdana" w:eastAsia="Times New Roman" w:hAnsi="Verdana"/>
      <w:sz w:val="20"/>
      <w:lang w:val="nl-NL" w:eastAsia="nl-NL"/>
    </w:rPr>
  </w:style>
  <w:style w:type="character" w:styleId="CommentReference">
    <w:name w:val="annotation reference"/>
    <w:basedOn w:val="DefaultParagraphFont"/>
    <w:uiPriority w:val="99"/>
    <w:semiHidden/>
    <w:unhideWhenUsed/>
    <w:rsid w:val="00E842EA"/>
    <w:rPr>
      <w:sz w:val="16"/>
      <w:szCs w:val="16"/>
    </w:rPr>
  </w:style>
  <w:style w:type="paragraph" w:styleId="CommentText">
    <w:name w:val="annotation text"/>
    <w:basedOn w:val="Normal"/>
    <w:link w:val="CommentTextChar"/>
    <w:uiPriority w:val="99"/>
    <w:unhideWhenUsed/>
    <w:rsid w:val="00E842EA"/>
    <w:rPr>
      <w:sz w:val="20"/>
      <w:szCs w:val="20"/>
    </w:rPr>
  </w:style>
  <w:style w:type="character" w:customStyle="1" w:styleId="CommentTextChar">
    <w:name w:val="Comment Text Char"/>
    <w:basedOn w:val="DefaultParagraphFont"/>
    <w:link w:val="CommentText"/>
    <w:uiPriority w:val="99"/>
    <w:rsid w:val="00E842EA"/>
    <w:rPr>
      <w:sz w:val="20"/>
      <w:szCs w:val="20"/>
    </w:rPr>
  </w:style>
  <w:style w:type="character" w:styleId="Hyperlink">
    <w:name w:val="Hyperlink"/>
    <w:basedOn w:val="DefaultParagraphFont"/>
    <w:uiPriority w:val="99"/>
    <w:semiHidden/>
    <w:unhideWhenUsed/>
    <w:rsid w:val="002D45DA"/>
    <w:rPr>
      <w:strike w:val="0"/>
      <w:dstrike w:val="0"/>
      <w:color w:val="00279F"/>
      <w:u w:val="none"/>
      <w:effect w:val="none"/>
    </w:rPr>
  </w:style>
  <w:style w:type="character" w:customStyle="1" w:styleId="remove-absolute">
    <w:name w:val="remove-absolute"/>
    <w:basedOn w:val="DefaultParagraphFont"/>
    <w:rsid w:val="002D45DA"/>
  </w:style>
  <w:style w:type="paragraph" w:styleId="CommentSubject">
    <w:name w:val="annotation subject"/>
    <w:basedOn w:val="CommentText"/>
    <w:next w:val="CommentText"/>
    <w:link w:val="CommentSubjectChar"/>
    <w:uiPriority w:val="99"/>
    <w:semiHidden/>
    <w:unhideWhenUsed/>
    <w:rsid w:val="00E6446F"/>
    <w:rPr>
      <w:b/>
      <w:bCs/>
    </w:rPr>
  </w:style>
  <w:style w:type="character" w:customStyle="1" w:styleId="CommentSubjectChar">
    <w:name w:val="Comment Subject Char"/>
    <w:basedOn w:val="CommentTextChar"/>
    <w:link w:val="CommentSubject"/>
    <w:uiPriority w:val="99"/>
    <w:semiHidden/>
    <w:rsid w:val="00E6446F"/>
    <w:rPr>
      <w:b/>
      <w:bCs/>
      <w:sz w:val="20"/>
      <w:szCs w:val="20"/>
    </w:rPr>
  </w:style>
  <w:style w:type="table" w:styleId="TableGrid">
    <w:name w:val="Table Grid"/>
    <w:basedOn w:val="TableNormal"/>
    <w:rsid w:val="0092498F"/>
    <w:pPr>
      <w:spacing w:after="0" w:line="240" w:lineRule="auto"/>
    </w:pPr>
    <w:rPr>
      <w:rFonts w:ascii="Cambria" w:eastAsia="MS Mincho" w:hAnsi="Cambria"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D03B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D03B6"/>
    <w:rPr>
      <w:rFonts w:eastAsiaTheme="minorEastAsia"/>
      <w:lang w:eastAsia="ja-JP"/>
    </w:rPr>
  </w:style>
  <w:style w:type="paragraph" w:styleId="Title">
    <w:name w:val="Title"/>
    <w:basedOn w:val="Normal"/>
    <w:next w:val="Normal"/>
    <w:link w:val="TitleChar"/>
    <w:uiPriority w:val="10"/>
    <w:qFormat/>
    <w:rsid w:val="00136A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6A59"/>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semiHidden/>
    <w:rsid w:val="0092498F"/>
    <w:pPr>
      <w:spacing w:before="60"/>
    </w:pPr>
    <w:rPr>
      <w:sz w:val="20"/>
    </w:rPr>
  </w:style>
  <w:style w:type="character" w:customStyle="1" w:styleId="FootnoteTextChar">
    <w:name w:val="Footnote Text Char"/>
    <w:basedOn w:val="DefaultParagraphFont"/>
    <w:link w:val="FootnoteText"/>
    <w:semiHidden/>
    <w:rsid w:val="0092498F"/>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92498F"/>
    <w:rPr>
      <w:vertAlign w:val="superscript"/>
    </w:rPr>
  </w:style>
  <w:style w:type="paragraph" w:styleId="Revision">
    <w:name w:val="Revision"/>
    <w:hidden/>
    <w:uiPriority w:val="99"/>
    <w:semiHidden/>
    <w:rsid w:val="009C1AB2"/>
    <w:pPr>
      <w:spacing w:after="0" w:line="240" w:lineRule="auto"/>
    </w:pPr>
  </w:style>
  <w:style w:type="paragraph" w:customStyle="1" w:styleId="IPPContentsHead">
    <w:name w:val="IPP ContentsHead"/>
    <w:basedOn w:val="IPPSubhead"/>
    <w:next w:val="IPPNormal"/>
    <w:qFormat/>
    <w:rsid w:val="0092498F"/>
    <w:pPr>
      <w:spacing w:after="240"/>
    </w:pPr>
    <w:rPr>
      <w:sz w:val="24"/>
    </w:rPr>
  </w:style>
  <w:style w:type="character" w:customStyle="1" w:styleId="Heading1Char">
    <w:name w:val="Heading 1 Char"/>
    <w:basedOn w:val="DefaultParagraphFont"/>
    <w:link w:val="Heading1"/>
    <w:rsid w:val="0092498F"/>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92498F"/>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92498F"/>
    <w:rPr>
      <w:rFonts w:ascii="Calibri" w:eastAsia="MS Mincho" w:hAnsi="Calibri" w:cs="Times New Roman"/>
      <w:b/>
      <w:bCs/>
      <w:sz w:val="26"/>
      <w:szCs w:val="26"/>
      <w:lang w:val="en-GB"/>
    </w:rPr>
  </w:style>
  <w:style w:type="paragraph" w:customStyle="1" w:styleId="Style">
    <w:name w:val="Style"/>
    <w:basedOn w:val="Footer"/>
    <w:autoRedefine/>
    <w:qFormat/>
    <w:rsid w:val="0092498F"/>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92498F"/>
    <w:rPr>
      <w:rFonts w:ascii="Arial" w:hAnsi="Arial"/>
      <w:b/>
      <w:sz w:val="18"/>
    </w:rPr>
  </w:style>
  <w:style w:type="paragraph" w:customStyle="1" w:styleId="IPPArialFootnote">
    <w:name w:val="IPP Arial Footnote"/>
    <w:basedOn w:val="IPPArialTable"/>
    <w:qFormat/>
    <w:rsid w:val="0092498F"/>
    <w:pPr>
      <w:tabs>
        <w:tab w:val="left" w:pos="28"/>
      </w:tabs>
      <w:ind w:left="284" w:hanging="284"/>
    </w:pPr>
    <w:rPr>
      <w:sz w:val="16"/>
    </w:rPr>
  </w:style>
  <w:style w:type="paragraph" w:customStyle="1" w:styleId="IPPBullet2">
    <w:name w:val="IPP Bullet2"/>
    <w:basedOn w:val="IPPNormal"/>
    <w:next w:val="IPPBullet1"/>
    <w:qFormat/>
    <w:rsid w:val="0092498F"/>
    <w:pPr>
      <w:numPr>
        <w:numId w:val="17"/>
      </w:numPr>
      <w:tabs>
        <w:tab w:val="left" w:pos="1134"/>
      </w:tabs>
      <w:spacing w:after="60"/>
      <w:ind w:left="1134" w:hanging="567"/>
    </w:pPr>
  </w:style>
  <w:style w:type="paragraph" w:customStyle="1" w:styleId="IPPQuote">
    <w:name w:val="IPP Quote"/>
    <w:basedOn w:val="IPPNormal"/>
    <w:qFormat/>
    <w:rsid w:val="0092498F"/>
    <w:pPr>
      <w:ind w:left="851" w:right="851"/>
    </w:pPr>
    <w:rPr>
      <w:sz w:val="18"/>
    </w:rPr>
  </w:style>
  <w:style w:type="paragraph" w:customStyle="1" w:styleId="IPPNormal">
    <w:name w:val="IPP Normal"/>
    <w:basedOn w:val="Normal"/>
    <w:qFormat/>
    <w:rsid w:val="0092498F"/>
    <w:pPr>
      <w:spacing w:after="180"/>
    </w:pPr>
    <w:rPr>
      <w:rFonts w:eastAsia="Times"/>
    </w:rPr>
  </w:style>
  <w:style w:type="paragraph" w:customStyle="1" w:styleId="IPPIndentClose">
    <w:name w:val="IPP Indent Close"/>
    <w:basedOn w:val="IPPNormal"/>
    <w:qFormat/>
    <w:rsid w:val="0092498F"/>
    <w:pPr>
      <w:tabs>
        <w:tab w:val="left" w:pos="2835"/>
      </w:tabs>
      <w:spacing w:after="60"/>
      <w:ind w:left="567"/>
    </w:pPr>
  </w:style>
  <w:style w:type="paragraph" w:customStyle="1" w:styleId="IPPIndent">
    <w:name w:val="IPP Indent"/>
    <w:basedOn w:val="IPPIndentClose"/>
    <w:qFormat/>
    <w:rsid w:val="0092498F"/>
    <w:pPr>
      <w:spacing w:after="180"/>
    </w:pPr>
  </w:style>
  <w:style w:type="paragraph" w:customStyle="1" w:styleId="IPPFootnote">
    <w:name w:val="IPP Footnote"/>
    <w:basedOn w:val="IPPArialFootnote"/>
    <w:qFormat/>
    <w:rsid w:val="0092498F"/>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92498F"/>
    <w:pPr>
      <w:keepNext/>
      <w:tabs>
        <w:tab w:val="left" w:pos="567"/>
      </w:tabs>
      <w:spacing w:before="120" w:after="120"/>
      <w:ind w:left="567" w:hanging="567"/>
    </w:pPr>
    <w:rPr>
      <w:b/>
      <w:i/>
    </w:rPr>
  </w:style>
  <w:style w:type="character" w:customStyle="1" w:styleId="IPPnormalitalics">
    <w:name w:val="IPP normal italics"/>
    <w:basedOn w:val="DefaultParagraphFont"/>
    <w:rsid w:val="0092498F"/>
    <w:rPr>
      <w:rFonts w:ascii="Times New Roman" w:hAnsi="Times New Roman"/>
      <w:i/>
      <w:sz w:val="22"/>
      <w:lang w:val="en-US"/>
    </w:rPr>
  </w:style>
  <w:style w:type="character" w:customStyle="1" w:styleId="IPPNormalbold">
    <w:name w:val="IPP Normal bold"/>
    <w:basedOn w:val="PlainTextChar"/>
    <w:rsid w:val="0092498F"/>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92498F"/>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92498F"/>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92498F"/>
    <w:pPr>
      <w:keepNext/>
      <w:ind w:left="567" w:hanging="567"/>
      <w:jc w:val="left"/>
    </w:pPr>
    <w:rPr>
      <w:b/>
      <w:bCs/>
      <w:iCs/>
      <w:szCs w:val="22"/>
    </w:rPr>
  </w:style>
  <w:style w:type="character" w:customStyle="1" w:styleId="IPPNormalunderlined">
    <w:name w:val="IPP Normal underlined"/>
    <w:basedOn w:val="DefaultParagraphFont"/>
    <w:rsid w:val="0092498F"/>
    <w:rPr>
      <w:rFonts w:ascii="Times New Roman" w:hAnsi="Times New Roman"/>
      <w:sz w:val="22"/>
      <w:u w:val="single"/>
      <w:lang w:val="en-US"/>
    </w:rPr>
  </w:style>
  <w:style w:type="paragraph" w:customStyle="1" w:styleId="IPPBullet1">
    <w:name w:val="IPP Bullet1"/>
    <w:basedOn w:val="IPPBullet1Last"/>
    <w:qFormat/>
    <w:rsid w:val="0092498F"/>
    <w:pPr>
      <w:numPr>
        <w:numId w:val="30"/>
      </w:numPr>
      <w:spacing w:after="60"/>
      <w:ind w:left="567" w:hanging="567"/>
    </w:pPr>
    <w:rPr>
      <w:lang w:val="en-US"/>
    </w:rPr>
  </w:style>
  <w:style w:type="paragraph" w:customStyle="1" w:styleId="IPPBullet1Last">
    <w:name w:val="IPP Bullet1Last"/>
    <w:basedOn w:val="IPPNormal"/>
    <w:next w:val="IPPNormal"/>
    <w:autoRedefine/>
    <w:qFormat/>
    <w:rsid w:val="0092498F"/>
    <w:pPr>
      <w:numPr>
        <w:numId w:val="18"/>
      </w:numPr>
    </w:pPr>
  </w:style>
  <w:style w:type="character" w:customStyle="1" w:styleId="IPPNormalstrikethrough">
    <w:name w:val="IPP Normal strikethrough"/>
    <w:rsid w:val="0092498F"/>
    <w:rPr>
      <w:rFonts w:ascii="Times New Roman" w:hAnsi="Times New Roman"/>
      <w:strike/>
      <w:dstrike w:val="0"/>
      <w:sz w:val="22"/>
    </w:rPr>
  </w:style>
  <w:style w:type="paragraph" w:customStyle="1" w:styleId="IPPTitle16pt">
    <w:name w:val="IPP Title16pt"/>
    <w:basedOn w:val="Normal"/>
    <w:qFormat/>
    <w:rsid w:val="0092498F"/>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92498F"/>
    <w:pPr>
      <w:spacing w:after="360"/>
      <w:jc w:val="center"/>
    </w:pPr>
    <w:rPr>
      <w:rFonts w:ascii="Arial" w:hAnsi="Arial" w:cs="Arial"/>
      <w:b/>
      <w:bCs/>
      <w:sz w:val="36"/>
      <w:szCs w:val="36"/>
    </w:rPr>
  </w:style>
  <w:style w:type="paragraph" w:customStyle="1" w:styleId="IPPHeader">
    <w:name w:val="IPP Header"/>
    <w:basedOn w:val="Normal"/>
    <w:qFormat/>
    <w:rsid w:val="0092498F"/>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92498F"/>
    <w:pPr>
      <w:keepNext/>
      <w:tabs>
        <w:tab w:val="left" w:pos="567"/>
      </w:tabs>
      <w:spacing w:before="120"/>
      <w:jc w:val="left"/>
      <w:outlineLvl w:val="1"/>
    </w:pPr>
    <w:rPr>
      <w:b/>
      <w:sz w:val="24"/>
    </w:rPr>
  </w:style>
  <w:style w:type="numbering" w:customStyle="1" w:styleId="IPPParagraphnumberedlist">
    <w:name w:val="IPP Paragraph numbered list"/>
    <w:rsid w:val="0092498F"/>
    <w:pPr>
      <w:numPr>
        <w:numId w:val="16"/>
      </w:numPr>
    </w:pPr>
  </w:style>
  <w:style w:type="paragraph" w:customStyle="1" w:styleId="IPPNormalCloseSpace">
    <w:name w:val="IPP NormalCloseSpace"/>
    <w:basedOn w:val="Normal"/>
    <w:qFormat/>
    <w:rsid w:val="0092498F"/>
    <w:pPr>
      <w:keepNext/>
      <w:spacing w:after="60"/>
    </w:pPr>
  </w:style>
  <w:style w:type="paragraph" w:customStyle="1" w:styleId="IPPHeading2">
    <w:name w:val="IPP Heading2"/>
    <w:basedOn w:val="IPPNormal"/>
    <w:next w:val="IPPNormal"/>
    <w:qFormat/>
    <w:rsid w:val="0092498F"/>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92498F"/>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92498F"/>
    <w:pPr>
      <w:tabs>
        <w:tab w:val="right" w:leader="dot" w:pos="9072"/>
      </w:tabs>
      <w:spacing w:before="240"/>
      <w:ind w:left="567" w:hanging="567"/>
    </w:pPr>
  </w:style>
  <w:style w:type="paragraph" w:styleId="TOC2">
    <w:name w:val="toc 2"/>
    <w:basedOn w:val="TOC1"/>
    <w:next w:val="Normal"/>
    <w:autoRedefine/>
    <w:uiPriority w:val="39"/>
    <w:rsid w:val="0092498F"/>
    <w:pPr>
      <w:keepNext w:val="0"/>
      <w:tabs>
        <w:tab w:val="left" w:pos="425"/>
      </w:tabs>
      <w:spacing w:before="120" w:after="0"/>
      <w:ind w:left="425" w:right="284" w:hanging="425"/>
    </w:pPr>
  </w:style>
  <w:style w:type="paragraph" w:styleId="TOC3">
    <w:name w:val="toc 3"/>
    <w:basedOn w:val="TOC2"/>
    <w:next w:val="Normal"/>
    <w:autoRedefine/>
    <w:uiPriority w:val="39"/>
    <w:rsid w:val="0092498F"/>
    <w:pPr>
      <w:tabs>
        <w:tab w:val="left" w:pos="1276"/>
      </w:tabs>
      <w:spacing w:before="60"/>
      <w:ind w:left="1276" w:hanging="851"/>
    </w:pPr>
    <w:rPr>
      <w:rFonts w:eastAsia="Times"/>
    </w:rPr>
  </w:style>
  <w:style w:type="paragraph" w:styleId="TOC4">
    <w:name w:val="toc 4"/>
    <w:basedOn w:val="Normal"/>
    <w:next w:val="Normal"/>
    <w:autoRedefine/>
    <w:uiPriority w:val="39"/>
    <w:rsid w:val="0092498F"/>
    <w:pPr>
      <w:spacing w:after="120"/>
      <w:ind w:left="660"/>
    </w:pPr>
    <w:rPr>
      <w:rFonts w:eastAsia="Times"/>
      <w:lang w:val="en-AU"/>
    </w:rPr>
  </w:style>
  <w:style w:type="paragraph" w:styleId="TOC5">
    <w:name w:val="toc 5"/>
    <w:basedOn w:val="Normal"/>
    <w:next w:val="Normal"/>
    <w:autoRedefine/>
    <w:uiPriority w:val="39"/>
    <w:rsid w:val="0092498F"/>
    <w:pPr>
      <w:spacing w:after="120"/>
      <w:ind w:left="880"/>
    </w:pPr>
    <w:rPr>
      <w:rFonts w:eastAsia="Times"/>
      <w:lang w:val="en-AU"/>
    </w:rPr>
  </w:style>
  <w:style w:type="paragraph" w:styleId="TOC6">
    <w:name w:val="toc 6"/>
    <w:basedOn w:val="Normal"/>
    <w:next w:val="Normal"/>
    <w:autoRedefine/>
    <w:uiPriority w:val="39"/>
    <w:rsid w:val="0092498F"/>
    <w:pPr>
      <w:spacing w:after="120"/>
      <w:ind w:left="1100"/>
    </w:pPr>
    <w:rPr>
      <w:rFonts w:eastAsia="Times"/>
      <w:lang w:val="en-AU"/>
    </w:rPr>
  </w:style>
  <w:style w:type="paragraph" w:styleId="TOC7">
    <w:name w:val="toc 7"/>
    <w:basedOn w:val="Normal"/>
    <w:next w:val="Normal"/>
    <w:autoRedefine/>
    <w:uiPriority w:val="39"/>
    <w:rsid w:val="0092498F"/>
    <w:pPr>
      <w:spacing w:after="120"/>
      <w:ind w:left="1320"/>
    </w:pPr>
    <w:rPr>
      <w:rFonts w:eastAsia="Times"/>
      <w:lang w:val="en-AU"/>
    </w:rPr>
  </w:style>
  <w:style w:type="paragraph" w:styleId="TOC8">
    <w:name w:val="toc 8"/>
    <w:basedOn w:val="Normal"/>
    <w:next w:val="Normal"/>
    <w:autoRedefine/>
    <w:uiPriority w:val="39"/>
    <w:rsid w:val="0092498F"/>
    <w:pPr>
      <w:spacing w:after="120"/>
      <w:ind w:left="1540"/>
    </w:pPr>
    <w:rPr>
      <w:rFonts w:eastAsia="Times"/>
      <w:lang w:val="en-AU"/>
    </w:rPr>
  </w:style>
  <w:style w:type="paragraph" w:styleId="TOC9">
    <w:name w:val="toc 9"/>
    <w:basedOn w:val="Normal"/>
    <w:next w:val="Normal"/>
    <w:autoRedefine/>
    <w:uiPriority w:val="39"/>
    <w:rsid w:val="0092498F"/>
    <w:pPr>
      <w:spacing w:after="120"/>
      <w:ind w:left="1760"/>
    </w:pPr>
    <w:rPr>
      <w:rFonts w:eastAsia="Times"/>
      <w:lang w:val="en-AU"/>
    </w:rPr>
  </w:style>
  <w:style w:type="paragraph" w:customStyle="1" w:styleId="IPPReferences">
    <w:name w:val="IPP References"/>
    <w:basedOn w:val="IPPNormal"/>
    <w:qFormat/>
    <w:rsid w:val="0092498F"/>
    <w:pPr>
      <w:spacing w:after="60"/>
      <w:ind w:left="567" w:hanging="567"/>
    </w:pPr>
  </w:style>
  <w:style w:type="paragraph" w:customStyle="1" w:styleId="IPPArial">
    <w:name w:val="IPP Arial"/>
    <w:basedOn w:val="IPPNormal"/>
    <w:qFormat/>
    <w:rsid w:val="0092498F"/>
    <w:pPr>
      <w:spacing w:after="0"/>
    </w:pPr>
    <w:rPr>
      <w:rFonts w:ascii="Arial" w:hAnsi="Arial"/>
      <w:sz w:val="18"/>
    </w:rPr>
  </w:style>
  <w:style w:type="paragraph" w:customStyle="1" w:styleId="IPPArialTable">
    <w:name w:val="IPP Arial Table"/>
    <w:basedOn w:val="IPPArial"/>
    <w:qFormat/>
    <w:rsid w:val="0092498F"/>
    <w:pPr>
      <w:spacing w:before="60" w:after="60"/>
      <w:jc w:val="left"/>
    </w:pPr>
  </w:style>
  <w:style w:type="paragraph" w:customStyle="1" w:styleId="IPPHeaderlandscape">
    <w:name w:val="IPP Header landscape"/>
    <w:basedOn w:val="IPPHeader"/>
    <w:qFormat/>
    <w:rsid w:val="0092498F"/>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92498F"/>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92498F"/>
    <w:rPr>
      <w:rFonts w:ascii="Courier" w:eastAsia="Times" w:hAnsi="Courier" w:cs="Times New Roman"/>
      <w:sz w:val="21"/>
      <w:szCs w:val="21"/>
      <w:lang w:val="en-AU"/>
    </w:rPr>
  </w:style>
  <w:style w:type="paragraph" w:customStyle="1" w:styleId="IPPLetterList">
    <w:name w:val="IPP LetterList"/>
    <w:basedOn w:val="IPPBullet2"/>
    <w:qFormat/>
    <w:rsid w:val="0092498F"/>
    <w:pPr>
      <w:numPr>
        <w:numId w:val="13"/>
      </w:numPr>
      <w:jc w:val="left"/>
    </w:pPr>
  </w:style>
  <w:style w:type="paragraph" w:customStyle="1" w:styleId="IPPLetterListIndent">
    <w:name w:val="IPP LetterList Indent"/>
    <w:basedOn w:val="IPPLetterList"/>
    <w:qFormat/>
    <w:rsid w:val="0092498F"/>
    <w:pPr>
      <w:numPr>
        <w:numId w:val="14"/>
      </w:numPr>
    </w:pPr>
  </w:style>
  <w:style w:type="paragraph" w:customStyle="1" w:styleId="IPPFooterLandscape">
    <w:name w:val="IPP Footer Landscape"/>
    <w:basedOn w:val="IPPHeaderlandscape"/>
    <w:qFormat/>
    <w:rsid w:val="0092498F"/>
    <w:pPr>
      <w:pBdr>
        <w:top w:val="single" w:sz="4" w:space="1" w:color="auto"/>
        <w:bottom w:val="none" w:sz="0" w:space="0" w:color="auto"/>
      </w:pBdr>
      <w:jc w:val="right"/>
    </w:pPr>
    <w:rPr>
      <w:b/>
    </w:rPr>
  </w:style>
  <w:style w:type="paragraph" w:customStyle="1" w:styleId="IPPSubheadSpace">
    <w:name w:val="IPP Subhead Space"/>
    <w:basedOn w:val="IPPSubhead"/>
    <w:qFormat/>
    <w:rsid w:val="0092498F"/>
    <w:pPr>
      <w:tabs>
        <w:tab w:val="left" w:pos="567"/>
      </w:tabs>
      <w:spacing w:before="60" w:after="60"/>
    </w:pPr>
  </w:style>
  <w:style w:type="paragraph" w:customStyle="1" w:styleId="IPPSubheadSpaceAfter">
    <w:name w:val="IPP Subhead SpaceAfter"/>
    <w:basedOn w:val="IPPSubhead"/>
    <w:qFormat/>
    <w:rsid w:val="0092498F"/>
    <w:pPr>
      <w:spacing w:after="60"/>
    </w:pPr>
  </w:style>
  <w:style w:type="paragraph" w:customStyle="1" w:styleId="IPPHdg1Num">
    <w:name w:val="IPP Hdg1Num"/>
    <w:basedOn w:val="IPPHeading1"/>
    <w:next w:val="IPPNormal"/>
    <w:qFormat/>
    <w:rsid w:val="0092498F"/>
    <w:pPr>
      <w:numPr>
        <w:numId w:val="19"/>
      </w:numPr>
    </w:pPr>
  </w:style>
  <w:style w:type="paragraph" w:customStyle="1" w:styleId="IPPHdg2Num">
    <w:name w:val="IPP Hdg2Num"/>
    <w:basedOn w:val="IPPHeading2"/>
    <w:next w:val="IPPNormal"/>
    <w:qFormat/>
    <w:rsid w:val="0092498F"/>
    <w:pPr>
      <w:numPr>
        <w:ilvl w:val="1"/>
        <w:numId w:val="20"/>
      </w:numPr>
    </w:pPr>
  </w:style>
  <w:style w:type="paragraph" w:customStyle="1" w:styleId="IPPNumberedList">
    <w:name w:val="IPP NumberedList"/>
    <w:basedOn w:val="IPPBullet1"/>
    <w:qFormat/>
    <w:rsid w:val="0092498F"/>
    <w:pPr>
      <w:numPr>
        <w:numId w:val="28"/>
      </w:numPr>
    </w:pPr>
  </w:style>
  <w:style w:type="character" w:styleId="Strong">
    <w:name w:val="Strong"/>
    <w:basedOn w:val="DefaultParagraphFont"/>
    <w:qFormat/>
    <w:rsid w:val="0092498F"/>
    <w:rPr>
      <w:b/>
      <w:bCs/>
    </w:rPr>
  </w:style>
  <w:style w:type="paragraph" w:customStyle="1" w:styleId="IPPParagraphnumbering">
    <w:name w:val="IPP Paragraph numbering"/>
    <w:basedOn w:val="IPPNormal"/>
    <w:qFormat/>
    <w:rsid w:val="0092498F"/>
    <w:pPr>
      <w:numPr>
        <w:numId w:val="3"/>
      </w:numPr>
    </w:pPr>
    <w:rPr>
      <w:lang w:val="en-US"/>
    </w:rPr>
  </w:style>
  <w:style w:type="paragraph" w:customStyle="1" w:styleId="IPPParagraphnumberingclose">
    <w:name w:val="IPP Paragraph numbering close"/>
    <w:basedOn w:val="IPPParagraphnumbering"/>
    <w:qFormat/>
    <w:rsid w:val="0092498F"/>
    <w:pPr>
      <w:keepNext/>
      <w:spacing w:after="60"/>
    </w:pPr>
  </w:style>
  <w:style w:type="paragraph" w:customStyle="1" w:styleId="IPPPargraphnumbering">
    <w:name w:val="IPP Pargraph numbering"/>
    <w:basedOn w:val="IPPNormal"/>
    <w:qFormat/>
    <w:rsid w:val="0092498F"/>
    <w:pPr>
      <w:numPr>
        <w:numId w:val="16"/>
      </w:numPr>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8F"/>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92498F"/>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92498F"/>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92498F"/>
    <w:pPr>
      <w:keepNext/>
      <w:spacing w:before="240" w:after="60"/>
      <w:outlineLvl w:val="2"/>
    </w:pPr>
    <w:rPr>
      <w:rFonts w:ascii="Calibri" w:hAnsi="Calibri"/>
      <w:b/>
      <w:bCs/>
      <w:sz w:val="26"/>
      <w:szCs w:val="26"/>
    </w:rPr>
  </w:style>
  <w:style w:type="character" w:default="1" w:styleId="DefaultParagraphFont">
    <w:name w:val="Default Paragraph Font"/>
    <w:unhideWhenUsed/>
    <w:rsid w:val="009249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rsid w:val="0092498F"/>
  </w:style>
  <w:style w:type="paragraph" w:styleId="Header">
    <w:name w:val="header"/>
    <w:basedOn w:val="Normal"/>
    <w:link w:val="HeaderChar"/>
    <w:rsid w:val="0092498F"/>
    <w:pPr>
      <w:tabs>
        <w:tab w:val="center" w:pos="4680"/>
        <w:tab w:val="right" w:pos="9360"/>
      </w:tabs>
    </w:pPr>
  </w:style>
  <w:style w:type="character" w:customStyle="1" w:styleId="HeaderChar">
    <w:name w:val="Header Char"/>
    <w:basedOn w:val="DefaultParagraphFont"/>
    <w:link w:val="Header"/>
    <w:rsid w:val="0092498F"/>
    <w:rPr>
      <w:rFonts w:ascii="Times New Roman" w:eastAsia="MS Mincho" w:hAnsi="Times New Roman" w:cs="Times New Roman"/>
      <w:szCs w:val="24"/>
      <w:lang w:val="en-GB"/>
    </w:rPr>
  </w:style>
  <w:style w:type="paragraph" w:styleId="Footer">
    <w:name w:val="footer"/>
    <w:basedOn w:val="Normal"/>
    <w:link w:val="FooterChar"/>
    <w:rsid w:val="0092498F"/>
    <w:pPr>
      <w:tabs>
        <w:tab w:val="center" w:pos="4680"/>
        <w:tab w:val="right" w:pos="9360"/>
      </w:tabs>
    </w:pPr>
  </w:style>
  <w:style w:type="character" w:customStyle="1" w:styleId="FooterChar">
    <w:name w:val="Footer Char"/>
    <w:basedOn w:val="DefaultParagraphFont"/>
    <w:link w:val="Footer"/>
    <w:rsid w:val="0092498F"/>
    <w:rPr>
      <w:rFonts w:ascii="Times New Roman" w:eastAsia="MS Mincho" w:hAnsi="Times New Roman" w:cs="Times New Roman"/>
      <w:szCs w:val="24"/>
      <w:lang w:val="en-GB"/>
    </w:rPr>
  </w:style>
  <w:style w:type="paragraph" w:styleId="BalloonText">
    <w:name w:val="Balloon Text"/>
    <w:basedOn w:val="Normal"/>
    <w:link w:val="BalloonTextChar"/>
    <w:rsid w:val="0092498F"/>
    <w:rPr>
      <w:rFonts w:ascii="Tahoma" w:hAnsi="Tahoma" w:cs="Tahoma"/>
      <w:sz w:val="16"/>
      <w:szCs w:val="16"/>
    </w:rPr>
  </w:style>
  <w:style w:type="character" w:customStyle="1" w:styleId="BalloonTextChar">
    <w:name w:val="Balloon Text Char"/>
    <w:basedOn w:val="DefaultParagraphFont"/>
    <w:link w:val="BalloonText"/>
    <w:rsid w:val="0092498F"/>
    <w:rPr>
      <w:rFonts w:ascii="Tahoma" w:eastAsia="MS Mincho" w:hAnsi="Tahoma" w:cs="Tahoma"/>
      <w:sz w:val="16"/>
      <w:szCs w:val="16"/>
      <w:lang w:val="en-GB"/>
    </w:rPr>
  </w:style>
  <w:style w:type="paragraph" w:styleId="ListParagraph">
    <w:name w:val="List Paragraph"/>
    <w:basedOn w:val="Normal"/>
    <w:uiPriority w:val="34"/>
    <w:qFormat/>
    <w:rsid w:val="0092498F"/>
    <w:pPr>
      <w:spacing w:line="240" w:lineRule="atLeast"/>
      <w:ind w:leftChars="400" w:left="800"/>
    </w:pPr>
    <w:rPr>
      <w:rFonts w:ascii="Verdana" w:eastAsia="Times New Roman" w:hAnsi="Verdana"/>
      <w:sz w:val="20"/>
      <w:lang w:val="nl-NL" w:eastAsia="nl-NL"/>
    </w:rPr>
  </w:style>
  <w:style w:type="character" w:styleId="CommentReference">
    <w:name w:val="annotation reference"/>
    <w:basedOn w:val="DefaultParagraphFont"/>
    <w:uiPriority w:val="99"/>
    <w:semiHidden/>
    <w:unhideWhenUsed/>
    <w:rsid w:val="00E842EA"/>
    <w:rPr>
      <w:sz w:val="16"/>
      <w:szCs w:val="16"/>
    </w:rPr>
  </w:style>
  <w:style w:type="paragraph" w:styleId="CommentText">
    <w:name w:val="annotation text"/>
    <w:basedOn w:val="Normal"/>
    <w:link w:val="CommentTextChar"/>
    <w:uiPriority w:val="99"/>
    <w:unhideWhenUsed/>
    <w:rsid w:val="00E842EA"/>
    <w:rPr>
      <w:sz w:val="20"/>
      <w:szCs w:val="20"/>
    </w:rPr>
  </w:style>
  <w:style w:type="character" w:customStyle="1" w:styleId="CommentTextChar">
    <w:name w:val="Comment Text Char"/>
    <w:basedOn w:val="DefaultParagraphFont"/>
    <w:link w:val="CommentText"/>
    <w:uiPriority w:val="99"/>
    <w:rsid w:val="00E842EA"/>
    <w:rPr>
      <w:sz w:val="20"/>
      <w:szCs w:val="20"/>
    </w:rPr>
  </w:style>
  <w:style w:type="character" w:styleId="Hyperlink">
    <w:name w:val="Hyperlink"/>
    <w:basedOn w:val="DefaultParagraphFont"/>
    <w:uiPriority w:val="99"/>
    <w:semiHidden/>
    <w:unhideWhenUsed/>
    <w:rsid w:val="002D45DA"/>
    <w:rPr>
      <w:strike w:val="0"/>
      <w:dstrike w:val="0"/>
      <w:color w:val="00279F"/>
      <w:u w:val="none"/>
      <w:effect w:val="none"/>
    </w:rPr>
  </w:style>
  <w:style w:type="character" w:customStyle="1" w:styleId="remove-absolute">
    <w:name w:val="remove-absolute"/>
    <w:basedOn w:val="DefaultParagraphFont"/>
    <w:rsid w:val="002D45DA"/>
  </w:style>
  <w:style w:type="paragraph" w:styleId="CommentSubject">
    <w:name w:val="annotation subject"/>
    <w:basedOn w:val="CommentText"/>
    <w:next w:val="CommentText"/>
    <w:link w:val="CommentSubjectChar"/>
    <w:uiPriority w:val="99"/>
    <w:semiHidden/>
    <w:unhideWhenUsed/>
    <w:rsid w:val="00E6446F"/>
    <w:rPr>
      <w:b/>
      <w:bCs/>
    </w:rPr>
  </w:style>
  <w:style w:type="character" w:customStyle="1" w:styleId="CommentSubjectChar">
    <w:name w:val="Comment Subject Char"/>
    <w:basedOn w:val="CommentTextChar"/>
    <w:link w:val="CommentSubject"/>
    <w:uiPriority w:val="99"/>
    <w:semiHidden/>
    <w:rsid w:val="00E6446F"/>
    <w:rPr>
      <w:b/>
      <w:bCs/>
      <w:sz w:val="20"/>
      <w:szCs w:val="20"/>
    </w:rPr>
  </w:style>
  <w:style w:type="table" w:styleId="TableGrid">
    <w:name w:val="Table Grid"/>
    <w:basedOn w:val="TableNormal"/>
    <w:rsid w:val="0092498F"/>
    <w:pPr>
      <w:spacing w:after="0" w:line="240" w:lineRule="auto"/>
    </w:pPr>
    <w:rPr>
      <w:rFonts w:ascii="Cambria" w:eastAsia="MS Mincho" w:hAnsi="Cambria"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D03B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D03B6"/>
    <w:rPr>
      <w:rFonts w:eastAsiaTheme="minorEastAsia"/>
      <w:lang w:eastAsia="ja-JP"/>
    </w:rPr>
  </w:style>
  <w:style w:type="paragraph" w:styleId="Title">
    <w:name w:val="Title"/>
    <w:basedOn w:val="Normal"/>
    <w:next w:val="Normal"/>
    <w:link w:val="TitleChar"/>
    <w:uiPriority w:val="10"/>
    <w:qFormat/>
    <w:rsid w:val="00136A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6A59"/>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semiHidden/>
    <w:rsid w:val="0092498F"/>
    <w:pPr>
      <w:spacing w:before="60"/>
    </w:pPr>
    <w:rPr>
      <w:sz w:val="20"/>
    </w:rPr>
  </w:style>
  <w:style w:type="character" w:customStyle="1" w:styleId="FootnoteTextChar">
    <w:name w:val="Footnote Text Char"/>
    <w:basedOn w:val="DefaultParagraphFont"/>
    <w:link w:val="FootnoteText"/>
    <w:semiHidden/>
    <w:rsid w:val="0092498F"/>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92498F"/>
    <w:rPr>
      <w:vertAlign w:val="superscript"/>
    </w:rPr>
  </w:style>
  <w:style w:type="paragraph" w:styleId="Revision">
    <w:name w:val="Revision"/>
    <w:hidden/>
    <w:uiPriority w:val="99"/>
    <w:semiHidden/>
    <w:rsid w:val="009C1AB2"/>
    <w:pPr>
      <w:spacing w:after="0" w:line="240" w:lineRule="auto"/>
    </w:pPr>
  </w:style>
  <w:style w:type="paragraph" w:customStyle="1" w:styleId="IPPContentsHead">
    <w:name w:val="IPP ContentsHead"/>
    <w:basedOn w:val="IPPSubhead"/>
    <w:next w:val="IPPNormal"/>
    <w:qFormat/>
    <w:rsid w:val="0092498F"/>
    <w:pPr>
      <w:spacing w:after="240"/>
    </w:pPr>
    <w:rPr>
      <w:sz w:val="24"/>
    </w:rPr>
  </w:style>
  <w:style w:type="character" w:customStyle="1" w:styleId="Heading1Char">
    <w:name w:val="Heading 1 Char"/>
    <w:basedOn w:val="DefaultParagraphFont"/>
    <w:link w:val="Heading1"/>
    <w:rsid w:val="0092498F"/>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92498F"/>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92498F"/>
    <w:rPr>
      <w:rFonts w:ascii="Calibri" w:eastAsia="MS Mincho" w:hAnsi="Calibri" w:cs="Times New Roman"/>
      <w:b/>
      <w:bCs/>
      <w:sz w:val="26"/>
      <w:szCs w:val="26"/>
      <w:lang w:val="en-GB"/>
    </w:rPr>
  </w:style>
  <w:style w:type="paragraph" w:customStyle="1" w:styleId="Style">
    <w:name w:val="Style"/>
    <w:basedOn w:val="Footer"/>
    <w:autoRedefine/>
    <w:qFormat/>
    <w:rsid w:val="0092498F"/>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92498F"/>
    <w:rPr>
      <w:rFonts w:ascii="Arial" w:hAnsi="Arial"/>
      <w:b/>
      <w:sz w:val="18"/>
    </w:rPr>
  </w:style>
  <w:style w:type="paragraph" w:customStyle="1" w:styleId="IPPArialFootnote">
    <w:name w:val="IPP Arial Footnote"/>
    <w:basedOn w:val="IPPArialTable"/>
    <w:qFormat/>
    <w:rsid w:val="0092498F"/>
    <w:pPr>
      <w:tabs>
        <w:tab w:val="left" w:pos="28"/>
      </w:tabs>
      <w:ind w:left="284" w:hanging="284"/>
    </w:pPr>
    <w:rPr>
      <w:sz w:val="16"/>
    </w:rPr>
  </w:style>
  <w:style w:type="paragraph" w:customStyle="1" w:styleId="IPPBullet2">
    <w:name w:val="IPP Bullet2"/>
    <w:basedOn w:val="IPPNormal"/>
    <w:next w:val="IPPBullet1"/>
    <w:qFormat/>
    <w:rsid w:val="0092498F"/>
    <w:pPr>
      <w:numPr>
        <w:numId w:val="17"/>
      </w:numPr>
      <w:tabs>
        <w:tab w:val="left" w:pos="1134"/>
      </w:tabs>
      <w:spacing w:after="60"/>
      <w:ind w:left="1134" w:hanging="567"/>
    </w:pPr>
  </w:style>
  <w:style w:type="paragraph" w:customStyle="1" w:styleId="IPPQuote">
    <w:name w:val="IPP Quote"/>
    <w:basedOn w:val="IPPNormal"/>
    <w:qFormat/>
    <w:rsid w:val="0092498F"/>
    <w:pPr>
      <w:ind w:left="851" w:right="851"/>
    </w:pPr>
    <w:rPr>
      <w:sz w:val="18"/>
    </w:rPr>
  </w:style>
  <w:style w:type="paragraph" w:customStyle="1" w:styleId="IPPNormal">
    <w:name w:val="IPP Normal"/>
    <w:basedOn w:val="Normal"/>
    <w:qFormat/>
    <w:rsid w:val="0092498F"/>
    <w:pPr>
      <w:spacing w:after="180"/>
    </w:pPr>
    <w:rPr>
      <w:rFonts w:eastAsia="Times"/>
    </w:rPr>
  </w:style>
  <w:style w:type="paragraph" w:customStyle="1" w:styleId="IPPIndentClose">
    <w:name w:val="IPP Indent Close"/>
    <w:basedOn w:val="IPPNormal"/>
    <w:qFormat/>
    <w:rsid w:val="0092498F"/>
    <w:pPr>
      <w:tabs>
        <w:tab w:val="left" w:pos="2835"/>
      </w:tabs>
      <w:spacing w:after="60"/>
      <w:ind w:left="567"/>
    </w:pPr>
  </w:style>
  <w:style w:type="paragraph" w:customStyle="1" w:styleId="IPPIndent">
    <w:name w:val="IPP Indent"/>
    <w:basedOn w:val="IPPIndentClose"/>
    <w:qFormat/>
    <w:rsid w:val="0092498F"/>
    <w:pPr>
      <w:spacing w:after="180"/>
    </w:pPr>
  </w:style>
  <w:style w:type="paragraph" w:customStyle="1" w:styleId="IPPFootnote">
    <w:name w:val="IPP Footnote"/>
    <w:basedOn w:val="IPPArialFootnote"/>
    <w:qFormat/>
    <w:rsid w:val="0092498F"/>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92498F"/>
    <w:pPr>
      <w:keepNext/>
      <w:tabs>
        <w:tab w:val="left" w:pos="567"/>
      </w:tabs>
      <w:spacing w:before="120" w:after="120"/>
      <w:ind w:left="567" w:hanging="567"/>
    </w:pPr>
    <w:rPr>
      <w:b/>
      <w:i/>
    </w:rPr>
  </w:style>
  <w:style w:type="character" w:customStyle="1" w:styleId="IPPnormalitalics">
    <w:name w:val="IPP normal italics"/>
    <w:basedOn w:val="DefaultParagraphFont"/>
    <w:rsid w:val="0092498F"/>
    <w:rPr>
      <w:rFonts w:ascii="Times New Roman" w:hAnsi="Times New Roman"/>
      <w:i/>
      <w:sz w:val="22"/>
      <w:lang w:val="en-US"/>
    </w:rPr>
  </w:style>
  <w:style w:type="character" w:customStyle="1" w:styleId="IPPNormalbold">
    <w:name w:val="IPP Normal bold"/>
    <w:basedOn w:val="PlainTextChar"/>
    <w:rsid w:val="0092498F"/>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92498F"/>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92498F"/>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92498F"/>
    <w:pPr>
      <w:keepNext/>
      <w:ind w:left="567" w:hanging="567"/>
      <w:jc w:val="left"/>
    </w:pPr>
    <w:rPr>
      <w:b/>
      <w:bCs/>
      <w:iCs/>
      <w:szCs w:val="22"/>
    </w:rPr>
  </w:style>
  <w:style w:type="character" w:customStyle="1" w:styleId="IPPNormalunderlined">
    <w:name w:val="IPP Normal underlined"/>
    <w:basedOn w:val="DefaultParagraphFont"/>
    <w:rsid w:val="0092498F"/>
    <w:rPr>
      <w:rFonts w:ascii="Times New Roman" w:hAnsi="Times New Roman"/>
      <w:sz w:val="22"/>
      <w:u w:val="single"/>
      <w:lang w:val="en-US"/>
    </w:rPr>
  </w:style>
  <w:style w:type="paragraph" w:customStyle="1" w:styleId="IPPBullet1">
    <w:name w:val="IPP Bullet1"/>
    <w:basedOn w:val="IPPBullet1Last"/>
    <w:qFormat/>
    <w:rsid w:val="0092498F"/>
    <w:pPr>
      <w:numPr>
        <w:numId w:val="30"/>
      </w:numPr>
      <w:spacing w:after="60"/>
      <w:ind w:left="567" w:hanging="567"/>
    </w:pPr>
    <w:rPr>
      <w:lang w:val="en-US"/>
    </w:rPr>
  </w:style>
  <w:style w:type="paragraph" w:customStyle="1" w:styleId="IPPBullet1Last">
    <w:name w:val="IPP Bullet1Last"/>
    <w:basedOn w:val="IPPNormal"/>
    <w:next w:val="IPPNormal"/>
    <w:autoRedefine/>
    <w:qFormat/>
    <w:rsid w:val="0092498F"/>
    <w:pPr>
      <w:numPr>
        <w:numId w:val="18"/>
      </w:numPr>
    </w:pPr>
  </w:style>
  <w:style w:type="character" w:customStyle="1" w:styleId="IPPNormalstrikethrough">
    <w:name w:val="IPP Normal strikethrough"/>
    <w:rsid w:val="0092498F"/>
    <w:rPr>
      <w:rFonts w:ascii="Times New Roman" w:hAnsi="Times New Roman"/>
      <w:strike/>
      <w:dstrike w:val="0"/>
      <w:sz w:val="22"/>
    </w:rPr>
  </w:style>
  <w:style w:type="paragraph" w:customStyle="1" w:styleId="IPPTitle16pt">
    <w:name w:val="IPP Title16pt"/>
    <w:basedOn w:val="Normal"/>
    <w:qFormat/>
    <w:rsid w:val="0092498F"/>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92498F"/>
    <w:pPr>
      <w:spacing w:after="360"/>
      <w:jc w:val="center"/>
    </w:pPr>
    <w:rPr>
      <w:rFonts w:ascii="Arial" w:hAnsi="Arial" w:cs="Arial"/>
      <w:b/>
      <w:bCs/>
      <w:sz w:val="36"/>
      <w:szCs w:val="36"/>
    </w:rPr>
  </w:style>
  <w:style w:type="paragraph" w:customStyle="1" w:styleId="IPPHeader">
    <w:name w:val="IPP Header"/>
    <w:basedOn w:val="Normal"/>
    <w:qFormat/>
    <w:rsid w:val="0092498F"/>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92498F"/>
    <w:pPr>
      <w:keepNext/>
      <w:tabs>
        <w:tab w:val="left" w:pos="567"/>
      </w:tabs>
      <w:spacing w:before="120"/>
      <w:jc w:val="left"/>
      <w:outlineLvl w:val="1"/>
    </w:pPr>
    <w:rPr>
      <w:b/>
      <w:sz w:val="24"/>
    </w:rPr>
  </w:style>
  <w:style w:type="numbering" w:customStyle="1" w:styleId="IPPParagraphnumberedlist">
    <w:name w:val="IPP Paragraph numbered list"/>
    <w:rsid w:val="0092498F"/>
    <w:pPr>
      <w:numPr>
        <w:numId w:val="16"/>
      </w:numPr>
    </w:pPr>
  </w:style>
  <w:style w:type="paragraph" w:customStyle="1" w:styleId="IPPNormalCloseSpace">
    <w:name w:val="IPP NormalCloseSpace"/>
    <w:basedOn w:val="Normal"/>
    <w:qFormat/>
    <w:rsid w:val="0092498F"/>
    <w:pPr>
      <w:keepNext/>
      <w:spacing w:after="60"/>
    </w:pPr>
  </w:style>
  <w:style w:type="paragraph" w:customStyle="1" w:styleId="IPPHeading2">
    <w:name w:val="IPP Heading2"/>
    <w:basedOn w:val="IPPNormal"/>
    <w:next w:val="IPPNormal"/>
    <w:qFormat/>
    <w:rsid w:val="0092498F"/>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92498F"/>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92498F"/>
    <w:pPr>
      <w:tabs>
        <w:tab w:val="right" w:leader="dot" w:pos="9072"/>
      </w:tabs>
      <w:spacing w:before="240"/>
      <w:ind w:left="567" w:hanging="567"/>
    </w:pPr>
  </w:style>
  <w:style w:type="paragraph" w:styleId="TOC2">
    <w:name w:val="toc 2"/>
    <w:basedOn w:val="TOC1"/>
    <w:next w:val="Normal"/>
    <w:autoRedefine/>
    <w:uiPriority w:val="39"/>
    <w:rsid w:val="0092498F"/>
    <w:pPr>
      <w:keepNext w:val="0"/>
      <w:tabs>
        <w:tab w:val="left" w:pos="425"/>
      </w:tabs>
      <w:spacing w:before="120" w:after="0"/>
      <w:ind w:left="425" w:right="284" w:hanging="425"/>
    </w:pPr>
  </w:style>
  <w:style w:type="paragraph" w:styleId="TOC3">
    <w:name w:val="toc 3"/>
    <w:basedOn w:val="TOC2"/>
    <w:next w:val="Normal"/>
    <w:autoRedefine/>
    <w:uiPriority w:val="39"/>
    <w:rsid w:val="0092498F"/>
    <w:pPr>
      <w:tabs>
        <w:tab w:val="left" w:pos="1276"/>
      </w:tabs>
      <w:spacing w:before="60"/>
      <w:ind w:left="1276" w:hanging="851"/>
    </w:pPr>
    <w:rPr>
      <w:rFonts w:eastAsia="Times"/>
    </w:rPr>
  </w:style>
  <w:style w:type="paragraph" w:styleId="TOC4">
    <w:name w:val="toc 4"/>
    <w:basedOn w:val="Normal"/>
    <w:next w:val="Normal"/>
    <w:autoRedefine/>
    <w:uiPriority w:val="39"/>
    <w:rsid w:val="0092498F"/>
    <w:pPr>
      <w:spacing w:after="120"/>
      <w:ind w:left="660"/>
    </w:pPr>
    <w:rPr>
      <w:rFonts w:eastAsia="Times"/>
      <w:lang w:val="en-AU"/>
    </w:rPr>
  </w:style>
  <w:style w:type="paragraph" w:styleId="TOC5">
    <w:name w:val="toc 5"/>
    <w:basedOn w:val="Normal"/>
    <w:next w:val="Normal"/>
    <w:autoRedefine/>
    <w:uiPriority w:val="39"/>
    <w:rsid w:val="0092498F"/>
    <w:pPr>
      <w:spacing w:after="120"/>
      <w:ind w:left="880"/>
    </w:pPr>
    <w:rPr>
      <w:rFonts w:eastAsia="Times"/>
      <w:lang w:val="en-AU"/>
    </w:rPr>
  </w:style>
  <w:style w:type="paragraph" w:styleId="TOC6">
    <w:name w:val="toc 6"/>
    <w:basedOn w:val="Normal"/>
    <w:next w:val="Normal"/>
    <w:autoRedefine/>
    <w:uiPriority w:val="39"/>
    <w:rsid w:val="0092498F"/>
    <w:pPr>
      <w:spacing w:after="120"/>
      <w:ind w:left="1100"/>
    </w:pPr>
    <w:rPr>
      <w:rFonts w:eastAsia="Times"/>
      <w:lang w:val="en-AU"/>
    </w:rPr>
  </w:style>
  <w:style w:type="paragraph" w:styleId="TOC7">
    <w:name w:val="toc 7"/>
    <w:basedOn w:val="Normal"/>
    <w:next w:val="Normal"/>
    <w:autoRedefine/>
    <w:uiPriority w:val="39"/>
    <w:rsid w:val="0092498F"/>
    <w:pPr>
      <w:spacing w:after="120"/>
      <w:ind w:left="1320"/>
    </w:pPr>
    <w:rPr>
      <w:rFonts w:eastAsia="Times"/>
      <w:lang w:val="en-AU"/>
    </w:rPr>
  </w:style>
  <w:style w:type="paragraph" w:styleId="TOC8">
    <w:name w:val="toc 8"/>
    <w:basedOn w:val="Normal"/>
    <w:next w:val="Normal"/>
    <w:autoRedefine/>
    <w:uiPriority w:val="39"/>
    <w:rsid w:val="0092498F"/>
    <w:pPr>
      <w:spacing w:after="120"/>
      <w:ind w:left="1540"/>
    </w:pPr>
    <w:rPr>
      <w:rFonts w:eastAsia="Times"/>
      <w:lang w:val="en-AU"/>
    </w:rPr>
  </w:style>
  <w:style w:type="paragraph" w:styleId="TOC9">
    <w:name w:val="toc 9"/>
    <w:basedOn w:val="Normal"/>
    <w:next w:val="Normal"/>
    <w:autoRedefine/>
    <w:uiPriority w:val="39"/>
    <w:rsid w:val="0092498F"/>
    <w:pPr>
      <w:spacing w:after="120"/>
      <w:ind w:left="1760"/>
    </w:pPr>
    <w:rPr>
      <w:rFonts w:eastAsia="Times"/>
      <w:lang w:val="en-AU"/>
    </w:rPr>
  </w:style>
  <w:style w:type="paragraph" w:customStyle="1" w:styleId="IPPReferences">
    <w:name w:val="IPP References"/>
    <w:basedOn w:val="IPPNormal"/>
    <w:qFormat/>
    <w:rsid w:val="0092498F"/>
    <w:pPr>
      <w:spacing w:after="60"/>
      <w:ind w:left="567" w:hanging="567"/>
    </w:pPr>
  </w:style>
  <w:style w:type="paragraph" w:customStyle="1" w:styleId="IPPArial">
    <w:name w:val="IPP Arial"/>
    <w:basedOn w:val="IPPNormal"/>
    <w:qFormat/>
    <w:rsid w:val="0092498F"/>
    <w:pPr>
      <w:spacing w:after="0"/>
    </w:pPr>
    <w:rPr>
      <w:rFonts w:ascii="Arial" w:hAnsi="Arial"/>
      <w:sz w:val="18"/>
    </w:rPr>
  </w:style>
  <w:style w:type="paragraph" w:customStyle="1" w:styleId="IPPArialTable">
    <w:name w:val="IPP Arial Table"/>
    <w:basedOn w:val="IPPArial"/>
    <w:qFormat/>
    <w:rsid w:val="0092498F"/>
    <w:pPr>
      <w:spacing w:before="60" w:after="60"/>
      <w:jc w:val="left"/>
    </w:pPr>
  </w:style>
  <w:style w:type="paragraph" w:customStyle="1" w:styleId="IPPHeaderlandscape">
    <w:name w:val="IPP Header landscape"/>
    <w:basedOn w:val="IPPHeader"/>
    <w:qFormat/>
    <w:rsid w:val="0092498F"/>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92498F"/>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92498F"/>
    <w:rPr>
      <w:rFonts w:ascii="Courier" w:eastAsia="Times" w:hAnsi="Courier" w:cs="Times New Roman"/>
      <w:sz w:val="21"/>
      <w:szCs w:val="21"/>
      <w:lang w:val="en-AU"/>
    </w:rPr>
  </w:style>
  <w:style w:type="paragraph" w:customStyle="1" w:styleId="IPPLetterList">
    <w:name w:val="IPP LetterList"/>
    <w:basedOn w:val="IPPBullet2"/>
    <w:qFormat/>
    <w:rsid w:val="0092498F"/>
    <w:pPr>
      <w:numPr>
        <w:numId w:val="13"/>
      </w:numPr>
      <w:jc w:val="left"/>
    </w:pPr>
  </w:style>
  <w:style w:type="paragraph" w:customStyle="1" w:styleId="IPPLetterListIndent">
    <w:name w:val="IPP LetterList Indent"/>
    <w:basedOn w:val="IPPLetterList"/>
    <w:qFormat/>
    <w:rsid w:val="0092498F"/>
    <w:pPr>
      <w:numPr>
        <w:numId w:val="14"/>
      </w:numPr>
    </w:pPr>
  </w:style>
  <w:style w:type="paragraph" w:customStyle="1" w:styleId="IPPFooterLandscape">
    <w:name w:val="IPP Footer Landscape"/>
    <w:basedOn w:val="IPPHeaderlandscape"/>
    <w:qFormat/>
    <w:rsid w:val="0092498F"/>
    <w:pPr>
      <w:pBdr>
        <w:top w:val="single" w:sz="4" w:space="1" w:color="auto"/>
        <w:bottom w:val="none" w:sz="0" w:space="0" w:color="auto"/>
      </w:pBdr>
      <w:jc w:val="right"/>
    </w:pPr>
    <w:rPr>
      <w:b/>
    </w:rPr>
  </w:style>
  <w:style w:type="paragraph" w:customStyle="1" w:styleId="IPPSubheadSpace">
    <w:name w:val="IPP Subhead Space"/>
    <w:basedOn w:val="IPPSubhead"/>
    <w:qFormat/>
    <w:rsid w:val="0092498F"/>
    <w:pPr>
      <w:tabs>
        <w:tab w:val="left" w:pos="567"/>
      </w:tabs>
      <w:spacing w:before="60" w:after="60"/>
    </w:pPr>
  </w:style>
  <w:style w:type="paragraph" w:customStyle="1" w:styleId="IPPSubheadSpaceAfter">
    <w:name w:val="IPP Subhead SpaceAfter"/>
    <w:basedOn w:val="IPPSubhead"/>
    <w:qFormat/>
    <w:rsid w:val="0092498F"/>
    <w:pPr>
      <w:spacing w:after="60"/>
    </w:pPr>
  </w:style>
  <w:style w:type="paragraph" w:customStyle="1" w:styleId="IPPHdg1Num">
    <w:name w:val="IPP Hdg1Num"/>
    <w:basedOn w:val="IPPHeading1"/>
    <w:next w:val="IPPNormal"/>
    <w:qFormat/>
    <w:rsid w:val="0092498F"/>
    <w:pPr>
      <w:numPr>
        <w:numId w:val="19"/>
      </w:numPr>
    </w:pPr>
  </w:style>
  <w:style w:type="paragraph" w:customStyle="1" w:styleId="IPPHdg2Num">
    <w:name w:val="IPP Hdg2Num"/>
    <w:basedOn w:val="IPPHeading2"/>
    <w:next w:val="IPPNormal"/>
    <w:qFormat/>
    <w:rsid w:val="0092498F"/>
    <w:pPr>
      <w:numPr>
        <w:ilvl w:val="1"/>
        <w:numId w:val="20"/>
      </w:numPr>
    </w:pPr>
  </w:style>
  <w:style w:type="paragraph" w:customStyle="1" w:styleId="IPPNumberedList">
    <w:name w:val="IPP NumberedList"/>
    <w:basedOn w:val="IPPBullet1"/>
    <w:qFormat/>
    <w:rsid w:val="0092498F"/>
    <w:pPr>
      <w:numPr>
        <w:numId w:val="28"/>
      </w:numPr>
    </w:pPr>
  </w:style>
  <w:style w:type="character" w:styleId="Strong">
    <w:name w:val="Strong"/>
    <w:basedOn w:val="DefaultParagraphFont"/>
    <w:qFormat/>
    <w:rsid w:val="0092498F"/>
    <w:rPr>
      <w:b/>
      <w:bCs/>
    </w:rPr>
  </w:style>
  <w:style w:type="paragraph" w:customStyle="1" w:styleId="IPPParagraphnumbering">
    <w:name w:val="IPP Paragraph numbering"/>
    <w:basedOn w:val="IPPNormal"/>
    <w:qFormat/>
    <w:rsid w:val="0092498F"/>
    <w:pPr>
      <w:numPr>
        <w:numId w:val="3"/>
      </w:numPr>
    </w:pPr>
    <w:rPr>
      <w:lang w:val="en-US"/>
    </w:rPr>
  </w:style>
  <w:style w:type="paragraph" w:customStyle="1" w:styleId="IPPParagraphnumberingclose">
    <w:name w:val="IPP Paragraph numbering close"/>
    <w:basedOn w:val="IPPParagraphnumbering"/>
    <w:qFormat/>
    <w:rsid w:val="0092498F"/>
    <w:pPr>
      <w:keepNext/>
      <w:spacing w:after="60"/>
    </w:pPr>
  </w:style>
  <w:style w:type="paragraph" w:customStyle="1" w:styleId="IPPPargraphnumbering">
    <w:name w:val="IPP Pargraph numbering"/>
    <w:basedOn w:val="IPPNormal"/>
    <w:qFormat/>
    <w:rsid w:val="0092498F"/>
    <w:pPr>
      <w:numPr>
        <w:numId w:val="16"/>
      </w:numPr>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4-07-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2014-08-29T00:00:00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D313A9-506A-49A8-81C2-595037DF8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IPPC_2014-07-03.dot</Template>
  <TotalTime>25</TotalTime>
  <Pages>6</Pages>
  <Words>2585</Words>
  <Characters>14738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Traceability Analysis:  Preliminary Observations</vt:lpstr>
    </vt:vector>
  </TitlesOfParts>
  <Company>USDA APHIS</Company>
  <LinksUpToDate>false</LinksUpToDate>
  <CharactersWithSpaces>17289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Traceability Analysis:  Preliminary Observations</dc:title>
  <dc:subject>Based on Interviews/Document Review By PPD (06-08/14)</dc:subject>
  <dc:creator>Anna Rinick nd Blondel Brinkman</dc:creator>
  <cp:lastModifiedBy>Tanja Lahti (AGDI)</cp:lastModifiedBy>
  <cp:revision>10</cp:revision>
  <cp:lastPrinted>2014-09-16T12:29:00Z</cp:lastPrinted>
  <dcterms:created xsi:type="dcterms:W3CDTF">2014-09-22T14:18:00Z</dcterms:created>
  <dcterms:modified xsi:type="dcterms:W3CDTF">2014-09-30T06:52:00Z</dcterms:modified>
</cp:coreProperties>
</file>