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45" w:rsidRPr="004B1718" w:rsidRDefault="006633FF" w:rsidP="00F917DC">
      <w:pPr>
        <w:spacing w:after="120"/>
        <w:ind w:left="360"/>
        <w:jc w:val="center"/>
        <w:rPr>
          <w:b/>
          <w:bCs/>
          <w:sz w:val="24"/>
        </w:rPr>
      </w:pPr>
      <w:r w:rsidRPr="004B1718">
        <w:rPr>
          <w:b/>
          <w:bCs/>
          <w:sz w:val="24"/>
        </w:rPr>
        <w:t xml:space="preserve">Summary Monitoring Report for Operational Plan of </w:t>
      </w:r>
      <w:r w:rsidR="00AA6C45" w:rsidRPr="004B1718">
        <w:rPr>
          <w:b/>
          <w:bCs/>
          <w:sz w:val="24"/>
        </w:rPr>
        <w:t xml:space="preserve">Commission on Phytosanitary Measures for </w:t>
      </w:r>
      <w:r w:rsidR="00454595" w:rsidRPr="004B1718">
        <w:rPr>
          <w:b/>
          <w:bCs/>
          <w:sz w:val="24"/>
        </w:rPr>
        <w:t>2011</w:t>
      </w:r>
    </w:p>
    <w:p w:rsidR="00AA6C45" w:rsidRPr="004B1718" w:rsidRDefault="00AA6C45" w:rsidP="0069638F">
      <w:pPr>
        <w:spacing w:after="120"/>
        <w:ind w:left="360"/>
        <w:rPr>
          <w:sz w:val="24"/>
        </w:rPr>
      </w:pPr>
    </w:p>
    <w:p w:rsidR="00463CAC" w:rsidRPr="004B1718" w:rsidRDefault="00AA6C45" w:rsidP="00B04C2F">
      <w:pPr>
        <w:numPr>
          <w:ilvl w:val="0"/>
          <w:numId w:val="2"/>
        </w:numPr>
        <w:spacing w:after="120"/>
        <w:rPr>
          <w:sz w:val="24"/>
        </w:rPr>
      </w:pPr>
      <w:r w:rsidRPr="004B1718">
        <w:rPr>
          <w:sz w:val="24"/>
        </w:rPr>
        <w:t xml:space="preserve">Please find attached the summary </w:t>
      </w:r>
      <w:r w:rsidR="00CF27AB" w:rsidRPr="004B1718">
        <w:rPr>
          <w:sz w:val="24"/>
        </w:rPr>
        <w:t xml:space="preserve">monitoring </w:t>
      </w:r>
      <w:r w:rsidRPr="004B1718">
        <w:rPr>
          <w:sz w:val="24"/>
        </w:rPr>
        <w:t xml:space="preserve">report of the Secretariat based on the </w:t>
      </w:r>
      <w:r w:rsidR="00454595" w:rsidRPr="004B1718">
        <w:rPr>
          <w:sz w:val="24"/>
        </w:rPr>
        <w:t xml:space="preserve">2011 </w:t>
      </w:r>
      <w:r w:rsidRPr="004B1718">
        <w:rPr>
          <w:sz w:val="24"/>
        </w:rPr>
        <w:t xml:space="preserve">Operational Plan presented to the </w:t>
      </w:r>
      <w:r w:rsidR="00454595" w:rsidRPr="004B1718">
        <w:rPr>
          <w:sz w:val="24"/>
        </w:rPr>
        <w:t xml:space="preserve">Sixth </w:t>
      </w:r>
      <w:r w:rsidRPr="004B1718">
        <w:rPr>
          <w:sz w:val="24"/>
        </w:rPr>
        <w:t xml:space="preserve">Session of </w:t>
      </w:r>
      <w:r w:rsidR="006633FF" w:rsidRPr="004B1718">
        <w:rPr>
          <w:sz w:val="24"/>
        </w:rPr>
        <w:t>Commission on Phytosanitary Measures (</w:t>
      </w:r>
      <w:r w:rsidRPr="004B1718">
        <w:rPr>
          <w:sz w:val="24"/>
        </w:rPr>
        <w:t>CPM</w:t>
      </w:r>
      <w:r w:rsidR="006633FF" w:rsidRPr="004B1718">
        <w:rPr>
          <w:sz w:val="24"/>
        </w:rPr>
        <w:t>6)</w:t>
      </w:r>
      <w:r w:rsidRPr="004B1718">
        <w:rPr>
          <w:sz w:val="24"/>
        </w:rPr>
        <w:t>.</w:t>
      </w:r>
    </w:p>
    <w:p w:rsidR="00463CAC" w:rsidRPr="004B1718" w:rsidRDefault="00463CAC" w:rsidP="00463CAC">
      <w:pPr>
        <w:spacing w:after="120"/>
        <w:rPr>
          <w:sz w:val="24"/>
        </w:rPr>
      </w:pPr>
    </w:p>
    <w:p w:rsidR="00463CAC" w:rsidRPr="004B1718" w:rsidRDefault="00463CAC" w:rsidP="00B04C2F">
      <w:pPr>
        <w:numPr>
          <w:ilvl w:val="0"/>
          <w:numId w:val="2"/>
        </w:numPr>
        <w:spacing w:after="120"/>
        <w:rPr>
          <w:sz w:val="24"/>
        </w:rPr>
      </w:pPr>
      <w:r w:rsidRPr="004B1718">
        <w:rPr>
          <w:sz w:val="24"/>
        </w:rPr>
        <w:t>The SPTA and Bureau may wish to note this report.</w:t>
      </w:r>
    </w:p>
    <w:p w:rsidR="00267718" w:rsidRPr="004B1718" w:rsidRDefault="00267718" w:rsidP="00B04C2F">
      <w:pPr>
        <w:spacing w:after="120"/>
        <w:rPr>
          <w:b/>
          <w:bCs/>
          <w:sz w:val="24"/>
        </w:rPr>
        <w:sectPr w:rsidR="00267718" w:rsidRPr="004B1718" w:rsidSect="00BD0E92">
          <w:headerReference w:type="default" r:id="rId8"/>
          <w:footerReference w:type="default" r:id="rId9"/>
          <w:pgSz w:w="12240" w:h="15840"/>
          <w:pgMar w:top="1440" w:right="1750" w:bottom="1440" w:left="1440" w:header="709" w:footer="709" w:gutter="0"/>
          <w:cols w:space="720"/>
          <w:docGrid w:linePitch="299"/>
        </w:sectPr>
      </w:pPr>
    </w:p>
    <w:p w:rsidR="00261F95" w:rsidRPr="004B1718" w:rsidRDefault="00120D5A">
      <w:pPr>
        <w:spacing w:after="120"/>
        <w:ind w:left="360"/>
        <w:jc w:val="center"/>
        <w:rPr>
          <w:b/>
          <w:bCs/>
          <w:sz w:val="24"/>
        </w:rPr>
      </w:pPr>
      <w:r w:rsidRPr="004B1718">
        <w:rPr>
          <w:b/>
          <w:bCs/>
          <w:sz w:val="24"/>
        </w:rPr>
        <w:lastRenderedPageBreak/>
        <w:t xml:space="preserve">Summary </w:t>
      </w:r>
      <w:r w:rsidR="00CF27AB" w:rsidRPr="004B1718">
        <w:rPr>
          <w:b/>
          <w:bCs/>
          <w:sz w:val="24"/>
        </w:rPr>
        <w:t xml:space="preserve">Monitoring </w:t>
      </w:r>
      <w:r w:rsidRPr="004B1718">
        <w:rPr>
          <w:b/>
          <w:bCs/>
          <w:sz w:val="24"/>
        </w:rPr>
        <w:t xml:space="preserve">Report for </w:t>
      </w:r>
      <w:r w:rsidR="00261F95" w:rsidRPr="004B1718">
        <w:rPr>
          <w:b/>
          <w:bCs/>
          <w:sz w:val="24"/>
        </w:rPr>
        <w:t>C</w:t>
      </w:r>
      <w:r w:rsidRPr="004B1718">
        <w:rPr>
          <w:b/>
          <w:bCs/>
          <w:sz w:val="24"/>
        </w:rPr>
        <w:t>PM</w:t>
      </w:r>
      <w:r w:rsidR="00261F95" w:rsidRPr="004B1718">
        <w:rPr>
          <w:b/>
          <w:bCs/>
          <w:sz w:val="24"/>
        </w:rPr>
        <w:t xml:space="preserve"> Operational Plan for </w:t>
      </w:r>
      <w:r w:rsidRPr="004B1718">
        <w:rPr>
          <w:b/>
          <w:bCs/>
          <w:sz w:val="24"/>
        </w:rPr>
        <w:t>2011</w:t>
      </w:r>
    </w:p>
    <w:p w:rsidR="00937BB9" w:rsidRDefault="00A763D7">
      <w:pPr>
        <w:jc w:val="center"/>
      </w:pPr>
      <w:r w:rsidRPr="004B1718">
        <w:rPr>
          <w:rFonts w:ascii="Calibri" w:eastAsia="Times New Roman" w:hAnsi="Calibri"/>
          <w:sz w:val="20"/>
          <w:szCs w:val="20"/>
          <w:lang w:val="en-US" w:eastAsia="ja-JP"/>
        </w:rPr>
        <w:t>*</w:t>
      </w:r>
      <w:r>
        <w:rPr>
          <w:rFonts w:ascii="Calibri" w:eastAsia="Times New Roman" w:hAnsi="Calibri"/>
          <w:sz w:val="20"/>
          <w:szCs w:val="20"/>
          <w:lang w:val="en-US" w:eastAsia="ja-JP"/>
        </w:rPr>
        <w:t xml:space="preserve"> </w:t>
      </w:r>
      <w:r w:rsidRPr="004B1718">
        <w:rPr>
          <w:rFonts w:ascii="Calibri" w:eastAsia="Times New Roman" w:hAnsi="Calibri"/>
          <w:sz w:val="20"/>
          <w:szCs w:val="20"/>
          <w:lang w:val="en-US" w:eastAsia="ja-JP"/>
        </w:rPr>
        <w:t>"Star marks" show the actions partially or fully funded by TF</w:t>
      </w:r>
    </w:p>
    <w:tbl>
      <w:tblPr>
        <w:tblW w:w="5313" w:type="pct"/>
        <w:tblLayout w:type="fixed"/>
        <w:tblLook w:val="04A0"/>
      </w:tblPr>
      <w:tblGrid>
        <w:gridCol w:w="674"/>
        <w:gridCol w:w="291"/>
        <w:gridCol w:w="4895"/>
        <w:gridCol w:w="1946"/>
        <w:gridCol w:w="3139"/>
        <w:gridCol w:w="1521"/>
        <w:gridCol w:w="1535"/>
      </w:tblGrid>
      <w:tr w:rsidR="005239E9" w:rsidRPr="004B1718" w:rsidTr="00A763D7">
        <w:trPr>
          <w:trHeight w:val="450"/>
        </w:trPr>
        <w:tc>
          <w:tcPr>
            <w:tcW w:w="241" w:type="pct"/>
            <w:tcBorders>
              <w:top w:val="nil"/>
              <w:left w:val="nil"/>
              <w:bottom w:val="nil"/>
              <w:right w:val="nil"/>
            </w:tcBorders>
            <w:noWrap/>
            <w:hideMark/>
          </w:tcPr>
          <w:p w:rsidR="005239E9" w:rsidRPr="004B1718" w:rsidRDefault="005239E9" w:rsidP="00D52C25">
            <w:pPr>
              <w:spacing w:before="0"/>
              <w:rPr>
                <w:rFonts w:ascii="Calibri" w:eastAsia="Times New Roman" w:hAnsi="Calibri"/>
                <w:sz w:val="18"/>
                <w:szCs w:val="18"/>
                <w:lang w:val="en-US" w:eastAsia="ja-JP"/>
              </w:rPr>
            </w:pPr>
          </w:p>
        </w:tc>
        <w:tc>
          <w:tcPr>
            <w:tcW w:w="1852" w:type="pct"/>
            <w:gridSpan w:val="2"/>
            <w:tcBorders>
              <w:top w:val="single" w:sz="4" w:space="0" w:color="auto"/>
              <w:left w:val="single" w:sz="4" w:space="0" w:color="auto"/>
              <w:bottom w:val="single" w:sz="4" w:space="0" w:color="auto"/>
              <w:right w:val="dotted" w:sz="4" w:space="0" w:color="A5A5A5"/>
            </w:tcBorders>
            <w:shd w:val="clear" w:color="auto" w:fill="CCFFCC"/>
            <w:vAlign w:val="center"/>
            <w:hideMark/>
          </w:tcPr>
          <w:p w:rsidR="005239E9" w:rsidRPr="004B1718" w:rsidRDefault="005239E9" w:rsidP="005239E9">
            <w:pPr>
              <w:spacing w:before="0"/>
              <w:jc w:val="center"/>
              <w:rPr>
                <w:rFonts w:ascii="Arial" w:eastAsia="Times New Roman" w:hAnsi="Arial" w:cs="Arial"/>
                <w:b/>
                <w:bCs/>
                <w:color w:val="auto"/>
                <w:sz w:val="20"/>
                <w:szCs w:val="20"/>
                <w:lang w:val="en-US" w:eastAsia="ja-JP"/>
              </w:rPr>
            </w:pPr>
            <w:r w:rsidRPr="004B1718">
              <w:rPr>
                <w:rFonts w:ascii="Arial" w:eastAsia="Times New Roman" w:hAnsi="Arial" w:cs="Arial"/>
                <w:b/>
                <w:bCs/>
                <w:color w:val="auto"/>
                <w:sz w:val="20"/>
                <w:szCs w:val="20"/>
                <w:lang w:val="en-US" w:eastAsia="ja-JP"/>
              </w:rPr>
              <w:t>Goal and Planned Action</w:t>
            </w:r>
          </w:p>
        </w:tc>
        <w:tc>
          <w:tcPr>
            <w:tcW w:w="695" w:type="pct"/>
            <w:tcBorders>
              <w:top w:val="single" w:sz="4" w:space="0" w:color="auto"/>
              <w:left w:val="nil"/>
              <w:bottom w:val="single" w:sz="4" w:space="0" w:color="auto"/>
              <w:right w:val="dotted" w:sz="4" w:space="0" w:color="A5A5A5"/>
            </w:tcBorders>
            <w:shd w:val="clear" w:color="auto" w:fill="CCFFCC"/>
            <w:vAlign w:val="center"/>
            <w:hideMark/>
          </w:tcPr>
          <w:p w:rsidR="005239E9" w:rsidRPr="004B1718" w:rsidRDefault="005239E9"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Achievement</w:t>
            </w:r>
          </w:p>
        </w:tc>
        <w:tc>
          <w:tcPr>
            <w:tcW w:w="1121" w:type="pct"/>
            <w:tcBorders>
              <w:top w:val="single" w:sz="4" w:space="0" w:color="auto"/>
              <w:left w:val="nil"/>
              <w:bottom w:val="single" w:sz="4" w:space="0" w:color="auto"/>
              <w:right w:val="dotted" w:sz="4" w:space="0" w:color="A5A5A5"/>
            </w:tcBorders>
            <w:shd w:val="clear" w:color="auto" w:fill="CCFFCC"/>
            <w:vAlign w:val="center"/>
            <w:hideMark/>
          </w:tcPr>
          <w:p w:rsidR="005239E9" w:rsidRPr="004B1718" w:rsidRDefault="005239E9"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Explanatory Notes</w:t>
            </w:r>
          </w:p>
        </w:tc>
        <w:tc>
          <w:tcPr>
            <w:tcW w:w="543" w:type="pct"/>
            <w:tcBorders>
              <w:top w:val="single" w:sz="4" w:space="0" w:color="auto"/>
              <w:left w:val="nil"/>
              <w:bottom w:val="single" w:sz="4" w:space="0" w:color="auto"/>
              <w:right w:val="dotted" w:sz="4" w:space="0" w:color="A5A5A5"/>
            </w:tcBorders>
            <w:shd w:val="clear" w:color="auto" w:fill="CCFFCC"/>
            <w:vAlign w:val="center"/>
            <w:hideMark/>
          </w:tcPr>
          <w:p w:rsidR="005239E9" w:rsidRPr="004B1718" w:rsidRDefault="005239E9"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Corrective Actions</w:t>
            </w:r>
          </w:p>
        </w:tc>
        <w:tc>
          <w:tcPr>
            <w:tcW w:w="548" w:type="pct"/>
            <w:tcBorders>
              <w:top w:val="single" w:sz="4" w:space="0" w:color="auto"/>
              <w:left w:val="nil"/>
              <w:bottom w:val="single" w:sz="4" w:space="0" w:color="auto"/>
              <w:right w:val="single" w:sz="4" w:space="0" w:color="auto"/>
            </w:tcBorders>
            <w:shd w:val="clear" w:color="auto" w:fill="CCFFCC"/>
            <w:vAlign w:val="center"/>
            <w:hideMark/>
          </w:tcPr>
          <w:p w:rsidR="005239E9" w:rsidRPr="004B1718" w:rsidRDefault="00D6491B" w:rsidP="005239E9">
            <w:pPr>
              <w:spacing w:before="0"/>
              <w:rPr>
                <w:rFonts w:ascii="Arial" w:eastAsia="Times New Roman" w:hAnsi="Arial" w:cs="Arial"/>
                <w:b/>
                <w:bCs/>
                <w:i/>
                <w:iCs/>
                <w:sz w:val="18"/>
                <w:szCs w:val="18"/>
                <w:lang w:val="en-US" w:eastAsia="ja-JP"/>
              </w:rPr>
            </w:pPr>
            <w:r w:rsidRPr="004B1718">
              <w:rPr>
                <w:rFonts w:ascii="Arial" w:eastAsia="Times New Roman" w:hAnsi="Arial" w:cs="Arial"/>
                <w:b/>
                <w:bCs/>
                <w:i/>
                <w:iCs/>
                <w:sz w:val="18"/>
                <w:szCs w:val="18"/>
                <w:lang w:val="en-US" w:eastAsia="ja-JP"/>
              </w:rPr>
              <w:t>Rearrangement from CPM6</w:t>
            </w:r>
          </w:p>
        </w:tc>
      </w:tr>
      <w:tr w:rsidR="005239E9" w:rsidRPr="004B1718" w:rsidTr="00A763D7">
        <w:trPr>
          <w:trHeight w:val="300"/>
        </w:trPr>
        <w:tc>
          <w:tcPr>
            <w:tcW w:w="241" w:type="pct"/>
            <w:tcBorders>
              <w:top w:val="nil"/>
              <w:left w:val="nil"/>
              <w:bottom w:val="nil"/>
              <w:right w:val="nil"/>
            </w:tcBorders>
            <w:shd w:val="clear" w:color="auto" w:fill="auto"/>
            <w:noWrap/>
            <w:hideMark/>
          </w:tcPr>
          <w:p w:rsidR="005239E9" w:rsidRPr="004B1718" w:rsidRDefault="005239E9"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w:t>
            </w:r>
          </w:p>
        </w:tc>
        <w:tc>
          <w:tcPr>
            <w:tcW w:w="1852" w:type="pct"/>
            <w:gridSpan w:val="2"/>
            <w:tcBorders>
              <w:top w:val="single" w:sz="4" w:space="0" w:color="auto"/>
              <w:left w:val="single" w:sz="4" w:space="0" w:color="auto"/>
              <w:bottom w:val="dotted" w:sz="4" w:space="0" w:color="A5A5A5"/>
              <w:right w:val="dotted" w:sz="4" w:space="0" w:color="A5A5A5"/>
            </w:tcBorders>
            <w:shd w:val="clear" w:color="auto" w:fill="auto"/>
            <w:vAlign w:val="bottom"/>
            <w:hideMark/>
          </w:tcPr>
          <w:p w:rsidR="005239E9" w:rsidRPr="004B1718" w:rsidRDefault="005239E9" w:rsidP="005239E9">
            <w:pPr>
              <w:spacing w:before="0"/>
              <w:rPr>
                <w:rFonts w:ascii="Arial" w:eastAsia="Times New Roman" w:hAnsi="Arial" w:cs="Arial"/>
                <w:b/>
                <w:bCs/>
                <w:color w:val="auto"/>
                <w:sz w:val="20"/>
                <w:szCs w:val="20"/>
                <w:lang w:val="en-US" w:eastAsia="ja-JP"/>
              </w:rPr>
            </w:pPr>
            <w:r w:rsidRPr="004B1718">
              <w:rPr>
                <w:rFonts w:ascii="Arial" w:eastAsia="Times New Roman" w:hAnsi="Arial" w:cs="Arial"/>
                <w:b/>
                <w:bCs/>
                <w:color w:val="auto"/>
                <w:sz w:val="20"/>
                <w:szCs w:val="20"/>
                <w:lang w:val="en-US" w:eastAsia="ja-JP"/>
              </w:rPr>
              <w:t>Goal 1: Standard setting and implementation programme</w:t>
            </w:r>
          </w:p>
        </w:tc>
        <w:tc>
          <w:tcPr>
            <w:tcW w:w="695" w:type="pct"/>
            <w:tcBorders>
              <w:top w:val="single" w:sz="4" w:space="0" w:color="auto"/>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single" w:sz="4" w:space="0" w:color="auto"/>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single" w:sz="4" w:space="0" w:color="auto"/>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single" w:sz="4" w:space="0" w:color="auto"/>
              <w:left w:val="nil"/>
              <w:bottom w:val="dotted" w:sz="4" w:space="0" w:color="A5A5A5"/>
              <w:right w:val="single" w:sz="4" w:space="0" w:color="auto"/>
            </w:tcBorders>
            <w:shd w:val="clear" w:color="000000" w:fill="F2F2F2"/>
            <w:hideMark/>
          </w:tcPr>
          <w:p w:rsidR="005239E9" w:rsidRPr="004B1718" w:rsidRDefault="005239E9"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5239E9" w:rsidRPr="004B1718" w:rsidTr="00FE175A">
        <w:trPr>
          <w:trHeight w:val="300"/>
        </w:trPr>
        <w:tc>
          <w:tcPr>
            <w:tcW w:w="241" w:type="pct"/>
            <w:tcBorders>
              <w:top w:val="nil"/>
              <w:left w:val="nil"/>
              <w:bottom w:val="nil"/>
              <w:right w:val="nil"/>
            </w:tcBorders>
            <w:shd w:val="clear" w:color="auto" w:fill="auto"/>
            <w:noWrap/>
            <w:hideMark/>
          </w:tcPr>
          <w:p w:rsidR="005239E9" w:rsidRPr="004B1718" w:rsidRDefault="005239E9"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5239E9" w:rsidRPr="004B1718" w:rsidRDefault="005239E9"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1.1 Standard development, adoption and revision</w:t>
            </w:r>
          </w:p>
        </w:tc>
        <w:tc>
          <w:tcPr>
            <w:tcW w:w="695" w:type="pct"/>
            <w:tcBorders>
              <w:top w:val="nil"/>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5239E9" w:rsidRPr="004B1718" w:rsidRDefault="005239E9"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5239E9" w:rsidRPr="004B1718" w:rsidTr="00FE175A">
        <w:trPr>
          <w:trHeight w:val="300"/>
        </w:trPr>
        <w:tc>
          <w:tcPr>
            <w:tcW w:w="241" w:type="pct"/>
            <w:tcBorders>
              <w:top w:val="nil"/>
              <w:left w:val="nil"/>
              <w:bottom w:val="nil"/>
              <w:right w:val="nil"/>
            </w:tcBorders>
            <w:shd w:val="clear" w:color="auto" w:fill="auto"/>
            <w:noWrap/>
            <w:hideMark/>
          </w:tcPr>
          <w:p w:rsidR="005239E9" w:rsidRPr="004B1718" w:rsidRDefault="005239E9"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3</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5239E9" w:rsidRPr="004B1718" w:rsidRDefault="005239E9" w:rsidP="005239E9">
            <w:pPr>
              <w:spacing w:before="0"/>
              <w:rPr>
                <w:rFonts w:ascii="Arial" w:eastAsia="Times New Roman" w:hAnsi="Arial" w:cs="Arial"/>
                <w:sz w:val="20"/>
                <w:szCs w:val="20"/>
                <w:lang w:val="en-US" w:eastAsia="ja-JP"/>
              </w:rPr>
            </w:pPr>
            <w:bookmarkStart w:id="0" w:name="RANGE!F16"/>
            <w:r w:rsidRPr="004B1718">
              <w:rPr>
                <w:rFonts w:ascii="Arial" w:eastAsia="Times New Roman" w:hAnsi="Arial" w:cs="Arial"/>
                <w:sz w:val="20"/>
                <w:szCs w:val="20"/>
                <w:lang w:eastAsia="ja-JP"/>
              </w:rPr>
              <w:t>(i) Expert drafting groups and Standards Committee meet to develop standards</w:t>
            </w:r>
            <w:bookmarkEnd w:id="0"/>
          </w:p>
        </w:tc>
        <w:tc>
          <w:tcPr>
            <w:tcW w:w="695" w:type="pct"/>
            <w:tcBorders>
              <w:top w:val="nil"/>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5239E9" w:rsidRPr="004B1718" w:rsidRDefault="005239E9"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5239E9" w:rsidRPr="004B1718" w:rsidRDefault="005239E9"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Two meetings of the Standards Committee (SC) (April and November) will be organized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112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SC documents will be developed and posted on the IPP, including new draft ISPMs for the May SC meeting, draft ISPMs revised considering member comments for the SC-7 meeting and draft ISPMs considering SC-7 revisions for the November SC meeting. Reports from these meetings will be posted on the IPP.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Two SC meetings (twenty sessions) will be interpreted into requested languages (Arabic, Chinese, English, Spanish with the current SC composition)</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*Work of one Technical Panel (TP) will be coordinated to ensure its work plan is delivered, including one meeting. The reports from this meeting will be posted on the IPP.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1258E2">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Due to limited resources, only the TPFF met this year (August 2011)</w:t>
            </w:r>
            <w:r>
              <w:rPr>
                <w:rFonts w:ascii="Arial" w:eastAsia="Times New Roman" w:hAnsi="Arial" w:cs="Arial"/>
                <w:sz w:val="20"/>
                <w:szCs w:val="20"/>
                <w:lang w:val="en-US" w:eastAsia="ja-JP"/>
              </w:rPr>
              <w:t xml:space="preserve"> and TPFQ issues discussed in IFQRG with the panel members’ presence</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One draft ISPM will be developed by TPs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A7866">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(more than planned)</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D6666">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TPFF developed 3 draft ISPMs, the TPPT developed 8 Cold Treatments, and the TPDP developed the Plum Pox Virus (PPV) draft DP</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Five draft ISPMs (or equivalent) will be edited (included status box on cover), translated and circulated for member comments in June-September.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A7866">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(two more)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7 draft ISPMs went for 2011 100-day Member Consultation</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lastRenderedPageBreak/>
              <w:t>10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Member comments from June-September member consultation will be compiled and posted on the IPP.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 (almost 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D6666">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Will be completed by mid-October, pending any hard copies of comments received, which will need to be manually entered into the OCS by volunteers</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Member comments 14 days prior to CPM-6 (2011) will be compiled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12</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bookmarkStart w:id="1" w:name="RANGE!F32"/>
            <w:r w:rsidRPr="004B1718">
              <w:rPr>
                <w:rFonts w:ascii="Arial" w:eastAsia="Times New Roman" w:hAnsi="Arial" w:cs="Arial"/>
                <w:sz w:val="20"/>
                <w:szCs w:val="20"/>
                <w:lang w:eastAsia="ja-JP"/>
              </w:rPr>
              <w:t xml:space="preserve">(ii) Increase efficiency of standard development and adoption. </w:t>
            </w:r>
            <w:bookmarkEnd w:id="1"/>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13</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70" type="#_x0000_t75" style="position:absolute;margin-left:242.55pt;margin-top:0;width:7.5pt;height:12.75pt;z-index:251650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" o:insetmode="auto">
                  <v:imagedata r:id="rId10" o:title=""/>
                  <o:lock v:ext="edit" aspectratio="f"/>
                </v:shape>
              </w:pict>
            </w:r>
            <w:r w:rsidR="00943BBE" w:rsidRPr="004B1718">
              <w:rPr>
                <w:rFonts w:ascii="Arial" w:eastAsia="Times New Roman" w:hAnsi="Arial" w:cs="Arial"/>
                <w:sz w:val="20"/>
                <w:szCs w:val="20"/>
                <w:lang w:eastAsia="ja-JP"/>
              </w:rPr>
              <w:t>Facilitate the formation of LRG and manage the review process.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4B1718">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Three language review group</w:t>
            </w:r>
            <w:r>
              <w:rPr>
                <w:rFonts w:ascii="Arial" w:eastAsia="Times New Roman" w:hAnsi="Arial" w:cs="Arial"/>
                <w:sz w:val="20"/>
                <w:szCs w:val="20"/>
                <w:lang w:val="en-US" w:eastAsia="ja-JP"/>
              </w:rPr>
              <w:t>s</w:t>
            </w:r>
            <w:r w:rsidRPr="004B1718">
              <w:rPr>
                <w:rFonts w:ascii="Arial" w:eastAsia="Times New Roman" w:hAnsi="Arial" w:cs="Arial"/>
                <w:sz w:val="20"/>
                <w:szCs w:val="20"/>
                <w:lang w:val="en-US" w:eastAsia="ja-JP"/>
              </w:rPr>
              <w:t xml:space="preserve"> (LRG)</w:t>
            </w:r>
            <w:r>
              <w:rPr>
                <w:rFonts w:ascii="Arial" w:eastAsia="Times New Roman" w:hAnsi="Arial" w:cs="Arial"/>
                <w:sz w:val="20"/>
                <w:szCs w:val="20"/>
                <w:lang w:val="en-US" w:eastAsia="ja-JP"/>
              </w:rPr>
              <w:t>,</w:t>
            </w:r>
            <w:r w:rsidRPr="004B1718">
              <w:rPr>
                <w:rFonts w:ascii="Arial" w:eastAsia="Times New Roman" w:hAnsi="Arial" w:cs="Arial"/>
                <w:sz w:val="20"/>
                <w:szCs w:val="20"/>
                <w:lang w:val="en-US" w:eastAsia="ja-JP"/>
              </w:rPr>
              <w:t xml:space="preserve"> formed for members who speak French, Russian and Spanish</w:t>
            </w:r>
            <w:r>
              <w:rPr>
                <w:rFonts w:ascii="Arial" w:eastAsia="Times New Roman" w:hAnsi="Arial" w:cs="Arial"/>
                <w:sz w:val="20"/>
                <w:szCs w:val="20"/>
                <w:lang w:val="en-US" w:eastAsia="ja-JP"/>
              </w:rPr>
              <w:t>,</w:t>
            </w:r>
            <w:r w:rsidRPr="004B1718">
              <w:rPr>
                <w:rFonts w:ascii="Arial" w:eastAsia="Times New Roman" w:hAnsi="Arial" w:cs="Arial"/>
                <w:sz w:val="20"/>
                <w:szCs w:val="20"/>
                <w:lang w:val="en-US" w:eastAsia="ja-JP"/>
              </w:rPr>
              <w:t xml:space="preserve"> have started their work</w:t>
            </w:r>
            <w:r>
              <w:rPr>
                <w:rFonts w:ascii="Arial" w:eastAsia="Times New Roman" w:hAnsi="Arial" w:cs="Arial"/>
                <w:sz w:val="20"/>
                <w:szCs w:val="20"/>
                <w:lang w:val="en-US" w:eastAsia="ja-JP"/>
              </w:rPr>
              <w:t xml:space="preserve"> on the ISPMs adopted in CPM6</w:t>
            </w:r>
            <w:r w:rsidRPr="004B1718">
              <w:rPr>
                <w:rFonts w:ascii="Arial" w:eastAsia="Times New Roman" w:hAnsi="Arial" w:cs="Arial"/>
                <w:sz w:val="20"/>
                <w:szCs w:val="20"/>
                <w:lang w:val="en-US" w:eastAsia="ja-JP"/>
              </w:rPr>
              <w:t>. A LRG for Chinese is now in the process of forming.</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14773" w:rsidRDefault="00943BBE" w:rsidP="00D52C25">
            <w:pPr>
              <w:spacing w:before="0"/>
              <w:rPr>
                <w:rFonts w:ascii="Calibri" w:eastAsia="Times New Roman" w:hAnsi="Calibri"/>
                <w:sz w:val="18"/>
                <w:szCs w:val="18"/>
                <w:lang w:val="en-US" w:eastAsia="ja-JP"/>
              </w:rPr>
            </w:pPr>
            <w:r w:rsidRPr="00414773">
              <w:rPr>
                <w:rFonts w:ascii="Calibri" w:eastAsia="Times New Roman" w:hAnsi="Calibri"/>
                <w:sz w:val="18"/>
                <w:szCs w:val="18"/>
                <w:lang w:val="en-US" w:eastAsia="ja-JP"/>
              </w:rPr>
              <w:t>14</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14773" w:rsidRDefault="00943BBE" w:rsidP="005239E9">
            <w:pPr>
              <w:spacing w:before="0"/>
              <w:rPr>
                <w:rFonts w:ascii="Arial" w:eastAsia="Times New Roman" w:hAnsi="Arial" w:cs="Arial"/>
                <w:sz w:val="20"/>
                <w:szCs w:val="20"/>
                <w:lang w:val="en-US" w:eastAsia="ja-JP"/>
              </w:rPr>
            </w:pPr>
            <w:r w:rsidRPr="00414773">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14773"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6" o:spid="_x0000_s1771" type="#_x0000_t75" style="position:absolute;margin-left:242.55pt;margin-top:0;width:7.5pt;height:13.5pt;z-index:251651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" o:insetmode="auto">
                  <v:imagedata r:id="rId11" o:title=""/>
                  <o:lock v:ext="edit" aspectratio="f"/>
                </v:shape>
              </w:pict>
            </w:r>
            <w:r w:rsidR="00943BBE" w:rsidRPr="00414773">
              <w:rPr>
                <w:rFonts w:ascii="Arial" w:eastAsia="Times New Roman" w:hAnsi="Arial" w:cs="Arial"/>
                <w:sz w:val="20"/>
                <w:szCs w:val="20"/>
                <w:lang w:eastAsia="ja-JP"/>
              </w:rPr>
              <w:t xml:space="preserve">Secretariat prepare a paper on ‘the long term strategy for standard development’ for review by the SPTA </w:t>
            </w:r>
          </w:p>
        </w:tc>
        <w:tc>
          <w:tcPr>
            <w:tcW w:w="695" w:type="pct"/>
            <w:tcBorders>
              <w:top w:val="nil"/>
              <w:left w:val="nil"/>
              <w:bottom w:val="dotted" w:sz="4" w:space="0" w:color="A5A5A5"/>
              <w:right w:val="dotted" w:sz="4" w:space="0" w:color="A5A5A5"/>
            </w:tcBorders>
            <w:shd w:val="clear" w:color="auto" w:fill="auto"/>
            <w:hideMark/>
          </w:tcPr>
          <w:p w:rsidR="00943BBE" w:rsidRPr="00414773" w:rsidRDefault="00943BBE" w:rsidP="005239E9">
            <w:pPr>
              <w:tabs>
                <w:tab w:val="center" w:pos="4153"/>
                <w:tab w:val="right" w:pos="8306"/>
              </w:tabs>
              <w:spacing w:before="0"/>
              <w:rPr>
                <w:rFonts w:ascii="Arial" w:eastAsia="Times New Roman" w:hAnsi="Arial" w:cs="Arial"/>
                <w:sz w:val="20"/>
                <w:szCs w:val="20"/>
                <w:lang w:val="en-US" w:eastAsia="ja-JP"/>
              </w:rPr>
            </w:pPr>
            <w:r w:rsidRPr="00414773">
              <w:rPr>
                <w:rFonts w:ascii="Arial" w:eastAsia="Times New Roman" w:hAnsi="Arial" w:cs="Arial"/>
                <w:sz w:val="20"/>
                <w:szCs w:val="20"/>
                <w:lang w:val="en-US" w:eastAsia="ja-JP"/>
              </w:rPr>
              <w:t>Pending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Will be developed based on the relevant discussions (follow up of Focus Group, etc.)</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15</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5" o:spid="_x0000_s1772" type="#_x0000_t75" style="position:absolute;margin-left:242.55pt;margin-top:0;width:7.5pt;height:12.75pt;z-index:251652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" o:insetmode="auto">
                  <v:imagedata r:id="rId10" o:title=""/>
                  <o:lock v:ext="edit" aspectratio="f"/>
                </v:shape>
              </w:pict>
            </w:r>
            <w:r w:rsidR="00943BBE" w:rsidRPr="004B1718">
              <w:rPr>
                <w:rFonts w:ascii="Arial" w:eastAsia="Times New Roman" w:hAnsi="Arial" w:cs="Arial"/>
                <w:sz w:val="20"/>
                <w:szCs w:val="20"/>
                <w:lang w:eastAsia="ja-JP"/>
              </w:rPr>
              <w:t>Consider ways to allow diagnostic protocols and phytosanitary treatments more quickly and efficiently.</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See 2011 Focus Group meeting report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New collaborative internet tools will continue to be developed (e.g. Adobe connect).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 Developing new TPDP interface.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792D7B">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TPPT</w:t>
            </w:r>
            <w:r w:rsidR="00770E38">
              <w:rPr>
                <w:rFonts w:ascii="Arial" w:eastAsia="Times New Roman" w:hAnsi="Arial" w:cs="Arial"/>
                <w:sz w:val="20"/>
                <w:szCs w:val="20"/>
                <w:lang w:val="en-US" w:eastAsia="ja-JP"/>
              </w:rPr>
              <w:t xml:space="preserve"> </w:t>
            </w:r>
            <w:r w:rsidRPr="004B1718">
              <w:rPr>
                <w:rFonts w:ascii="Arial" w:eastAsia="Times New Roman" w:hAnsi="Arial" w:cs="Arial"/>
                <w:sz w:val="20"/>
                <w:szCs w:val="20"/>
                <w:lang w:val="en-US" w:eastAsia="ja-JP"/>
              </w:rPr>
              <w:t>has had two virtual meetings using these tools</w:t>
            </w:r>
            <w:r>
              <w:rPr>
                <w:rFonts w:ascii="Arial" w:eastAsia="Times New Roman" w:hAnsi="Arial" w:cs="Arial"/>
                <w:sz w:val="20"/>
                <w:szCs w:val="20"/>
                <w:lang w:val="en-US" w:eastAsia="ja-JP"/>
              </w:rPr>
              <w:t>.</w:t>
            </w:r>
            <w:r w:rsidRPr="004B1718">
              <w:rPr>
                <w:rFonts w:ascii="Arial" w:eastAsia="Times New Roman" w:hAnsi="Arial" w:cs="Arial"/>
                <w:sz w:val="20"/>
                <w:szCs w:val="20"/>
                <w:lang w:val="en-US" w:eastAsia="ja-JP"/>
              </w:rPr>
              <w:t xml:space="preserve"> Sea Containers steering committee</w:t>
            </w:r>
            <w:r>
              <w:rPr>
                <w:rFonts w:ascii="Arial" w:eastAsia="Times New Roman" w:hAnsi="Arial" w:cs="Arial"/>
                <w:sz w:val="20"/>
                <w:szCs w:val="20"/>
                <w:lang w:val="en-US" w:eastAsia="ja-JP"/>
              </w:rPr>
              <w:t xml:space="preserve"> has had 15 virtual meetings in 2011</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CPM-6 (2011) adopted ISPMs will be published on the IPP in 6 languages.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IPPC Style guide will be developed for standard setting documents.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This is a living document that is constantly being updated</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19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Two language review groups will be coordinated to review CPM-6 (2011) adopted standards.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A7866">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(three groups)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A7866">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See row 13</w:t>
            </w:r>
            <w:r>
              <w:rPr>
                <w:rFonts w:ascii="Arial" w:eastAsia="Times New Roman" w:hAnsi="Arial" w:cs="Arial"/>
                <w:sz w:val="20"/>
                <w:szCs w:val="20"/>
                <w:lang w:val="en-US" w:eastAsia="ja-JP"/>
              </w:rPr>
              <w:t>, Three groups formed, and another in process of forming.</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20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13003E" w:rsidRDefault="00943BBE" w:rsidP="005239E9">
            <w:pPr>
              <w:spacing w:before="0"/>
              <w:rPr>
                <w:rFonts w:ascii="Arial" w:eastAsia="Times New Roman" w:hAnsi="Arial" w:cs="Arial"/>
                <w:sz w:val="20"/>
                <w:szCs w:val="20"/>
                <w:lang w:eastAsia="ja-JP"/>
              </w:rPr>
            </w:pPr>
          </w:p>
        </w:tc>
        <w:tc>
          <w:tcPr>
            <w:tcW w:w="1748" w:type="pct"/>
            <w:tcBorders>
              <w:top w:val="nil"/>
              <w:left w:val="nil"/>
              <w:bottom w:val="dotted" w:sz="4" w:space="0" w:color="A5A5A5"/>
              <w:right w:val="dotted" w:sz="4" w:space="0" w:color="A5A5A5"/>
            </w:tcBorders>
            <w:shd w:val="clear" w:color="auto" w:fill="auto"/>
            <w:hideMark/>
          </w:tcPr>
          <w:p w:rsidR="00943BBE" w:rsidRPr="0013003E" w:rsidRDefault="00943BBE" w:rsidP="005239E9">
            <w:pPr>
              <w:spacing w:before="0"/>
              <w:rPr>
                <w:rFonts w:ascii="Arial" w:eastAsia="Times New Roman" w:hAnsi="Arial" w:cs="Arial"/>
                <w:sz w:val="20"/>
                <w:szCs w:val="20"/>
                <w:lang w:eastAsia="ja-JP"/>
              </w:rPr>
            </w:pPr>
            <w:r w:rsidRPr="0013003E">
              <w:rPr>
                <w:rFonts w:ascii="Arial" w:eastAsia="Times New Roman" w:hAnsi="Arial" w:cs="Arial"/>
                <w:color w:val="auto"/>
                <w:sz w:val="21"/>
                <w:szCs w:val="21"/>
                <w:lang w:val="en-US"/>
              </w:rPr>
              <w:t xml:space="preserve">Secretariat to investigate further the FAO copyright rules to clarify questions from </w:t>
            </w:r>
            <w:r w:rsidRPr="006D10E0">
              <w:rPr>
                <w:rFonts w:ascii="Arial" w:eastAsia="Times New Roman" w:hAnsi="Arial" w:cs="Arial"/>
                <w:iCs/>
                <w:color w:val="auto"/>
                <w:sz w:val="21"/>
                <w:szCs w:val="21"/>
                <w:lang w:val="en-US"/>
              </w:rPr>
              <w:t>the m</w:t>
            </w:r>
            <w:r w:rsidRPr="0013003E">
              <w:rPr>
                <w:rFonts w:ascii="Arial" w:eastAsia="Times New Roman" w:hAnsi="Arial" w:cs="Arial"/>
                <w:color w:val="auto"/>
                <w:sz w:val="21"/>
                <w:szCs w:val="21"/>
                <w:lang w:val="en-US"/>
              </w:rPr>
              <w:t>embers and report back to CPM</w:t>
            </w:r>
          </w:p>
        </w:tc>
        <w:tc>
          <w:tcPr>
            <w:tcW w:w="695" w:type="pct"/>
            <w:tcBorders>
              <w:top w:val="nil"/>
              <w:left w:val="nil"/>
              <w:bottom w:val="dotted" w:sz="4" w:space="0" w:color="A5A5A5"/>
              <w:right w:val="dotted" w:sz="4" w:space="0" w:color="A5A5A5"/>
            </w:tcBorders>
            <w:shd w:val="clear" w:color="auto" w:fill="auto"/>
            <w:hideMark/>
          </w:tcPr>
          <w:p w:rsidR="00943BBE" w:rsidRPr="004B1718" w:rsidDel="00792D7B" w:rsidRDefault="00943BBE" w:rsidP="005239E9">
            <w:pPr>
              <w:spacing w:before="0"/>
              <w:rPr>
                <w:rFonts w:ascii="Arial" w:eastAsia="Times New Roman" w:hAnsi="Arial" w:cs="Arial"/>
                <w:sz w:val="20"/>
                <w:szCs w:val="20"/>
                <w:lang w:eastAsia="ja-JP"/>
              </w:rPr>
            </w:pPr>
            <w:r w:rsidRPr="00A979C7">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Pr>
                <w:rFonts w:ascii="Arial" w:eastAsia="Times New Roman" w:hAnsi="Arial" w:cs="Arial"/>
                <w:i/>
                <w:iCs/>
                <w:sz w:val="18"/>
                <w:szCs w:val="18"/>
                <w:lang w:val="en-US" w:eastAsia="ja-JP"/>
              </w:rPr>
              <w:t>Added</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21</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(iii) Establish staff to maintain the standard setting programme.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Consultants will be contracted to assist with document preparation, meeting organization and publishing of ISPMs.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One professional post (P-3 level) will be recruited.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r>
              <w:rPr>
                <w:rFonts w:ascii="Arial" w:eastAsia="Times New Roman" w:hAnsi="Arial" w:cs="Arial"/>
                <w:sz w:val="20"/>
                <w:szCs w:val="20"/>
                <w:lang w:eastAsia="ja-JP"/>
              </w:rPr>
              <w:t xml:space="preserve"> (Interviews 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24</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(iv) Environmental and biodiversity aspects considered</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All Specifications developed for expert drafting groups will ensure they consider the environmental impact of each standard.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26</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1.2 Standards implementation</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Identify and address constraints in implementation</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At least 3 RPPOs assist members with implementation, including the development/revision of their regulations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At least 3 RPPOs and 30 NPPOs provide data on the implementation of ISPMs (See SA 7: IRSS).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At least 3 RPPOs complete questionnaires to identify constraints in the implementation of ISPMs</w:t>
            </w:r>
            <w:r>
              <w:rPr>
                <w:rFonts w:ascii="Arial" w:eastAsia="Times New Roman" w:hAnsi="Arial" w:cs="Arial"/>
                <w:sz w:val="20"/>
                <w:szCs w:val="20"/>
                <w:lang w:eastAsia="ja-JP"/>
              </w:rPr>
              <w:t xml:space="preserve"> </w:t>
            </w:r>
            <w:r w:rsidRPr="004B1718">
              <w:rPr>
                <w:rFonts w:ascii="Arial" w:eastAsia="Times New Roman" w:hAnsi="Arial" w:cs="Arial"/>
                <w:sz w:val="20"/>
                <w:szCs w:val="20"/>
                <w:lang w:eastAsia="ja-JP"/>
              </w:rPr>
              <w:t>(See SA 7: IRSS)</w:t>
            </w:r>
            <w:r>
              <w:rPr>
                <w:rFonts w:ascii="Arial" w:eastAsia="Times New Roman" w:hAnsi="Arial" w:cs="Arial"/>
                <w:sz w:val="20"/>
                <w:szCs w:val="20"/>
                <w:lang w:eastAsia="ja-JP"/>
              </w:rPr>
              <w:t>.</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Study on ISPM 15 symbol: Secretariat presents the results of the consultancy to the Bureau and appropriate action is taken.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Data on the implementation of ISPMs will be collected via the IPP (See SA 7: IRSS).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New features currently under development for the IRSS – should be functional by 31 Dec 2011.</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Development of a draft implementation plan for the draft ISPM on Sea Containers</w:t>
            </w:r>
            <w:r>
              <w:rPr>
                <w:rFonts w:ascii="Arial" w:eastAsia="Times New Roman" w:hAnsi="Arial" w:cs="Arial"/>
                <w:sz w:val="20"/>
                <w:szCs w:val="20"/>
                <w:lang w:eastAsia="ja-JP"/>
              </w:rPr>
              <w:t>.</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Further population, compilation and presentation of the IPP Wiki for FAQs on the implementation of </w:t>
            </w:r>
            <w:r w:rsidRPr="004B1718">
              <w:rPr>
                <w:rFonts w:ascii="Arial" w:eastAsia="Times New Roman" w:hAnsi="Arial" w:cs="Arial"/>
                <w:sz w:val="20"/>
                <w:szCs w:val="20"/>
                <w:lang w:eastAsia="ja-JP"/>
              </w:rPr>
              <w:lastRenderedPageBreak/>
              <w:t>ISPM 15.</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lastRenderedPageBreak/>
              <w:t xml:space="preserve">FAQ developed – population of the </w:t>
            </w:r>
            <w:r w:rsidRPr="004B1718">
              <w:rPr>
                <w:rFonts w:ascii="Arial" w:eastAsia="Times New Roman" w:hAnsi="Arial" w:cs="Arial"/>
                <w:sz w:val="20"/>
                <w:szCs w:val="20"/>
                <w:lang w:eastAsia="ja-JP"/>
              </w:rPr>
              <w:lastRenderedPageBreak/>
              <w:t>tool is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lastRenderedPageBreak/>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35</w:t>
            </w:r>
          </w:p>
        </w:tc>
        <w:tc>
          <w:tcPr>
            <w:tcW w:w="104" w:type="pct"/>
            <w:tcBorders>
              <w:top w:val="nil"/>
              <w:left w:val="single" w:sz="4" w:space="0" w:color="auto"/>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1748" w:type="pct"/>
            <w:tcBorders>
              <w:top w:val="nil"/>
              <w:left w:val="nil"/>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36</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vAlign w:val="bottom"/>
            <w:hideMark/>
          </w:tcPr>
          <w:p w:rsidR="00943BBE" w:rsidRPr="004B1718" w:rsidRDefault="00943BBE" w:rsidP="005239E9">
            <w:pPr>
              <w:keepNext/>
              <w:tabs>
                <w:tab w:val="center" w:pos="4153"/>
                <w:tab w:val="right" w:pos="8306"/>
              </w:tabs>
              <w:spacing w:before="0" w:after="60"/>
              <w:rPr>
                <w:rFonts w:ascii="Arial" w:eastAsia="Times New Roman" w:hAnsi="Arial" w:cs="Arial"/>
                <w:b/>
                <w:bCs/>
                <w:color w:val="auto"/>
                <w:sz w:val="20"/>
                <w:szCs w:val="20"/>
                <w:lang w:val="en-US" w:eastAsia="ja-JP"/>
              </w:rPr>
            </w:pPr>
            <w:r w:rsidRPr="004B1718">
              <w:rPr>
                <w:rFonts w:ascii="Arial" w:eastAsia="Times New Roman" w:hAnsi="Arial" w:cs="Arial"/>
                <w:b/>
                <w:bCs/>
                <w:color w:val="auto"/>
                <w:sz w:val="20"/>
                <w:szCs w:val="20"/>
                <w:lang w:eastAsia="ja-JP"/>
              </w:rPr>
              <w:t>Goal 2: Information Exchange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2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2.1: Implementation of information exchange as required under the IPPC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Assist NPPOs with the use of the International Phytosanitary Portal (IPP), through capacity building activities undertaken by the Secretariat and/or RPPOs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39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10 national/sub-regional capacity building workshops on Information Exchange.</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1 regional workshop (16 countries)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06579D">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Due to unexpected early leave of</w:t>
            </w:r>
            <w:r w:rsidRPr="004B1718">
              <w:rPr>
                <w:rFonts w:ascii="Arial" w:eastAsia="Times New Roman" w:hAnsi="Arial" w:cs="Arial"/>
                <w:sz w:val="20"/>
                <w:szCs w:val="20"/>
                <w:lang w:val="en-US" w:eastAsia="ja-JP"/>
              </w:rPr>
              <w:t xml:space="preserve"> staff member to support this</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Try and combine with other activities and larger workshops.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monitor information posted on the IPP by NPPOs (to meet their IPPC reporting obligations), analyse the data and adjust the delivery of assistance accordingly.</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 process.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06579D">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With no </w:t>
            </w:r>
            <w:r w:rsidRPr="004B1718">
              <w:rPr>
                <w:rFonts w:ascii="Arial" w:eastAsia="Times New Roman" w:hAnsi="Arial" w:cs="Arial"/>
                <w:sz w:val="20"/>
                <w:szCs w:val="20"/>
                <w:lang w:val="en-US" w:eastAsia="ja-JP"/>
              </w:rPr>
              <w:t>full-time webmaster to support this.</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06579D">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Get a wider range of staff to monitor this</w:t>
            </w:r>
            <w:r>
              <w:rPr>
                <w:rFonts w:ascii="Arial" w:eastAsia="Times New Roman" w:hAnsi="Arial" w:cs="Arial"/>
                <w:sz w:val="20"/>
                <w:szCs w:val="20"/>
                <w:lang w:val="en-US" w:eastAsia="ja-JP"/>
              </w:rPr>
              <w:t xml:space="preserve"> and recruit staff early next year.</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Develop training material that will facilitate the use of the IPP by NPPOs and RPPOs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06579D">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and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Manual for navigation and editors done</w:t>
            </w:r>
            <w:r>
              <w:rPr>
                <w:rFonts w:ascii="Arial" w:eastAsia="Times New Roman" w:hAnsi="Arial" w:cs="Arial"/>
                <w:sz w:val="20"/>
                <w:szCs w:val="20"/>
                <w:lang w:eastAsia="ja-JP"/>
              </w:rPr>
              <w:t xml:space="preserve"> but e-learning can be added later</w:t>
            </w:r>
            <w:r w:rsidRPr="004B1718">
              <w:rPr>
                <w:rFonts w:ascii="Arial" w:eastAsia="Times New Roman" w:hAnsi="Arial" w:cs="Arial"/>
                <w:sz w:val="20"/>
                <w:szCs w:val="20"/>
                <w:lang w:eastAsia="ja-JP"/>
              </w:rPr>
              <w:t>.</w:t>
            </w: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(ii) Secretariat to fulfil reporting obligations and communicate administrative matters efficiently in all FAO languages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Relevant information is made available to contracting parties in a timely manner (including posting of reports and meeting documents, outcome of meetings, updates to the calendar, etc.).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Updates are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With </w:t>
            </w:r>
            <w:r w:rsidRPr="004B1718">
              <w:rPr>
                <w:rFonts w:ascii="Arial" w:eastAsia="Times New Roman" w:hAnsi="Arial" w:cs="Arial"/>
                <w:sz w:val="20"/>
                <w:szCs w:val="20"/>
                <w:lang w:val="en-US" w:eastAsia="ja-JP"/>
              </w:rPr>
              <w:t>no full-time webmaster</w:t>
            </w:r>
            <w:r>
              <w:rPr>
                <w:rFonts w:ascii="Arial" w:eastAsia="Times New Roman" w:hAnsi="Arial" w:cs="Arial"/>
                <w:sz w:val="20"/>
                <w:szCs w:val="20"/>
                <w:lang w:val="en-US" w:eastAsia="ja-JP"/>
              </w:rPr>
              <w:t xml:space="preserve"> to support this</w:t>
            </w: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Get a wider range of staff to monitor this and recruit staff early next year.</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A763D7">
        <w:trPr>
          <w:trHeight w:val="500"/>
        </w:trPr>
        <w:tc>
          <w:tcPr>
            <w:tcW w:w="241" w:type="pct"/>
            <w:tcBorders>
              <w:top w:val="nil"/>
              <w:left w:val="nil"/>
              <w:bottom w:val="nil"/>
              <w:right w:val="nil"/>
            </w:tcBorders>
            <w:shd w:val="clear" w:color="auto" w:fill="auto"/>
            <w:noWrap/>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44</w:t>
            </w:r>
          </w:p>
        </w:tc>
        <w:tc>
          <w:tcPr>
            <w:tcW w:w="104" w:type="pct"/>
            <w:tcBorders>
              <w:top w:val="nil"/>
              <w:left w:val="single" w:sz="4" w:space="0" w:color="auto"/>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000000" w:fill="FFFFFF"/>
          </w:tcPr>
          <w:p w:rsidR="00943BBE" w:rsidRDefault="00943BBE" w:rsidP="00A763D7">
            <w:pPr>
              <w:spacing w:before="0"/>
              <w:rPr>
                <w:rFonts w:ascii="Arial" w:eastAsia="Times New Roman" w:hAnsi="Arial" w:cs="Arial"/>
                <w:sz w:val="20"/>
                <w:szCs w:val="20"/>
                <w:lang w:eastAsia="ja-JP"/>
              </w:rPr>
            </w:pPr>
            <w:r>
              <w:rPr>
                <w:rFonts w:ascii="Arial" w:eastAsia="Times New Roman" w:hAnsi="Arial" w:cs="Arial"/>
                <w:sz w:val="20"/>
                <w:szCs w:val="20"/>
                <w:lang w:eastAsia="ja-JP"/>
              </w:rPr>
              <w:t>To prepare a paper on pest reporting for Bureau (June 2011) and forward for discussion to SPTA, then report back to CPM-7.</w:t>
            </w:r>
          </w:p>
        </w:tc>
        <w:tc>
          <w:tcPr>
            <w:tcW w:w="695"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Not done</w:t>
            </w:r>
          </w:p>
        </w:tc>
        <w:tc>
          <w:tcPr>
            <w:tcW w:w="1121"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No staff time to undertake this work.</w:t>
            </w:r>
          </w:p>
        </w:tc>
        <w:tc>
          <w:tcPr>
            <w:tcW w:w="543"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Appointment of a new Coordinator </w:t>
            </w:r>
            <w:r>
              <w:rPr>
                <w:rFonts w:ascii="Arial" w:eastAsia="Times New Roman" w:hAnsi="Arial" w:cs="Arial"/>
                <w:sz w:val="20"/>
                <w:szCs w:val="20"/>
                <w:lang w:val="en-US" w:eastAsia="ja-JP"/>
              </w:rPr>
              <w:lastRenderedPageBreak/>
              <w:t>should allow this to be done in 2012.</w:t>
            </w:r>
          </w:p>
        </w:tc>
        <w:tc>
          <w:tcPr>
            <w:tcW w:w="548" w:type="pct"/>
            <w:tcBorders>
              <w:top w:val="nil"/>
              <w:left w:val="nil"/>
              <w:bottom w:val="dotted" w:sz="4" w:space="0" w:color="A5A5A5"/>
              <w:right w:val="single" w:sz="4" w:space="0" w:color="auto"/>
            </w:tcBorders>
            <w:shd w:val="clear" w:color="auto" w:fill="auto"/>
          </w:tcPr>
          <w:p w:rsidR="00943BBE" w:rsidRPr="004B1718" w:rsidRDefault="00943BBE" w:rsidP="005239E9">
            <w:pPr>
              <w:spacing w:before="0"/>
              <w:rPr>
                <w:rFonts w:ascii="Arial" w:eastAsia="Times New Roman" w:hAnsi="Arial" w:cs="Arial"/>
                <w:i/>
                <w:iCs/>
                <w:sz w:val="18"/>
                <w:szCs w:val="18"/>
                <w:lang w:val="en-US" w:eastAsia="ja-JP"/>
              </w:rPr>
            </w:pPr>
            <w:r>
              <w:rPr>
                <w:rFonts w:ascii="Arial" w:eastAsia="Times New Roman" w:hAnsi="Arial" w:cs="Arial"/>
                <w:i/>
                <w:iCs/>
                <w:sz w:val="18"/>
                <w:szCs w:val="18"/>
                <w:lang w:val="en-US" w:eastAsia="ja-JP"/>
              </w:rPr>
              <w:lastRenderedPageBreak/>
              <w:t>Added</w:t>
            </w:r>
          </w:p>
        </w:tc>
      </w:tr>
      <w:tr w:rsidR="00943BBE" w:rsidRPr="004B1718" w:rsidTr="00A763D7">
        <w:trPr>
          <w:trHeight w:val="409"/>
        </w:trPr>
        <w:tc>
          <w:tcPr>
            <w:tcW w:w="241" w:type="pct"/>
            <w:tcBorders>
              <w:top w:val="nil"/>
              <w:left w:val="nil"/>
              <w:bottom w:val="nil"/>
              <w:right w:val="nil"/>
            </w:tcBorders>
            <w:shd w:val="clear" w:color="auto" w:fill="auto"/>
            <w:noWrap/>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45</w:t>
            </w:r>
          </w:p>
        </w:tc>
        <w:tc>
          <w:tcPr>
            <w:tcW w:w="104" w:type="pct"/>
            <w:tcBorders>
              <w:top w:val="nil"/>
              <w:left w:val="single" w:sz="4" w:space="0" w:color="auto"/>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000000" w:fill="FFFFFF"/>
          </w:tcPr>
          <w:p w:rsidR="00943BBE" w:rsidRDefault="00943BBE" w:rsidP="005239E9">
            <w:pPr>
              <w:spacing w:before="0"/>
              <w:rPr>
                <w:rFonts w:ascii="Arial" w:eastAsia="Times New Roman" w:hAnsi="Arial" w:cs="Arial"/>
                <w:sz w:val="20"/>
                <w:szCs w:val="20"/>
                <w:lang w:eastAsia="ja-JP"/>
              </w:rPr>
            </w:pPr>
          </w:p>
        </w:tc>
        <w:tc>
          <w:tcPr>
            <w:tcW w:w="695"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1121"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543"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548" w:type="pct"/>
            <w:tcBorders>
              <w:top w:val="nil"/>
              <w:left w:val="nil"/>
              <w:bottom w:val="dotted" w:sz="4" w:space="0" w:color="A5A5A5"/>
              <w:right w:val="single" w:sz="4" w:space="0" w:color="auto"/>
            </w:tcBorders>
            <w:shd w:val="clear" w:color="auto" w:fill="auto"/>
          </w:tcPr>
          <w:p w:rsidR="00943BBE" w:rsidRPr="004B1718" w:rsidRDefault="00943BBE" w:rsidP="005239E9">
            <w:pPr>
              <w:spacing w:before="0"/>
              <w:rPr>
                <w:rFonts w:ascii="Arial" w:eastAsia="Times New Roman" w:hAnsi="Arial" w:cs="Arial"/>
                <w:i/>
                <w:iCs/>
                <w:sz w:val="18"/>
                <w:szCs w:val="18"/>
                <w:lang w:val="en-US" w:eastAsia="ja-JP"/>
              </w:rPr>
            </w:pP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4" o:spid="_x0000_s1773" type="#_x0000_t75" style="position:absolute;margin-left:246.65pt;margin-top:0;width:7.5pt;height:12.75pt;z-index:251653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" o:insetmode="auto">
                  <v:imagedata r:id="rId11" o:title=""/>
                  <o:lock v:ext="edit" aspectratio="f"/>
                </v:shape>
              </w:pict>
            </w:r>
            <w:r w:rsidR="00943BBE" w:rsidRPr="004B1718">
              <w:rPr>
                <w:rFonts w:ascii="Arial" w:eastAsia="Times New Roman" w:hAnsi="Arial" w:cs="Arial"/>
                <w:sz w:val="20"/>
                <w:szCs w:val="20"/>
                <w:lang w:eastAsia="ja-JP"/>
              </w:rPr>
              <w:t>Develop the IPPC communications strategy to support the resource mobilization strategy, to increase awareness of the IPPC and explain why the IPPC is important.</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(iii) Further develop joint work programmes as necessary</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No staff to cover new initiatives</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Should improve from early 2012</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Joint work programmes with two RPPOs will be agreed to for national pest reporting.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In progress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Waiting for RPPOs to update their website to allow automatic submission of pest reports.</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Encourage the work needed for further progress </w:t>
            </w: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1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49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2.2: IPP supported by an effective development and maintenance programme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50</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Develop and document procedures for the ongoing use of the IPP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Secretariat maintains, improves and manages the IPP to enable the exchange of phytosanitary information in accordance with the Convention.</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In good progress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Substantial developments underway to support Standard Setting and Capacity Development. Revising tools to extra official information on IPP – starting with pest reporting.</w:t>
            </w: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Hardware and software for the IPP will be maintained and updated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Migrated to new hardware platform and all software updated.</w:t>
            </w: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IPP Information Exchange Manual will be updated.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Pending (s</w:t>
            </w:r>
            <w:r w:rsidRPr="004B1718">
              <w:rPr>
                <w:rFonts w:ascii="Arial" w:eastAsia="Times New Roman" w:hAnsi="Arial" w:cs="Arial"/>
                <w:sz w:val="20"/>
                <w:szCs w:val="20"/>
                <w:lang w:eastAsia="ja-JP"/>
              </w:rPr>
              <w:t>till in draft</w:t>
            </w:r>
            <w:r>
              <w:rPr>
                <w:rFonts w:ascii="Arial" w:eastAsia="Times New Roman" w:hAnsi="Arial" w:cs="Arial"/>
                <w:sz w:val="20"/>
                <w:szCs w:val="20"/>
                <w:lang w:eastAsia="ja-JP"/>
              </w:rPr>
              <w:t>)</w:t>
            </w:r>
            <w:r w:rsidRPr="004B1718">
              <w:rPr>
                <w:rFonts w:ascii="Arial" w:eastAsia="Times New Roman" w:hAnsi="Arial" w:cs="Arial"/>
                <w:sz w:val="20"/>
                <w:szCs w:val="20"/>
                <w:lang w:eastAsia="ja-JP"/>
              </w:rPr>
              <w:t>.</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3F3E7D">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Due to unexpected early leave of staff member to support this</w:t>
            </w: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Postpone to the next year</w:t>
            </w: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54</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 Establish staff to maintain and develop the IPP</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Staff will be contracted to programme the IPP and for web design.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C13477">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Seeking</w:t>
            </w:r>
            <w:r w:rsidRPr="004B1718">
              <w:rPr>
                <w:rFonts w:ascii="Arial" w:eastAsia="Times New Roman" w:hAnsi="Arial" w:cs="Arial"/>
                <w:sz w:val="20"/>
                <w:szCs w:val="20"/>
                <w:lang w:val="en-US" w:eastAsia="ja-JP"/>
              </w:rPr>
              <w:t xml:space="preserve"> partnerships with</w:t>
            </w:r>
            <w:r>
              <w:rPr>
                <w:rFonts w:ascii="Arial" w:eastAsia="Times New Roman" w:hAnsi="Arial" w:cs="Arial"/>
                <w:sz w:val="20"/>
                <w:szCs w:val="20"/>
                <w:lang w:val="en-US" w:eastAsia="ja-JP"/>
              </w:rPr>
              <w:t xml:space="preserve"> other</w:t>
            </w:r>
            <w:r w:rsidRPr="004B1718">
              <w:rPr>
                <w:rFonts w:ascii="Arial" w:eastAsia="Times New Roman" w:hAnsi="Arial" w:cs="Arial"/>
                <w:sz w:val="20"/>
                <w:szCs w:val="20"/>
                <w:lang w:val="en-US" w:eastAsia="ja-JP"/>
              </w:rPr>
              <w:t xml:space="preserve"> </w:t>
            </w:r>
            <w:r>
              <w:rPr>
                <w:rFonts w:ascii="Arial" w:eastAsia="Times New Roman" w:hAnsi="Arial" w:cs="Arial"/>
                <w:sz w:val="20"/>
                <w:szCs w:val="20"/>
                <w:lang w:val="en-US" w:eastAsia="ja-JP"/>
              </w:rPr>
              <w:t xml:space="preserve">teams in FAO </w:t>
            </w:r>
            <w:r w:rsidRPr="004B1718">
              <w:rPr>
                <w:rFonts w:ascii="Arial" w:eastAsia="Times New Roman" w:hAnsi="Arial" w:cs="Arial"/>
                <w:sz w:val="20"/>
                <w:szCs w:val="20"/>
                <w:lang w:val="en-US" w:eastAsia="ja-JP"/>
              </w:rPr>
              <w:lastRenderedPageBreak/>
              <w:t>to improve sustainability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lastRenderedPageBreak/>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56</w:t>
            </w:r>
          </w:p>
        </w:tc>
        <w:tc>
          <w:tcPr>
            <w:tcW w:w="104" w:type="pct"/>
            <w:tcBorders>
              <w:top w:val="nil"/>
              <w:left w:val="single" w:sz="4" w:space="0" w:color="auto"/>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1748" w:type="pct"/>
            <w:tcBorders>
              <w:top w:val="nil"/>
              <w:left w:val="nil"/>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Goal 3: Dispute Settlement</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2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3.1: Encouragement of the use of dispute settlement systems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b/>
                <w:bCs/>
                <w:i/>
                <w:iCs/>
                <w:sz w:val="18"/>
                <w:szCs w:val="18"/>
                <w:lang w:val="en-US" w:eastAsia="ja-JP"/>
              </w:rPr>
            </w:pPr>
            <w:r w:rsidRPr="004B1718">
              <w:rPr>
                <w:rFonts w:ascii="Arial" w:eastAsia="Times New Roman" w:hAnsi="Arial" w:cs="Arial"/>
                <w:b/>
                <w:bCs/>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59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Publicise the availability of the IPPC dispute settlement system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brochure and leaflets on the IPPC dispute settlement process will be developed and published on the IPP.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13477">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New versions going through layout.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61</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3" o:spid="_x0000_s1774" type="#_x0000_t75" style="position:absolute;margin-left:244.35pt;margin-top:7.2pt;width:7.5pt;height:13.5pt;z-index:251654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" o:insetmode="auto">
                  <v:imagedata r:id="rId11" o:title=""/>
                  <o:lock v:ext="edit" aspectratio="f"/>
                </v:shape>
              </w:pict>
            </w:r>
            <w:r w:rsidR="00943BBE" w:rsidRPr="004B1718">
              <w:rPr>
                <w:rFonts w:ascii="Arial" w:eastAsia="Times New Roman" w:hAnsi="Arial" w:cs="Arial"/>
                <w:sz w:val="20"/>
                <w:szCs w:val="20"/>
                <w:lang w:eastAsia="ja-JP"/>
              </w:rPr>
              <w:t>Document the dispute settlement process in more detail.</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Nothing to document at this stage.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62</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(ii) RPPOs to ensure members are aware of, and able to use, the dispute settlement system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63</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update the presentation on the IPPC dispute settlement process and ensure it is presented at five regional meetings.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Not 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C13477">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Due to excessive work and no</w:t>
            </w:r>
            <w:r w:rsidRPr="004B1718">
              <w:rPr>
                <w:rFonts w:ascii="Arial" w:eastAsia="Times New Roman" w:hAnsi="Arial" w:cs="Arial"/>
                <w:sz w:val="20"/>
                <w:szCs w:val="20"/>
                <w:lang w:val="en-US" w:eastAsia="ja-JP"/>
              </w:rPr>
              <w:t xml:space="preserve"> staff to support.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Improve staff/task situation</w:t>
            </w: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64</w:t>
            </w:r>
          </w:p>
        </w:tc>
        <w:tc>
          <w:tcPr>
            <w:tcW w:w="104" w:type="pct"/>
            <w:tcBorders>
              <w:top w:val="nil"/>
              <w:left w:val="single" w:sz="4" w:space="0" w:color="auto"/>
              <w:bottom w:val="dotted" w:sz="4" w:space="0" w:color="A5A5A5"/>
              <w:right w:val="dotted" w:sz="4" w:space="0" w:color="A5A5A5"/>
            </w:tcBorders>
            <w:shd w:val="clear" w:color="000000" w:fill="FFFFFF"/>
          </w:tcPr>
          <w:p w:rsidR="00943BBE" w:rsidRPr="004B1718" w:rsidRDefault="00943BBE" w:rsidP="005239E9">
            <w:pPr>
              <w:keepNext/>
              <w:spacing w:before="0" w:after="6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000000" w:fill="FFFFFF"/>
          </w:tcPr>
          <w:p w:rsidR="00943BBE" w:rsidRPr="004B1718" w:rsidRDefault="00943BBE" w:rsidP="005239E9">
            <w:pPr>
              <w:keepNext/>
              <w:spacing w:before="0" w:after="60"/>
              <w:rPr>
                <w:rFonts w:ascii="Arial" w:eastAsia="Times New Roman" w:hAnsi="Arial" w:cs="Arial"/>
                <w:sz w:val="20"/>
                <w:szCs w:val="20"/>
                <w:lang w:eastAsia="ja-JP"/>
              </w:rPr>
            </w:pPr>
            <w:r>
              <w:rPr>
                <w:rFonts w:ascii="Arial" w:eastAsia="Times New Roman" w:hAnsi="Arial" w:cs="Arial"/>
                <w:sz w:val="20"/>
                <w:szCs w:val="20"/>
                <w:lang w:eastAsia="ja-JP"/>
              </w:rPr>
              <w:t>To discuss implementation challenges (ISPM 13 on non-compliance)</w:t>
            </w:r>
          </w:p>
        </w:tc>
        <w:tc>
          <w:tcPr>
            <w:tcW w:w="695" w:type="pct"/>
            <w:tcBorders>
              <w:top w:val="nil"/>
              <w:left w:val="nil"/>
              <w:bottom w:val="dotted" w:sz="4" w:space="0" w:color="A5A5A5"/>
              <w:right w:val="dotted" w:sz="4" w:space="0" w:color="A5A5A5"/>
            </w:tcBorders>
            <w:shd w:val="clear" w:color="auto" w:fill="auto"/>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1121" w:type="pct"/>
            <w:tcBorders>
              <w:top w:val="nil"/>
              <w:left w:val="nil"/>
              <w:bottom w:val="dotted" w:sz="4" w:space="0" w:color="A5A5A5"/>
              <w:right w:val="dotted" w:sz="4" w:space="0" w:color="A5A5A5"/>
            </w:tcBorders>
            <w:shd w:val="clear" w:color="auto" w:fill="auto"/>
          </w:tcPr>
          <w:p w:rsidR="00943BBE" w:rsidRDefault="00943BBE" w:rsidP="00C13477">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To discuss this issue at SBDS and report back to CPM-7</w:t>
            </w:r>
          </w:p>
        </w:tc>
        <w:tc>
          <w:tcPr>
            <w:tcW w:w="543" w:type="pct"/>
            <w:tcBorders>
              <w:top w:val="nil"/>
              <w:left w:val="nil"/>
              <w:bottom w:val="dotted" w:sz="4" w:space="0" w:color="A5A5A5"/>
              <w:right w:val="dotted" w:sz="4" w:space="0" w:color="A5A5A5"/>
            </w:tcBorders>
            <w:shd w:val="clear" w:color="auto" w:fill="auto"/>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tcPr>
          <w:p w:rsidR="00943BBE" w:rsidRPr="004B1718" w:rsidRDefault="00943BBE" w:rsidP="005239E9">
            <w:pPr>
              <w:spacing w:before="0"/>
              <w:rPr>
                <w:rFonts w:ascii="Arial" w:eastAsia="Times New Roman" w:hAnsi="Arial" w:cs="Arial"/>
                <w:i/>
                <w:iCs/>
                <w:sz w:val="18"/>
                <w:szCs w:val="18"/>
                <w:lang w:val="en-US" w:eastAsia="ja-JP"/>
              </w:rPr>
            </w:pPr>
            <w:r>
              <w:rPr>
                <w:rFonts w:ascii="Arial" w:eastAsia="Times New Roman" w:hAnsi="Arial" w:cs="Arial"/>
                <w:i/>
                <w:iCs/>
                <w:sz w:val="18"/>
                <w:szCs w:val="18"/>
                <w:lang w:val="en-US" w:eastAsia="ja-JP"/>
              </w:rPr>
              <w:t>Added</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keepNext/>
              <w:spacing w:before="0" w:after="6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3.2: Support for the IPPC dispute settlement system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66</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Provision of Secretariat support for disputes that may arise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Should a dispute(s) arise most costs for this activity should be recovered from those involved. Otherwise, no activity planned, except for responding to informal enquiries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Not 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C13477">
            <w:pPr>
              <w:spacing w:before="0"/>
              <w:rPr>
                <w:rFonts w:ascii="Arial" w:eastAsia="Times New Roman" w:hAnsi="Arial" w:cs="Arial"/>
                <w:b/>
                <w:bCs/>
                <w:sz w:val="20"/>
                <w:szCs w:val="20"/>
                <w:lang w:val="en-US" w:eastAsia="ja-JP"/>
              </w:rPr>
            </w:pPr>
            <w:r>
              <w:rPr>
                <w:rFonts w:ascii="Arial" w:eastAsia="Times New Roman" w:hAnsi="Arial" w:cs="Arial"/>
                <w:sz w:val="20"/>
                <w:szCs w:val="20"/>
                <w:lang w:val="en-US" w:eastAsia="ja-JP"/>
              </w:rPr>
              <w:t>Due to excessive work and no</w:t>
            </w:r>
            <w:r w:rsidRPr="004B1718">
              <w:rPr>
                <w:rFonts w:ascii="Arial" w:eastAsia="Times New Roman" w:hAnsi="Arial" w:cs="Arial"/>
                <w:sz w:val="20"/>
                <w:szCs w:val="20"/>
                <w:lang w:val="en-US" w:eastAsia="ja-JP"/>
              </w:rPr>
              <w:t xml:space="preserve"> staff to support</w:t>
            </w:r>
            <w:r>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Improve staff/task situation</w:t>
            </w: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keepNext/>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 Report to the CPM on dispute settlement activities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69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keepNext/>
              <w:tabs>
                <w:tab w:val="center" w:pos="4153"/>
                <w:tab w:val="right" w:pos="8306"/>
              </w:tabs>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keepNext/>
              <w:tabs>
                <w:tab w:val="center" w:pos="4153"/>
                <w:tab w:val="right" w:pos="8306"/>
              </w:tabs>
              <w:spacing w:before="0" w:after="6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A report on the 2011 dispute settlement activities will be prepared for CPM-6 (2011).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(orally)</w:t>
            </w: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70</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(iii) Other activities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71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A meeting of the Subsidiary Body on Dispute Settlement will be organized as required.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Cancelled</w:t>
            </w: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72</w:t>
            </w:r>
          </w:p>
        </w:tc>
        <w:tc>
          <w:tcPr>
            <w:tcW w:w="104" w:type="pct"/>
            <w:tcBorders>
              <w:top w:val="nil"/>
              <w:left w:val="single" w:sz="4" w:space="0" w:color="auto"/>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1748" w:type="pct"/>
            <w:tcBorders>
              <w:top w:val="nil"/>
              <w:left w:val="nil"/>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73</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Goal 4: Capacity Building</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b/>
                <w:bCs/>
                <w:i/>
                <w:iCs/>
                <w:sz w:val="18"/>
                <w:szCs w:val="18"/>
                <w:lang w:val="en-US" w:eastAsia="ja-JP"/>
              </w:rPr>
            </w:pPr>
            <w:r w:rsidRPr="004B1718">
              <w:rPr>
                <w:rFonts w:ascii="Arial" w:eastAsia="Times New Roman" w:hAnsi="Arial" w:cs="Arial"/>
                <w:b/>
                <w:bCs/>
                <w:i/>
                <w:iCs/>
                <w:sz w:val="18"/>
                <w:szCs w:val="18"/>
                <w:lang w:val="en-US" w:eastAsia="ja-JP"/>
              </w:rPr>
              <w:t> </w:t>
            </w:r>
          </w:p>
        </w:tc>
      </w:tr>
      <w:tr w:rsidR="00943BBE" w:rsidRPr="004B1718" w:rsidTr="00FE175A">
        <w:trPr>
          <w:trHeight w:val="69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74</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4.1: Methods and tools in place that enable contracting parties to evaluate and improve their own phytosanitary capacity and evaluate requirements for technical assistance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Updating, maintaining and distributing the PCE tool</w:t>
            </w:r>
          </w:p>
        </w:tc>
        <w:tc>
          <w:tcPr>
            <w:tcW w:w="695" w:type="pct"/>
            <w:tcBorders>
              <w:top w:val="nil"/>
              <w:left w:val="nil"/>
              <w:bottom w:val="dotted" w:sz="4" w:space="0" w:color="A5A5A5"/>
              <w:right w:val="dotted" w:sz="4" w:space="0" w:color="A5A5A5"/>
            </w:tcBorders>
            <w:shd w:val="clear" w:color="000000" w:fill="F2F2F2"/>
            <w:hideMark/>
          </w:tcPr>
          <w:p w:rsidR="00943BBE" w:rsidRDefault="00943BBE" w:rsidP="001258E2">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W</w:t>
            </w:r>
            <w:r w:rsidRPr="004B1718">
              <w:rPr>
                <w:rFonts w:ascii="Arial" w:eastAsia="Times New Roman" w:hAnsi="Arial" w:cs="Arial"/>
                <w:sz w:val="20"/>
                <w:szCs w:val="20"/>
                <w:lang w:val="en-US" w:eastAsia="ja-JP"/>
              </w:rPr>
              <w:t>ill only be made available after th</w:t>
            </w:r>
            <w:r>
              <w:rPr>
                <w:rFonts w:ascii="Arial" w:eastAsia="Times New Roman" w:hAnsi="Arial" w:cs="Arial"/>
                <w:sz w:val="20"/>
                <w:szCs w:val="20"/>
                <w:lang w:val="en-US" w:eastAsia="ja-JP"/>
              </w:rPr>
              <w:t>e</w:t>
            </w:r>
            <w:r w:rsidRPr="004B1718">
              <w:rPr>
                <w:rFonts w:ascii="Arial" w:eastAsia="Times New Roman" w:hAnsi="Arial" w:cs="Arial"/>
                <w:sz w:val="20"/>
                <w:szCs w:val="20"/>
                <w:lang w:val="en-US" w:eastAsia="ja-JP"/>
              </w:rPr>
              <w:t xml:space="preserve"> </w:t>
            </w:r>
            <w:r>
              <w:rPr>
                <w:rFonts w:ascii="Arial" w:eastAsia="Times New Roman" w:hAnsi="Arial" w:cs="Arial"/>
                <w:sz w:val="20"/>
                <w:szCs w:val="20"/>
                <w:lang w:val="en-US" w:eastAsia="ja-JP"/>
              </w:rPr>
              <w:t xml:space="preserve">confidentiality </w:t>
            </w:r>
            <w:r w:rsidRPr="004B1718">
              <w:rPr>
                <w:rFonts w:ascii="Arial" w:eastAsia="Times New Roman" w:hAnsi="Arial" w:cs="Arial"/>
                <w:sz w:val="20"/>
                <w:szCs w:val="20"/>
                <w:lang w:val="en-US" w:eastAsia="ja-JP"/>
              </w:rPr>
              <w:t>agreements</w:t>
            </w:r>
            <w:r>
              <w:rPr>
                <w:rFonts w:ascii="Arial" w:eastAsia="Times New Roman" w:hAnsi="Arial" w:cs="Arial"/>
                <w:sz w:val="20"/>
                <w:szCs w:val="20"/>
                <w:lang w:val="en-US" w:eastAsia="ja-JP"/>
              </w:rPr>
              <w:t xml:space="preserve"> currently under development</w:t>
            </w:r>
            <w:r w:rsidRPr="004B1718">
              <w:rPr>
                <w:rFonts w:ascii="Arial" w:eastAsia="Times New Roman" w:hAnsi="Arial" w:cs="Arial"/>
                <w:sz w:val="20"/>
                <w:szCs w:val="20"/>
                <w:lang w:val="en-US" w:eastAsia="ja-JP"/>
              </w:rPr>
              <w:t xml:space="preserve"> are signed</w:t>
            </w:r>
            <w:r>
              <w:rPr>
                <w:rFonts w:ascii="Arial" w:eastAsia="Times New Roman" w:hAnsi="Arial" w:cs="Arial"/>
                <w:sz w:val="20"/>
                <w:szCs w:val="20"/>
                <w:lang w:val="en-US" w:eastAsia="ja-JP"/>
              </w:rPr>
              <w:t>,</w:t>
            </w:r>
            <w:r w:rsidRPr="004B1718">
              <w:rPr>
                <w:rFonts w:ascii="Arial" w:eastAsia="Times New Roman" w:hAnsi="Arial" w:cs="Arial"/>
                <w:sz w:val="20"/>
                <w:szCs w:val="20"/>
                <w:lang w:val="en-US" w:eastAsia="ja-JP"/>
              </w:rPr>
              <w:t>.</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Make necessary adjustments and make available online, including seeking extra-budgetary resources for the field-testing phase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Default="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Necessary updates </w:t>
            </w:r>
            <w:r>
              <w:rPr>
                <w:rFonts w:ascii="Arial" w:eastAsia="Times New Roman" w:hAnsi="Arial" w:cs="Arial"/>
                <w:sz w:val="20"/>
                <w:szCs w:val="20"/>
                <w:lang w:val="en-US" w:eastAsia="ja-JP"/>
              </w:rPr>
              <w:t>are made after each field test</w:t>
            </w: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Distribute on </w:t>
            </w:r>
            <w:r>
              <w:rPr>
                <w:rFonts w:ascii="Arial" w:eastAsia="Times New Roman" w:hAnsi="Arial" w:cs="Arial"/>
                <w:sz w:val="20"/>
                <w:szCs w:val="20"/>
                <w:lang w:eastAsia="ja-JP"/>
              </w:rPr>
              <w:t xml:space="preserve">USB </w:t>
            </w:r>
            <w:r w:rsidRPr="004B1718">
              <w:rPr>
                <w:rFonts w:ascii="Arial" w:eastAsia="Times New Roman" w:hAnsi="Arial" w:cs="Arial"/>
                <w:sz w:val="20"/>
                <w:szCs w:val="20"/>
                <w:lang w:eastAsia="ja-JP"/>
              </w:rPr>
              <w:t xml:space="preserve">flash drives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Pending</w:t>
            </w: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Will be done once reporting component developed.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Assist at least  four contracting parties in using the tool</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Default="00943BBE">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More f member countries were assisted.</w:t>
            </w: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79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(ii) Use of the PCE and other inter-active learning tools for strategic planning and project development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r>
              <w:rPr>
                <w:rFonts w:ascii="Arial" w:eastAsia="Times New Roman" w:hAnsi="Arial" w:cs="Arial"/>
                <w:sz w:val="20"/>
                <w:szCs w:val="20"/>
                <w:lang w:eastAsia="ja-JP"/>
              </w:rPr>
              <w:t xml:space="preserve"> and ongoing</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One training of trainers workshop to train/update selected personnel will be organized and conducted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D04A9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Not done</w:t>
            </w:r>
            <w:r w:rsidRPr="004B1718">
              <w:rPr>
                <w:rFonts w:ascii="Arial" w:eastAsia="Times New Roman" w:hAnsi="Arial" w:cs="Arial"/>
                <w:sz w:val="20"/>
                <w:szCs w:val="20"/>
                <w:lang w:val="en-US" w:eastAsia="ja-JP"/>
              </w:rPr>
              <w:t xml:space="preserv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Depending on</w:t>
            </w:r>
            <w:r w:rsidRPr="004B1718">
              <w:rPr>
                <w:rFonts w:ascii="Arial" w:eastAsia="Times New Roman" w:hAnsi="Arial" w:cs="Arial"/>
                <w:sz w:val="20"/>
                <w:szCs w:val="20"/>
                <w:lang w:val="en-US" w:eastAsia="ja-JP"/>
              </w:rPr>
              <w:t xml:space="preserve"> development of  confidentiality agreements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4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81</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4.2: The work programme of the IPPC is supported by technical cooperation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82</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Regional workshops, seminars (in cooperation with/assisted by RPPOs)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Done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83</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2" o:spid="_x0000_s1775" type="#_x0000_t75" style="position:absolute;margin-left:241.5pt;margin-top:6.65pt;width:7.5pt;height:12.75pt;z-index:251655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" o:insetmode="auto">
                  <v:imagedata r:id="rId10" o:title=""/>
                  <o:lock v:ext="edit" aspectratio="f"/>
                </v:shape>
              </w:pict>
            </w:r>
            <w:r w:rsidR="00943BBE" w:rsidRPr="004B1718">
              <w:rPr>
                <w:rFonts w:ascii="Arial" w:eastAsia="Times New Roman" w:hAnsi="Arial" w:cs="Arial"/>
                <w:sz w:val="20"/>
                <w:szCs w:val="20"/>
                <w:lang w:eastAsia="ja-JP"/>
              </w:rPr>
              <w:t>Participants to complete the online survey before leaving the regional workshops.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w:t>
            </w: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1" o:spid="_x0000_s1776" type="#_x0000_t75" style="position:absolute;margin-left:242.95pt;margin-top:14.25pt;width:7.5pt;height:12.75pt;z-index:25165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" o:insetmode="auto">
                  <v:imagedata r:id="rId10" o:title=""/>
                  <o:lock v:ext="edit" aspectratio="f"/>
                </v:shape>
              </w:pict>
            </w:r>
            <w:r w:rsidR="00943BBE" w:rsidRPr="004B1718">
              <w:rPr>
                <w:rFonts w:ascii="Arial" w:eastAsia="Times New Roman" w:hAnsi="Arial" w:cs="Arial"/>
                <w:sz w:val="20"/>
                <w:szCs w:val="20"/>
                <w:lang w:eastAsia="ja-JP"/>
              </w:rPr>
              <w:t xml:space="preserve">7 Regional Workshop to review draft ISPMs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85</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 Formulation and implementation of capacity building projects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Need to hire more staff to cover new initiatives</w:t>
            </w: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Consider recruitment</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86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Three project formulation missions to assist developing countries in formulating phytosanitary projects.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Implement three new Capacity Building projects or programmes provided extra-budgetary funding is made available from donors or agencies other than</w:t>
            </w:r>
            <w:r>
              <w:rPr>
                <w:rFonts w:ascii="Arial" w:eastAsia="Times New Roman" w:hAnsi="Arial" w:cs="Arial"/>
                <w:sz w:val="20"/>
                <w:szCs w:val="20"/>
                <w:lang w:eastAsia="ja-JP"/>
              </w:rPr>
              <w:t xml:space="preserve"> </w:t>
            </w:r>
            <w:r w:rsidRPr="004B1718">
              <w:rPr>
                <w:rFonts w:ascii="Arial" w:eastAsia="Times New Roman" w:hAnsi="Arial" w:cs="Arial"/>
                <w:sz w:val="20"/>
                <w:szCs w:val="20"/>
                <w:lang w:eastAsia="ja-JP"/>
              </w:rPr>
              <w:t>FAO.</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pPr>
              <w:spacing w:before="0"/>
              <w:rPr>
                <w:rFonts w:ascii="Arial" w:eastAsia="Times New Roman" w:hAnsi="Arial" w:cs="Arial"/>
                <w:b/>
                <w:bCs/>
                <w:sz w:val="20"/>
                <w:szCs w:val="20"/>
                <w:lang w:val="en-US" w:eastAsia="ja-JP"/>
              </w:rPr>
            </w:pPr>
            <w:r w:rsidRPr="004B1718">
              <w:rPr>
                <w:rFonts w:ascii="Arial" w:eastAsia="Times New Roman" w:hAnsi="Arial" w:cs="Arial"/>
                <w:sz w:val="20"/>
                <w:szCs w:val="20"/>
                <w:lang w:eastAsia="ja-JP"/>
              </w:rPr>
              <w:t xml:space="preserve">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IPPC Secretariat supports approximately four FAO Capacity building projects (e.g. TCP).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89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Technical advisory services to contracting parties, technical assistance providers and donors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1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90</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4.3: Contracting parties are able to obtain technical assistance from donors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8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91</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Make contracting parties aware of possible donors and their criteria for assistance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A presentation for promoting awareness of the IPPC will be updated and used on 10 occasions.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Preparation of donor criteria information and posted on the IPP.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sidRPr="004B1718">
              <w:rPr>
                <w:rFonts w:ascii="Calibri" w:eastAsia="Times New Roman" w:hAnsi="Calibri"/>
                <w:sz w:val="18"/>
                <w:szCs w:val="18"/>
                <w:lang w:val="en-US" w:eastAsia="ja-JP"/>
              </w:rPr>
              <w:t>9</w:t>
            </w:r>
            <w:r>
              <w:rPr>
                <w:rFonts w:ascii="Calibri" w:eastAsia="Times New Roman" w:hAnsi="Calibri"/>
                <w:sz w:val="18"/>
                <w:szCs w:val="18"/>
                <w:lang w:val="en-US" w:eastAsia="ja-JP"/>
              </w:rPr>
              <w:t>4</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10" o:spid="_x0000_s1777" type="#_x0000_t75" style="position:absolute;margin-left:243.2pt;margin-top:92.5pt;width:6.75pt;height:13.5pt;z-index:25165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" o:insetmode="auto">
                  <v:imagedata r:id="rId12" o:title=""/>
                  <o:lock v:ext="edit" aspectratio="f"/>
                </v:shape>
              </w:pict>
            </w:r>
            <w:r w:rsidR="00943BBE" w:rsidRPr="004B1718">
              <w:rPr>
                <w:rFonts w:ascii="Arial" w:eastAsia="Times New Roman" w:hAnsi="Arial" w:cs="Arial"/>
                <w:sz w:val="20"/>
                <w:szCs w:val="20"/>
                <w:lang w:eastAsia="ja-JP"/>
              </w:rPr>
              <w:t>Catalogue phytosanitary projects and activities globally.</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95</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4.4: Development of a phytosanitary capacity building strategy which addresses implementation, funding and linkages to FAO resources.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6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96</w:t>
            </w:r>
          </w:p>
        </w:tc>
        <w:tc>
          <w:tcPr>
            <w:tcW w:w="1852" w:type="pct"/>
            <w:gridSpan w:val="2"/>
            <w:tcBorders>
              <w:top w:val="dotted" w:sz="4" w:space="0" w:color="A5A5A5"/>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Develop and facilitate the implementation of the phytosanitary capacity building strategy</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97</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Finalise the phytosanitary capacity development operational plan and present it to CPM-7.</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98</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Populate the rosters of consultants and experts and make available on the IPP</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Ongoing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Relevant </w:t>
            </w:r>
            <w:r w:rsidRPr="004B1718">
              <w:rPr>
                <w:rFonts w:ascii="Arial" w:eastAsia="Times New Roman" w:hAnsi="Arial" w:cs="Arial"/>
                <w:sz w:val="20"/>
                <w:szCs w:val="20"/>
                <w:lang w:val="en-US" w:eastAsia="ja-JP"/>
              </w:rPr>
              <w:t>programming</w:t>
            </w:r>
            <w:r>
              <w:rPr>
                <w:rFonts w:ascii="Arial" w:eastAsia="Times New Roman" w:hAnsi="Arial" w:cs="Arial"/>
                <w:sz w:val="20"/>
                <w:szCs w:val="20"/>
                <w:lang w:val="en-US" w:eastAsia="ja-JP"/>
              </w:rPr>
              <w:t xml:space="preserve"> is underway.</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99</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Develop manuals, guidelines and SOPs for IPPC implementation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100</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IPP Developed and Resource pages will be populated (training material, treatments, diagnostic protocols)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Ongoing</w:t>
            </w:r>
            <w:r w:rsidRPr="004B1718">
              <w:rPr>
                <w:rFonts w:ascii="Arial" w:eastAsia="Times New Roman" w:hAnsi="Arial" w:cs="Arial"/>
                <w:sz w:val="20"/>
                <w:szCs w:val="20"/>
                <w:lang w:eastAsia="ja-JP"/>
              </w:rPr>
              <w:t xml:space="preserv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Call for info done</w:t>
            </w:r>
            <w:r w:rsidRPr="004B1718">
              <w:rPr>
                <w:rFonts w:ascii="Arial" w:eastAsia="Times New Roman" w:hAnsi="Arial" w:cs="Arial"/>
                <w:sz w:val="20"/>
                <w:szCs w:val="20"/>
                <w:lang w:eastAsia="ja-JP"/>
              </w:rPr>
              <w:t xml:space="preserve">. </w:t>
            </w:r>
            <w:r>
              <w:rPr>
                <w:rFonts w:ascii="Arial" w:eastAsia="Times New Roman" w:hAnsi="Arial" w:cs="Arial"/>
                <w:sz w:val="20"/>
                <w:szCs w:val="20"/>
                <w:lang w:eastAsia="ja-JP"/>
              </w:rPr>
              <w:t xml:space="preserve">Relevant </w:t>
            </w:r>
            <w:r w:rsidRPr="004B1718">
              <w:rPr>
                <w:rFonts w:ascii="Arial" w:eastAsia="Times New Roman" w:hAnsi="Arial" w:cs="Arial"/>
                <w:sz w:val="20"/>
                <w:szCs w:val="20"/>
                <w:lang w:eastAsia="ja-JP"/>
              </w:rPr>
              <w:t xml:space="preserve">programming </w:t>
            </w:r>
            <w:r>
              <w:rPr>
                <w:rFonts w:ascii="Arial" w:eastAsia="Times New Roman" w:hAnsi="Arial" w:cs="Arial"/>
                <w:sz w:val="20"/>
                <w:szCs w:val="20"/>
                <w:lang w:eastAsia="ja-JP"/>
              </w:rPr>
              <w:t>is underway. Prototype of project DB</w:t>
            </w:r>
            <w:r w:rsidRPr="004B1718">
              <w:rPr>
                <w:rFonts w:ascii="Arial" w:eastAsia="Times New Roman" w:hAnsi="Arial" w:cs="Arial"/>
                <w:sz w:val="20"/>
                <w:szCs w:val="20"/>
                <w:lang w:eastAsia="ja-JP"/>
              </w:rPr>
              <w:t xml:space="preserve"> tested </w:t>
            </w:r>
            <w:r w:rsidRPr="004B1718">
              <w:rPr>
                <w:rFonts w:ascii="Arial" w:eastAsia="Times New Roman" w:hAnsi="Arial" w:cs="Arial"/>
                <w:sz w:val="20"/>
                <w:szCs w:val="20"/>
                <w:lang w:eastAsia="ja-JP"/>
              </w:rPr>
              <w:lastRenderedPageBreak/>
              <w:t>and being deployed.</w:t>
            </w:r>
            <w:r>
              <w:rPr>
                <w:rFonts w:ascii="Arial" w:eastAsia="Times New Roman" w:hAnsi="Arial" w:cs="Arial"/>
                <w:sz w:val="20"/>
                <w:szCs w:val="20"/>
                <w:lang w:eastAsia="ja-JP"/>
              </w:rPr>
              <w:t xml:space="preserve"> </w:t>
            </w:r>
            <w:r>
              <w:rPr>
                <w:rFonts w:ascii="Arial" w:eastAsia="Times New Roman" w:hAnsi="Arial" w:cs="Arial"/>
                <w:sz w:val="20"/>
                <w:szCs w:val="20"/>
                <w:lang w:val="en-US" w:eastAsia="ja-JP"/>
              </w:rPr>
              <w:t>N</w:t>
            </w:r>
            <w:r w:rsidRPr="004B1718">
              <w:rPr>
                <w:rFonts w:ascii="Arial" w:eastAsia="Times New Roman" w:hAnsi="Arial" w:cs="Arial"/>
                <w:sz w:val="20"/>
                <w:szCs w:val="20"/>
                <w:lang w:val="en-US" w:eastAsia="ja-JP"/>
              </w:rPr>
              <w:t>ew modules</w:t>
            </w:r>
            <w:r>
              <w:rPr>
                <w:rFonts w:ascii="Arial" w:eastAsia="Times New Roman" w:hAnsi="Arial" w:cs="Arial"/>
                <w:sz w:val="20"/>
                <w:szCs w:val="20"/>
                <w:lang w:val="en-US" w:eastAsia="ja-JP"/>
              </w:rPr>
              <w:t xml:space="preserve"> expected to be</w:t>
            </w:r>
            <w:r w:rsidRPr="004B1718">
              <w:rPr>
                <w:rFonts w:ascii="Arial" w:eastAsia="Times New Roman" w:hAnsi="Arial" w:cs="Arial"/>
                <w:sz w:val="20"/>
                <w:szCs w:val="20"/>
                <w:lang w:val="en-US" w:eastAsia="ja-JP"/>
              </w:rPr>
              <w:t xml:space="preserve"> functional by 31 December 2011.</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lastRenderedPageBreak/>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101</w:t>
            </w:r>
          </w:p>
        </w:tc>
        <w:tc>
          <w:tcPr>
            <w:tcW w:w="104" w:type="pct"/>
            <w:tcBorders>
              <w:top w:val="nil"/>
              <w:left w:val="single" w:sz="4" w:space="0" w:color="auto"/>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000000" w:fill="FFFFFF"/>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Develop a systematic and extensive training programme for the implementation of four adopted ISPMs to be used by NPPOs and RPPOs.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Not 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Recruit staff member</w:t>
            </w: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Establish staff to maintain the capacity development programme.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In progress</w:t>
            </w:r>
            <w:r>
              <w:rPr>
                <w:rFonts w:ascii="Arial" w:eastAsia="Times New Roman" w:hAnsi="Arial" w:cs="Arial"/>
                <w:sz w:val="20"/>
                <w:szCs w:val="20"/>
                <w:lang w:eastAsia="ja-JP"/>
              </w:rPr>
              <w:t xml:space="preserve"> for temporary staff recruitment</w:t>
            </w:r>
            <w:r w:rsidRPr="004B1718">
              <w:rPr>
                <w:rFonts w:ascii="Arial" w:eastAsia="Times New Roman" w:hAnsi="Arial" w:cs="Arial"/>
                <w:sz w:val="20"/>
                <w:szCs w:val="20"/>
                <w:lang w:eastAsia="ja-JP"/>
              </w:rPr>
              <w:t xml:space="preserv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9" o:spid="_x0000_s1778" type="#_x0000_t75" style="position:absolute;margin-left:241.75pt;margin-top:0;width:7.5pt;height:12.7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" o:insetmode="auto">
                  <v:imagedata r:id="rId10" o:title=""/>
                  <o:lock v:ext="edit" aspectratio="f"/>
                </v:shape>
              </w:pict>
            </w:r>
            <w:r w:rsidR="00943BBE" w:rsidRPr="004B1718">
              <w:rPr>
                <w:rFonts w:ascii="Arial" w:eastAsia="Times New Roman" w:hAnsi="Arial" w:cs="Arial"/>
                <w:sz w:val="20"/>
                <w:szCs w:val="20"/>
                <w:lang w:eastAsia="ja-JP"/>
              </w:rPr>
              <w:t>Convene the EWG to review the phytosanitary capacity development operational plan.</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104</w:t>
            </w:r>
          </w:p>
        </w:tc>
        <w:tc>
          <w:tcPr>
            <w:tcW w:w="104" w:type="pct"/>
            <w:tcBorders>
              <w:top w:val="nil"/>
              <w:left w:val="single" w:sz="4" w:space="0" w:color="auto"/>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1748" w:type="pct"/>
            <w:tcBorders>
              <w:top w:val="nil"/>
              <w:left w:val="nil"/>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Goal 5: CPM and sustainable IPPC</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*Title renamed to combine into one Goal5 (previously presented in two)</w:t>
            </w:r>
          </w:p>
        </w:tc>
      </w:tr>
      <w:tr w:rsidR="00943BBE" w:rsidRPr="004B1718" w:rsidTr="00FE175A">
        <w:trPr>
          <w:trHeight w:val="48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106</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5.1: The IPPC is supported by an effective and sustainable infrastructure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(i) CPM meeting</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8" o:spid="_x0000_s1779" type="#_x0000_t75" style="position:absolute;margin-left:241.75pt;margin-top:2.25pt;width:7.5pt;height:12.75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" o:insetmode="auto">
                  <v:imagedata r:id="rId11" o:title=""/>
                  <o:lock v:ext="edit" aspectratio="f"/>
                </v:shape>
              </w:pict>
            </w:r>
            <w:r w:rsidR="00943BBE" w:rsidRPr="004B1718">
              <w:rPr>
                <w:rFonts w:ascii="Arial" w:eastAsia="Times New Roman" w:hAnsi="Arial" w:cs="Arial"/>
                <w:sz w:val="20"/>
                <w:szCs w:val="20"/>
                <w:lang w:eastAsia="ja-JP"/>
              </w:rPr>
              <w:t xml:space="preserve">One CPM meeting (March) will be organized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 for CPM6, ongoing for CPM7</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109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Prepare a discussion paper outlining the options for CPM credentials and present to the SPTA.</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7" o:spid="_x0000_s1780" type="#_x0000_t75" style="position:absolute;margin-left:241.75pt;margin-top:.75pt;width:7.5pt;height:12.75pt;z-index:251660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" o:insetmode="auto">
                  <v:imagedata r:id="rId11" o:title=""/>
                  <o:lock v:ext="edit" aspectratio="f"/>
                </v:shape>
              </w:pict>
            </w:r>
            <w:r w:rsidR="00943BBE" w:rsidRPr="004B1718">
              <w:rPr>
                <w:rFonts w:ascii="Arial" w:eastAsia="Times New Roman" w:hAnsi="Arial" w:cs="Arial"/>
                <w:sz w:val="20"/>
                <w:szCs w:val="20"/>
                <w:lang w:eastAsia="ja-JP"/>
              </w:rPr>
              <w:t>Arrange Earth Negotiations to observe and report on CPM6.</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4D4A20">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Not arranged for CPM6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due to the expensive cost and the financial situation</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To be considered for CPM7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6" o:spid="_x0000_s1781" type="#_x0000_t75" style="position:absolute;margin-left:241.75pt;margin-top:0;width:7.5pt;height:13.5pt;z-index:25166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" o:insetmode="auto">
                  <v:imagedata r:id="rId11" o:title=""/>
                  <o:lock v:ext="edit" aspectratio="f"/>
                </v:shape>
              </w:pict>
            </w:r>
            <w:r w:rsidR="00943BBE" w:rsidRPr="004B1718">
              <w:rPr>
                <w:rFonts w:ascii="Arial" w:eastAsia="Times New Roman" w:hAnsi="Arial" w:cs="Arial"/>
                <w:sz w:val="20"/>
                <w:szCs w:val="20"/>
                <w:lang w:eastAsia="ja-JP"/>
              </w:rPr>
              <w:t>Prepare information for the consideration by the SPTA of holding a high level ministerial event in association with CPM.</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Not 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Due to the unlikely situation</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To be considered next SPTA</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54 participants from developing countries will have their travel and subsistence costs fully or partially funded to attend CPM-6 (2011) (EU Trust Fund)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Translation of CPM-6 (2011) documents and report, </w:t>
            </w:r>
            <w:r w:rsidRPr="004B1718">
              <w:rPr>
                <w:rFonts w:ascii="Arial" w:eastAsia="Times New Roman" w:hAnsi="Arial" w:cs="Arial"/>
                <w:sz w:val="20"/>
                <w:szCs w:val="20"/>
                <w:lang w:eastAsia="ja-JP"/>
              </w:rPr>
              <w:lastRenderedPageBreak/>
              <w:t>and printing.</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lastRenderedPageBreak/>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114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Twelve sessions of the CPM-6 (2011) will be interpreted into languages (Ar, En, Es, Fr, Ru, Zh)</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Only eleven sessions were needed</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General operating costs and temporary help will be hired to assistance in the organization of the CPM- 6 (2011) (temporary assistance and messengers).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Travel for FAO Regional Officers to attend CPM</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 with improved preparation and involvement</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117</w:t>
            </w:r>
          </w:p>
        </w:tc>
        <w:tc>
          <w:tcPr>
            <w:tcW w:w="104" w:type="pct"/>
            <w:tcBorders>
              <w:top w:val="nil"/>
              <w:left w:val="single" w:sz="4" w:space="0" w:color="auto"/>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eastAsia="ja-JP"/>
              </w:rPr>
            </w:pPr>
            <w:r>
              <w:rPr>
                <w:rFonts w:ascii="Arial" w:eastAsia="Times New Roman" w:hAnsi="Arial" w:cs="Arial"/>
                <w:sz w:val="20"/>
                <w:szCs w:val="20"/>
                <w:lang w:eastAsia="ja-JP"/>
              </w:rPr>
              <w:t>CPM requested more detail in the financial report for 2012.</w:t>
            </w:r>
          </w:p>
        </w:tc>
        <w:tc>
          <w:tcPr>
            <w:tcW w:w="695"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eastAsia="ja-JP"/>
              </w:rPr>
            </w:pPr>
            <w:r>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tcPr>
          <w:p w:rsidR="00943BBE" w:rsidRPr="004B1718" w:rsidRDefault="00943BBE" w:rsidP="005239E9">
            <w:pPr>
              <w:spacing w:before="0"/>
              <w:rPr>
                <w:rFonts w:ascii="Arial" w:eastAsia="Times New Roman" w:hAnsi="Arial" w:cs="Arial"/>
                <w:i/>
                <w:iCs/>
                <w:sz w:val="18"/>
                <w:szCs w:val="18"/>
                <w:lang w:val="en-US" w:eastAsia="ja-JP"/>
              </w:rPr>
            </w:pPr>
            <w:r>
              <w:rPr>
                <w:rFonts w:ascii="Arial" w:eastAsia="Times New Roman" w:hAnsi="Arial" w:cs="Arial"/>
                <w:i/>
                <w:iCs/>
                <w:sz w:val="18"/>
                <w:szCs w:val="18"/>
                <w:lang w:val="en-US" w:eastAsia="ja-JP"/>
              </w:rPr>
              <w:t>Added</w:t>
            </w:r>
          </w:p>
        </w:tc>
      </w:tr>
      <w:tr w:rsidR="00943BBE" w:rsidRPr="004B1718" w:rsidTr="00FE175A">
        <w:trPr>
          <w:trHeight w:val="300"/>
        </w:trPr>
        <w:tc>
          <w:tcPr>
            <w:tcW w:w="241" w:type="pct"/>
            <w:tcBorders>
              <w:top w:val="nil"/>
              <w:left w:val="nil"/>
              <w:bottom w:val="nil"/>
              <w:right w:val="nil"/>
            </w:tcBorders>
            <w:shd w:val="clear" w:color="auto" w:fill="auto"/>
            <w:noWrap/>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118</w:t>
            </w:r>
          </w:p>
        </w:tc>
        <w:tc>
          <w:tcPr>
            <w:tcW w:w="104" w:type="pct"/>
            <w:tcBorders>
              <w:top w:val="nil"/>
              <w:left w:val="single" w:sz="4" w:space="0" w:color="auto"/>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val="en-US" w:eastAsia="ja-JP"/>
              </w:rPr>
            </w:pPr>
          </w:p>
        </w:tc>
        <w:tc>
          <w:tcPr>
            <w:tcW w:w="1748" w:type="pct"/>
            <w:tcBorders>
              <w:top w:val="nil"/>
              <w:left w:val="nil"/>
              <w:bottom w:val="dotted" w:sz="4" w:space="0" w:color="A5A5A5"/>
              <w:right w:val="dotted" w:sz="4" w:space="0" w:color="A5A5A5"/>
            </w:tcBorders>
            <w:shd w:val="clear" w:color="auto" w:fill="auto"/>
          </w:tcPr>
          <w:p w:rsidR="00943BBE" w:rsidRDefault="00943BBE" w:rsidP="00F253DC">
            <w:pPr>
              <w:spacing w:before="0"/>
              <w:rPr>
                <w:rFonts w:ascii="Arial" w:eastAsia="Times New Roman" w:hAnsi="Arial" w:cs="Arial"/>
                <w:sz w:val="20"/>
                <w:szCs w:val="20"/>
                <w:lang w:eastAsia="ja-JP"/>
              </w:rPr>
            </w:pPr>
            <w:r>
              <w:rPr>
                <w:rFonts w:ascii="Arial" w:eastAsia="Times New Roman" w:hAnsi="Arial" w:cs="Arial"/>
                <w:sz w:val="20"/>
                <w:szCs w:val="20"/>
                <w:lang w:eastAsia="ja-JP"/>
              </w:rPr>
              <w:t xml:space="preserve">Bureau to produce a report for CPM-7 on the principle of </w:t>
            </w:r>
            <w:bookmarkStart w:id="2" w:name="_GoBack"/>
            <w:bookmarkEnd w:id="2"/>
            <w:r>
              <w:rPr>
                <w:rFonts w:ascii="Arial" w:eastAsia="Times New Roman" w:hAnsi="Arial" w:cs="Arial"/>
                <w:sz w:val="20"/>
                <w:szCs w:val="20"/>
                <w:lang w:eastAsia="ja-JP"/>
              </w:rPr>
              <w:t>charging of attendance fees for IPPC meetings and workshops</w:t>
            </w:r>
          </w:p>
        </w:tc>
        <w:tc>
          <w:tcPr>
            <w:tcW w:w="695" w:type="pct"/>
            <w:tcBorders>
              <w:top w:val="nil"/>
              <w:left w:val="nil"/>
              <w:bottom w:val="dotted" w:sz="4" w:space="0" w:color="A5A5A5"/>
              <w:right w:val="dotted" w:sz="4" w:space="0" w:color="A5A5A5"/>
            </w:tcBorders>
            <w:shd w:val="clear" w:color="auto" w:fill="auto"/>
          </w:tcPr>
          <w:p w:rsidR="00943BBE" w:rsidRPr="004B1718" w:rsidRDefault="00943BBE" w:rsidP="005239E9">
            <w:pPr>
              <w:spacing w:before="0"/>
              <w:rPr>
                <w:rFonts w:ascii="Arial" w:eastAsia="Times New Roman" w:hAnsi="Arial" w:cs="Arial"/>
                <w:sz w:val="20"/>
                <w:szCs w:val="20"/>
                <w:lang w:eastAsia="ja-JP"/>
              </w:rPr>
            </w:pPr>
            <w:r>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tcPr>
          <w:p w:rsidR="00943BBE" w:rsidRPr="004B1718" w:rsidRDefault="00943BBE" w:rsidP="005239E9">
            <w:pPr>
              <w:spacing w:before="0"/>
              <w:rPr>
                <w:rFonts w:ascii="Arial" w:eastAsia="Times New Roman" w:hAnsi="Arial" w:cs="Arial"/>
                <w:i/>
                <w:iCs/>
                <w:sz w:val="18"/>
                <w:szCs w:val="18"/>
                <w:lang w:val="en-US" w:eastAsia="ja-JP"/>
              </w:rPr>
            </w:pPr>
            <w:r>
              <w:rPr>
                <w:rFonts w:ascii="Arial" w:eastAsia="Times New Roman" w:hAnsi="Arial" w:cs="Arial"/>
                <w:i/>
                <w:iCs/>
                <w:sz w:val="18"/>
                <w:szCs w:val="18"/>
                <w:lang w:val="en-US" w:eastAsia="ja-JP"/>
              </w:rPr>
              <w:t>Added</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119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 Necessary management and operational bodies identified and formalised within the CPM (or its subsidiary bodies)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*Item renumbered but text remains the same</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Pr>
                <w:rFonts w:ascii="Arial" w:eastAsia="Times New Roman" w:hAnsi="Arial" w:cs="Arial"/>
                <w:noProof/>
                <w:sz w:val="20"/>
                <w:szCs w:val="20"/>
                <w:lang w:val="en-US" w:eastAsia="ja-JP"/>
              </w:rPr>
              <w:pict>
                <v:shape id="AutoShape 4" o:spid="_x0000_s1782" type="#_x0000_t75" style="position:absolute;margin-left:243.2pt;margin-top:1.75pt;width:6.75pt;height:12.75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" o:insetmode="auto">
                  <v:imagedata r:id="rId13" o:title=""/>
                  <o:lock v:ext="edit" aspectratio="f"/>
                </v:shape>
              </w:pict>
            </w:r>
            <w:r w:rsidR="00943BBE" w:rsidRPr="004B1718">
              <w:rPr>
                <w:rFonts w:ascii="Arial" w:eastAsia="Times New Roman" w:hAnsi="Arial" w:cs="Arial"/>
                <w:sz w:val="20"/>
                <w:szCs w:val="20"/>
                <w:lang w:eastAsia="ja-JP"/>
              </w:rPr>
              <w:t>Refocus the SPTA on strategic planning and the Bureau on short term planning and operational issues as requested by the Bureau.</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26145F">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 with clearer focuses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Welcomed by participants so far</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new online comment system will be developed and tested  for compiling 2011 member comments on draft ISPMs (development of the system and programming)</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26145F">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Actual use has started</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***Translation of non CPM documents (e.g. draft ISPMs, correspondence, website (IPP)) and printing.</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_x0000_s1783" type="#_x0000_t75" style="position:absolute;margin-left:243.2pt;margin-top:.75pt;width:6.75pt;height:12.75pt;z-index:25166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" o:insetmode="auto">
                  <v:imagedata r:id="rId13" o:title=""/>
                  <o:lock v:ext="edit" aspectratio="f"/>
                </v:shape>
              </w:pict>
            </w:r>
            <w:r w:rsidR="00943BBE" w:rsidRPr="004B1718">
              <w:rPr>
                <w:rFonts w:ascii="Arial" w:eastAsia="Times New Roman" w:hAnsi="Arial" w:cs="Arial"/>
                <w:sz w:val="20"/>
                <w:szCs w:val="20"/>
                <w:lang w:eastAsia="ja-JP"/>
              </w:rPr>
              <w:t>Consider Article XIV bodies under FAO and report to CPM on some of the potential benefits.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Significant delay observed in FAO consultation process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Keep requesting the updates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Administration of the IPPC Trust Fund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One SPTA Meeting will be organized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Three CPM Bureau Meetings will be organized</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127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(iii) Transparency and accountability resulting in more effective use of scarce resources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*Item renumbered but text remains the same</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Activity for this item is dealt with under 5.2.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129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(iv) Preparation of an annual report to CPM on the operational plan by the Secretariat</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*Item renumbered but text remains the same</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Prepare and present budget, financial reports and work plans for each goal, including identifying any areas that were not completed and reasons for such, as well as additional activities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 for CPM6, ongoing for CPM7</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IPPC procedural manual will be produced, and updated annually, to be transparent on processes followed in IPPC activities, including amalgamation of standard setting procedures (as decided by CPM-3)</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B10CE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(v) Secretariat negotiates assistance from RPPOs with the implementation of the annual CPM programme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*Item renumbered but text remains the same</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075CC8">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work programme on Cooperation in the delivery of IPPC activities will be developed between the IPPC and RPPOs at the annual TC-RPPO meeting, and presented to CPM-</w:t>
            </w:r>
          </w:p>
        </w:tc>
        <w:tc>
          <w:tcPr>
            <w:tcW w:w="695" w:type="pct"/>
            <w:tcBorders>
              <w:top w:val="nil"/>
              <w:left w:val="nil"/>
              <w:bottom w:val="dotted" w:sz="4" w:space="0" w:color="A5A5A5"/>
              <w:right w:val="dotted" w:sz="4" w:space="0" w:color="A5A5A5"/>
            </w:tcBorders>
            <w:shd w:val="clear" w:color="auto" w:fill="auto"/>
            <w:hideMark/>
          </w:tcPr>
          <w:p w:rsidR="00943BBE" w:rsidRPr="00943BBE" w:rsidRDefault="00943BBE" w:rsidP="005239E9">
            <w:pPr>
              <w:spacing w:before="0"/>
              <w:rPr>
                <w:rFonts w:ascii="Arial" w:eastAsia="Times New Roman" w:hAnsi="Arial" w:cs="Arial"/>
                <w:sz w:val="20"/>
                <w:szCs w:val="20"/>
                <w:lang w:val="en-US" w:eastAsia="ja-JP"/>
              </w:rPr>
            </w:pPr>
            <w:r w:rsidRPr="00943BBE">
              <w:rPr>
                <w:rFonts w:ascii="Arial" w:eastAsia="Times New Roman" w:hAnsi="Arial" w:cs="Arial"/>
                <w:sz w:val="20"/>
                <w:szCs w:val="20"/>
                <w:lang w:eastAsia="ja-JP"/>
              </w:rPr>
              <w:t xml:space="preserve">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134</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(vi) Adequate Secretariat staff</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*Item renumbered but text remains the same</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Secretary will fully staff current vacant positions within the Secretariat.</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D6491B">
            <w:pPr>
              <w:spacing w:before="0"/>
              <w:rPr>
                <w:rFonts w:ascii="Arial" w:eastAsia="Times New Roman" w:hAnsi="Arial" w:cs="Arial"/>
                <w:sz w:val="20"/>
                <w:szCs w:val="20"/>
                <w:lang w:eastAsia="ja-JP"/>
              </w:rPr>
            </w:pPr>
            <w:r>
              <w:rPr>
                <w:rFonts w:ascii="Arial" w:eastAsia="Times New Roman" w:hAnsi="Arial" w:cs="Arial"/>
                <w:sz w:val="20"/>
                <w:szCs w:val="20"/>
                <w:lang w:eastAsia="ja-JP"/>
              </w:rPr>
              <w:t>Done and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745">
            <w:pPr>
              <w:spacing w:before="0"/>
              <w:rPr>
                <w:rFonts w:ascii="Arial" w:eastAsia="Times New Roman" w:hAnsi="Arial" w:cs="Arial"/>
                <w:sz w:val="20"/>
                <w:szCs w:val="20"/>
                <w:lang w:eastAsia="ja-JP"/>
              </w:rPr>
            </w:pPr>
            <w:r w:rsidRPr="004B1718">
              <w:rPr>
                <w:rFonts w:ascii="Arial" w:eastAsia="Times New Roman" w:hAnsi="Arial" w:cs="Arial"/>
                <w:sz w:val="20"/>
                <w:szCs w:val="20"/>
                <w:lang w:eastAsia="ja-JP"/>
              </w:rPr>
              <w:t>Finalized: G5, G3, P5</w:t>
            </w:r>
          </w:p>
          <w:p w:rsidR="00943BBE" w:rsidRPr="004B1718" w:rsidRDefault="00943BBE" w:rsidP="00523745">
            <w:pPr>
              <w:spacing w:before="0"/>
              <w:rPr>
                <w:rFonts w:ascii="Arial" w:eastAsia="Times New Roman" w:hAnsi="Arial" w:cs="Arial"/>
                <w:sz w:val="20"/>
                <w:szCs w:val="20"/>
                <w:lang w:eastAsia="ja-JP"/>
              </w:rPr>
            </w:pPr>
            <w:r w:rsidRPr="004B1718">
              <w:rPr>
                <w:rFonts w:ascii="Arial" w:eastAsia="Times New Roman" w:hAnsi="Arial" w:cs="Arial"/>
                <w:sz w:val="20"/>
                <w:szCs w:val="20"/>
                <w:lang w:eastAsia="ja-JP"/>
              </w:rPr>
              <w:t>In process: P3 for standard setting</w:t>
            </w:r>
          </w:p>
          <w:p w:rsidR="00943BBE" w:rsidRDefault="00943BBE" w:rsidP="00523745">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In preparation: P3 for information exchange</w:t>
            </w:r>
            <w:r w:rsidRPr="004B1718">
              <w:rPr>
                <w:rFonts w:ascii="Arial" w:eastAsia="Times New Roman" w:hAnsi="Arial" w:cs="Arial"/>
                <w:sz w:val="20"/>
                <w:szCs w:val="20"/>
                <w:lang w:val="en-US" w:eastAsia="ja-JP"/>
              </w:rPr>
              <w:t xml:space="preserve"> </w:t>
            </w:r>
          </w:p>
          <w:p w:rsidR="00943BBE" w:rsidRPr="004B1718" w:rsidRDefault="00943BBE" w:rsidP="00523745">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High priority although the success will have financial </w:t>
            </w:r>
            <w:r w:rsidRPr="004B1718">
              <w:rPr>
                <w:rFonts w:ascii="Arial" w:eastAsia="Times New Roman" w:hAnsi="Arial" w:cs="Arial"/>
                <w:sz w:val="20"/>
                <w:szCs w:val="20"/>
                <w:lang w:val="en-US" w:eastAsia="ja-JP"/>
              </w:rPr>
              <w:lastRenderedPageBreak/>
              <w:t xml:space="preserve">implication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lastRenderedPageBreak/>
              <w:t>Accelerate the ongoing process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136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Consultants will be contracted to assist with the sustainable implementation of the IPPC.</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745">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in another way</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745">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Due to </w:t>
            </w:r>
            <w:r w:rsidRPr="004B1718">
              <w:rPr>
                <w:rFonts w:ascii="Arial" w:eastAsia="Times New Roman" w:hAnsi="Arial" w:cs="Arial"/>
                <w:sz w:val="20"/>
                <w:szCs w:val="20"/>
                <w:lang w:val="en-US" w:eastAsia="ja-JP"/>
              </w:rPr>
              <w:t>limited</w:t>
            </w:r>
            <w:r>
              <w:rPr>
                <w:rFonts w:ascii="Arial" w:eastAsia="Times New Roman" w:hAnsi="Arial" w:cs="Arial"/>
                <w:sz w:val="20"/>
                <w:szCs w:val="20"/>
                <w:lang w:val="en-US" w:eastAsia="ja-JP"/>
              </w:rPr>
              <w:t xml:space="preserve"> funds, n</w:t>
            </w:r>
            <w:r w:rsidRPr="004B1718">
              <w:rPr>
                <w:rFonts w:ascii="Arial" w:eastAsia="Times New Roman" w:hAnsi="Arial" w:cs="Arial"/>
                <w:sz w:val="20"/>
                <w:szCs w:val="20"/>
                <w:lang w:eastAsia="ja-JP"/>
              </w:rPr>
              <w:t>ot consultants but employment of ot</w:t>
            </w:r>
            <w:r>
              <w:rPr>
                <w:rFonts w:ascii="Arial" w:eastAsia="Times New Roman" w:hAnsi="Arial" w:cs="Arial"/>
                <w:sz w:val="20"/>
                <w:szCs w:val="20"/>
                <w:lang w:eastAsia="ja-JP"/>
              </w:rPr>
              <w:t xml:space="preserve">her types contracted and </w:t>
            </w:r>
            <w:r w:rsidRPr="004B1718">
              <w:rPr>
                <w:rFonts w:ascii="Arial" w:eastAsia="Times New Roman" w:hAnsi="Arial" w:cs="Arial"/>
                <w:sz w:val="20"/>
                <w:szCs w:val="20"/>
                <w:lang w:eastAsia="ja-JP"/>
              </w:rPr>
              <w:t>in process /preparation</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Proper result quality should be ensured</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Secretary will develop a staffing plan to identify sufficient staff resources to meet the requirements of the CPM Business Plan and build a strong Secretariat team.</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EA710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EA710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Staff training and development.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 (languages, PEM, new FAO systems on LOA contract and other issues)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EA710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EA710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139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visit donors to solicit contributions to trust funds to cover long term (&lt;3 years) staff costs identified in the staffing plan.</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4F3BF4">
            <w:pPr>
              <w:spacing w:before="0"/>
              <w:rPr>
                <w:rFonts w:ascii="Arial" w:eastAsia="Times New Roman" w:hAnsi="Arial" w:cs="Arial"/>
                <w:sz w:val="20"/>
                <w:szCs w:val="20"/>
                <w:lang w:eastAsia="ja-JP"/>
              </w:rPr>
            </w:pPr>
            <w:r w:rsidRPr="004B1718">
              <w:rPr>
                <w:rFonts w:ascii="Arial" w:eastAsia="Times New Roman" w:hAnsi="Arial" w:cs="Arial"/>
                <w:sz w:val="20"/>
                <w:szCs w:val="20"/>
                <w:lang w:eastAsia="ja-JP"/>
              </w:rPr>
              <w:t>Ongoing</w:t>
            </w:r>
          </w:p>
          <w:p w:rsidR="00943BBE" w:rsidRPr="004B1718" w:rsidRDefault="00943BBE" w:rsidP="004F3BF4">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Several done by staff members</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EA710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Seek further opportunities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Administration of the IPPC Trust Fund </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EA710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Further improve efficiency</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141</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5.2: A sustainable financial base established for the IPPC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Transparent budgets indicating the real cost of implementing the CPM programme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112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consolidated Budget and Operational plan for 2011. This document will combine revenue from all sources and outline planned activities for 2011 which can be used by CPM-7 to measure deliverables. Variations from planned activities will be explained and sources of funding for new activities shown.</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*The year in the text corrected (2010-&gt;2011)</w:t>
            </w:r>
          </w:p>
        </w:tc>
      </w:tr>
      <w:tr w:rsidR="00943BBE" w:rsidRPr="004B1718" w:rsidTr="00FE175A">
        <w:trPr>
          <w:trHeight w:val="9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The Secretariat will prepare a detailed budget (2011) and present it to the Bureau and SPTA to support the activities undertaken in the annual operational plan for 2011. The budget will include both Regular </w:t>
            </w:r>
            <w:r w:rsidRPr="004B1718">
              <w:rPr>
                <w:rFonts w:ascii="Arial" w:eastAsia="Times New Roman" w:hAnsi="Arial" w:cs="Arial"/>
                <w:sz w:val="20"/>
                <w:szCs w:val="20"/>
                <w:lang w:eastAsia="ja-JP"/>
              </w:rPr>
              <w:lastRenderedPageBreak/>
              <w:t>Programme and trust funds.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lastRenderedPageBreak/>
              <w:t>Done</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145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 Develop means to cover the (ongoing) biennial FAO shortfall</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58"/>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0544FB" w:rsidP="005239E9">
            <w:pPr>
              <w:spacing w:before="0"/>
              <w:rPr>
                <w:rFonts w:ascii="Arial" w:eastAsia="Times New Roman" w:hAnsi="Arial" w:cs="Arial"/>
                <w:sz w:val="20"/>
                <w:szCs w:val="20"/>
                <w:lang w:val="en-US" w:eastAsia="ja-JP"/>
              </w:rPr>
            </w:pPr>
            <w:r w:rsidRPr="000544FB">
              <w:rPr>
                <w:rFonts w:ascii="Arial" w:eastAsia="Times New Roman" w:hAnsi="Arial" w:cs="Arial"/>
                <w:sz w:val="20"/>
                <w:szCs w:val="20"/>
                <w:lang w:eastAsia="ja-JP"/>
              </w:rPr>
              <w:pict>
                <v:shape id="AutoShape 2" o:spid="_x0000_s1784" type="#_x0000_t75" style="position:absolute;margin-left:242pt;margin-top:2.85pt;width:7.5pt;height:12.75pt;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" o:insetmode="auto">
                  <v:imagedata r:id="rId10" o:title=""/>
                  <o:lock v:ext="edit" aspectratio="f"/>
                </v:shape>
              </w:pict>
            </w:r>
            <w:r w:rsidR="00943BBE" w:rsidRPr="004B1718">
              <w:rPr>
                <w:rFonts w:ascii="Arial" w:eastAsia="Times New Roman" w:hAnsi="Arial" w:cs="Arial"/>
                <w:sz w:val="20"/>
                <w:szCs w:val="20"/>
                <w:lang w:eastAsia="ja-JP"/>
              </w:rPr>
              <w:t>The Secretary will develop a draft resource mobilization strategy which addresses means to cover the biennial FAO shortfall. If desirable, and after consultation with the Bureau, call for experts for</w:t>
            </w:r>
            <w:r w:rsidR="00943BBE">
              <w:rPr>
                <w:rFonts w:ascii="Arial" w:eastAsia="Times New Roman" w:hAnsi="Arial" w:cs="Arial"/>
                <w:sz w:val="20"/>
                <w:szCs w:val="20"/>
                <w:lang w:eastAsia="ja-JP"/>
              </w:rPr>
              <w:t xml:space="preserve"> </w:t>
            </w:r>
            <w:r w:rsidR="00943BBE" w:rsidRPr="004B1718">
              <w:rPr>
                <w:rFonts w:ascii="Arial" w:eastAsia="Times New Roman" w:hAnsi="Arial" w:cs="Arial"/>
                <w:sz w:val="20"/>
                <w:szCs w:val="20"/>
                <w:lang w:eastAsia="ja-JP"/>
              </w:rPr>
              <w:t>the EWG on resource mobilisation and hold an EWG meeting.</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D057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Strategy development: ongoing</w:t>
            </w:r>
          </w:p>
          <w:p w:rsidR="00943BBE" w:rsidRPr="004B1718" w:rsidRDefault="00943BBE" w:rsidP="00CD057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Meetings not held</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Primary focus on strategy</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Raise donor awareness by providing assistance in formulating projects, presenting projects to donors for their consideration and coordinate donor awareness meetings.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D018B1">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Provision of assistance, development of advocacy materials: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Keep finding the seeds and occasions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tabs>
                <w:tab w:val="center" w:pos="4153"/>
                <w:tab w:val="right" w:pos="8306"/>
              </w:tabs>
              <w:spacing w:before="0"/>
              <w:rPr>
                <w:rFonts w:ascii="Calibri" w:eastAsia="Times New Roman" w:hAnsi="Calibri"/>
                <w:sz w:val="18"/>
                <w:szCs w:val="18"/>
                <w:lang w:val="en-US" w:eastAsia="ja-JP"/>
              </w:rPr>
            </w:pPr>
            <w:r>
              <w:rPr>
                <w:rFonts w:ascii="Calibri" w:eastAsia="Times New Roman" w:hAnsi="Calibri"/>
                <w:sz w:val="18"/>
                <w:szCs w:val="18"/>
                <w:lang w:val="en-US" w:eastAsia="ja-JP"/>
              </w:rPr>
              <w:t>148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tabs>
                <w:tab w:val="center" w:pos="4153"/>
                <w:tab w:val="right" w:pos="8306"/>
              </w:tabs>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Actively encourage contracting parties to commit to long term funding through a “Voluntary Funding Agreement”</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CB3BF5">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A16A7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Initial discussions held with some countries</w:t>
            </w:r>
            <w:r>
              <w:rPr>
                <w:rFonts w:ascii="Arial" w:eastAsia="Times New Roman" w:hAnsi="Arial" w:cs="Arial"/>
                <w:sz w:val="20"/>
                <w:szCs w:val="20"/>
                <w:lang w:eastAsia="ja-JP"/>
              </w:rPr>
              <w:t xml:space="preserve"> and to be</w:t>
            </w:r>
            <w:r w:rsidRPr="004B1718">
              <w:rPr>
                <w:rFonts w:ascii="Arial" w:eastAsia="Times New Roman" w:hAnsi="Arial" w:cs="Arial"/>
                <w:sz w:val="20"/>
                <w:szCs w:val="20"/>
                <w:lang w:val="en-US" w:eastAsia="ja-JP"/>
              </w:rPr>
              <w:t xml:space="preserve"> follow</w:t>
            </w:r>
            <w:r>
              <w:rPr>
                <w:rFonts w:ascii="Arial" w:eastAsia="Times New Roman" w:hAnsi="Arial" w:cs="Arial"/>
                <w:sz w:val="20"/>
                <w:szCs w:val="20"/>
                <w:lang w:val="en-US" w:eastAsia="ja-JP"/>
              </w:rPr>
              <w:t>ed</w:t>
            </w:r>
            <w:r w:rsidRPr="004B1718">
              <w:rPr>
                <w:rFonts w:ascii="Arial" w:eastAsia="Times New Roman" w:hAnsi="Arial" w:cs="Arial"/>
                <w:sz w:val="20"/>
                <w:szCs w:val="20"/>
                <w:lang w:val="en-US" w:eastAsia="ja-JP"/>
              </w:rPr>
              <w:t xml:space="preserve">-up </w:t>
            </w:r>
            <w:r>
              <w:rPr>
                <w:rFonts w:ascii="Arial" w:eastAsia="Times New Roman" w:hAnsi="Arial" w:cs="Arial"/>
                <w:sz w:val="20"/>
                <w:szCs w:val="20"/>
                <w:lang w:val="en-US" w:eastAsia="ja-JP"/>
              </w:rPr>
              <w:t>later this year</w:t>
            </w: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149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Visit donors and actively develop projects and programmes with the objective of leveraging funding to support the CPM work programme.</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 and 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Plan further visits and continue and enhance the initiated contacts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150</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(iii) Encourage in-kind contributions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9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Secretariat to liaise with Contracting Parties to secure in kind contributions to deliver work programme. (costs to cover meetings, travel, logistics, translation, editing, stewards, compiling member comments and staff time)</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A16A7E">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Done and ongoing</w:t>
            </w: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C53B6">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Various contributions offered</w:t>
            </w:r>
            <w:r>
              <w:rPr>
                <w:rFonts w:ascii="Arial" w:eastAsia="Times New Roman" w:hAnsi="Arial" w:cs="Arial"/>
                <w:sz w:val="20"/>
                <w:szCs w:val="20"/>
                <w:lang w:eastAsia="ja-JP"/>
              </w:rPr>
              <w:t>. Canada has agreed to provide part time support as a consultant without compensation</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Keep liaising for further contributions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(iv) Develop, implement and promote a multi-year funding strategy</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Activity under this item is provided under 5.2(ii) above.</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r w:rsidRPr="004B1718">
              <w:rPr>
                <w:rFonts w:ascii="Arial" w:eastAsia="Times New Roman" w:hAnsi="Arial" w:cs="Arial"/>
                <w:sz w:val="20"/>
                <w:szCs w:val="20"/>
                <w:lang w:val="en-US" w:eastAsia="ja-JP"/>
              </w:rPr>
              <w:t>----</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p>
        </w:tc>
      </w:tr>
      <w:tr w:rsidR="00943BBE" w:rsidRPr="004B1718" w:rsidTr="00FE175A">
        <w:trPr>
          <w:trHeight w:val="112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154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4A504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Develop multi-year funding programme for the new IPPC work areas (e.g. active standard setting topics), that includes standard development, communication / advocacy, standard implementation, and relevant capacity development projects. Donor funding can then be obtained that will support all components of the anticipated work programme.</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4A504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To be discussed and developed with the Resource Mobilization Strategy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(v) Donor awareness of phytosanitary capacity needs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EC652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Visit at least three technical assistance providers and encourage use of the IPPC </w:t>
            </w:r>
            <w:r>
              <w:rPr>
                <w:rFonts w:ascii="Arial" w:eastAsia="Times New Roman" w:hAnsi="Arial" w:cs="Arial"/>
                <w:sz w:val="20"/>
                <w:szCs w:val="20"/>
                <w:lang w:eastAsia="ja-JP"/>
              </w:rPr>
              <w:t>National Phytosanitary Capacity Building</w:t>
            </w:r>
            <w:r w:rsidRPr="004B1718">
              <w:rPr>
                <w:rFonts w:ascii="Arial" w:eastAsia="Times New Roman" w:hAnsi="Arial" w:cs="Arial"/>
                <w:sz w:val="20"/>
                <w:szCs w:val="20"/>
                <w:lang w:eastAsia="ja-JP"/>
              </w:rPr>
              <w:t xml:space="preserve"> strategy</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A16A7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Done</w:t>
            </w:r>
            <w:r>
              <w:rPr>
                <w:rFonts w:ascii="Arial" w:eastAsia="Times New Roman" w:hAnsi="Arial" w:cs="Arial"/>
                <w:sz w:val="20"/>
                <w:szCs w:val="20"/>
                <w:lang w:eastAsia="ja-JP"/>
              </w:rPr>
              <w:t xml:space="preserve"> and ongoing</w:t>
            </w:r>
            <w:r w:rsidRPr="004B1718">
              <w:rPr>
                <w:rFonts w:ascii="Arial" w:eastAsia="Times New Roman" w:hAnsi="Arial" w:cs="Arial"/>
                <w:sz w:val="20"/>
                <w:szCs w:val="20"/>
                <w:lang w:eastAsia="ja-JP"/>
              </w:rPr>
              <w:t xml:space="preserv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A16A7E">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 with IICA, World Bank, STDF, Inter-American Bank and USAid. Possibly more</w:t>
            </w:r>
            <w:r w:rsidRPr="004B1718">
              <w:rPr>
                <w:rFonts w:ascii="Arial" w:eastAsia="Times New Roman" w:hAnsi="Arial" w:cs="Arial"/>
                <w:sz w:val="20"/>
                <w:szCs w:val="20"/>
                <w:lang w:val="en-US" w:eastAsia="ja-JP"/>
              </w:rPr>
              <w:t xml:space="preserve"> as opportunities become available.</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5.3: IPPC programmes have a strong scientific base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Form strong links with appropriate research and education institutions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159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provide support for the initial steps of the Centre of Phytosanitary Excellence (COPE) for East Africa</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Done </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Develop and populate an IPP database for contacts and consultants from research and educational institutions (IPP programmer).</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Under development</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075CC8">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Basic contents has been Prepared. Programming should have significant progress by 31 December 2011.</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161</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i/>
                <w:sz w:val="20"/>
                <w:szCs w:val="20"/>
                <w:lang w:val="en-US" w:eastAsia="ja-JP"/>
              </w:rPr>
            </w:pPr>
            <w:r w:rsidRPr="004B1718">
              <w:rPr>
                <w:rFonts w:ascii="Arial" w:eastAsia="Times New Roman" w:hAnsi="Arial" w:cs="Arial"/>
                <w:b/>
                <w:i/>
                <w:sz w:val="20"/>
                <w:szCs w:val="20"/>
                <w:lang w:eastAsia="ja-JP"/>
              </w:rPr>
              <w:t xml:space="preserve">Strategic area 5.4: Developing contracting parties fully participate in all appropriate IPPC activities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 Secure funding for developing country participation in IPPC activities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in cooperation with the Bureau, will approach traditional and potential donors to secure funding for assistance for those developing countries to attend CPM and other IPPC meetings.</w:t>
            </w:r>
          </w:p>
        </w:tc>
        <w:tc>
          <w:tcPr>
            <w:tcW w:w="695"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Ongoing</w:t>
            </w:r>
          </w:p>
        </w:tc>
        <w:tc>
          <w:tcPr>
            <w:tcW w:w="1121"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Keep requesting for contributions</w:t>
            </w:r>
          </w:p>
        </w:tc>
        <w:tc>
          <w:tcPr>
            <w:tcW w:w="548" w:type="pct"/>
            <w:tcBorders>
              <w:top w:val="nil"/>
              <w:left w:val="nil"/>
              <w:bottom w:val="dotted" w:sz="4" w:space="0" w:color="A5A5A5"/>
              <w:right w:val="single" w:sz="4" w:space="0" w:color="auto"/>
            </w:tcBorders>
            <w:shd w:val="clear" w:color="auto" w:fill="auto"/>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164</w:t>
            </w:r>
          </w:p>
        </w:tc>
        <w:tc>
          <w:tcPr>
            <w:tcW w:w="104" w:type="pct"/>
            <w:tcBorders>
              <w:top w:val="nil"/>
              <w:left w:val="single" w:sz="4" w:space="0" w:color="auto"/>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1748" w:type="pct"/>
            <w:tcBorders>
              <w:top w:val="nil"/>
              <w:left w:val="nil"/>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sz w:val="20"/>
                <w:szCs w:val="20"/>
                <w:lang w:val="en-US" w:eastAsia="ja-JP"/>
              </w:rPr>
            </w:pPr>
            <w:r w:rsidRPr="004B1718">
              <w:rPr>
                <w:rFonts w:ascii="Arial" w:eastAsia="Times New Roman" w:hAnsi="Arial" w:cs="Arial"/>
                <w:b/>
                <w:bCs/>
                <w:sz w:val="20"/>
                <w:szCs w:val="20"/>
                <w:lang w:val="en-US" w:eastAsia="ja-JP"/>
              </w:rPr>
              <w:t>Goal 6: Partners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1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166</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6.1: The CPM has global recognition as the worldwide authority in the field of plant health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70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Develop a communication strategy with an integrated public relations plan to achieve global recognition, build and manage the positive image of the CPM and to promote the IPPC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5239E9">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168</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update the Guide to the IPPC, translate it in FAO languages and publish it.</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169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Secretary and Bureau will finalize a communication strategy in support of the resource mobilization strategy for presentation to SPTA.</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communications consultant will be hired to develop a communication strategy, promotional plan and associated materials, including consideration of a new logo</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A16A7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An intern and 2 volunteers will </w:t>
            </w:r>
            <w:r>
              <w:rPr>
                <w:rFonts w:ascii="Arial" w:eastAsia="Times New Roman" w:hAnsi="Arial" w:cs="Arial"/>
                <w:sz w:val="20"/>
                <w:szCs w:val="20"/>
                <w:lang w:val="en-US" w:eastAsia="ja-JP"/>
              </w:rPr>
              <w:t>start</w:t>
            </w:r>
            <w:r w:rsidRPr="004B1718">
              <w:rPr>
                <w:rFonts w:ascii="Arial" w:eastAsia="Times New Roman" w:hAnsi="Arial" w:cs="Arial"/>
                <w:sz w:val="20"/>
                <w:szCs w:val="20"/>
                <w:lang w:val="en-US" w:eastAsia="ja-JP"/>
              </w:rPr>
              <w:t xml:space="preserve"> working in this area from October.</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Need to liaise with nominated experts. </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develop advocacy material (such as, posters, flyers, factsheets and glossy publications) to support the communications and resource mobilization strategies.</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Ongoing.</w:t>
            </w:r>
            <w:r w:rsidRPr="004B1718">
              <w:rPr>
                <w:rFonts w:ascii="Arial" w:eastAsia="Times New Roman" w:hAnsi="Arial" w:cs="Arial"/>
                <w:sz w:val="20"/>
                <w:szCs w:val="20"/>
                <w:lang w:eastAsia="ja-JP"/>
              </w:rPr>
              <w:t xml:space="preserve"> A new series of factsheets are being made available.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Brochure (general and std setting) are being worked on – 30 November deadline.</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172</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6.2: The IPPC is an active partner in specific programmes of mutual interest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173</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Ongoing liaison with specific international and regional organizations to identify and implement areas of common interest (mutual benefit)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27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174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770E38">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IPPC Secretariat or Bureau will arrange to meet with at least ten relevant international organizations in order to maintain strong links with organizations which the IPPC shares common interests.  This liaison is anticipated with organizations such as:  Biological and Toxins Weapons Convention, Convention on Biological Diversity</w:t>
            </w:r>
            <w:r>
              <w:rPr>
                <w:rFonts w:ascii="Arial" w:eastAsia="Times New Roman" w:hAnsi="Arial" w:cs="Arial"/>
                <w:sz w:val="20"/>
                <w:szCs w:val="20"/>
                <w:lang w:eastAsia="ja-JP"/>
              </w:rPr>
              <w:t xml:space="preserve"> (CBD)</w:t>
            </w:r>
            <w:r w:rsidRPr="004B1718">
              <w:rPr>
                <w:rFonts w:ascii="Arial" w:eastAsia="Times New Roman" w:hAnsi="Arial" w:cs="Arial"/>
                <w:sz w:val="20"/>
                <w:szCs w:val="20"/>
                <w:lang w:eastAsia="ja-JP"/>
              </w:rPr>
              <w:t>, Global Invasive Species Programme, International Air Transport Association</w:t>
            </w:r>
            <w:r>
              <w:rPr>
                <w:rFonts w:ascii="Arial" w:eastAsia="Times New Roman" w:hAnsi="Arial" w:cs="Arial"/>
                <w:sz w:val="20"/>
                <w:szCs w:val="20"/>
                <w:lang w:eastAsia="ja-JP"/>
              </w:rPr>
              <w:t xml:space="preserve"> (IATA)</w:t>
            </w:r>
            <w:r w:rsidRPr="004B1718">
              <w:rPr>
                <w:rFonts w:ascii="Arial" w:eastAsia="Times New Roman" w:hAnsi="Arial" w:cs="Arial"/>
                <w:sz w:val="20"/>
                <w:szCs w:val="20"/>
                <w:lang w:eastAsia="ja-JP"/>
              </w:rPr>
              <w:t>, International Civil Aviation Organization</w:t>
            </w:r>
            <w:r>
              <w:rPr>
                <w:rFonts w:ascii="Arial" w:eastAsia="Times New Roman" w:hAnsi="Arial" w:cs="Arial"/>
                <w:sz w:val="20"/>
                <w:szCs w:val="20"/>
                <w:lang w:eastAsia="ja-JP"/>
              </w:rPr>
              <w:t xml:space="preserve"> (ICAO)</w:t>
            </w:r>
            <w:r w:rsidRPr="004B1718">
              <w:rPr>
                <w:rFonts w:ascii="Arial" w:eastAsia="Times New Roman" w:hAnsi="Arial" w:cs="Arial"/>
                <w:sz w:val="20"/>
                <w:szCs w:val="20"/>
                <w:lang w:eastAsia="ja-JP"/>
              </w:rPr>
              <w:t>, International Maritime Organization</w:t>
            </w:r>
            <w:r>
              <w:rPr>
                <w:rFonts w:ascii="Arial" w:eastAsia="Times New Roman" w:hAnsi="Arial" w:cs="Arial"/>
                <w:sz w:val="20"/>
                <w:szCs w:val="20"/>
                <w:lang w:eastAsia="ja-JP"/>
              </w:rPr>
              <w:t xml:space="preserve"> (IMO)</w:t>
            </w:r>
            <w:r w:rsidRPr="004B1718">
              <w:rPr>
                <w:rFonts w:ascii="Arial" w:eastAsia="Times New Roman" w:hAnsi="Arial" w:cs="Arial"/>
                <w:sz w:val="20"/>
                <w:szCs w:val="20"/>
                <w:lang w:eastAsia="ja-JP"/>
              </w:rPr>
              <w:t>, International Forest Quarantine Research Group</w:t>
            </w:r>
            <w:r>
              <w:rPr>
                <w:rFonts w:ascii="Arial" w:eastAsia="Times New Roman" w:hAnsi="Arial" w:cs="Arial"/>
                <w:sz w:val="20"/>
                <w:szCs w:val="20"/>
                <w:lang w:eastAsia="ja-JP"/>
              </w:rPr>
              <w:t xml:space="preserve"> (IFQRG)</w:t>
            </w:r>
            <w:r w:rsidRPr="004B1718">
              <w:rPr>
                <w:rFonts w:ascii="Arial" w:eastAsia="Times New Roman" w:hAnsi="Arial" w:cs="Arial"/>
                <w:sz w:val="20"/>
                <w:szCs w:val="20"/>
                <w:lang w:eastAsia="ja-JP"/>
              </w:rPr>
              <w:t>, Standards and Trade Development Facility</w:t>
            </w:r>
            <w:r>
              <w:rPr>
                <w:rFonts w:ascii="Arial" w:eastAsia="Times New Roman" w:hAnsi="Arial" w:cs="Arial"/>
                <w:sz w:val="20"/>
                <w:szCs w:val="20"/>
                <w:lang w:eastAsia="ja-JP"/>
              </w:rPr>
              <w:t xml:space="preserve"> (STDF)</w:t>
            </w:r>
            <w:r w:rsidRPr="004B1718">
              <w:rPr>
                <w:rFonts w:ascii="Arial" w:eastAsia="Times New Roman" w:hAnsi="Arial" w:cs="Arial"/>
                <w:sz w:val="20"/>
                <w:szCs w:val="20"/>
                <w:lang w:eastAsia="ja-JP"/>
              </w:rPr>
              <w:t>, World Trade Organization Sanitary and Phytosanitary Committee (WTO-SPS), World Trade Organization Committee on Trade and Environment (W</w:t>
            </w:r>
            <w:r>
              <w:rPr>
                <w:rFonts w:ascii="Arial" w:eastAsia="Times New Roman" w:hAnsi="Arial" w:cs="Arial"/>
                <w:sz w:val="20"/>
                <w:szCs w:val="20"/>
                <w:lang w:eastAsia="ja-JP"/>
              </w:rPr>
              <w:t>T</w:t>
            </w:r>
            <w:r w:rsidRPr="004B1718">
              <w:rPr>
                <w:rFonts w:ascii="Arial" w:eastAsia="Times New Roman" w:hAnsi="Arial" w:cs="Arial"/>
                <w:sz w:val="20"/>
                <w:szCs w:val="20"/>
                <w:lang w:eastAsia="ja-JP"/>
              </w:rPr>
              <w:t>O-CTE), Codex alimentarius</w:t>
            </w:r>
            <w:r>
              <w:rPr>
                <w:rFonts w:ascii="Arial" w:eastAsia="Times New Roman" w:hAnsi="Arial" w:cs="Arial"/>
                <w:sz w:val="20"/>
                <w:szCs w:val="20"/>
                <w:lang w:eastAsia="ja-JP"/>
              </w:rPr>
              <w:t xml:space="preserve"> (CODEX)</w:t>
            </w:r>
            <w:r w:rsidRPr="004B1718">
              <w:rPr>
                <w:rFonts w:ascii="Arial" w:eastAsia="Times New Roman" w:hAnsi="Arial" w:cs="Arial"/>
                <w:sz w:val="20"/>
                <w:szCs w:val="20"/>
                <w:lang w:eastAsia="ja-JP"/>
              </w:rPr>
              <w:t xml:space="preserve"> </w:t>
            </w:r>
            <w:r w:rsidR="00770E38">
              <w:rPr>
                <w:rFonts w:ascii="Arial" w:eastAsia="Times New Roman" w:hAnsi="Arial" w:cs="Arial"/>
                <w:sz w:val="20"/>
                <w:szCs w:val="20"/>
                <w:lang w:eastAsia="ja-JP"/>
              </w:rPr>
              <w:t xml:space="preserve">and </w:t>
            </w:r>
            <w:r w:rsidRPr="004B1718">
              <w:rPr>
                <w:rFonts w:ascii="Arial" w:eastAsia="Times New Roman" w:hAnsi="Arial" w:cs="Arial"/>
                <w:sz w:val="20"/>
                <w:szCs w:val="20"/>
                <w:lang w:eastAsia="ja-JP"/>
              </w:rPr>
              <w:t>World Organisation for Animal Health (OIE)</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E6336A">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 and o</w:t>
            </w:r>
            <w:r w:rsidRPr="004B1718">
              <w:rPr>
                <w:rFonts w:ascii="Arial" w:eastAsia="Times New Roman" w:hAnsi="Arial" w:cs="Arial"/>
                <w:sz w:val="20"/>
                <w:szCs w:val="20"/>
                <w:lang w:val="en-US" w:eastAsia="ja-JP"/>
              </w:rPr>
              <w:t xml:space="preserve">ngoing </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770E38">
            <w:pPr>
              <w:spacing w:before="0"/>
              <w:rPr>
                <w:rFonts w:ascii="Arial" w:eastAsia="Times New Roman" w:hAnsi="Arial" w:cs="Arial"/>
                <w:sz w:val="20"/>
                <w:szCs w:val="20"/>
                <w:lang w:val="en-US" w:eastAsia="ja-JP"/>
              </w:rPr>
            </w:pPr>
            <w:r>
              <w:rPr>
                <w:rFonts w:ascii="Arial" w:eastAsia="Times New Roman" w:hAnsi="Arial" w:cs="Arial"/>
                <w:sz w:val="20"/>
                <w:szCs w:val="20"/>
                <w:lang w:eastAsia="ja-JP"/>
              </w:rPr>
              <w:t>In several occasions with CBD, IMO</w:t>
            </w:r>
            <w:r w:rsidRPr="004B1718">
              <w:rPr>
                <w:rFonts w:ascii="Arial" w:eastAsia="Times New Roman" w:hAnsi="Arial" w:cs="Arial"/>
                <w:sz w:val="20"/>
                <w:szCs w:val="20"/>
                <w:lang w:eastAsia="ja-JP"/>
              </w:rPr>
              <w:t xml:space="preserve">, </w:t>
            </w:r>
            <w:r>
              <w:rPr>
                <w:rFonts w:ascii="Arial" w:eastAsia="Times New Roman" w:hAnsi="Arial" w:cs="Arial"/>
                <w:sz w:val="20"/>
                <w:szCs w:val="20"/>
                <w:lang w:eastAsia="ja-JP"/>
              </w:rPr>
              <w:t>IFQRG</w:t>
            </w:r>
            <w:r w:rsidRPr="004B1718">
              <w:rPr>
                <w:rFonts w:ascii="Arial" w:eastAsia="Times New Roman" w:hAnsi="Arial" w:cs="Arial"/>
                <w:sz w:val="20"/>
                <w:szCs w:val="20"/>
                <w:lang w:eastAsia="ja-JP"/>
              </w:rPr>
              <w:t xml:space="preserve">, </w:t>
            </w:r>
            <w:r>
              <w:rPr>
                <w:rFonts w:ascii="Arial" w:eastAsia="Times New Roman" w:hAnsi="Arial" w:cs="Arial"/>
                <w:sz w:val="20"/>
                <w:szCs w:val="20"/>
                <w:lang w:eastAsia="ja-JP"/>
              </w:rPr>
              <w:t>STDF</w:t>
            </w:r>
            <w:r w:rsidRPr="004B1718">
              <w:rPr>
                <w:rFonts w:ascii="Arial" w:eastAsia="Times New Roman" w:hAnsi="Arial" w:cs="Arial"/>
                <w:sz w:val="20"/>
                <w:szCs w:val="20"/>
                <w:lang w:eastAsia="ja-JP"/>
              </w:rPr>
              <w:t xml:space="preserve">, </w:t>
            </w:r>
            <w:r>
              <w:rPr>
                <w:rFonts w:ascii="Arial" w:eastAsia="Times New Roman" w:hAnsi="Arial" w:cs="Arial"/>
                <w:sz w:val="20"/>
                <w:szCs w:val="20"/>
                <w:lang w:eastAsia="ja-JP"/>
              </w:rPr>
              <w:t>WTO-SPS</w:t>
            </w:r>
            <w:r w:rsidRPr="004B1718">
              <w:rPr>
                <w:rFonts w:ascii="Arial" w:eastAsia="Times New Roman" w:hAnsi="Arial" w:cs="Arial"/>
                <w:sz w:val="20"/>
                <w:szCs w:val="20"/>
                <w:lang w:eastAsia="ja-JP"/>
              </w:rPr>
              <w:t xml:space="preserve">, </w:t>
            </w:r>
            <w:r>
              <w:rPr>
                <w:rFonts w:ascii="Arial" w:eastAsia="Times New Roman" w:hAnsi="Arial" w:cs="Arial"/>
                <w:sz w:val="20"/>
                <w:szCs w:val="20"/>
                <w:lang w:eastAsia="ja-JP"/>
              </w:rPr>
              <w:t xml:space="preserve">WTO-CTE, </w:t>
            </w:r>
            <w:r w:rsidRPr="004B1718">
              <w:rPr>
                <w:rFonts w:ascii="Arial" w:eastAsia="Times New Roman" w:hAnsi="Arial" w:cs="Arial"/>
                <w:sz w:val="20"/>
                <w:szCs w:val="20"/>
                <w:lang w:eastAsia="ja-JP"/>
              </w:rPr>
              <w:t>C</w:t>
            </w:r>
            <w:r>
              <w:rPr>
                <w:rFonts w:ascii="Arial" w:eastAsia="Times New Roman" w:hAnsi="Arial" w:cs="Arial"/>
                <w:sz w:val="20"/>
                <w:szCs w:val="20"/>
                <w:lang w:eastAsia="ja-JP"/>
              </w:rPr>
              <w:t>ODEX</w:t>
            </w:r>
            <w:r w:rsidRPr="004B1718">
              <w:rPr>
                <w:rFonts w:ascii="Arial" w:eastAsia="Times New Roman" w:hAnsi="Arial" w:cs="Arial"/>
                <w:sz w:val="20"/>
                <w:szCs w:val="20"/>
                <w:lang w:eastAsia="ja-JP"/>
              </w:rPr>
              <w:t xml:space="preserve">, OIE, </w:t>
            </w:r>
            <w:r>
              <w:rPr>
                <w:rFonts w:ascii="Arial" w:eastAsia="Times New Roman" w:hAnsi="Arial" w:cs="Arial"/>
                <w:sz w:val="20"/>
                <w:szCs w:val="20"/>
                <w:lang w:eastAsia="ja-JP"/>
              </w:rPr>
              <w:t xml:space="preserve">COA, WCO and </w:t>
            </w:r>
            <w:r w:rsidRPr="004B1718">
              <w:rPr>
                <w:rFonts w:ascii="Arial" w:eastAsia="Times New Roman" w:hAnsi="Arial" w:cs="Arial"/>
                <w:sz w:val="20"/>
                <w:szCs w:val="20"/>
                <w:lang w:eastAsia="ja-JP"/>
              </w:rPr>
              <w:t>IICA.</w:t>
            </w:r>
            <w:r w:rsidR="00770E38">
              <w:rPr>
                <w:rFonts w:ascii="Arial" w:eastAsia="Times New Roman" w:hAnsi="Arial" w:cs="Arial"/>
                <w:sz w:val="20"/>
                <w:szCs w:val="20"/>
                <w:lang w:eastAsia="ja-JP"/>
              </w:rPr>
              <w:t xml:space="preserve">  Also with World Bank (</w:t>
            </w:r>
            <w:r w:rsidR="00770E38" w:rsidRPr="004B1718">
              <w:rPr>
                <w:rFonts w:ascii="Arial" w:eastAsia="Times New Roman" w:hAnsi="Arial" w:cs="Arial"/>
                <w:sz w:val="20"/>
                <w:szCs w:val="20"/>
                <w:lang w:eastAsia="ja-JP"/>
              </w:rPr>
              <w:t>WB</w:t>
            </w:r>
            <w:r w:rsidR="00770E38">
              <w:rPr>
                <w:rFonts w:ascii="Arial" w:eastAsia="Times New Roman" w:hAnsi="Arial" w:cs="Arial"/>
                <w:sz w:val="20"/>
                <w:szCs w:val="20"/>
                <w:lang w:eastAsia="ja-JP"/>
              </w:rPr>
              <w:t>)</w:t>
            </w:r>
            <w:r w:rsidR="00770E38" w:rsidRPr="004B1718">
              <w:rPr>
                <w:rFonts w:ascii="Arial" w:eastAsia="Times New Roman" w:hAnsi="Arial" w:cs="Arial"/>
                <w:sz w:val="20"/>
                <w:szCs w:val="20"/>
                <w:lang w:eastAsia="ja-JP"/>
              </w:rPr>
              <w:t xml:space="preserve">, </w:t>
            </w:r>
            <w:r w:rsidR="00770E38">
              <w:rPr>
                <w:rFonts w:ascii="Arial" w:eastAsia="Times New Roman" w:hAnsi="Arial" w:cs="Arial"/>
                <w:sz w:val="20"/>
                <w:szCs w:val="20"/>
                <w:lang w:eastAsia="ja-JP"/>
              </w:rPr>
              <w:t>Inter-American Development Bank (IDB),World Customs Organization (WCO) and Container Owners Association (COA) beyond the planned list.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175</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establishment of at least 1 new joint work programme with a key strategic partner.</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E6336A">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E6336A">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Formal agreement with </w:t>
            </w:r>
            <w:r w:rsidRPr="004B1718">
              <w:rPr>
                <w:rFonts w:ascii="Arial" w:eastAsia="Times New Roman" w:hAnsi="Arial" w:cs="Arial"/>
                <w:sz w:val="20"/>
                <w:szCs w:val="20"/>
                <w:lang w:val="en-US" w:eastAsia="ja-JP"/>
              </w:rPr>
              <w:t xml:space="preserve">IICA, </w:t>
            </w:r>
            <w:r>
              <w:rPr>
                <w:rFonts w:ascii="Arial" w:eastAsia="Times New Roman" w:hAnsi="Arial" w:cs="Arial"/>
                <w:sz w:val="20"/>
                <w:szCs w:val="20"/>
                <w:lang w:val="en-US" w:eastAsia="ja-JP"/>
              </w:rPr>
              <w:t xml:space="preserve">and other joint work with </w:t>
            </w:r>
            <w:r w:rsidRPr="004B1718">
              <w:rPr>
                <w:rFonts w:ascii="Arial" w:eastAsia="Times New Roman" w:hAnsi="Arial" w:cs="Arial"/>
                <w:sz w:val="20"/>
                <w:szCs w:val="20"/>
                <w:lang w:val="en-US" w:eastAsia="ja-JP"/>
              </w:rPr>
              <w:t xml:space="preserve">IDB, </w:t>
            </w:r>
            <w:r>
              <w:rPr>
                <w:rFonts w:ascii="Arial" w:eastAsia="Times New Roman" w:hAnsi="Arial" w:cs="Arial"/>
                <w:sz w:val="20"/>
                <w:szCs w:val="20"/>
                <w:lang w:val="en-US" w:eastAsia="ja-JP"/>
              </w:rPr>
              <w:t>USDA/</w:t>
            </w:r>
            <w:r w:rsidRPr="004B1718">
              <w:rPr>
                <w:rFonts w:ascii="Arial" w:eastAsia="Times New Roman" w:hAnsi="Arial" w:cs="Arial"/>
                <w:sz w:val="20"/>
                <w:szCs w:val="20"/>
                <w:lang w:val="en-US" w:eastAsia="ja-JP"/>
              </w:rPr>
              <w:t>APHIS</w:t>
            </w:r>
            <w:r>
              <w:rPr>
                <w:rFonts w:ascii="Arial" w:eastAsia="Times New Roman" w:hAnsi="Arial" w:cs="Arial"/>
                <w:sz w:val="20"/>
                <w:szCs w:val="20"/>
                <w:lang w:val="en-US" w:eastAsia="ja-JP"/>
              </w:rPr>
              <w:t xml:space="preserve"> and various teams in FAO</w:t>
            </w: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IPPC Secretariat will provide support to at least three Regional Workshops on the WTO Agreement on Sanitary and Phytosanitary Measures</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 and 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E6336A">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xml:space="preserve">Others to follow </w:t>
            </w:r>
            <w:r>
              <w:rPr>
                <w:rFonts w:ascii="Arial" w:eastAsia="Times New Roman" w:hAnsi="Arial" w:cs="Arial"/>
                <w:sz w:val="20"/>
                <w:szCs w:val="20"/>
                <w:lang w:val="en-US" w:eastAsia="ja-JP"/>
              </w:rPr>
              <w:t>later this year</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Two relevant meetings will be attended by the IPPC Secretariat or Bureau in order to maintain strong links with regional organizations (other than RPPOs) with which it shares common interests </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E6336A">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 and 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E6336A">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Meetings with IICA and EFSA (incl. those in Rome)</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2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 xml:space="preserve">Strategic area 6.3: Efficient and effective communication between the RPPOs and the IPPC Secretariat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179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Liaison and collaboration between the Secretariat and RPPO executive staff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TC-RPPOs meeting will be convened and attended by Secretariat staff.</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181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At least two meetings of RPPOs will be attended by Secretariat staff.</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7E4B0B">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7E4B0B">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EPPO (Colloquium) and APPPC (Info exchange)</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182</w:t>
            </w:r>
          </w:p>
        </w:tc>
        <w:tc>
          <w:tcPr>
            <w:tcW w:w="104" w:type="pct"/>
            <w:tcBorders>
              <w:top w:val="nil"/>
              <w:left w:val="single" w:sz="4" w:space="0" w:color="auto"/>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1748" w:type="pct"/>
            <w:tcBorders>
              <w:top w:val="nil"/>
              <w:left w:val="nil"/>
              <w:bottom w:val="dotted" w:sz="4" w:space="0" w:color="A5A5A5"/>
              <w:right w:val="dotted" w:sz="4" w:space="0" w:color="A5A5A5"/>
            </w:tcBorders>
            <w:shd w:val="clear" w:color="000000" w:fill="F2F2F2"/>
            <w:vAlign w:val="bottom"/>
            <w:hideMark/>
          </w:tcPr>
          <w:p w:rsidR="00943BBE" w:rsidRPr="004B1718" w:rsidRDefault="00943BBE" w:rsidP="005239E9">
            <w:pPr>
              <w:spacing w:before="0"/>
              <w:rPr>
                <w:rFonts w:ascii="Arial" w:eastAsia="Times New Roman" w:hAnsi="Arial" w:cs="Arial"/>
                <w:b/>
                <w:bCs/>
                <w:color w:val="FFFFFF"/>
                <w:sz w:val="20"/>
                <w:szCs w:val="20"/>
                <w:lang w:val="en-US" w:eastAsia="ja-JP"/>
              </w:rPr>
            </w:pPr>
            <w:r w:rsidRPr="004B1718">
              <w:rPr>
                <w:rFonts w:ascii="Arial" w:eastAsia="Times New Roman" w:hAnsi="Arial" w:cs="Arial"/>
                <w:b/>
                <w:bCs/>
                <w:color w:val="FFFFFF"/>
                <w:sz w:val="20"/>
                <w:szCs w:val="20"/>
                <w:lang w:val="en-US" w:eastAsia="ja-JP"/>
              </w:rPr>
              <w:t>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183</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vAlign w:val="bottom"/>
            <w:hideMark/>
          </w:tcPr>
          <w:p w:rsidR="00943BBE" w:rsidRPr="004B1718" w:rsidRDefault="00943BBE" w:rsidP="005239E9">
            <w:pPr>
              <w:spacing w:before="0"/>
              <w:rPr>
                <w:rFonts w:ascii="Arial" w:eastAsia="Times New Roman" w:hAnsi="Arial" w:cs="Arial"/>
                <w:b/>
                <w:bCs/>
                <w:color w:val="auto"/>
                <w:sz w:val="20"/>
                <w:szCs w:val="20"/>
                <w:lang w:val="en-US" w:eastAsia="ja-JP"/>
              </w:rPr>
            </w:pPr>
            <w:r w:rsidRPr="004B1718">
              <w:rPr>
                <w:rFonts w:ascii="Arial" w:eastAsia="Times New Roman" w:hAnsi="Arial" w:cs="Arial"/>
                <w:b/>
                <w:bCs/>
                <w:color w:val="auto"/>
                <w:sz w:val="20"/>
                <w:szCs w:val="20"/>
                <w:lang w:val="en-US" w:eastAsia="ja-JP"/>
              </w:rPr>
              <w:t>Goal 7: Review</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color w:val="auto"/>
                <w:sz w:val="20"/>
                <w:szCs w:val="20"/>
                <w:lang w:val="en-US" w:eastAsia="ja-JP"/>
              </w:rPr>
            </w:pPr>
            <w:r w:rsidRPr="004B1718">
              <w:rPr>
                <w:rFonts w:ascii="Arial" w:eastAsia="Times New Roman" w:hAnsi="Arial" w:cs="Arial"/>
                <w:color w:val="auto"/>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color w:val="auto"/>
                <w:sz w:val="20"/>
                <w:szCs w:val="20"/>
                <w:lang w:val="en-US" w:eastAsia="ja-JP"/>
              </w:rPr>
            </w:pPr>
            <w:r w:rsidRPr="004B1718">
              <w:rPr>
                <w:rFonts w:ascii="Arial" w:eastAsia="Times New Roman" w:hAnsi="Arial" w:cs="Arial"/>
                <w:color w:val="auto"/>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color w:val="auto"/>
                <w:sz w:val="20"/>
                <w:szCs w:val="20"/>
                <w:lang w:val="en-US" w:eastAsia="ja-JP"/>
              </w:rPr>
            </w:pPr>
            <w:r w:rsidRPr="004B1718">
              <w:rPr>
                <w:rFonts w:ascii="Arial" w:eastAsia="Times New Roman" w:hAnsi="Arial" w:cs="Arial"/>
                <w:color w:val="auto"/>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color w:val="auto"/>
                <w:sz w:val="18"/>
                <w:szCs w:val="18"/>
                <w:lang w:val="en-US" w:eastAsia="ja-JP"/>
              </w:rPr>
            </w:pPr>
            <w:r w:rsidRPr="004B1718">
              <w:rPr>
                <w:rFonts w:ascii="Arial" w:eastAsia="Times New Roman" w:hAnsi="Arial" w:cs="Arial"/>
                <w:i/>
                <w:iCs/>
                <w:color w:val="auto"/>
                <w:sz w:val="18"/>
                <w:szCs w:val="18"/>
                <w:lang w:val="en-US" w:eastAsia="ja-JP"/>
              </w:rPr>
              <w:t> </w:t>
            </w:r>
          </w:p>
        </w:tc>
      </w:tr>
      <w:tr w:rsidR="00943BBE" w:rsidRPr="004B1718" w:rsidTr="00FE175A">
        <w:trPr>
          <w:trHeight w:val="63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184</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7.1: Regular examination of the overall strategic direction and goals of the CPM with the adaptation of programmes to reflect/respond to new and emerging issues</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Include an agenda item for the CPM meeting identifying new and emerging issues that may need IPPC action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scientific session will be organized for CPM-6 (2011)</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187</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Topics and speakers for CPM-7 (2012) will be discussed by the Bureau and SPTA</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7E4B0B">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Contact speakers as soon as possible</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(ii) RPPOs develop discussion documents on new and emerging issues which assist the CPM in determining further action</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52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189</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(iii) Contracting parties that are implementing E-certification assist others, via the Secretariat, to do so </w:t>
            </w:r>
          </w:p>
        </w:tc>
        <w:tc>
          <w:tcPr>
            <w:tcW w:w="695"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participate in e-Cert meetings and activities identified in the work programme (CPM-6 (2011)).</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Done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191</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(iv) Use of the UN/CEFACT phytosanitary project for standardization </w:t>
            </w:r>
          </w:p>
        </w:tc>
        <w:tc>
          <w:tcPr>
            <w:tcW w:w="695"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continue to liaise with UN/CEFACT to help ensure any IPPC Phyto eCert programme is compliant</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7E4B0B">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B</w:t>
            </w:r>
            <w:r w:rsidRPr="004B1718">
              <w:rPr>
                <w:rFonts w:ascii="Arial" w:eastAsia="Times New Roman" w:hAnsi="Arial" w:cs="Arial"/>
                <w:sz w:val="20"/>
                <w:szCs w:val="20"/>
                <w:lang w:val="en-US" w:eastAsia="ja-JP"/>
              </w:rPr>
              <w:t>eing done through proxy – national member attend and ensure IPPC is included </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193</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(v) Adoption of relevant existing standards covering secure communication and validation of origin </w:t>
            </w:r>
          </w:p>
        </w:tc>
        <w:tc>
          <w:tcPr>
            <w:tcW w:w="695"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194</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The Secretariat will provide input into the review of existing standards covering secure eCert communication and validation of origin</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7E4B0B">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Ongoing</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7E4B0B">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ePhyto programme established</w:t>
            </w:r>
            <w:r>
              <w:rPr>
                <w:rFonts w:ascii="Arial" w:eastAsia="Times New Roman" w:hAnsi="Arial" w:cs="Arial"/>
                <w:sz w:val="20"/>
                <w:szCs w:val="20"/>
                <w:lang w:val="en-US" w:eastAsia="ja-JP"/>
              </w:rPr>
              <w:t>.</w:t>
            </w:r>
            <w:r w:rsidRPr="004B1718">
              <w:rPr>
                <w:rFonts w:ascii="Arial" w:eastAsia="Times New Roman" w:hAnsi="Arial" w:cs="Arial"/>
                <w:sz w:val="20"/>
                <w:szCs w:val="20"/>
                <w:lang w:val="en-US" w:eastAsia="ja-JP"/>
              </w:rPr>
              <w:t> </w:t>
            </w:r>
            <w:r>
              <w:rPr>
                <w:rFonts w:ascii="Arial" w:eastAsia="Times New Roman" w:hAnsi="Arial" w:cs="Arial"/>
                <w:sz w:val="20"/>
                <w:szCs w:val="20"/>
                <w:lang w:val="en-US" w:eastAsia="ja-JP"/>
              </w:rPr>
              <w:t xml:space="preserve">Draft standards to be developed by </w:t>
            </w:r>
            <w:r w:rsidRPr="004B1718">
              <w:rPr>
                <w:rFonts w:ascii="Arial" w:eastAsia="Times New Roman" w:hAnsi="Arial" w:cs="Arial"/>
                <w:sz w:val="20"/>
                <w:szCs w:val="20"/>
                <w:lang w:val="en-US" w:eastAsia="ja-JP"/>
              </w:rPr>
              <w:t xml:space="preserve">31 December </w:t>
            </w:r>
            <w:r w:rsidRPr="004B1718">
              <w:rPr>
                <w:rFonts w:ascii="Arial" w:eastAsia="Times New Roman" w:hAnsi="Arial" w:cs="Arial"/>
                <w:sz w:val="20"/>
                <w:szCs w:val="20"/>
                <w:lang w:val="en-US" w:eastAsia="ja-JP"/>
              </w:rPr>
              <w:lastRenderedPageBreak/>
              <w:t>2011</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lastRenderedPageBreak/>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9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lastRenderedPageBreak/>
              <w:t>195</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(vi) ISPMs developed/modified to take alien invasive plant species (e.g. aquatic invasive plants) into account </w:t>
            </w:r>
          </w:p>
        </w:tc>
        <w:tc>
          <w:tcPr>
            <w:tcW w:w="695"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121"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16"/>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196</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A paper on Invasive Alien Species will be developed by the Secretariat, in cooperation with GISP and CBD. This paper will be presented to the Bureau and SPTA for discussion</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Not done</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BD5C1C">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Time and occasions limited due to other priorities</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Early contact with relevant organizations</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197</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b/>
                <w:bCs/>
                <w:i/>
                <w:iCs/>
                <w:sz w:val="20"/>
                <w:szCs w:val="20"/>
                <w:lang w:val="en-US" w:eastAsia="ja-JP"/>
              </w:rPr>
            </w:pPr>
            <w:r w:rsidRPr="004B1718">
              <w:rPr>
                <w:rFonts w:ascii="Arial" w:eastAsia="Times New Roman" w:hAnsi="Arial" w:cs="Arial"/>
                <w:b/>
                <w:bCs/>
                <w:i/>
                <w:iCs/>
                <w:sz w:val="20"/>
                <w:szCs w:val="20"/>
                <w:lang w:eastAsia="ja-JP"/>
              </w:rPr>
              <w:t>Strategic area 7.2: The IPPC is supported by an implementation programme</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198</w:t>
            </w:r>
          </w:p>
        </w:tc>
        <w:tc>
          <w:tcPr>
            <w:tcW w:w="1852" w:type="pct"/>
            <w:gridSpan w:val="2"/>
            <w:tcBorders>
              <w:top w:val="dotted" w:sz="4" w:space="0" w:color="A5A5A5"/>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(i) Implement an IPPC Implementation Review and Support System </w:t>
            </w:r>
          </w:p>
        </w:tc>
        <w:tc>
          <w:tcPr>
            <w:tcW w:w="695"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w:t>
            </w:r>
          </w:p>
        </w:tc>
        <w:tc>
          <w:tcPr>
            <w:tcW w:w="1121"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3" w:type="pct"/>
            <w:tcBorders>
              <w:top w:val="nil"/>
              <w:left w:val="nil"/>
              <w:bottom w:val="dotted" w:sz="4" w:space="0" w:color="A5A5A5"/>
              <w:right w:val="dotted" w:sz="4" w:space="0" w:color="A5A5A5"/>
            </w:tcBorders>
            <w:shd w:val="clear" w:color="000000" w:fill="F2F2F2"/>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000000" w:fill="F2F2F2"/>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*item correctly renumbered</w:t>
            </w:r>
          </w:p>
        </w:tc>
      </w:tr>
      <w:tr w:rsidR="00943BBE" w:rsidRPr="004B1718"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199</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eastAsia="ja-JP"/>
              </w:rPr>
              <w:t xml:space="preserve">The “IPPC Help Desk” will be established and become operational </w:t>
            </w:r>
          </w:p>
        </w:tc>
        <w:tc>
          <w:tcPr>
            <w:tcW w:w="695" w:type="pct"/>
            <w:tcBorders>
              <w:top w:val="nil"/>
              <w:left w:val="nil"/>
              <w:bottom w:val="dotted" w:sz="4" w:space="0" w:color="A5A5A5"/>
              <w:right w:val="dotted" w:sz="4" w:space="0" w:color="A5A5A5"/>
            </w:tcBorders>
            <w:shd w:val="clear" w:color="auto" w:fill="auto"/>
            <w:noWrap/>
            <w:hideMark/>
          </w:tcPr>
          <w:p w:rsidR="00943BBE" w:rsidRPr="004B1718" w:rsidRDefault="00943BBE" w:rsidP="00075CC8">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In progress</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675"/>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200</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EC6529" w:rsidRDefault="00943BBE" w:rsidP="005239E9">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eastAsia="ja-JP"/>
              </w:rPr>
              <w:t>The Secretariat will develop an approach for the development of appropriate indicators for the national implementation of ISPMs and submit it to SPTA for discussion.</w:t>
            </w:r>
          </w:p>
        </w:tc>
        <w:tc>
          <w:tcPr>
            <w:tcW w:w="695" w:type="pct"/>
            <w:tcBorders>
              <w:top w:val="nil"/>
              <w:left w:val="nil"/>
              <w:bottom w:val="dotted" w:sz="4" w:space="0" w:color="A5A5A5"/>
              <w:right w:val="dotted" w:sz="4" w:space="0" w:color="A5A5A5"/>
            </w:tcBorders>
            <w:shd w:val="clear" w:color="auto" w:fill="auto"/>
            <w:noWrap/>
            <w:hideMark/>
          </w:tcPr>
          <w:p w:rsidR="00943BBE" w:rsidRPr="00EC6529" w:rsidRDefault="00943BBE">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val="en-US" w:eastAsia="ja-JP"/>
              </w:rPr>
              <w:t xml:space="preserve">Ongoing  </w:t>
            </w:r>
          </w:p>
        </w:tc>
        <w:tc>
          <w:tcPr>
            <w:tcW w:w="1121" w:type="pct"/>
            <w:tcBorders>
              <w:top w:val="nil"/>
              <w:left w:val="nil"/>
              <w:bottom w:val="dotted" w:sz="4" w:space="0" w:color="A5A5A5"/>
              <w:right w:val="dotted" w:sz="4" w:space="0" w:color="A5A5A5"/>
            </w:tcBorders>
            <w:shd w:val="clear" w:color="auto" w:fill="auto"/>
            <w:noWrap/>
            <w:hideMark/>
          </w:tcPr>
          <w:p w:rsidR="00943BBE"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r>
              <w:rPr>
                <w:rFonts w:ascii="Arial" w:eastAsia="Times New Roman" w:hAnsi="Arial" w:cs="Arial"/>
                <w:sz w:val="20"/>
                <w:szCs w:val="20"/>
                <w:lang w:val="en-US" w:eastAsia="ja-JP"/>
              </w:rPr>
              <w:t>Main approach is through the application of the PCE 2010 version.</w:t>
            </w:r>
          </w:p>
          <w:p w:rsidR="00943BBE" w:rsidRPr="004B1718" w:rsidRDefault="00943BBE" w:rsidP="00DD1CBE">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A more formal approach is yet to be developed.</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201</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EC6529" w:rsidRDefault="00943BBE" w:rsidP="005239E9">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eastAsia="ja-JP"/>
              </w:rPr>
              <w:t>Develop tools to collate information on the implementation of the IPPC and ISPMs</w:t>
            </w:r>
          </w:p>
        </w:tc>
        <w:tc>
          <w:tcPr>
            <w:tcW w:w="695" w:type="pct"/>
            <w:tcBorders>
              <w:top w:val="nil"/>
              <w:left w:val="nil"/>
              <w:bottom w:val="dotted" w:sz="4" w:space="0" w:color="A5A5A5"/>
              <w:right w:val="dotted" w:sz="4" w:space="0" w:color="A5A5A5"/>
            </w:tcBorders>
            <w:shd w:val="clear" w:color="auto" w:fill="auto"/>
            <w:noWrap/>
            <w:hideMark/>
          </w:tcPr>
          <w:p w:rsidR="00943BBE" w:rsidRPr="00EC6529" w:rsidRDefault="00943BBE" w:rsidP="00DD1CBE">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val="en-US" w:eastAsia="ja-JP"/>
              </w:rPr>
              <w:t>In progress</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202</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EC6529" w:rsidRDefault="00943BBE" w:rsidP="005239E9">
            <w:pPr>
              <w:spacing w:before="0"/>
              <w:rPr>
                <w:rFonts w:ascii="Symbol" w:eastAsia="Times New Roman" w:hAnsi="Symbol"/>
                <w:sz w:val="20"/>
                <w:szCs w:val="20"/>
                <w:lang w:val="en-US" w:eastAsia="ja-JP"/>
              </w:rPr>
            </w:pPr>
            <w:r w:rsidRPr="00EC6529">
              <w:rPr>
                <w:rFonts w:ascii="Symbol" w:eastAsia="Times New Roman" w:hAnsi="Symbol"/>
                <w:sz w:val="20"/>
                <w:szCs w:val="20"/>
                <w:lang w:eastAsia="ja-JP"/>
              </w:rPr>
              <w:t></w:t>
            </w:r>
            <w:r w:rsidRPr="00EC6529">
              <w:rPr>
                <w:rFonts w:eastAsia="Times New Roman"/>
                <w:sz w:val="20"/>
                <w:szCs w:val="20"/>
                <w:lang w:eastAsia="ja-JP"/>
              </w:rPr>
              <w:t xml:space="preserve">          </w:t>
            </w:r>
            <w:r w:rsidRPr="00EC6529">
              <w:rPr>
                <w:rFonts w:ascii="Arial" w:eastAsia="Times New Roman" w:hAnsi="Arial" w:cs="Arial"/>
                <w:sz w:val="20"/>
                <w:szCs w:val="20"/>
                <w:lang w:eastAsia="ja-JP"/>
              </w:rPr>
              <w:t xml:space="preserve">At least 30 NPPOs complete questionnaires to identify constraints in the implementation of ISPMs </w:t>
            </w:r>
          </w:p>
        </w:tc>
        <w:tc>
          <w:tcPr>
            <w:tcW w:w="695" w:type="pct"/>
            <w:tcBorders>
              <w:top w:val="nil"/>
              <w:left w:val="nil"/>
              <w:bottom w:val="dotted" w:sz="4" w:space="0" w:color="A5A5A5"/>
              <w:right w:val="dotted" w:sz="4" w:space="0" w:color="A5A5A5"/>
            </w:tcBorders>
            <w:shd w:val="clear" w:color="auto" w:fill="auto"/>
            <w:noWrap/>
            <w:hideMark/>
          </w:tcPr>
          <w:p w:rsidR="00943BBE" w:rsidRPr="00EC6529" w:rsidRDefault="00943BBE" w:rsidP="004A504A">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val="en-US" w:eastAsia="ja-JP"/>
              </w:rPr>
              <w:t>In progress</w:t>
            </w:r>
          </w:p>
        </w:tc>
        <w:tc>
          <w:tcPr>
            <w:tcW w:w="1121"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4B1718" w:rsidTr="00FE175A">
        <w:trPr>
          <w:trHeight w:val="45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203</w:t>
            </w:r>
          </w:p>
        </w:tc>
        <w:tc>
          <w:tcPr>
            <w:tcW w:w="104" w:type="pct"/>
            <w:tcBorders>
              <w:top w:val="nil"/>
              <w:left w:val="single" w:sz="4" w:space="0" w:color="auto"/>
              <w:bottom w:val="dotted" w:sz="4" w:space="0" w:color="A5A5A5"/>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dotted" w:sz="4" w:space="0" w:color="A5A5A5"/>
              <w:right w:val="dotted" w:sz="4" w:space="0" w:color="A5A5A5"/>
            </w:tcBorders>
            <w:shd w:val="clear" w:color="auto" w:fill="auto"/>
            <w:hideMark/>
          </w:tcPr>
          <w:p w:rsidR="00943BBE" w:rsidRPr="00EC6529" w:rsidRDefault="000544FB" w:rsidP="005239E9">
            <w:pPr>
              <w:spacing w:before="0"/>
              <w:rPr>
                <w:rFonts w:ascii="Symbol" w:eastAsia="Times New Roman" w:hAnsi="Symbol"/>
                <w:sz w:val="20"/>
                <w:szCs w:val="20"/>
                <w:lang w:val="en-US" w:eastAsia="ja-JP"/>
              </w:rPr>
            </w:pPr>
            <w:r w:rsidRPr="000544FB">
              <w:rPr>
                <w:rFonts w:eastAsia="Times New Roman"/>
                <w:noProof/>
                <w:color w:val="auto"/>
                <w:sz w:val="20"/>
                <w:lang w:val="en-US" w:eastAsia="ja-JP"/>
              </w:rPr>
              <w:pict>
                <v:shape id="_x0000_s1785" type="#_x0000_t75" style="position:absolute;margin-left:242.05pt;margin-top:34.45pt;width:7.5pt;height:12.75pt;z-index:25166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" o:insetmode="auto">
                  <v:imagedata r:id="rId10" o:title=""/>
                  <o:lock v:ext="edit" aspectratio="f"/>
                </v:shape>
              </w:pict>
            </w:r>
            <w:r w:rsidR="00943BBE" w:rsidRPr="00EC6529">
              <w:rPr>
                <w:rFonts w:ascii="Symbol" w:eastAsia="Times New Roman" w:hAnsi="Symbol"/>
                <w:sz w:val="20"/>
                <w:szCs w:val="20"/>
                <w:lang w:eastAsia="ja-JP"/>
              </w:rPr>
              <w:t></w:t>
            </w:r>
            <w:r w:rsidR="00943BBE" w:rsidRPr="00EC6529">
              <w:rPr>
                <w:rFonts w:eastAsia="Times New Roman"/>
                <w:sz w:val="20"/>
                <w:szCs w:val="20"/>
                <w:lang w:eastAsia="ja-JP"/>
              </w:rPr>
              <w:t xml:space="preserve">          </w:t>
            </w:r>
            <w:r w:rsidR="00943BBE" w:rsidRPr="00EC6529">
              <w:rPr>
                <w:rFonts w:ascii="Arial" w:eastAsia="Times New Roman" w:hAnsi="Arial" w:cs="Arial"/>
                <w:sz w:val="20"/>
                <w:szCs w:val="20"/>
                <w:lang w:eastAsia="ja-JP"/>
              </w:rPr>
              <w:t>Results from the questionnaire will be compiled and analysed to help direct the IPPC capacity building programme.</w:t>
            </w:r>
          </w:p>
        </w:tc>
        <w:tc>
          <w:tcPr>
            <w:tcW w:w="695" w:type="pct"/>
            <w:tcBorders>
              <w:top w:val="nil"/>
              <w:left w:val="nil"/>
              <w:bottom w:val="dotted" w:sz="4" w:space="0" w:color="A5A5A5"/>
              <w:right w:val="dotted" w:sz="4" w:space="0" w:color="A5A5A5"/>
            </w:tcBorders>
            <w:shd w:val="clear" w:color="auto" w:fill="auto"/>
            <w:noWrap/>
            <w:hideMark/>
          </w:tcPr>
          <w:p w:rsidR="00943BBE" w:rsidRPr="00EC6529" w:rsidRDefault="00943BBE">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val="en-US" w:eastAsia="ja-JP"/>
              </w:rPr>
              <w:t xml:space="preserve">Pending </w:t>
            </w:r>
          </w:p>
        </w:tc>
        <w:tc>
          <w:tcPr>
            <w:tcW w:w="1121" w:type="pct"/>
            <w:tcBorders>
              <w:top w:val="nil"/>
              <w:left w:val="nil"/>
              <w:bottom w:val="dotted" w:sz="4" w:space="0" w:color="A5A5A5"/>
              <w:right w:val="dotted" w:sz="4" w:space="0" w:color="A5A5A5"/>
            </w:tcBorders>
            <w:shd w:val="clear" w:color="auto" w:fill="auto"/>
            <w:noWrap/>
            <w:hideMark/>
          </w:tcPr>
          <w:p w:rsidR="00943BBE" w:rsidRDefault="00943B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r>
              <w:rPr>
                <w:rFonts w:ascii="Arial" w:eastAsia="Times New Roman" w:hAnsi="Arial" w:cs="Arial"/>
                <w:sz w:val="20"/>
                <w:szCs w:val="20"/>
                <w:lang w:val="en-US" w:eastAsia="ja-JP"/>
              </w:rPr>
              <w:t>Depends on results of the previous activities</w:t>
            </w:r>
          </w:p>
        </w:tc>
        <w:tc>
          <w:tcPr>
            <w:tcW w:w="543" w:type="pct"/>
            <w:tcBorders>
              <w:top w:val="nil"/>
              <w:left w:val="nil"/>
              <w:bottom w:val="dotted" w:sz="4" w:space="0" w:color="A5A5A5"/>
              <w:right w:val="dotted" w:sz="4" w:space="0" w:color="A5A5A5"/>
            </w:tcBorders>
            <w:shd w:val="clear" w:color="auto" w:fill="auto"/>
            <w:noWrap/>
            <w:hideMark/>
          </w:tcPr>
          <w:p w:rsidR="00943BBE" w:rsidRPr="004B1718"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dotted" w:sz="4" w:space="0" w:color="A5A5A5"/>
              <w:right w:val="single" w:sz="4" w:space="0" w:color="auto"/>
            </w:tcBorders>
            <w:shd w:val="clear" w:color="auto" w:fill="auto"/>
            <w:noWrap/>
            <w:hideMark/>
          </w:tcPr>
          <w:p w:rsidR="00943BBE" w:rsidRPr="004B1718" w:rsidRDefault="00943BBE" w:rsidP="00DD1CBE">
            <w:pPr>
              <w:spacing w:before="0"/>
              <w:rPr>
                <w:rFonts w:ascii="Arial" w:eastAsia="Times New Roman" w:hAnsi="Arial" w:cs="Arial"/>
                <w:i/>
                <w:iCs/>
                <w:sz w:val="18"/>
                <w:szCs w:val="18"/>
                <w:lang w:val="en-US" w:eastAsia="ja-JP"/>
              </w:rPr>
            </w:pPr>
            <w:r w:rsidRPr="004B1718">
              <w:rPr>
                <w:rFonts w:ascii="Arial" w:eastAsia="Times New Roman" w:hAnsi="Arial" w:cs="Arial"/>
                <w:i/>
                <w:iCs/>
                <w:sz w:val="18"/>
                <w:szCs w:val="18"/>
                <w:lang w:val="en-US" w:eastAsia="ja-JP"/>
              </w:rPr>
              <w:t> </w:t>
            </w:r>
          </w:p>
        </w:tc>
      </w:tr>
      <w:tr w:rsidR="00943BBE" w:rsidRPr="005239E9" w:rsidTr="00FE175A">
        <w:trPr>
          <w:trHeight w:val="300"/>
        </w:trPr>
        <w:tc>
          <w:tcPr>
            <w:tcW w:w="241" w:type="pct"/>
            <w:tcBorders>
              <w:top w:val="nil"/>
              <w:left w:val="nil"/>
              <w:bottom w:val="nil"/>
              <w:right w:val="nil"/>
            </w:tcBorders>
            <w:shd w:val="clear" w:color="auto" w:fill="auto"/>
            <w:noWrap/>
            <w:hideMark/>
          </w:tcPr>
          <w:p w:rsidR="00943BBE" w:rsidRPr="004B1718" w:rsidRDefault="00943BBE" w:rsidP="00D52C25">
            <w:pPr>
              <w:spacing w:before="0"/>
              <w:rPr>
                <w:rFonts w:ascii="Calibri" w:eastAsia="Times New Roman" w:hAnsi="Calibri"/>
                <w:sz w:val="18"/>
                <w:szCs w:val="18"/>
                <w:lang w:val="en-US" w:eastAsia="ja-JP"/>
              </w:rPr>
            </w:pPr>
            <w:r>
              <w:rPr>
                <w:rFonts w:ascii="Calibri" w:eastAsia="Times New Roman" w:hAnsi="Calibri"/>
                <w:sz w:val="18"/>
                <w:szCs w:val="18"/>
                <w:lang w:val="en-US" w:eastAsia="ja-JP"/>
              </w:rPr>
              <w:t>204</w:t>
            </w:r>
          </w:p>
        </w:tc>
        <w:tc>
          <w:tcPr>
            <w:tcW w:w="104" w:type="pct"/>
            <w:tcBorders>
              <w:top w:val="nil"/>
              <w:left w:val="single" w:sz="4" w:space="0" w:color="auto"/>
              <w:bottom w:val="single" w:sz="4" w:space="0" w:color="auto"/>
              <w:right w:val="dotted" w:sz="4" w:space="0" w:color="A5A5A5"/>
            </w:tcBorders>
            <w:shd w:val="clear" w:color="auto" w:fill="auto"/>
            <w:hideMark/>
          </w:tcPr>
          <w:p w:rsidR="00943BBE" w:rsidRPr="004B1718" w:rsidRDefault="00943BBE" w:rsidP="005239E9">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 </w:t>
            </w:r>
          </w:p>
        </w:tc>
        <w:tc>
          <w:tcPr>
            <w:tcW w:w="1748" w:type="pct"/>
            <w:tcBorders>
              <w:top w:val="nil"/>
              <w:left w:val="nil"/>
              <w:bottom w:val="single" w:sz="4" w:space="0" w:color="auto"/>
              <w:right w:val="dotted" w:sz="4" w:space="0" w:color="A5A5A5"/>
            </w:tcBorders>
            <w:shd w:val="clear" w:color="auto" w:fill="auto"/>
            <w:hideMark/>
          </w:tcPr>
          <w:p w:rsidR="00943BBE" w:rsidRPr="00EC6529" w:rsidRDefault="00943BBE" w:rsidP="005239E9">
            <w:pPr>
              <w:spacing w:before="0"/>
              <w:rPr>
                <w:rFonts w:ascii="Arial" w:eastAsia="Times New Roman" w:hAnsi="Arial" w:cs="Arial"/>
                <w:sz w:val="20"/>
                <w:szCs w:val="20"/>
                <w:lang w:val="en-US" w:eastAsia="ja-JP"/>
              </w:rPr>
            </w:pPr>
            <w:r w:rsidRPr="00EC6529">
              <w:rPr>
                <w:rFonts w:ascii="Arial" w:eastAsia="Times New Roman" w:hAnsi="Arial" w:cs="Arial"/>
                <w:sz w:val="20"/>
                <w:szCs w:val="20"/>
                <w:lang w:eastAsia="ja-JP"/>
              </w:rPr>
              <w:t>Include IRSS in the IPPC Procedural Manual.</w:t>
            </w:r>
          </w:p>
        </w:tc>
        <w:tc>
          <w:tcPr>
            <w:tcW w:w="695" w:type="pct"/>
            <w:tcBorders>
              <w:top w:val="nil"/>
              <w:left w:val="nil"/>
              <w:bottom w:val="single" w:sz="4" w:space="0" w:color="auto"/>
              <w:right w:val="dotted" w:sz="4" w:space="0" w:color="A5A5A5"/>
            </w:tcBorders>
            <w:shd w:val="clear" w:color="auto" w:fill="auto"/>
            <w:noWrap/>
            <w:hideMark/>
          </w:tcPr>
          <w:p w:rsidR="00943BBE" w:rsidRPr="00EC6529" w:rsidRDefault="00943BBE">
            <w:pPr>
              <w:spacing w:before="0"/>
              <w:rPr>
                <w:rFonts w:ascii="Arial" w:eastAsia="Times New Roman" w:hAnsi="Arial" w:cs="Arial"/>
                <w:sz w:val="20"/>
                <w:szCs w:val="20"/>
                <w:lang w:val="en-US" w:eastAsia="ja-JP"/>
              </w:rPr>
            </w:pPr>
            <w:r>
              <w:rPr>
                <w:rFonts w:ascii="Arial" w:eastAsia="Times New Roman" w:hAnsi="Arial" w:cs="Arial"/>
                <w:sz w:val="20"/>
                <w:szCs w:val="20"/>
                <w:lang w:val="en-US" w:eastAsia="ja-JP"/>
              </w:rPr>
              <w:t>Done</w:t>
            </w:r>
            <w:r w:rsidRPr="00EC6529">
              <w:rPr>
                <w:rFonts w:ascii="Arial" w:eastAsia="Times New Roman" w:hAnsi="Arial" w:cs="Arial"/>
                <w:sz w:val="20"/>
                <w:szCs w:val="20"/>
                <w:lang w:val="en-US" w:eastAsia="ja-JP"/>
              </w:rPr>
              <w:t xml:space="preserve"> </w:t>
            </w:r>
          </w:p>
        </w:tc>
        <w:tc>
          <w:tcPr>
            <w:tcW w:w="1121" w:type="pct"/>
            <w:tcBorders>
              <w:top w:val="nil"/>
              <w:left w:val="nil"/>
              <w:bottom w:val="single" w:sz="4" w:space="0" w:color="auto"/>
              <w:right w:val="dotted" w:sz="4" w:space="0" w:color="A5A5A5"/>
            </w:tcBorders>
            <w:shd w:val="clear" w:color="auto" w:fill="auto"/>
            <w:noWrap/>
            <w:hideMark/>
          </w:tcPr>
          <w:p w:rsidR="00943BBE" w:rsidRDefault="00943BBE">
            <w:pPr>
              <w:spacing w:before="0"/>
              <w:rPr>
                <w:rFonts w:ascii="Arial" w:eastAsia="Times New Roman" w:hAnsi="Arial" w:cs="Arial"/>
                <w:sz w:val="20"/>
                <w:szCs w:val="20"/>
                <w:lang w:val="en-US" w:eastAsia="ja-JP"/>
              </w:rPr>
            </w:pPr>
            <w:r w:rsidRPr="00DD1CBE">
              <w:rPr>
                <w:rFonts w:ascii="Arial" w:eastAsia="Times New Roman" w:hAnsi="Arial" w:cs="Arial"/>
                <w:sz w:val="20"/>
                <w:szCs w:val="20"/>
                <w:lang w:val="en-US" w:eastAsia="ja-JP"/>
              </w:rPr>
              <w:t> </w:t>
            </w:r>
            <w:r>
              <w:rPr>
                <w:rFonts w:ascii="Arial" w:eastAsia="Times New Roman" w:hAnsi="Arial" w:cs="Arial"/>
                <w:sz w:val="20"/>
                <w:szCs w:val="20"/>
                <w:lang w:val="en-US" w:eastAsia="ja-JP"/>
              </w:rPr>
              <w:t>Part 7of the 2011 version</w:t>
            </w:r>
          </w:p>
        </w:tc>
        <w:tc>
          <w:tcPr>
            <w:tcW w:w="543" w:type="pct"/>
            <w:tcBorders>
              <w:top w:val="nil"/>
              <w:left w:val="nil"/>
              <w:bottom w:val="single" w:sz="4" w:space="0" w:color="auto"/>
              <w:right w:val="dotted" w:sz="4" w:space="0" w:color="A5A5A5"/>
            </w:tcBorders>
            <w:shd w:val="clear" w:color="auto" w:fill="auto"/>
            <w:noWrap/>
            <w:hideMark/>
          </w:tcPr>
          <w:p w:rsidR="00943BBE" w:rsidRPr="00DD1CBE" w:rsidRDefault="00943BBE" w:rsidP="00DD1CBE">
            <w:pPr>
              <w:spacing w:before="0"/>
              <w:rPr>
                <w:rFonts w:ascii="Arial" w:eastAsia="Times New Roman" w:hAnsi="Arial" w:cs="Arial"/>
                <w:sz w:val="20"/>
                <w:szCs w:val="20"/>
                <w:lang w:val="en-US" w:eastAsia="ja-JP"/>
              </w:rPr>
            </w:pPr>
            <w:r w:rsidRPr="004B1718">
              <w:rPr>
                <w:rFonts w:ascii="Arial" w:eastAsia="Times New Roman" w:hAnsi="Arial" w:cs="Arial"/>
                <w:sz w:val="20"/>
                <w:szCs w:val="20"/>
                <w:lang w:val="en-US" w:eastAsia="ja-JP"/>
              </w:rPr>
              <w:t>----</w:t>
            </w:r>
          </w:p>
        </w:tc>
        <w:tc>
          <w:tcPr>
            <w:tcW w:w="548" w:type="pct"/>
            <w:tcBorders>
              <w:top w:val="nil"/>
              <w:left w:val="nil"/>
              <w:bottom w:val="single" w:sz="4" w:space="0" w:color="auto"/>
              <w:right w:val="single" w:sz="4" w:space="0" w:color="auto"/>
            </w:tcBorders>
            <w:shd w:val="clear" w:color="auto" w:fill="auto"/>
            <w:noWrap/>
            <w:hideMark/>
          </w:tcPr>
          <w:p w:rsidR="00943BBE" w:rsidRPr="00DD1CBE" w:rsidRDefault="00943BBE" w:rsidP="00DD1CBE">
            <w:pPr>
              <w:spacing w:before="0"/>
              <w:rPr>
                <w:rFonts w:ascii="Arial" w:eastAsia="Times New Roman" w:hAnsi="Arial" w:cs="Arial"/>
                <w:i/>
                <w:iCs/>
                <w:sz w:val="18"/>
                <w:szCs w:val="18"/>
                <w:lang w:val="en-US" w:eastAsia="ja-JP"/>
              </w:rPr>
            </w:pPr>
            <w:r w:rsidRPr="00DD1CBE">
              <w:rPr>
                <w:rFonts w:ascii="Arial" w:eastAsia="Times New Roman" w:hAnsi="Arial" w:cs="Arial"/>
                <w:i/>
                <w:iCs/>
                <w:sz w:val="18"/>
                <w:szCs w:val="18"/>
                <w:lang w:val="en-US" w:eastAsia="ja-JP"/>
              </w:rPr>
              <w:t> </w:t>
            </w:r>
          </w:p>
        </w:tc>
      </w:tr>
    </w:tbl>
    <w:p w:rsidR="00261F95" w:rsidRPr="005239E9" w:rsidRDefault="00261F95">
      <w:pPr>
        <w:rPr>
          <w:rFonts w:eastAsia="Times New Roman"/>
          <w:color w:val="auto"/>
          <w:sz w:val="20"/>
          <w:lang w:val="en-US"/>
        </w:rPr>
      </w:pPr>
    </w:p>
    <w:sectPr w:rsidR="00261F95" w:rsidRPr="005239E9" w:rsidSect="00BD0E92">
      <w:headerReference w:type="default" r:id="rId14"/>
      <w:pgSz w:w="15840" w:h="12240" w:orient="landscape"/>
      <w:pgMar w:top="1440" w:right="1440" w:bottom="1985" w:left="144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3C" w:rsidRDefault="0034533C">
      <w:pPr>
        <w:spacing w:before="0"/>
      </w:pPr>
      <w:r>
        <w:separator/>
      </w:r>
    </w:p>
  </w:endnote>
  <w:endnote w:type="continuationSeparator" w:id="0">
    <w:p w:rsidR="0034533C" w:rsidRDefault="0034533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DC" w:rsidRDefault="000544FB">
    <w:pPr>
      <w:pStyle w:val="Footer"/>
      <w:jc w:val="right"/>
    </w:pPr>
    <w:fldSimple w:instr=" PAGE   \* MERGEFORMAT ">
      <w:r w:rsidR="00BD0E92">
        <w:rPr>
          <w:noProof/>
        </w:rPr>
        <w:t>19</w:t>
      </w:r>
    </w:fldSimple>
  </w:p>
  <w:p w:rsidR="00F917DC" w:rsidRDefault="00F9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3C" w:rsidRDefault="0034533C">
      <w:pPr>
        <w:spacing w:before="0"/>
      </w:pPr>
      <w:r>
        <w:separator/>
      </w:r>
    </w:p>
  </w:footnote>
  <w:footnote w:type="continuationSeparator" w:id="0">
    <w:p w:rsidR="0034533C" w:rsidRDefault="0034533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DC" w:rsidRPr="009171CA" w:rsidRDefault="000544FB" w:rsidP="00BD0E92">
    <w:pPr>
      <w:pStyle w:val="Header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50.25pt;height:26.25pt;visibility:visible;mso-wrap-style:square">
          <v:imagedata r:id="rId1" o:title=""/>
        </v:shape>
      </w:pict>
    </w:r>
    <w:r w:rsidR="00F917DC" w:rsidRPr="009171CA">
      <w:t>International Plant Protection Convention</w:t>
    </w:r>
    <w:r w:rsidR="00BD0E92">
      <w:tab/>
      <w:t xml:space="preserve">                </w:t>
    </w:r>
    <w:r w:rsidR="00BD0E92">
      <w:tab/>
    </w:r>
    <w:r w:rsidR="00BD0E92">
      <w:tab/>
    </w:r>
    <w:r w:rsidR="00BD0E92">
      <w:tab/>
    </w:r>
    <w:r w:rsidR="00F917DC">
      <w:t>SPTA 2011/15</w:t>
    </w:r>
  </w:p>
  <w:p w:rsidR="00F917DC" w:rsidRDefault="00F917DC" w:rsidP="00BD0E92">
    <w:pPr>
      <w:pStyle w:val="Header1"/>
      <w:rPr>
        <w:rFonts w:eastAsia="Times New Roman"/>
        <w:color w:val="auto"/>
        <w:sz w:val="18"/>
        <w:szCs w:val="18"/>
      </w:rPr>
    </w:pPr>
    <w:r w:rsidRPr="00F917DC">
      <w:t>Operational Plan Report</w:t>
    </w:r>
    <w:r w:rsidR="00BD0E92">
      <w:tab/>
    </w:r>
    <w:r w:rsidR="00BD0E92">
      <w:tab/>
    </w:r>
    <w:r w:rsidR="00BD0E92">
      <w:tab/>
    </w:r>
    <w:r w:rsidR="00BD0E92">
      <w:tab/>
    </w:r>
    <w:r w:rsidR="00BD0E92">
      <w:tab/>
    </w:r>
    <w:r w:rsidR="00BD0E92">
      <w:tab/>
    </w:r>
    <w:r w:rsidR="00BD0E92">
      <w:tab/>
    </w:r>
    <w:r w:rsidR="00BD0E92">
      <w:tab/>
    </w:r>
    <w:r w:rsidR="00BD0E92">
      <w:tab/>
    </w:r>
    <w:r>
      <w:rPr>
        <w:sz w:val="18"/>
        <w:szCs w:val="18"/>
      </w:rPr>
      <w:t>Agenda item: 5</w:t>
    </w:r>
  </w:p>
  <w:p w:rsidR="00BD0E92" w:rsidRDefault="000544FB" w:rsidP="00BD0E92">
    <w:pPr>
      <w:pStyle w:val="Header1"/>
    </w:pPr>
    <w:r w:rsidRPr="000544FB">
      <w:pict>
        <v:rect id="_x0000_i1097" style="width:0;height:1.5pt" o:hralign="center" o:hrstd="t" o:hr="t" fillcolor="gray"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92" w:rsidRPr="009171CA" w:rsidRDefault="00BD0E92" w:rsidP="00BD0E92">
    <w:pPr>
      <w:pStyle w:val="Header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5pt;height:26.25pt;visibility:visible;mso-wrap-style:square">
          <v:imagedata r:id="rId1" o:title=""/>
        </v:shape>
      </w:pict>
    </w:r>
    <w:r w:rsidRPr="009171CA">
      <w:t>International Plant Protection Convention</w:t>
    </w:r>
    <w:r>
      <w:tab/>
    </w:r>
    <w:r>
      <w:tab/>
    </w:r>
    <w:r>
      <w:tab/>
    </w:r>
    <w:r>
      <w:tab/>
    </w:r>
    <w:r>
      <w:tab/>
    </w:r>
    <w:r>
      <w:tab/>
    </w:r>
    <w:r>
      <w:tab/>
    </w:r>
    <w:r>
      <w:tab/>
    </w:r>
    <w:r>
      <w:tab/>
    </w:r>
    <w:r>
      <w:tab/>
      <w:t>SPTA 2011/15</w:t>
    </w:r>
  </w:p>
  <w:p w:rsidR="00BD0E92" w:rsidRDefault="00BD0E92" w:rsidP="00BD0E92">
    <w:pPr>
      <w:pStyle w:val="Header1"/>
      <w:rPr>
        <w:rFonts w:eastAsia="Times New Roman"/>
        <w:color w:val="auto"/>
        <w:sz w:val="18"/>
        <w:szCs w:val="18"/>
      </w:rPr>
    </w:pPr>
    <w:r w:rsidRPr="00F917DC">
      <w:t>Operational Plan Report</w:t>
    </w:r>
    <w:r w:rsidRPr="009171CA">
      <w:tab/>
    </w:r>
    <w:r>
      <w:tab/>
    </w:r>
    <w:r>
      <w:tab/>
    </w:r>
    <w:r>
      <w:tab/>
    </w:r>
    <w:r>
      <w:tab/>
    </w:r>
    <w:r>
      <w:tab/>
    </w:r>
    <w:r>
      <w:tab/>
    </w:r>
    <w:r>
      <w:tab/>
    </w:r>
    <w:r>
      <w:tab/>
    </w:r>
    <w:r>
      <w:tab/>
    </w:r>
    <w:r>
      <w:tab/>
    </w:r>
    <w:r>
      <w:tab/>
    </w:r>
    <w:r>
      <w:tab/>
    </w:r>
    <w:r>
      <w:tab/>
    </w:r>
    <w:r>
      <w:rPr>
        <w:sz w:val="18"/>
        <w:szCs w:val="18"/>
      </w:rPr>
      <w:t>Agenda item: 5</w:t>
    </w:r>
  </w:p>
  <w:p w:rsidR="00BD0E92" w:rsidRPr="00F917DC" w:rsidRDefault="00BD0E92" w:rsidP="00BD0E92">
    <w:pPr>
      <w:pStyle w:val="Header1"/>
    </w:pPr>
    <w:r w:rsidRPr="000544FB">
      <w:pict>
        <v:rect id="_x0000_i1030"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71"/>
      </w:pPr>
      <w:rPr>
        <w:rFonts w:ascii="Arial" w:eastAsia="ヒラギノ角ゴ Pro W3" w:hAnsi="Aria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58E100F0"/>
    <w:multiLevelType w:val="hybridMultilevel"/>
    <w:tmpl w:val="95240942"/>
    <w:lvl w:ilvl="0" w:tplc="1D1625F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253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E99"/>
    <w:rsid w:val="000242A2"/>
    <w:rsid w:val="00027F6D"/>
    <w:rsid w:val="000424AC"/>
    <w:rsid w:val="000544FB"/>
    <w:rsid w:val="0006579D"/>
    <w:rsid w:val="00075CC8"/>
    <w:rsid w:val="000D5092"/>
    <w:rsid w:val="000E5CC1"/>
    <w:rsid w:val="00104198"/>
    <w:rsid w:val="0010657D"/>
    <w:rsid w:val="00120D5A"/>
    <w:rsid w:val="001258E2"/>
    <w:rsid w:val="0013003E"/>
    <w:rsid w:val="0019172C"/>
    <w:rsid w:val="00191958"/>
    <w:rsid w:val="00197F89"/>
    <w:rsid w:val="001C7600"/>
    <w:rsid w:val="00203E93"/>
    <w:rsid w:val="002341EF"/>
    <w:rsid w:val="002376E5"/>
    <w:rsid w:val="0026145F"/>
    <w:rsid w:val="00261F95"/>
    <w:rsid w:val="00267718"/>
    <w:rsid w:val="002D6CB3"/>
    <w:rsid w:val="002E4788"/>
    <w:rsid w:val="002E7627"/>
    <w:rsid w:val="002F0477"/>
    <w:rsid w:val="00336B04"/>
    <w:rsid w:val="0034533C"/>
    <w:rsid w:val="0038619F"/>
    <w:rsid w:val="003A7DF2"/>
    <w:rsid w:val="003B3621"/>
    <w:rsid w:val="003F3E7D"/>
    <w:rsid w:val="00401C19"/>
    <w:rsid w:val="004110E0"/>
    <w:rsid w:val="00414773"/>
    <w:rsid w:val="00423361"/>
    <w:rsid w:val="00454595"/>
    <w:rsid w:val="00463CAC"/>
    <w:rsid w:val="00466CEB"/>
    <w:rsid w:val="00474E99"/>
    <w:rsid w:val="00483271"/>
    <w:rsid w:val="004A504A"/>
    <w:rsid w:val="004B1718"/>
    <w:rsid w:val="004B3AEB"/>
    <w:rsid w:val="004D4A20"/>
    <w:rsid w:val="004F3BF4"/>
    <w:rsid w:val="00523745"/>
    <w:rsid w:val="005239E9"/>
    <w:rsid w:val="0053589C"/>
    <w:rsid w:val="005533F1"/>
    <w:rsid w:val="0055504A"/>
    <w:rsid w:val="0058215C"/>
    <w:rsid w:val="005A57B4"/>
    <w:rsid w:val="005A704C"/>
    <w:rsid w:val="005A7866"/>
    <w:rsid w:val="005C53B6"/>
    <w:rsid w:val="005D6666"/>
    <w:rsid w:val="0062710C"/>
    <w:rsid w:val="00627CCB"/>
    <w:rsid w:val="006633FF"/>
    <w:rsid w:val="00664B4E"/>
    <w:rsid w:val="00680360"/>
    <w:rsid w:val="0069638F"/>
    <w:rsid w:val="006A1766"/>
    <w:rsid w:val="006A257F"/>
    <w:rsid w:val="006D10E0"/>
    <w:rsid w:val="006D6A8D"/>
    <w:rsid w:val="00770E38"/>
    <w:rsid w:val="00792D7B"/>
    <w:rsid w:val="007E4B0B"/>
    <w:rsid w:val="007F1FBE"/>
    <w:rsid w:val="008600DD"/>
    <w:rsid w:val="008E6D3E"/>
    <w:rsid w:val="00923399"/>
    <w:rsid w:val="00937BB9"/>
    <w:rsid w:val="00943BBE"/>
    <w:rsid w:val="00947399"/>
    <w:rsid w:val="009E099A"/>
    <w:rsid w:val="009E0A42"/>
    <w:rsid w:val="009F6F9F"/>
    <w:rsid w:val="00A0743D"/>
    <w:rsid w:val="00A16A7E"/>
    <w:rsid w:val="00A763D7"/>
    <w:rsid w:val="00A979C7"/>
    <w:rsid w:val="00AA6C45"/>
    <w:rsid w:val="00B0119D"/>
    <w:rsid w:val="00B04C2F"/>
    <w:rsid w:val="00B10CE1"/>
    <w:rsid w:val="00B37A42"/>
    <w:rsid w:val="00B86603"/>
    <w:rsid w:val="00BD0E92"/>
    <w:rsid w:val="00BD5C1C"/>
    <w:rsid w:val="00BD76CA"/>
    <w:rsid w:val="00C13477"/>
    <w:rsid w:val="00C15454"/>
    <w:rsid w:val="00C82C7B"/>
    <w:rsid w:val="00CA50ED"/>
    <w:rsid w:val="00CB2729"/>
    <w:rsid w:val="00CB3BF5"/>
    <w:rsid w:val="00CD0571"/>
    <w:rsid w:val="00CE3F6D"/>
    <w:rsid w:val="00CF27AB"/>
    <w:rsid w:val="00CF63EB"/>
    <w:rsid w:val="00D018B1"/>
    <w:rsid w:val="00D04A99"/>
    <w:rsid w:val="00D45E73"/>
    <w:rsid w:val="00D47E6C"/>
    <w:rsid w:val="00D52ABC"/>
    <w:rsid w:val="00D52C25"/>
    <w:rsid w:val="00D6491B"/>
    <w:rsid w:val="00D65916"/>
    <w:rsid w:val="00DA2D2D"/>
    <w:rsid w:val="00DB3EAD"/>
    <w:rsid w:val="00DD1CBE"/>
    <w:rsid w:val="00DE3499"/>
    <w:rsid w:val="00E50EE0"/>
    <w:rsid w:val="00E61F2C"/>
    <w:rsid w:val="00E6336A"/>
    <w:rsid w:val="00EA710A"/>
    <w:rsid w:val="00EC6529"/>
    <w:rsid w:val="00F13EFE"/>
    <w:rsid w:val="00F253DC"/>
    <w:rsid w:val="00F80884"/>
    <w:rsid w:val="00F837C3"/>
    <w:rsid w:val="00F83E78"/>
    <w:rsid w:val="00F917DC"/>
    <w:rsid w:val="00FC3617"/>
    <w:rsid w:val="00FD5487"/>
    <w:rsid w:val="00FE175A"/>
    <w:rsid w:val="00FE46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C"/>
    <w:pPr>
      <w:spacing w:before="120"/>
    </w:pPr>
    <w:rPr>
      <w:rFonts w:eastAsia="ヒラギノ角ゴ Pro W3"/>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19172C"/>
    <w:rPr>
      <w:rFonts w:ascii="Lucida Grande" w:eastAsia="ヒラギノ角ゴ Pro W3" w:hAnsi="Lucida Grande"/>
      <w:color w:val="000000"/>
    </w:rPr>
  </w:style>
  <w:style w:type="paragraph" w:styleId="BalloonText">
    <w:name w:val="Balloon Text"/>
    <w:basedOn w:val="Normal"/>
    <w:link w:val="BalloonTextChar"/>
    <w:locked/>
    <w:rsid w:val="002341EF"/>
    <w:pPr>
      <w:spacing w:before="0"/>
    </w:pPr>
    <w:rPr>
      <w:rFonts w:ascii="Tahoma" w:hAnsi="Tahoma" w:cs="Tahoma"/>
      <w:sz w:val="16"/>
      <w:szCs w:val="16"/>
    </w:rPr>
  </w:style>
  <w:style w:type="character" w:customStyle="1" w:styleId="BalloonTextChar">
    <w:name w:val="Balloon Text Char"/>
    <w:basedOn w:val="DefaultParagraphFont"/>
    <w:link w:val="BalloonText"/>
    <w:rsid w:val="002341EF"/>
    <w:rPr>
      <w:rFonts w:ascii="Tahoma" w:eastAsia="ヒラギノ角ゴ Pro W3" w:hAnsi="Tahoma" w:cs="Tahoma"/>
      <w:color w:val="000000"/>
      <w:sz w:val="16"/>
      <w:szCs w:val="16"/>
      <w:lang w:val="en-GB"/>
    </w:rPr>
  </w:style>
  <w:style w:type="paragraph" w:styleId="Header">
    <w:name w:val="header"/>
    <w:basedOn w:val="Normal"/>
    <w:link w:val="HeaderChar"/>
    <w:uiPriority w:val="99"/>
    <w:rsid w:val="0069638F"/>
    <w:pPr>
      <w:tabs>
        <w:tab w:val="center" w:pos="4153"/>
        <w:tab w:val="right" w:pos="8306"/>
      </w:tabs>
    </w:pPr>
  </w:style>
  <w:style w:type="paragraph" w:styleId="Footer">
    <w:name w:val="footer"/>
    <w:basedOn w:val="Normal"/>
    <w:link w:val="FooterChar"/>
    <w:uiPriority w:val="99"/>
    <w:rsid w:val="0069638F"/>
    <w:pPr>
      <w:tabs>
        <w:tab w:val="center" w:pos="4153"/>
        <w:tab w:val="right" w:pos="8306"/>
      </w:tabs>
    </w:pPr>
  </w:style>
  <w:style w:type="paragraph" w:customStyle="1" w:styleId="Header1">
    <w:name w:val="Header1"/>
    <w:autoRedefine/>
    <w:rsid w:val="00BD0E92"/>
    <w:pPr>
      <w:ind w:right="-257"/>
    </w:pPr>
    <w:rPr>
      <w:rFonts w:ascii="Times New Roman Italic" w:eastAsia="ヒラギノ角ゴ Pro W3" w:hAnsi="Times New Roman Italic"/>
      <w:color w:val="000000"/>
    </w:rPr>
  </w:style>
  <w:style w:type="character" w:styleId="CommentReference">
    <w:name w:val="annotation reference"/>
    <w:basedOn w:val="DefaultParagraphFont"/>
    <w:uiPriority w:val="99"/>
    <w:semiHidden/>
    <w:unhideWhenUsed/>
    <w:rsid w:val="00F83E78"/>
    <w:rPr>
      <w:sz w:val="16"/>
      <w:szCs w:val="16"/>
    </w:rPr>
  </w:style>
  <w:style w:type="paragraph" w:styleId="CommentText">
    <w:name w:val="annotation text"/>
    <w:basedOn w:val="Normal"/>
    <w:link w:val="CommentTextChar"/>
    <w:uiPriority w:val="99"/>
    <w:semiHidden/>
    <w:unhideWhenUsed/>
    <w:rsid w:val="00F83E78"/>
    <w:rPr>
      <w:sz w:val="20"/>
      <w:szCs w:val="20"/>
    </w:rPr>
  </w:style>
  <w:style w:type="character" w:customStyle="1" w:styleId="CommentTextChar">
    <w:name w:val="Comment Text Char"/>
    <w:basedOn w:val="DefaultParagraphFont"/>
    <w:link w:val="CommentText"/>
    <w:uiPriority w:val="99"/>
    <w:semiHidden/>
    <w:rsid w:val="00F83E78"/>
    <w:rPr>
      <w:rFonts w:eastAsia="ヒラギノ角ゴ Pro W3"/>
      <w:color w:val="000000"/>
      <w:lang w:val="en-GB"/>
    </w:rPr>
  </w:style>
  <w:style w:type="paragraph" w:styleId="CommentSubject">
    <w:name w:val="annotation subject"/>
    <w:basedOn w:val="CommentText"/>
    <w:next w:val="CommentText"/>
    <w:link w:val="CommentSubjectChar"/>
    <w:uiPriority w:val="99"/>
    <w:semiHidden/>
    <w:unhideWhenUsed/>
    <w:rsid w:val="00F83E78"/>
    <w:rPr>
      <w:b/>
      <w:bCs/>
    </w:rPr>
  </w:style>
  <w:style w:type="character" w:customStyle="1" w:styleId="CommentSubjectChar">
    <w:name w:val="Comment Subject Char"/>
    <w:basedOn w:val="CommentTextChar"/>
    <w:link w:val="CommentSubject"/>
    <w:uiPriority w:val="99"/>
    <w:semiHidden/>
    <w:rsid w:val="00F83E78"/>
    <w:rPr>
      <w:rFonts w:eastAsia="ヒラギノ角ゴ Pro W3"/>
      <w:b/>
      <w:bCs/>
      <w:color w:val="000000"/>
      <w:lang w:val="en-GB"/>
    </w:rPr>
  </w:style>
  <w:style w:type="paragraph" w:styleId="Revision">
    <w:name w:val="Revision"/>
    <w:hidden/>
    <w:uiPriority w:val="99"/>
    <w:semiHidden/>
    <w:rsid w:val="00F83E78"/>
    <w:rPr>
      <w:rFonts w:eastAsia="ヒラギノ角ゴ Pro W3"/>
      <w:color w:val="000000"/>
      <w:sz w:val="22"/>
      <w:szCs w:val="24"/>
      <w:lang w:val="en-GB"/>
    </w:rPr>
  </w:style>
  <w:style w:type="character" w:customStyle="1" w:styleId="HeaderChar">
    <w:name w:val="Header Char"/>
    <w:basedOn w:val="DefaultParagraphFont"/>
    <w:link w:val="Header"/>
    <w:uiPriority w:val="99"/>
    <w:rsid w:val="00F917DC"/>
    <w:rPr>
      <w:rFonts w:eastAsia="ヒラギノ角ゴ Pro W3"/>
      <w:color w:val="000000"/>
      <w:sz w:val="22"/>
      <w:szCs w:val="24"/>
      <w:lang w:val="en-GB"/>
    </w:rPr>
  </w:style>
  <w:style w:type="character" w:customStyle="1" w:styleId="FooterChar">
    <w:name w:val="Footer Char"/>
    <w:basedOn w:val="DefaultParagraphFont"/>
    <w:link w:val="Footer"/>
    <w:uiPriority w:val="99"/>
    <w:rsid w:val="00F917DC"/>
    <w:rPr>
      <w:rFonts w:eastAsia="ヒラギノ角ゴ Pro W3"/>
      <w:color w:val="000000"/>
      <w:sz w:val="22"/>
      <w:szCs w:val="24"/>
      <w:lang w:val="en-GB"/>
    </w:rPr>
  </w:style>
</w:styles>
</file>

<file path=word/webSettings.xml><?xml version="1.0" encoding="utf-8"?>
<w:webSettings xmlns:r="http://schemas.openxmlformats.org/officeDocument/2006/relationships" xmlns:w="http://schemas.openxmlformats.org/wordprocessingml/2006/main">
  <w:divs>
    <w:div w:id="523129172">
      <w:bodyDiv w:val="1"/>
      <w:marLeft w:val="0"/>
      <w:marRight w:val="0"/>
      <w:marTop w:val="0"/>
      <w:marBottom w:val="0"/>
      <w:divBdr>
        <w:top w:val="none" w:sz="0" w:space="0" w:color="auto"/>
        <w:left w:val="none" w:sz="0" w:space="0" w:color="auto"/>
        <w:bottom w:val="none" w:sz="0" w:space="0" w:color="auto"/>
        <w:right w:val="none" w:sz="0" w:space="0" w:color="auto"/>
      </w:divBdr>
    </w:div>
    <w:div w:id="190101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1EC7-B79E-4CB8-8AF0-AEB299E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4676</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The Commission on Phytosanitary Measures Operational Plan for 2010</vt:lpstr>
    </vt:vector>
  </TitlesOfParts>
  <Company>FAO of the UN</Company>
  <LinksUpToDate>false</LinksUpToDate>
  <CharactersWithSpaces>31582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 on Phytosanitary Measures Operational Plan for 2010</dc:title>
  <dc:subject/>
  <dc:creator>LARSON</dc:creator>
  <cp:keywords/>
  <cp:lastModifiedBy>FAO</cp:lastModifiedBy>
  <cp:revision>3</cp:revision>
  <cp:lastPrinted>2011-09-28T08:27:00Z</cp:lastPrinted>
  <dcterms:created xsi:type="dcterms:W3CDTF">2011-09-30T05:21:00Z</dcterms:created>
  <dcterms:modified xsi:type="dcterms:W3CDTF">2011-10-01T15:23:00Z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-993432556</vt:i4>
  </property>
  <property fmtid="{D5CDD505-2E9C-101B-9397-08002B2CF9AE}" pid="3" name="_EmailSubject">
    <vt:lpwstr>2010_SPTA_07_SecretariatReport_20100928.doc</vt:lpwstr>
  </property>
  <property fmtid="{D5CDD505-2E9C-101B-9397-08002B2CF9AE}" pid="4" name="_AuthorEmail">
    <vt:lpwstr>Dave.Nowell@fao.org</vt:lpwstr>
  </property>
  <property fmtid="{D5CDD505-2E9C-101B-9397-08002B2CF9AE}" pid="5" name="_AuthorEmailDisplayName">
    <vt:lpwstr>Nowell, Dave (AGPM)</vt:lpwstr>
  </property>
  <property fmtid="{D5CDD505-2E9C-101B-9397-08002B2CF9AE}" pid="6" name="_ReviewingToolsShownOnce">
    <vt:lpwstr/>
  </property>
</Properties>
</file>