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7A" w:rsidRPr="00C72D66" w:rsidRDefault="0058787A" w:rsidP="0058787A">
      <w:pPr>
        <w:pStyle w:val="SpacePara"/>
        <w:tabs>
          <w:tab w:val="right" w:pos="8646"/>
        </w:tabs>
        <w:rPr>
          <w:rFonts w:eastAsiaTheme="minorEastAsia"/>
          <w:noProof w:val="0"/>
          <w:lang w:eastAsia="ja-JP"/>
        </w:rPr>
      </w:pPr>
    </w:p>
    <w:p w:rsidR="00C72D66" w:rsidRPr="00AA3148" w:rsidRDefault="0058787A" w:rsidP="00C72D66">
      <w:pPr>
        <w:jc w:val="center"/>
        <w:rPr>
          <w:b/>
          <w:sz w:val="28"/>
          <w:szCs w:val="28"/>
          <w:lang w:val="en-US"/>
        </w:rPr>
      </w:pPr>
      <w:r>
        <w:tab/>
      </w:r>
      <w:r w:rsidR="00C72D66" w:rsidRPr="00AA3148">
        <w:rPr>
          <w:b/>
          <w:sz w:val="28"/>
          <w:szCs w:val="28"/>
          <w:lang w:val="en-US"/>
        </w:rPr>
        <w:t>Cataloguing IPPC-related university courses</w:t>
      </w:r>
    </w:p>
    <w:p w:rsidR="00C72D66" w:rsidRPr="00B4640E" w:rsidRDefault="00C72D66" w:rsidP="00C72D66">
      <w:pPr>
        <w:rPr>
          <w:b/>
          <w:u w:val="single"/>
          <w:lang w:val="en-US"/>
        </w:rPr>
      </w:pPr>
      <w:r w:rsidRPr="00B4640E">
        <w:rPr>
          <w:b/>
          <w:u w:val="single"/>
          <w:lang w:val="en-US"/>
        </w:rPr>
        <w:t>Background</w:t>
      </w:r>
    </w:p>
    <w:p w:rsidR="00C72D66" w:rsidRPr="00A111DB" w:rsidRDefault="00C72D66" w:rsidP="00C72D66">
      <w:pPr>
        <w:rPr>
          <w:szCs w:val="24"/>
          <w:lang w:val="en-US" w:eastAsia="ja-JP"/>
        </w:rPr>
      </w:pPr>
      <w:r w:rsidRPr="00A111DB">
        <w:rPr>
          <w:szCs w:val="24"/>
          <w:lang w:val="en-US"/>
        </w:rPr>
        <w:t>At CPM</w:t>
      </w:r>
      <w:r>
        <w:rPr>
          <w:szCs w:val="24"/>
          <w:lang w:val="en-US"/>
        </w:rPr>
        <w:t>-</w:t>
      </w:r>
      <w:r w:rsidRPr="00A111DB">
        <w:rPr>
          <w:szCs w:val="24"/>
          <w:lang w:val="en-US"/>
        </w:rPr>
        <w:t>7 (2012), a draft IPPC Communication Strategy was presented for general comments.</w:t>
      </w:r>
      <w:r>
        <w:rPr>
          <w:rFonts w:hint="eastAsia"/>
          <w:szCs w:val="24"/>
          <w:lang w:val="en-US" w:eastAsia="ja-JP"/>
        </w:rPr>
        <w:t xml:space="preserve"> </w:t>
      </w:r>
    </w:p>
    <w:p w:rsidR="00C72D66" w:rsidRDefault="00C72D66" w:rsidP="00C72D66">
      <w:pPr>
        <w:rPr>
          <w:lang w:val="en-US" w:eastAsia="ja-JP"/>
        </w:rPr>
      </w:pPr>
      <w:r>
        <w:rPr>
          <w:lang w:val="en-US"/>
        </w:rPr>
        <w:t xml:space="preserve">In response to this, </w:t>
      </w:r>
      <w:r>
        <w:rPr>
          <w:rFonts w:hint="eastAsia"/>
          <w:lang w:val="en-US" w:eastAsia="ja-JP"/>
        </w:rPr>
        <w:t>Finland</w:t>
      </w:r>
      <w:r>
        <w:rPr>
          <w:lang w:val="en-US"/>
        </w:rPr>
        <w:t xml:space="preserve"> submitted comments and suggested that the IPPC Secretariat, as part of that strategy, consider developing a university course regarding the IPPC and its activit</w:t>
      </w:r>
      <w:r>
        <w:rPr>
          <w:rFonts w:hint="eastAsia"/>
          <w:lang w:val="en-US" w:eastAsia="ja-JP"/>
        </w:rPr>
        <w:t>ies</w:t>
      </w:r>
      <w:r>
        <w:rPr>
          <w:lang w:val="en-US"/>
        </w:rPr>
        <w:t>.</w:t>
      </w:r>
      <w:r>
        <w:rPr>
          <w:rFonts w:hint="eastAsia"/>
          <w:lang w:val="en-US" w:eastAsia="ja-JP"/>
        </w:rPr>
        <w:t xml:space="preserve"> According to this suggestion, the course would provide students with</w:t>
      </w:r>
      <w:r>
        <w:rPr>
          <w:lang w:val="en-US" w:eastAsia="ja-JP"/>
        </w:rPr>
        <w:t xml:space="preserve"> an overview of</w:t>
      </w:r>
      <w:r>
        <w:rPr>
          <w:rFonts w:hint="eastAsia"/>
          <w:lang w:val="en-US" w:eastAsia="ja-JP"/>
        </w:rPr>
        <w:t xml:space="preserve"> IPPC basic principles and phytosanitary regulatory concepts. </w:t>
      </w:r>
    </w:p>
    <w:p w:rsidR="00C72D66" w:rsidRDefault="00C72D66" w:rsidP="00C72D66">
      <w:pPr>
        <w:rPr>
          <w:lang w:val="en-US" w:eastAsia="ja-JP"/>
        </w:rPr>
      </w:pPr>
      <w:r>
        <w:rPr>
          <w:lang w:val="en-US"/>
        </w:rPr>
        <w:t xml:space="preserve">At SPG (2012), this </w:t>
      </w:r>
      <w:r>
        <w:rPr>
          <w:rFonts w:hint="eastAsia"/>
          <w:lang w:val="en-US" w:eastAsia="ja-JP"/>
        </w:rPr>
        <w:t>suggestion</w:t>
      </w:r>
      <w:r>
        <w:rPr>
          <w:lang w:val="en-US"/>
        </w:rPr>
        <w:t xml:space="preserve"> was discussed and</w:t>
      </w:r>
      <w:r>
        <w:rPr>
          <w:rFonts w:hint="eastAsia"/>
          <w:lang w:val="en-US" w:eastAsia="ja-JP"/>
        </w:rPr>
        <w:t xml:space="preserve"> the </w:t>
      </w:r>
      <w:r>
        <w:rPr>
          <w:lang w:val="en-US" w:eastAsia="ja-JP"/>
        </w:rPr>
        <w:t>role</w:t>
      </w:r>
      <w:r>
        <w:rPr>
          <w:rFonts w:hint="eastAsia"/>
          <w:lang w:val="en-US" w:eastAsia="ja-JP"/>
        </w:rPr>
        <w:t xml:space="preserve"> of university courses was </w:t>
      </w:r>
      <w:r>
        <w:rPr>
          <w:lang w:val="en-US" w:eastAsia="ja-JP"/>
        </w:rPr>
        <w:t>received</w:t>
      </w:r>
      <w:r w:rsidRPr="006B3A62"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t>positively</w:t>
      </w:r>
      <w:r>
        <w:rPr>
          <w:lang w:val="en-US" w:eastAsia="ja-JP"/>
        </w:rPr>
        <w:t>.</w:t>
      </w:r>
      <w:r>
        <w:rPr>
          <w:rFonts w:hint="eastAsia"/>
          <w:lang w:val="en-US" w:eastAsia="ja-JP"/>
        </w:rPr>
        <w:t xml:space="preserve"> </w:t>
      </w:r>
      <w:r>
        <w:rPr>
          <w:lang w:val="en-US" w:eastAsia="ja-JP"/>
        </w:rPr>
        <w:t>S</w:t>
      </w:r>
      <w:r>
        <w:rPr>
          <w:rFonts w:hint="eastAsia"/>
          <w:lang w:val="en-US" w:eastAsia="ja-JP"/>
        </w:rPr>
        <w:t>ome pointed out difficulties in getting participants, high costs for the course, use of copyrighted materials</w:t>
      </w:r>
      <w:r>
        <w:rPr>
          <w:lang w:val="en-US" w:eastAsia="ja-JP"/>
        </w:rPr>
        <w:t xml:space="preserve">, the challenge of keeping a course up to date </w:t>
      </w:r>
      <w:r>
        <w:rPr>
          <w:rFonts w:hint="eastAsia"/>
          <w:lang w:val="en-US" w:eastAsia="ja-JP"/>
        </w:rPr>
        <w:t xml:space="preserve">and </w:t>
      </w:r>
      <w:r>
        <w:rPr>
          <w:lang w:val="en-US" w:eastAsia="ja-JP"/>
        </w:rPr>
        <w:t>possibility</w:t>
      </w:r>
      <w:r>
        <w:rPr>
          <w:rFonts w:hint="eastAsia"/>
          <w:lang w:val="en-US" w:eastAsia="ja-JP"/>
        </w:rPr>
        <w:t xml:space="preserve"> of controversial interpretations by teachers.</w:t>
      </w:r>
      <w:r>
        <w:rPr>
          <w:lang w:val="en-US" w:eastAsia="ja-JP"/>
        </w:rPr>
        <w:t xml:space="preserve"> The SPG emphasized the value of developing a stronger relationship between the IPPC and academia, and encouraged building on existing courses on this topic.</w:t>
      </w:r>
      <w:r>
        <w:rPr>
          <w:lang w:val="en-US"/>
        </w:rPr>
        <w:t xml:space="preserve"> </w:t>
      </w:r>
      <w:r>
        <w:rPr>
          <w:lang w:val="en-US" w:eastAsia="ja-JP"/>
        </w:rPr>
        <w:t>The SPG</w:t>
      </w:r>
      <w:r>
        <w:rPr>
          <w:rFonts w:hint="eastAsia"/>
          <w:lang w:val="en-US" w:eastAsia="ja-JP"/>
        </w:rPr>
        <w:t xml:space="preserve"> </w:t>
      </w:r>
      <w:r>
        <w:rPr>
          <w:lang w:val="en-US"/>
        </w:rPr>
        <w:t xml:space="preserve">concluded that the </w:t>
      </w:r>
      <w:r>
        <w:rPr>
          <w:rFonts w:hint="eastAsia"/>
          <w:lang w:val="en-US" w:eastAsia="ja-JP"/>
        </w:rPr>
        <w:t>Capacity Development Committee (</w:t>
      </w:r>
      <w:r>
        <w:rPr>
          <w:lang w:val="en-US"/>
        </w:rPr>
        <w:t>CDC</w:t>
      </w:r>
      <w:r>
        <w:rPr>
          <w:rFonts w:hint="eastAsia"/>
          <w:lang w:val="en-US" w:eastAsia="ja-JP"/>
        </w:rPr>
        <w:t>)</w:t>
      </w:r>
      <w:r>
        <w:rPr>
          <w:lang w:val="en-US"/>
        </w:rPr>
        <w:t xml:space="preserve"> should catalog</w:t>
      </w:r>
      <w:r>
        <w:rPr>
          <w:rFonts w:hint="eastAsia"/>
          <w:lang w:val="en-US" w:eastAsia="ja-JP"/>
        </w:rPr>
        <w:t>u</w:t>
      </w:r>
      <w:r>
        <w:rPr>
          <w:lang w:val="en-US" w:eastAsia="ja-JP"/>
        </w:rPr>
        <w:t>e</w:t>
      </w:r>
      <w:r>
        <w:rPr>
          <w:rFonts w:hint="eastAsia"/>
          <w:lang w:val="en-US" w:eastAsia="ja-JP"/>
        </w:rPr>
        <w:t xml:space="preserve"> IPPC-related university </w:t>
      </w:r>
      <w:r>
        <w:rPr>
          <w:lang w:val="en-US"/>
        </w:rPr>
        <w:t>courses currently available worldwide.</w:t>
      </w:r>
    </w:p>
    <w:p w:rsidR="00C72D66" w:rsidRDefault="00C72D66" w:rsidP="00C72D66">
      <w:pPr>
        <w:rPr>
          <w:lang w:val="en-US" w:eastAsia="ja-JP"/>
        </w:rPr>
      </w:pPr>
    </w:p>
    <w:p w:rsidR="00C72D66" w:rsidRPr="00B4640E" w:rsidRDefault="00C72D66" w:rsidP="00C72D66">
      <w:pPr>
        <w:rPr>
          <w:b/>
          <w:u w:val="single"/>
          <w:lang w:val="en-US" w:eastAsia="ja-JP"/>
        </w:rPr>
      </w:pPr>
      <w:r>
        <w:rPr>
          <w:rFonts w:hint="eastAsia"/>
          <w:b/>
          <w:u w:val="single"/>
          <w:lang w:val="en-US" w:eastAsia="ja-JP"/>
        </w:rPr>
        <w:t>IPPC-related university courses</w:t>
      </w:r>
    </w:p>
    <w:p w:rsidR="00C72D66" w:rsidRDefault="00C72D66" w:rsidP="00C72D66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 IPPC Secretariat, in collaboration with the CDC, </w:t>
      </w:r>
      <w:r>
        <w:rPr>
          <w:lang w:val="en-US" w:eastAsia="ja-JP"/>
        </w:rPr>
        <w:t>conduct</w:t>
      </w:r>
      <w:r>
        <w:rPr>
          <w:rFonts w:hint="eastAsia"/>
          <w:lang w:val="en-US" w:eastAsia="ja-JP"/>
        </w:rPr>
        <w:t>ed</w:t>
      </w:r>
      <w:r>
        <w:rPr>
          <w:lang w:val="en-US" w:eastAsia="ja-JP"/>
        </w:rPr>
        <w:t xml:space="preserve"> a </w:t>
      </w:r>
      <w:r>
        <w:rPr>
          <w:rFonts w:hint="eastAsia"/>
          <w:lang w:val="en-US" w:eastAsia="ja-JP"/>
        </w:rPr>
        <w:t>survey</w:t>
      </w:r>
      <w:r>
        <w:rPr>
          <w:lang w:val="en-US" w:eastAsia="ja-JP"/>
        </w:rPr>
        <w:t xml:space="preserve"> of</w:t>
      </w:r>
      <w:r>
        <w:rPr>
          <w:rFonts w:hint="eastAsia"/>
          <w:lang w:val="en-US" w:eastAsia="ja-JP"/>
        </w:rPr>
        <w:t xml:space="preserve"> the </w:t>
      </w:r>
      <w:r>
        <w:rPr>
          <w:lang w:val="en-US" w:eastAsia="ja-JP"/>
        </w:rPr>
        <w:t>IPPC-related university courses</w:t>
      </w:r>
      <w:r>
        <w:rPr>
          <w:rFonts w:hint="eastAsia"/>
          <w:lang w:val="en-US" w:eastAsia="ja-JP"/>
        </w:rPr>
        <w:t xml:space="preserve"> including </w:t>
      </w:r>
      <w:r>
        <w:rPr>
          <w:lang w:val="en-US" w:eastAsia="ja-JP"/>
        </w:rPr>
        <w:t>their</w:t>
      </w:r>
      <w:r>
        <w:rPr>
          <w:rFonts w:hint="eastAsia"/>
          <w:lang w:val="en-US" w:eastAsia="ja-JP"/>
        </w:rPr>
        <w:t xml:space="preserve"> costs </w:t>
      </w:r>
      <w:r>
        <w:rPr>
          <w:lang w:val="en-US" w:eastAsia="ja-JP"/>
        </w:rPr>
        <w:t xml:space="preserve">and languages. </w:t>
      </w:r>
      <w:r>
        <w:rPr>
          <w:rFonts w:hint="eastAsia"/>
          <w:lang w:val="en-US" w:eastAsia="ja-JP"/>
        </w:rPr>
        <w:t>In regard to th</w:t>
      </w:r>
      <w:r w:rsidR="00095DEA">
        <w:rPr>
          <w:rFonts w:hint="eastAsia"/>
          <w:lang w:val="en-US" w:eastAsia="ja-JP"/>
        </w:rPr>
        <w:t xml:space="preserve">e survey, the online search </w:t>
      </w:r>
      <w:r w:rsidR="00095DEA">
        <w:rPr>
          <w:lang w:val="en-US" w:eastAsia="ja-JP"/>
        </w:rPr>
        <w:t>was</w:t>
      </w:r>
      <w:r>
        <w:rPr>
          <w:rFonts w:hint="eastAsia"/>
          <w:lang w:val="en-US" w:eastAsia="ja-JP"/>
        </w:rPr>
        <w:t xml:space="preserve"> made by entering the key words and word combinations in common search engines. </w:t>
      </w:r>
      <w:r>
        <w:rPr>
          <w:lang w:val="en-US" w:eastAsia="ja-JP"/>
        </w:rPr>
        <w:t>T</w:t>
      </w:r>
      <w:r>
        <w:rPr>
          <w:rFonts w:hint="eastAsia"/>
          <w:lang w:val="en-US" w:eastAsia="ja-JP"/>
        </w:rPr>
        <w:t xml:space="preserve">he search was conducted only in English. In this regard, the results of search were not </w:t>
      </w:r>
      <w:r>
        <w:rPr>
          <w:lang w:val="en-US" w:eastAsia="ja-JP"/>
        </w:rPr>
        <w:t>exhaustive</w:t>
      </w:r>
      <w:r w:rsidR="00E81196">
        <w:rPr>
          <w:rFonts w:hint="eastAsia"/>
          <w:lang w:val="en-US" w:eastAsia="ja-JP"/>
        </w:rPr>
        <w:t xml:space="preserve"> </w:t>
      </w:r>
      <w:r w:rsidR="00E81196">
        <w:rPr>
          <w:lang w:val="en-US" w:eastAsia="ja-JP"/>
        </w:rPr>
        <w:t>because</w:t>
      </w:r>
      <w:r>
        <w:rPr>
          <w:rFonts w:hint="eastAsia"/>
          <w:lang w:val="en-US" w:eastAsia="ja-JP"/>
        </w:rPr>
        <w:t xml:space="preserve"> many universities in non-English-speaking country may not </w:t>
      </w:r>
      <w:r>
        <w:rPr>
          <w:lang w:val="en-US" w:eastAsia="ja-JP"/>
        </w:rPr>
        <w:t>completely</w:t>
      </w:r>
      <w:r w:rsidR="00E81196">
        <w:rPr>
          <w:rFonts w:hint="eastAsia"/>
          <w:lang w:val="en-US" w:eastAsia="ja-JP"/>
        </w:rPr>
        <w:t xml:space="preserve"> describe detail</w:t>
      </w:r>
      <w:r w:rsidR="00E81196">
        <w:rPr>
          <w:lang w:val="en-US" w:eastAsia="ja-JP"/>
        </w:rPr>
        <w:t>ed information</w:t>
      </w:r>
      <w:r>
        <w:rPr>
          <w:rFonts w:hint="eastAsia"/>
          <w:lang w:val="en-US" w:eastAsia="ja-JP"/>
        </w:rPr>
        <w:t xml:space="preserve"> of all courses on </w:t>
      </w:r>
      <w:r>
        <w:rPr>
          <w:lang w:val="en-US" w:eastAsia="ja-JP"/>
        </w:rPr>
        <w:t>their</w:t>
      </w:r>
      <w:r>
        <w:rPr>
          <w:rFonts w:hint="eastAsia"/>
          <w:lang w:val="en-US" w:eastAsia="ja-JP"/>
        </w:rPr>
        <w:t xml:space="preserve"> websites in English version. </w:t>
      </w:r>
    </w:p>
    <w:p w:rsidR="00C72D66" w:rsidRDefault="00C72D66" w:rsidP="00C72D66">
      <w:pPr>
        <w:rPr>
          <w:lang w:val="en-US" w:eastAsia="ja-JP"/>
        </w:rPr>
      </w:pPr>
      <w:r>
        <w:rPr>
          <w:lang w:val="en-US" w:eastAsia="ja-JP"/>
        </w:rPr>
        <w:t>I</w:t>
      </w:r>
      <w:r>
        <w:rPr>
          <w:rFonts w:hint="eastAsia"/>
          <w:lang w:val="en-US" w:eastAsia="ja-JP"/>
        </w:rPr>
        <w:t xml:space="preserve">n </w:t>
      </w:r>
      <w:r>
        <w:rPr>
          <w:lang w:val="en-US" w:eastAsia="ja-JP"/>
        </w:rPr>
        <w:t>addition</w:t>
      </w:r>
      <w:r>
        <w:rPr>
          <w:rFonts w:hint="eastAsia"/>
          <w:lang w:val="en-US" w:eastAsia="ja-JP"/>
        </w:rPr>
        <w:t xml:space="preserve"> to the online search, the IPPC Secretariat sent the message </w:t>
      </w:r>
      <w:r w:rsidR="00F44C5D">
        <w:rPr>
          <w:rFonts w:hint="eastAsia"/>
          <w:lang w:val="en-US" w:eastAsia="ja-JP"/>
        </w:rPr>
        <w:t xml:space="preserve">to all IPPC contact points, </w:t>
      </w:r>
      <w:r>
        <w:rPr>
          <w:rFonts w:hint="eastAsia"/>
          <w:lang w:val="en-US" w:eastAsia="ja-JP"/>
        </w:rPr>
        <w:t>requesting information about university courses</w:t>
      </w:r>
      <w:r w:rsidR="00A46796">
        <w:rPr>
          <w:rFonts w:hint="eastAsia"/>
          <w:lang w:val="en-US" w:eastAsia="ja-JP"/>
        </w:rPr>
        <w:t xml:space="preserve"> in their </w:t>
      </w:r>
      <w:r w:rsidR="00F44C5D">
        <w:rPr>
          <w:rFonts w:hint="eastAsia"/>
          <w:lang w:val="en-US" w:eastAsia="ja-JP"/>
        </w:rPr>
        <w:t>country</w:t>
      </w:r>
      <w:r>
        <w:rPr>
          <w:rFonts w:hint="eastAsia"/>
          <w:lang w:val="en-US" w:eastAsia="ja-JP"/>
        </w:rPr>
        <w:t>. Responses were received from the</w:t>
      </w:r>
      <w:r w:rsidR="000915D8">
        <w:rPr>
          <w:rFonts w:hint="eastAsia"/>
          <w:lang w:val="en-US" w:eastAsia="ja-JP"/>
        </w:rPr>
        <w:t xml:space="preserve"> following 8 contacting parties:</w:t>
      </w:r>
      <w:r>
        <w:rPr>
          <w:rFonts w:hint="eastAsia"/>
          <w:lang w:val="en-US" w:eastAsia="ja-JP"/>
        </w:rPr>
        <w:t xml:space="preserve"> Australia, Canada, Japan, Luxembourg, Saint Kitts and Nevis, </w:t>
      </w:r>
      <w:r>
        <w:t>São Tomé and Príncipe</w:t>
      </w:r>
      <w:r>
        <w:rPr>
          <w:rFonts w:hint="eastAsia"/>
          <w:lang w:eastAsia="ja-JP"/>
        </w:rPr>
        <w:t>,</w:t>
      </w:r>
      <w:r>
        <w:t xml:space="preserve"> </w:t>
      </w:r>
      <w:r>
        <w:rPr>
          <w:rFonts w:hint="eastAsia"/>
          <w:lang w:val="en-US" w:eastAsia="ja-JP"/>
        </w:rPr>
        <w:t>Trinidad and Tobago, United State of America.</w:t>
      </w:r>
      <w:r w:rsidR="0079748E">
        <w:rPr>
          <w:lang w:val="en-US" w:eastAsia="ja-JP"/>
        </w:rPr>
        <w:t xml:space="preserve"> Among these responses, some countri</w:t>
      </w:r>
      <w:r w:rsidR="007D65C2">
        <w:rPr>
          <w:lang w:val="en-US" w:eastAsia="ja-JP"/>
        </w:rPr>
        <w:t>es informed us that ther</w:t>
      </w:r>
      <w:r w:rsidR="00A6561F">
        <w:rPr>
          <w:lang w:val="en-US" w:eastAsia="ja-JP"/>
        </w:rPr>
        <w:t>e is no</w:t>
      </w:r>
      <w:r w:rsidR="00A6561F">
        <w:rPr>
          <w:rFonts w:hint="eastAsia"/>
          <w:lang w:val="en-US" w:eastAsia="ja-JP"/>
        </w:rPr>
        <w:t xml:space="preserve"> </w:t>
      </w:r>
      <w:r w:rsidR="00A6561F">
        <w:rPr>
          <w:lang w:val="en-US" w:eastAsia="ja-JP"/>
        </w:rPr>
        <w:t xml:space="preserve">existence of </w:t>
      </w:r>
      <w:r w:rsidR="00A6561F">
        <w:rPr>
          <w:rFonts w:hint="eastAsia"/>
          <w:lang w:val="en-US" w:eastAsia="ja-JP"/>
        </w:rPr>
        <w:t xml:space="preserve">the </w:t>
      </w:r>
      <w:r w:rsidR="00DE42C2">
        <w:rPr>
          <w:lang w:val="en-US" w:eastAsia="ja-JP"/>
        </w:rPr>
        <w:t>course</w:t>
      </w:r>
      <w:r w:rsidR="0079748E">
        <w:rPr>
          <w:lang w:val="en-US" w:eastAsia="ja-JP"/>
        </w:rPr>
        <w:t xml:space="preserve"> in their countries.</w:t>
      </w:r>
    </w:p>
    <w:p w:rsidR="00C72D66" w:rsidRDefault="00C72D66" w:rsidP="00C72D66">
      <w:pPr>
        <w:rPr>
          <w:lang w:val="en-US" w:eastAsia="ja-JP"/>
        </w:rPr>
      </w:pPr>
      <w:r>
        <w:rPr>
          <w:lang w:val="en-US" w:eastAsia="ja-JP"/>
        </w:rPr>
        <w:lastRenderedPageBreak/>
        <w:t>T</w:t>
      </w:r>
      <w:r>
        <w:rPr>
          <w:rFonts w:hint="eastAsia"/>
          <w:lang w:val="en-US" w:eastAsia="ja-JP"/>
        </w:rPr>
        <w:t xml:space="preserve">he </w:t>
      </w:r>
      <w:r>
        <w:rPr>
          <w:lang w:val="en-US" w:eastAsia="ja-JP"/>
        </w:rPr>
        <w:t xml:space="preserve">compiled </w:t>
      </w:r>
      <w:r>
        <w:rPr>
          <w:rFonts w:hint="eastAsia"/>
          <w:lang w:val="en-US" w:eastAsia="ja-JP"/>
        </w:rPr>
        <w:t xml:space="preserve">list is </w:t>
      </w:r>
      <w:r>
        <w:rPr>
          <w:lang w:val="en-US" w:eastAsia="ja-JP"/>
        </w:rPr>
        <w:t>provided</w:t>
      </w:r>
      <w:r>
        <w:rPr>
          <w:rFonts w:hint="eastAsia"/>
          <w:lang w:val="en-US" w:eastAsia="ja-JP"/>
        </w:rPr>
        <w:t xml:space="preserve"> in the </w:t>
      </w:r>
      <w:r>
        <w:rPr>
          <w:lang w:val="en-US" w:eastAsia="ja-JP"/>
        </w:rPr>
        <w:t>attachment</w:t>
      </w:r>
      <w:r>
        <w:rPr>
          <w:rFonts w:hint="eastAsia"/>
          <w:lang w:val="en-US" w:eastAsia="ja-JP"/>
        </w:rPr>
        <w:t xml:space="preserve">. </w:t>
      </w:r>
      <w:r>
        <w:rPr>
          <w:lang w:val="en-US" w:eastAsia="ja-JP"/>
        </w:rPr>
        <w:t>T</w:t>
      </w:r>
      <w:r>
        <w:rPr>
          <w:rFonts w:hint="eastAsia"/>
          <w:lang w:val="en-US" w:eastAsia="ja-JP"/>
        </w:rPr>
        <w:t xml:space="preserve">he courses are being identified </w:t>
      </w:r>
      <w:r>
        <w:rPr>
          <w:lang w:val="en-US" w:eastAsia="ja-JP"/>
        </w:rPr>
        <w:t>based on whether they have direct links with NPPOs and/or have specific coursework that address the IPPC.</w:t>
      </w:r>
    </w:p>
    <w:p w:rsidR="00C72D66" w:rsidRDefault="00C72D66" w:rsidP="00C72D66">
      <w:p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 following is a brief summary of cataloguing IPPC-related university </w:t>
      </w:r>
      <w:r>
        <w:rPr>
          <w:lang w:val="en-US" w:eastAsia="ja-JP"/>
        </w:rPr>
        <w:t>courses</w:t>
      </w:r>
      <w:r w:rsidR="000915D8">
        <w:rPr>
          <w:rFonts w:hint="eastAsia"/>
          <w:lang w:val="en-US" w:eastAsia="ja-JP"/>
        </w:rPr>
        <w:t>:</w:t>
      </w:r>
    </w:p>
    <w:p w:rsidR="00C72D66" w:rsidRDefault="00C72D66" w:rsidP="00C72D66">
      <w:pPr>
        <w:pStyle w:val="ListParagraph"/>
        <w:numPr>
          <w:ilvl w:val="0"/>
          <w:numId w:val="4"/>
        </w:numPr>
        <w:rPr>
          <w:lang w:val="en-US" w:eastAsia="ja-JP"/>
        </w:rPr>
      </w:pPr>
      <w:r w:rsidRPr="00157E67">
        <w:rPr>
          <w:rFonts w:hint="eastAsia"/>
          <w:lang w:val="en-US" w:eastAsia="ja-JP"/>
        </w:rPr>
        <w:t xml:space="preserve">Some courses are being developed in collaboration with the </w:t>
      </w:r>
      <w:r w:rsidRPr="00157E67">
        <w:rPr>
          <w:lang w:val="en-US" w:eastAsia="ja-JP"/>
        </w:rPr>
        <w:t>universities</w:t>
      </w:r>
      <w:r w:rsidRPr="00157E67">
        <w:rPr>
          <w:rFonts w:hint="eastAsia"/>
          <w:lang w:val="en-US" w:eastAsia="ja-JP"/>
        </w:rPr>
        <w:t xml:space="preserve"> and NPPOs</w:t>
      </w:r>
      <w:r>
        <w:rPr>
          <w:rFonts w:hint="eastAsia"/>
          <w:lang w:val="en-US" w:eastAsia="ja-JP"/>
        </w:rPr>
        <w:t xml:space="preserve"> as an important education, outreach and recruitment program</w:t>
      </w:r>
      <w:r w:rsidRPr="00157E67">
        <w:rPr>
          <w:rFonts w:hint="eastAsia"/>
          <w:lang w:val="en-US" w:eastAsia="ja-JP"/>
        </w:rPr>
        <w:t>. In such</w:t>
      </w:r>
      <w:r w:rsidR="00476DBD">
        <w:rPr>
          <w:rFonts w:hint="eastAsia"/>
          <w:lang w:val="en-US" w:eastAsia="ja-JP"/>
        </w:rPr>
        <w:t xml:space="preserve"> cases, the universities are</w:t>
      </w:r>
      <w:r w:rsidRPr="00157E67">
        <w:rPr>
          <w:rFonts w:hint="eastAsia"/>
          <w:lang w:val="en-US" w:eastAsia="ja-JP"/>
        </w:rPr>
        <w:t xml:space="preserve"> able to deliver new courses to their students with less </w:t>
      </w:r>
      <w:r w:rsidRPr="00157E67">
        <w:rPr>
          <w:lang w:val="en-US" w:eastAsia="ja-JP"/>
        </w:rPr>
        <w:t>investment</w:t>
      </w:r>
      <w:r w:rsidRPr="00157E67">
        <w:rPr>
          <w:rFonts w:hint="eastAsia"/>
          <w:lang w:val="en-US" w:eastAsia="ja-JP"/>
        </w:rPr>
        <w:t xml:space="preserve"> and more factual information than if the c</w:t>
      </w:r>
      <w:r w:rsidR="00476DBD">
        <w:rPr>
          <w:rFonts w:hint="eastAsia"/>
          <w:lang w:val="en-US" w:eastAsia="ja-JP"/>
        </w:rPr>
        <w:t>ourses are</w:t>
      </w:r>
      <w:r w:rsidRPr="00157E67">
        <w:rPr>
          <w:rFonts w:hint="eastAsia"/>
          <w:lang w:val="en-US" w:eastAsia="ja-JP"/>
        </w:rPr>
        <w:t xml:space="preserve"> developed without NPPOs support. </w:t>
      </w:r>
      <w:r>
        <w:rPr>
          <w:rFonts w:hint="eastAsia"/>
          <w:lang w:val="en-US" w:eastAsia="ja-JP"/>
        </w:rPr>
        <w:t xml:space="preserve"> In </w:t>
      </w:r>
      <w:r>
        <w:rPr>
          <w:lang w:val="en-US" w:eastAsia="ja-JP"/>
        </w:rPr>
        <w:t>addition</w:t>
      </w:r>
      <w:r>
        <w:rPr>
          <w:rFonts w:hint="eastAsia"/>
          <w:lang w:val="en-US" w:eastAsia="ja-JP"/>
        </w:rPr>
        <w:t>, many students w</w:t>
      </w:r>
      <w:r w:rsidR="003D2910">
        <w:rPr>
          <w:rFonts w:hint="eastAsia"/>
          <w:lang w:val="en-US" w:eastAsia="ja-JP"/>
        </w:rPr>
        <w:t>ork with NPPOs as interns or have</w:t>
      </w:r>
      <w:r>
        <w:rPr>
          <w:rFonts w:hint="eastAsia"/>
          <w:lang w:val="en-US" w:eastAsia="ja-JP"/>
        </w:rPr>
        <w:t xml:space="preserve"> been hired in NPPOs through these courses.</w:t>
      </w:r>
    </w:p>
    <w:p w:rsidR="003745EE" w:rsidRPr="003745EE" w:rsidRDefault="003745EE" w:rsidP="003745EE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rFonts w:hint="eastAsia"/>
          <w:lang w:val="en-US" w:eastAsia="ja-JP"/>
        </w:rPr>
        <w:t>A course is delivered in collaboration with the university, NPPO an</w:t>
      </w:r>
      <w:r w:rsidR="003D2910">
        <w:rPr>
          <w:rFonts w:hint="eastAsia"/>
          <w:lang w:val="en-US" w:eastAsia="ja-JP"/>
        </w:rPr>
        <w:t xml:space="preserve">d international organizations. </w:t>
      </w:r>
      <w:r>
        <w:rPr>
          <w:lang w:val="en-US" w:eastAsia="ja-JP"/>
        </w:rPr>
        <w:t>T</w:t>
      </w:r>
      <w:r>
        <w:rPr>
          <w:rFonts w:hint="eastAsia"/>
          <w:lang w:val="en-US" w:eastAsia="ja-JP"/>
        </w:rPr>
        <w:t>he course is intended for plant quarantine officers to improve their phytosanitary capabilities.</w:t>
      </w:r>
    </w:p>
    <w:p w:rsidR="00C72D66" w:rsidRDefault="00C72D66" w:rsidP="00C72D66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rFonts w:hint="eastAsia"/>
          <w:lang w:val="en-US" w:eastAsia="ja-JP"/>
        </w:rPr>
        <w:t xml:space="preserve">Some </w:t>
      </w:r>
      <w:r w:rsidRPr="00157E67">
        <w:rPr>
          <w:lang w:val="en-US" w:eastAsia="ja-JP"/>
        </w:rPr>
        <w:t>course</w:t>
      </w:r>
      <w:r w:rsidRPr="00157E67">
        <w:rPr>
          <w:rFonts w:hint="eastAsia"/>
          <w:lang w:val="en-US" w:eastAsia="ja-JP"/>
        </w:rPr>
        <w:t xml:space="preserve">s are flexibly </w:t>
      </w:r>
      <w:r w:rsidRPr="00157E67">
        <w:rPr>
          <w:lang w:val="en-US" w:eastAsia="ja-JP"/>
        </w:rPr>
        <w:t>delivered</w:t>
      </w:r>
      <w:r w:rsidRPr="00157E67">
        <w:rPr>
          <w:rFonts w:hint="eastAsia"/>
          <w:lang w:val="en-US" w:eastAsia="ja-JP"/>
        </w:rPr>
        <w:t xml:space="preserve"> online, which allows students to complete the courses without leaving their homes or workplaces.</w:t>
      </w:r>
    </w:p>
    <w:p w:rsidR="00C72D66" w:rsidRDefault="00C72D66" w:rsidP="00C72D66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rFonts w:hint="eastAsia"/>
          <w:lang w:val="en-US" w:eastAsia="ja-JP"/>
        </w:rPr>
        <w:t xml:space="preserve">Some </w:t>
      </w:r>
      <w:r>
        <w:rPr>
          <w:lang w:val="en-US" w:eastAsia="ja-JP"/>
        </w:rPr>
        <w:t>course</w:t>
      </w:r>
      <w:r>
        <w:rPr>
          <w:rFonts w:hint="eastAsia"/>
          <w:lang w:val="en-US" w:eastAsia="ja-JP"/>
        </w:rPr>
        <w:t xml:space="preserve">s are not </w:t>
      </w:r>
      <w:r>
        <w:rPr>
          <w:lang w:val="en-US" w:eastAsia="ja-JP"/>
        </w:rPr>
        <w:t>dedicated</w:t>
      </w:r>
      <w:r>
        <w:rPr>
          <w:rFonts w:hint="eastAsia"/>
          <w:lang w:val="en-US" w:eastAsia="ja-JP"/>
        </w:rPr>
        <w:t xml:space="preserve"> s</w:t>
      </w:r>
      <w:r w:rsidR="00E82250">
        <w:rPr>
          <w:rFonts w:hint="eastAsia"/>
          <w:lang w:val="en-US" w:eastAsia="ja-JP"/>
        </w:rPr>
        <w:t>olely to the IPPC and</w:t>
      </w:r>
      <w:r>
        <w:rPr>
          <w:rFonts w:hint="eastAsia"/>
          <w:lang w:val="en-US" w:eastAsia="ja-JP"/>
        </w:rPr>
        <w:t xml:space="preserve"> </w:t>
      </w:r>
      <w:r w:rsidR="00E82250">
        <w:rPr>
          <w:rFonts w:hint="eastAsia"/>
          <w:lang w:val="en-US" w:eastAsia="ja-JP"/>
        </w:rPr>
        <w:t xml:space="preserve">are </w:t>
      </w:r>
      <w:r>
        <w:rPr>
          <w:rFonts w:hint="eastAsia"/>
          <w:lang w:val="en-US" w:eastAsia="ja-JP"/>
        </w:rPr>
        <w:t>cover</w:t>
      </w:r>
      <w:r w:rsidR="00E82250">
        <w:rPr>
          <w:rFonts w:hint="eastAsia"/>
          <w:lang w:val="en-US" w:eastAsia="ja-JP"/>
        </w:rPr>
        <w:t>ed</w:t>
      </w:r>
      <w:r>
        <w:rPr>
          <w:rFonts w:hint="eastAsia"/>
          <w:lang w:val="en-US" w:eastAsia="ja-JP"/>
        </w:rPr>
        <w:t xml:space="preserve"> the IPPC as one component of the WTO/SPS Agreement or international food law</w:t>
      </w:r>
      <w:r w:rsidR="00E82250">
        <w:rPr>
          <w:rFonts w:hint="eastAsia"/>
          <w:lang w:val="en-US" w:eastAsia="ja-JP"/>
        </w:rPr>
        <w:t>s</w:t>
      </w:r>
      <w:r>
        <w:rPr>
          <w:rFonts w:hint="eastAsia"/>
          <w:lang w:val="en-US" w:eastAsia="ja-JP"/>
        </w:rPr>
        <w:t xml:space="preserve"> and regulation</w:t>
      </w:r>
      <w:r w:rsidR="00E82250">
        <w:rPr>
          <w:rFonts w:hint="eastAsia"/>
          <w:lang w:val="en-US" w:eastAsia="ja-JP"/>
        </w:rPr>
        <w:t>s</w:t>
      </w:r>
      <w:r>
        <w:rPr>
          <w:rFonts w:hint="eastAsia"/>
          <w:lang w:val="en-US" w:eastAsia="ja-JP"/>
        </w:rPr>
        <w:t>.</w:t>
      </w:r>
    </w:p>
    <w:p w:rsidR="00C72D66" w:rsidRPr="0089452F" w:rsidRDefault="00C72D66" w:rsidP="00C72D66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rFonts w:hint="eastAsia"/>
          <w:lang w:val="en-US" w:eastAsia="ja-JP"/>
        </w:rPr>
        <w:t>Some courses are d</w:t>
      </w:r>
      <w:r w:rsidR="00572260">
        <w:rPr>
          <w:rFonts w:hint="eastAsia"/>
          <w:lang w:val="en-US" w:eastAsia="ja-JP"/>
        </w:rPr>
        <w:t xml:space="preserve">elivered by </w:t>
      </w:r>
      <w:r w:rsidR="00FC7C4B">
        <w:rPr>
          <w:rFonts w:hint="eastAsia"/>
          <w:lang w:val="en-US" w:eastAsia="ja-JP"/>
        </w:rPr>
        <w:t>teachers who have</w:t>
      </w:r>
      <w:r>
        <w:rPr>
          <w:rFonts w:hint="eastAsia"/>
          <w:lang w:val="en-US" w:eastAsia="ja-JP"/>
        </w:rPr>
        <w:t xml:space="preserve"> </w:t>
      </w:r>
      <w:r w:rsidR="0039163D">
        <w:rPr>
          <w:rFonts w:hint="eastAsia"/>
          <w:lang w:val="en-US" w:eastAsia="ja-JP"/>
        </w:rPr>
        <w:t xml:space="preserve">been </w:t>
      </w:r>
      <w:r>
        <w:rPr>
          <w:rFonts w:hint="eastAsia"/>
          <w:lang w:val="en-US" w:eastAsia="ja-JP"/>
        </w:rPr>
        <w:t>wo</w:t>
      </w:r>
      <w:r w:rsidR="006974E0">
        <w:rPr>
          <w:rFonts w:hint="eastAsia"/>
          <w:lang w:val="en-US" w:eastAsia="ja-JP"/>
        </w:rPr>
        <w:t>rking in or retired from NPPOs.</w:t>
      </w:r>
    </w:p>
    <w:p w:rsidR="00E02B30" w:rsidRDefault="00E02B30" w:rsidP="00C72D66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lang w:val="en-US" w:eastAsia="ja-JP"/>
        </w:rPr>
        <w:t xml:space="preserve">A course </w:t>
      </w:r>
      <w:r w:rsidR="0064257A">
        <w:rPr>
          <w:lang w:val="en-US" w:eastAsia="ja-JP"/>
        </w:rPr>
        <w:t xml:space="preserve">is participated only in case of eligible number of successful </w:t>
      </w:r>
      <w:r w:rsidR="00E03409">
        <w:rPr>
          <w:lang w:val="en-US" w:eastAsia="ja-JP"/>
        </w:rPr>
        <w:t>applications. T</w:t>
      </w:r>
      <w:r>
        <w:rPr>
          <w:lang w:val="en-US" w:eastAsia="ja-JP"/>
        </w:rPr>
        <w:t xml:space="preserve">he </w:t>
      </w:r>
      <w:r w:rsidR="003745EE">
        <w:rPr>
          <w:lang w:val="en-US" w:eastAsia="ja-JP"/>
        </w:rPr>
        <w:t xml:space="preserve">students’ </w:t>
      </w:r>
      <w:r>
        <w:rPr>
          <w:lang w:val="en-US" w:eastAsia="ja-JP"/>
        </w:rPr>
        <w:t>application and tuition fee</w:t>
      </w:r>
      <w:r w:rsidR="00E03409">
        <w:rPr>
          <w:lang w:val="en-US" w:eastAsia="ja-JP"/>
        </w:rPr>
        <w:t xml:space="preserve"> are covered by the scholarship programme sponsored by the government.</w:t>
      </w:r>
    </w:p>
    <w:p w:rsidR="00C31A52" w:rsidRDefault="00E246B9" w:rsidP="0046614B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rFonts w:hint="eastAsia"/>
          <w:lang w:val="en-US" w:eastAsia="ja-JP"/>
        </w:rPr>
        <w:t xml:space="preserve">Tuition fee </w:t>
      </w:r>
      <w:r w:rsidR="0024381D">
        <w:rPr>
          <w:rFonts w:hint="eastAsia"/>
          <w:lang w:val="en-US" w:eastAsia="ja-JP"/>
        </w:rPr>
        <w:t>is</w:t>
      </w:r>
      <w:r w:rsidR="001E774E"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t>quoted on a</w:t>
      </w:r>
      <w:r w:rsidR="006C4655">
        <w:rPr>
          <w:rFonts w:hint="eastAsia"/>
          <w:lang w:val="en-US" w:eastAsia="ja-JP"/>
        </w:rPr>
        <w:t xml:space="preserve"> course </w:t>
      </w:r>
      <w:r w:rsidR="00434FD8">
        <w:rPr>
          <w:rFonts w:hint="eastAsia"/>
          <w:lang w:val="en-US" w:eastAsia="ja-JP"/>
        </w:rPr>
        <w:t>and/</w:t>
      </w:r>
      <w:r w:rsidR="007569BB">
        <w:rPr>
          <w:rFonts w:hint="eastAsia"/>
          <w:lang w:val="en-US" w:eastAsia="ja-JP"/>
        </w:rPr>
        <w:t>or annual</w:t>
      </w:r>
      <w:r>
        <w:rPr>
          <w:rFonts w:hint="eastAsia"/>
          <w:lang w:val="en-US" w:eastAsia="ja-JP"/>
        </w:rPr>
        <w:t xml:space="preserve"> basis</w:t>
      </w:r>
      <w:r w:rsidR="005143EC">
        <w:rPr>
          <w:rFonts w:hint="eastAsia"/>
          <w:lang w:val="en-US" w:eastAsia="ja-JP"/>
        </w:rPr>
        <w:t xml:space="preserve"> and </w:t>
      </w:r>
      <w:r w:rsidR="00E142BC">
        <w:rPr>
          <w:rFonts w:hint="eastAsia"/>
          <w:lang w:val="en-US" w:eastAsia="ja-JP"/>
        </w:rPr>
        <w:t xml:space="preserve">may change depending on </w:t>
      </w:r>
      <w:r w:rsidR="00300E06">
        <w:rPr>
          <w:rFonts w:hint="eastAsia"/>
          <w:lang w:val="en-US" w:eastAsia="ja-JP"/>
        </w:rPr>
        <w:t xml:space="preserve">domestic or international </w:t>
      </w:r>
      <w:r w:rsidR="00E142BC">
        <w:rPr>
          <w:rFonts w:hint="eastAsia"/>
          <w:lang w:val="en-US" w:eastAsia="ja-JP"/>
        </w:rPr>
        <w:t>students.</w:t>
      </w:r>
      <w:r>
        <w:rPr>
          <w:rFonts w:hint="eastAsia"/>
          <w:lang w:val="en-US" w:eastAsia="ja-JP"/>
        </w:rPr>
        <w:t xml:space="preserve"> </w:t>
      </w:r>
      <w:r w:rsidR="000F216D" w:rsidRPr="0046614B">
        <w:rPr>
          <w:rFonts w:hint="eastAsia"/>
          <w:lang w:val="en-US" w:eastAsia="ja-JP"/>
        </w:rPr>
        <w:t xml:space="preserve"> </w:t>
      </w:r>
    </w:p>
    <w:p w:rsidR="00B035A0" w:rsidRDefault="00C31A52" w:rsidP="0046614B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rFonts w:hint="eastAsia"/>
          <w:lang w:val="en-US" w:eastAsia="ja-JP"/>
        </w:rPr>
        <w:t>No course</w:t>
      </w:r>
      <w:r w:rsidR="00300E06">
        <w:rPr>
          <w:rFonts w:hint="eastAsia"/>
          <w:lang w:val="en-US" w:eastAsia="ja-JP"/>
        </w:rPr>
        <w:t xml:space="preserve"> </w:t>
      </w:r>
      <w:r>
        <w:rPr>
          <w:rFonts w:hint="eastAsia"/>
          <w:lang w:val="en-US" w:eastAsia="ja-JP"/>
        </w:rPr>
        <w:t xml:space="preserve">free of tuition fee </w:t>
      </w:r>
      <w:r w:rsidR="00300E06">
        <w:rPr>
          <w:rFonts w:hint="eastAsia"/>
          <w:lang w:val="en-US" w:eastAsia="ja-JP"/>
        </w:rPr>
        <w:t>is</w:t>
      </w:r>
      <w:r w:rsidR="00417651">
        <w:rPr>
          <w:rFonts w:hint="eastAsia"/>
          <w:lang w:val="en-US" w:eastAsia="ja-JP"/>
        </w:rPr>
        <w:t xml:space="preserve"> </w:t>
      </w:r>
      <w:r w:rsidR="00B035A0">
        <w:rPr>
          <w:rFonts w:hint="eastAsia"/>
          <w:lang w:val="en-US" w:eastAsia="ja-JP"/>
        </w:rPr>
        <w:t>identified.</w:t>
      </w:r>
    </w:p>
    <w:p w:rsidR="00C72D66" w:rsidRPr="0046614B" w:rsidRDefault="007F688E" w:rsidP="0046614B">
      <w:pPr>
        <w:pStyle w:val="ListParagraph"/>
        <w:numPr>
          <w:ilvl w:val="0"/>
          <w:numId w:val="4"/>
        </w:numPr>
        <w:rPr>
          <w:lang w:val="en-US" w:eastAsia="ja-JP"/>
        </w:rPr>
      </w:pPr>
      <w:r>
        <w:rPr>
          <w:rFonts w:hint="eastAsia"/>
          <w:lang w:val="en-US" w:eastAsia="ja-JP"/>
        </w:rPr>
        <w:t xml:space="preserve">The </w:t>
      </w:r>
      <w:r w:rsidR="00417920">
        <w:rPr>
          <w:rFonts w:hint="eastAsia"/>
          <w:lang w:val="en-US" w:eastAsia="ja-JP"/>
        </w:rPr>
        <w:t>existence of course</w:t>
      </w:r>
      <w:r w:rsidR="00365705">
        <w:rPr>
          <w:rFonts w:hint="eastAsia"/>
          <w:lang w:val="en-US" w:eastAsia="ja-JP"/>
        </w:rPr>
        <w:t>s</w:t>
      </w:r>
      <w:r>
        <w:rPr>
          <w:rFonts w:hint="eastAsia"/>
          <w:lang w:val="en-US" w:eastAsia="ja-JP"/>
        </w:rPr>
        <w:t xml:space="preserve"> available in other languages may not be confirmed.</w:t>
      </w:r>
    </w:p>
    <w:p w:rsidR="00C72D66" w:rsidRDefault="00C72D66" w:rsidP="00C72D66">
      <w:pPr>
        <w:rPr>
          <w:lang w:val="en-US" w:eastAsia="ja-JP"/>
        </w:rPr>
      </w:pPr>
      <w:r>
        <w:rPr>
          <w:rFonts w:hint="eastAsia"/>
          <w:lang w:val="en-US" w:eastAsia="ja-JP"/>
        </w:rPr>
        <w:t>The SPG is invited to:</w:t>
      </w:r>
    </w:p>
    <w:p w:rsidR="00C72D66" w:rsidRDefault="00923D9A" w:rsidP="00C72D66">
      <w:pPr>
        <w:pStyle w:val="ListParagraph"/>
        <w:numPr>
          <w:ilvl w:val="0"/>
          <w:numId w:val="5"/>
        </w:numPr>
        <w:rPr>
          <w:lang w:val="en-US" w:eastAsia="ja-JP"/>
        </w:rPr>
      </w:pPr>
      <w:r>
        <w:rPr>
          <w:rFonts w:hint="eastAsia"/>
          <w:i/>
          <w:lang w:val="en-US" w:eastAsia="ja-JP"/>
        </w:rPr>
        <w:t>note</w:t>
      </w:r>
      <w:r w:rsidR="00C72D66">
        <w:rPr>
          <w:rFonts w:hint="eastAsia"/>
          <w:lang w:val="en-US" w:eastAsia="ja-JP"/>
        </w:rPr>
        <w:t xml:space="preserve"> the catalogue of IPPC-related university </w:t>
      </w:r>
      <w:r w:rsidR="00C72D66">
        <w:rPr>
          <w:lang w:val="en-US" w:eastAsia="ja-JP"/>
        </w:rPr>
        <w:t>course</w:t>
      </w:r>
      <w:r w:rsidR="00E757F0">
        <w:rPr>
          <w:rFonts w:hint="eastAsia"/>
          <w:lang w:val="en-US" w:eastAsia="ja-JP"/>
        </w:rPr>
        <w:t>s</w:t>
      </w:r>
      <w:r w:rsidR="0035004B">
        <w:rPr>
          <w:rFonts w:hint="eastAsia"/>
          <w:lang w:val="en-US" w:eastAsia="ja-JP"/>
        </w:rPr>
        <w:t>, and</w:t>
      </w:r>
    </w:p>
    <w:p w:rsidR="00C72D66" w:rsidRDefault="00C72D66" w:rsidP="00C72D66">
      <w:pPr>
        <w:pStyle w:val="ListParagraph"/>
        <w:numPr>
          <w:ilvl w:val="0"/>
          <w:numId w:val="5"/>
        </w:numPr>
        <w:rPr>
          <w:lang w:val="en-US" w:eastAsia="ja-JP"/>
        </w:rPr>
      </w:pPr>
      <w:proofErr w:type="gramStart"/>
      <w:r w:rsidRPr="000A5566">
        <w:rPr>
          <w:rFonts w:hint="eastAsia"/>
          <w:i/>
          <w:lang w:val="en-US" w:eastAsia="ja-JP"/>
        </w:rPr>
        <w:t>consider</w:t>
      </w:r>
      <w:proofErr w:type="gramEnd"/>
      <w:r w:rsidR="00923D9A">
        <w:rPr>
          <w:rFonts w:hint="eastAsia"/>
          <w:lang w:val="en-US" w:eastAsia="ja-JP"/>
        </w:rPr>
        <w:t xml:space="preserve"> </w:t>
      </w:r>
      <w:r w:rsidR="00923D9A" w:rsidRPr="00923D9A">
        <w:rPr>
          <w:rFonts w:hint="eastAsia"/>
          <w:lang w:val="en-US" w:eastAsia="ja-JP"/>
        </w:rPr>
        <w:t>next steps</w:t>
      </w:r>
      <w:r w:rsidR="00923D9A">
        <w:rPr>
          <w:rFonts w:hint="eastAsia"/>
          <w:lang w:val="en-US" w:eastAsia="ja-JP"/>
        </w:rPr>
        <w:t xml:space="preserve"> and if </w:t>
      </w:r>
      <w:r w:rsidR="00923D9A">
        <w:rPr>
          <w:lang w:val="en-US" w:eastAsia="ja-JP"/>
        </w:rPr>
        <w:t>possible</w:t>
      </w:r>
      <w:r w:rsidR="00923D9A">
        <w:rPr>
          <w:rFonts w:hint="eastAsia"/>
          <w:lang w:val="en-US" w:eastAsia="ja-JP"/>
        </w:rPr>
        <w:t xml:space="preserve"> </w:t>
      </w:r>
      <w:r w:rsidR="00923D9A" w:rsidRPr="00F41FCE">
        <w:rPr>
          <w:rFonts w:hint="eastAsia"/>
          <w:i/>
          <w:lang w:val="en-US" w:eastAsia="ja-JP"/>
        </w:rPr>
        <w:t>recommend</w:t>
      </w:r>
      <w:r w:rsidR="00BC099D">
        <w:rPr>
          <w:rFonts w:hint="eastAsia"/>
          <w:lang w:val="en-US" w:eastAsia="ja-JP"/>
        </w:rPr>
        <w:t xml:space="preserve"> some </w:t>
      </w:r>
      <w:r w:rsidR="00923D9A">
        <w:rPr>
          <w:rFonts w:hint="eastAsia"/>
          <w:lang w:val="en-US" w:eastAsia="ja-JP"/>
        </w:rPr>
        <w:t>suggestion</w:t>
      </w:r>
      <w:r w:rsidR="00BC099D">
        <w:rPr>
          <w:rFonts w:hint="eastAsia"/>
          <w:lang w:val="en-US" w:eastAsia="ja-JP"/>
        </w:rPr>
        <w:t>s</w:t>
      </w:r>
      <w:r w:rsidR="00923D9A">
        <w:rPr>
          <w:rFonts w:hint="eastAsia"/>
          <w:lang w:val="en-US" w:eastAsia="ja-JP"/>
        </w:rPr>
        <w:t xml:space="preserve"> to the </w:t>
      </w:r>
      <w:r w:rsidR="0090003B">
        <w:rPr>
          <w:lang w:val="en-US" w:eastAsia="ja-JP"/>
        </w:rPr>
        <w:t>Bureau</w:t>
      </w:r>
      <w:r w:rsidR="0090003B">
        <w:rPr>
          <w:rFonts w:hint="eastAsia"/>
          <w:lang w:val="en-US" w:eastAsia="ja-JP"/>
        </w:rPr>
        <w:t xml:space="preserve"> and </w:t>
      </w:r>
      <w:r w:rsidR="00923D9A">
        <w:rPr>
          <w:rFonts w:hint="eastAsia"/>
          <w:lang w:val="en-US" w:eastAsia="ja-JP"/>
        </w:rPr>
        <w:t>CPM</w:t>
      </w:r>
      <w:r>
        <w:rPr>
          <w:rFonts w:hint="eastAsia"/>
          <w:lang w:val="en-US" w:eastAsia="ja-JP"/>
        </w:rPr>
        <w:t xml:space="preserve">. </w:t>
      </w:r>
    </w:p>
    <w:p w:rsidR="00C72D66" w:rsidRDefault="00C72D66" w:rsidP="00C72D66">
      <w:pPr>
        <w:pStyle w:val="SpacePara"/>
        <w:tabs>
          <w:tab w:val="left" w:pos="2130"/>
        </w:tabs>
        <w:rPr>
          <w:noProof w:val="0"/>
          <w:sz w:val="24"/>
          <w:szCs w:val="24"/>
        </w:rPr>
      </w:pPr>
    </w:p>
    <w:p w:rsidR="000B3226" w:rsidRDefault="000B3226" w:rsidP="002760A1">
      <w:pPr>
        <w:pStyle w:val="SpacePara"/>
        <w:numPr>
          <w:ilvl w:val="0"/>
          <w:numId w:val="3"/>
        </w:numPr>
        <w:tabs>
          <w:tab w:val="right" w:pos="8646"/>
        </w:tabs>
        <w:spacing w:line="360" w:lineRule="auto"/>
        <w:rPr>
          <w:noProof w:val="0"/>
          <w:sz w:val="24"/>
          <w:szCs w:val="24"/>
        </w:rPr>
        <w:sectPr w:rsidR="000B3226" w:rsidSect="003F1FF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559" w:right="1418" w:bottom="1559" w:left="1559" w:header="851" w:footer="851" w:gutter="0"/>
          <w:cols w:space="720"/>
          <w:docGrid w:linePitch="360"/>
        </w:sectPr>
      </w:pPr>
    </w:p>
    <w:p w:rsidR="002760A1" w:rsidRPr="007B3A06" w:rsidRDefault="002760A1" w:rsidP="002760A1">
      <w:pPr>
        <w:pStyle w:val="Body"/>
        <w:jc w:val="right"/>
        <w:rPr>
          <w:rFonts w:asciiTheme="minorHAnsi" w:hAnsiTheme="minorHAnsi"/>
          <w:b/>
          <w:bCs/>
          <w:sz w:val="22"/>
          <w:szCs w:val="22"/>
          <w:u w:val="single"/>
          <w:lang w:val="en-GB" w:eastAsia="ja-JP"/>
        </w:rPr>
      </w:pPr>
      <w:r w:rsidRPr="007B3A06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lastRenderedPageBreak/>
        <w:t>A</w:t>
      </w:r>
      <w:r w:rsidR="000B3226" w:rsidRPr="007B3A06">
        <w:rPr>
          <w:rFonts w:asciiTheme="minorHAnsi" w:hAnsiTheme="minorHAnsi"/>
          <w:b/>
          <w:bCs/>
          <w:sz w:val="22"/>
          <w:szCs w:val="22"/>
          <w:u w:val="single"/>
          <w:lang w:val="en-GB"/>
        </w:rPr>
        <w:t>ttachment</w:t>
      </w:r>
    </w:p>
    <w:p w:rsidR="00C72D66" w:rsidRPr="007B3A06" w:rsidRDefault="0065679D" w:rsidP="0065679D">
      <w:pPr>
        <w:pStyle w:val="Body"/>
        <w:jc w:val="center"/>
        <w:rPr>
          <w:rFonts w:asciiTheme="minorHAnsi" w:hAnsiTheme="minorHAnsi"/>
          <w:b/>
          <w:bCs/>
          <w:sz w:val="22"/>
          <w:szCs w:val="22"/>
          <w:lang w:val="en-GB" w:eastAsia="ja-JP"/>
        </w:rPr>
      </w:pPr>
      <w:r w:rsidRPr="007B3A06">
        <w:rPr>
          <w:rFonts w:asciiTheme="minorHAnsi" w:hAnsiTheme="minorHAnsi"/>
          <w:b/>
          <w:bCs/>
          <w:sz w:val="22"/>
          <w:szCs w:val="22"/>
          <w:lang w:val="en-GB" w:eastAsia="ja-JP"/>
        </w:rPr>
        <w:t>IPPC-related university courses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1700"/>
        <w:gridCol w:w="2552"/>
        <w:gridCol w:w="2693"/>
        <w:gridCol w:w="1134"/>
        <w:gridCol w:w="1418"/>
        <w:gridCol w:w="1470"/>
        <w:gridCol w:w="1728"/>
      </w:tblGrid>
      <w:tr w:rsidR="00E35EB5" w:rsidRPr="007B3A06" w:rsidTr="00625FBA">
        <w:trPr>
          <w:tblHeader/>
        </w:trPr>
        <w:tc>
          <w:tcPr>
            <w:tcW w:w="1243" w:type="dxa"/>
            <w:shd w:val="clear" w:color="auto" w:fill="DDD9C3" w:themeFill="background2" w:themeFillShade="E6"/>
          </w:tcPr>
          <w:p w:rsidR="006D7B7A" w:rsidRPr="007B3A06" w:rsidRDefault="006D7B7A" w:rsidP="00CE579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Location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6D7B7A" w:rsidRPr="007B3A06" w:rsidRDefault="006D7B7A" w:rsidP="00CE579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D7B7A" w:rsidRPr="007B3A06" w:rsidRDefault="006D7B7A" w:rsidP="00CE579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Title course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6D7B7A" w:rsidRPr="007B3A06" w:rsidRDefault="006D7B7A" w:rsidP="00CE579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Primary themes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D7B7A" w:rsidRPr="007B3A06" w:rsidRDefault="006D7B7A" w:rsidP="00CE579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  <w:lang w:val="en-US"/>
              </w:rPr>
              <w:t xml:space="preserve">Tuition fee per course </w:t>
            </w:r>
            <w:r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r w:rsidRPr="00E35EB5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 xml:space="preserve">for </w:t>
            </w:r>
            <w:r w:rsidRPr="00E35EB5">
              <w:rPr>
                <w:rFonts w:asciiTheme="minorHAnsi" w:hAnsiTheme="minorHAnsi"/>
                <w:b/>
                <w:sz w:val="12"/>
                <w:szCs w:val="12"/>
                <w:lang w:val="en-US"/>
              </w:rPr>
              <w:t>international</w:t>
            </w:r>
            <w:r w:rsidRPr="00E35EB5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 xml:space="preserve"> student</w:t>
            </w:r>
          </w:p>
        </w:tc>
        <w:tc>
          <w:tcPr>
            <w:tcW w:w="1470" w:type="dxa"/>
            <w:shd w:val="clear" w:color="auto" w:fill="DDD9C3" w:themeFill="background2" w:themeFillShade="E6"/>
          </w:tcPr>
          <w:p w:rsidR="006D7B7A" w:rsidRDefault="007569BB" w:rsidP="00CE5797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hint="eastAsia"/>
                <w:b/>
                <w:sz w:val="22"/>
                <w:lang w:val="en-US"/>
              </w:rPr>
              <w:t xml:space="preserve">Annual </w:t>
            </w:r>
            <w:r w:rsidR="006D7B7A">
              <w:rPr>
                <w:rFonts w:asciiTheme="minorHAnsi" w:hAnsiTheme="minorHAnsi" w:hint="eastAsia"/>
                <w:b/>
                <w:sz w:val="22"/>
                <w:lang w:val="en-US"/>
              </w:rPr>
              <w:t xml:space="preserve">Tuition fee </w:t>
            </w:r>
            <w:r w:rsidR="006D7B7A" w:rsidRPr="00E35EB5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>for international student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6D7B7A" w:rsidRPr="007B3A06" w:rsidRDefault="006D7B7A" w:rsidP="00CE5797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Notes</w:t>
            </w:r>
          </w:p>
        </w:tc>
      </w:tr>
      <w:tr w:rsidR="005F14D5" w:rsidRPr="007B3A06" w:rsidTr="00823EFC">
        <w:trPr>
          <w:trHeight w:val="349"/>
          <w:tblHeader/>
        </w:trPr>
        <w:tc>
          <w:tcPr>
            <w:tcW w:w="1243" w:type="dxa"/>
            <w:vMerge w:val="restart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Australia,</w:t>
            </w: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Perth</w:t>
            </w:r>
          </w:p>
        </w:tc>
        <w:tc>
          <w:tcPr>
            <w:tcW w:w="1700" w:type="dxa"/>
            <w:vMerge w:val="restart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Murdoch </w:t>
            </w:r>
            <w:r>
              <w:rPr>
                <w:rFonts w:asciiTheme="minorHAnsi" w:hAnsiTheme="minorHAnsi" w:hint="eastAsia"/>
                <w:sz w:val="20"/>
                <w:lang w:val="en-US"/>
              </w:rPr>
              <w:t>U</w:t>
            </w:r>
            <w:r w:rsidRPr="007B3A06">
              <w:rPr>
                <w:rFonts w:asciiTheme="minorHAnsi" w:hAnsiTheme="minorHAnsi"/>
                <w:sz w:val="20"/>
                <w:lang w:val="en-US"/>
              </w:rPr>
              <w:t>niversity</w:t>
            </w:r>
          </w:p>
        </w:tc>
        <w:tc>
          <w:tcPr>
            <w:tcW w:w="2552" w:type="dxa"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Policy Framework Obligations</w:t>
            </w:r>
          </w:p>
        </w:tc>
        <w:tc>
          <w:tcPr>
            <w:tcW w:w="2693" w:type="dxa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Framework of IPPC</w:t>
            </w:r>
          </w:p>
        </w:tc>
        <w:tc>
          <w:tcPr>
            <w:tcW w:w="1134" w:type="dxa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5F14D5" w:rsidRPr="000831FD" w:rsidRDefault="005F14D5" w:rsidP="000831F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vMerge w:val="restart"/>
            <w:vAlign w:val="bottom"/>
          </w:tcPr>
          <w:p w:rsidR="005F14D5" w:rsidRDefault="00C710AE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21,960</w:t>
            </w:r>
            <w:r w:rsidR="005F14D5">
              <w:rPr>
                <w:rFonts w:asciiTheme="minorHAnsi" w:hAnsiTheme="minorHAnsi" w:hint="eastAsia"/>
                <w:sz w:val="20"/>
                <w:lang w:val="en-US"/>
              </w:rPr>
              <w:t xml:space="preserve"> USD</w:t>
            </w:r>
          </w:p>
          <w:p w:rsidR="005F14D5" w:rsidRPr="006D7B7A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(23,500 AUD)</w:t>
            </w:r>
          </w:p>
        </w:tc>
        <w:tc>
          <w:tcPr>
            <w:tcW w:w="1728" w:type="dxa"/>
            <w:vMerge w:val="restart"/>
            <w:vAlign w:val="center"/>
          </w:tcPr>
          <w:p w:rsidR="005F14D5" w:rsidRDefault="007D1EF6" w:rsidP="00823EFC">
            <w:pPr>
              <w:pStyle w:val="ListParagraph"/>
              <w:numPr>
                <w:ilvl w:val="0"/>
                <w:numId w:val="7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D</w:t>
            </w:r>
            <w:r w:rsidR="005F14D5" w:rsidRPr="00712D13">
              <w:rPr>
                <w:rFonts w:asciiTheme="minorHAnsi" w:hAnsiTheme="minorHAnsi"/>
                <w:sz w:val="20"/>
                <w:lang w:val="en-US"/>
              </w:rPr>
              <w:t>eveloped in collaboration with NPPO</w:t>
            </w:r>
          </w:p>
          <w:p w:rsidR="005F14D5" w:rsidRPr="00712D13" w:rsidRDefault="005F14D5" w:rsidP="00823EFC">
            <w:pPr>
              <w:pStyle w:val="ListParagraph"/>
              <w:numPr>
                <w:ilvl w:val="0"/>
                <w:numId w:val="7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 w:rsidRPr="00712D13">
              <w:rPr>
                <w:rFonts w:asciiTheme="minorHAnsi" w:hAnsiTheme="minorHAnsi"/>
                <w:sz w:val="20"/>
                <w:lang w:val="en-US"/>
              </w:rPr>
              <w:t xml:space="preserve">Online </w:t>
            </w:r>
          </w:p>
          <w:p w:rsidR="005F14D5" w:rsidRPr="00712D13" w:rsidRDefault="005F14D5" w:rsidP="00823EFC">
            <w:pPr>
              <w:pStyle w:val="ListParagraph"/>
              <w:ind w:left="170"/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F14D5" w:rsidRPr="007B3A06" w:rsidTr="00625FBA">
        <w:trPr>
          <w:trHeight w:val="424"/>
          <w:tblHeader/>
        </w:trPr>
        <w:tc>
          <w:tcPr>
            <w:tcW w:w="1243" w:type="dxa"/>
            <w:vMerge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Plant Biosecurity in Practice</w:t>
            </w:r>
          </w:p>
        </w:tc>
        <w:tc>
          <w:tcPr>
            <w:tcW w:w="2693" w:type="dxa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Overview of ISPM</w:t>
            </w:r>
          </w:p>
        </w:tc>
        <w:tc>
          <w:tcPr>
            <w:tcW w:w="1134" w:type="dxa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5F14D5" w:rsidRPr="000831FD" w:rsidRDefault="005F14D5" w:rsidP="000831F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vMerge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</w:tcPr>
          <w:p w:rsidR="005F14D5" w:rsidRPr="007B3A06" w:rsidRDefault="005F14D5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5F14D5" w:rsidRPr="007B3A06" w:rsidTr="000F6796">
        <w:trPr>
          <w:trHeight w:val="532"/>
          <w:tblHeader/>
        </w:trPr>
        <w:tc>
          <w:tcPr>
            <w:tcW w:w="1243" w:type="dxa"/>
            <w:vMerge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Detection and Diagnostics</w:t>
            </w:r>
          </w:p>
        </w:tc>
        <w:tc>
          <w:tcPr>
            <w:tcW w:w="2693" w:type="dxa"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Surveillance, Diagnostic methods</w:t>
            </w:r>
          </w:p>
        </w:tc>
        <w:tc>
          <w:tcPr>
            <w:tcW w:w="1134" w:type="dxa"/>
            <w:vAlign w:val="bottom"/>
          </w:tcPr>
          <w:p w:rsidR="005F14D5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5F14D5" w:rsidRPr="000831FD" w:rsidRDefault="005F14D5" w:rsidP="000831F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vMerge/>
            <w:vAlign w:val="bottom"/>
          </w:tcPr>
          <w:p w:rsidR="005F14D5" w:rsidRPr="007B3A06" w:rsidRDefault="005F14D5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</w:tcPr>
          <w:p w:rsidR="005F14D5" w:rsidRPr="007B3A06" w:rsidRDefault="005F14D5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7D1EF6" w:rsidRPr="007B3A06" w:rsidTr="00625FBA">
        <w:trPr>
          <w:tblHeader/>
        </w:trPr>
        <w:tc>
          <w:tcPr>
            <w:tcW w:w="1243" w:type="dxa"/>
            <w:vMerge w:val="restart"/>
            <w:vAlign w:val="bottom"/>
          </w:tcPr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Pr="00145B3C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145B3C">
              <w:rPr>
                <w:rFonts w:asciiTheme="minorHAnsi" w:hAnsiTheme="minorHAnsi"/>
                <w:sz w:val="20"/>
                <w:lang w:val="en-US"/>
              </w:rPr>
              <w:t xml:space="preserve">Australia, </w:t>
            </w:r>
          </w:p>
          <w:p w:rsidR="007D1EF6" w:rsidRPr="00145B3C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145B3C">
              <w:rPr>
                <w:rFonts w:asciiTheme="minorHAnsi" w:hAnsiTheme="minorHAnsi"/>
                <w:sz w:val="20"/>
                <w:lang w:val="en-US"/>
              </w:rPr>
              <w:t>Adelaide</w:t>
            </w:r>
          </w:p>
        </w:tc>
        <w:tc>
          <w:tcPr>
            <w:tcW w:w="1700" w:type="dxa"/>
            <w:vMerge w:val="restart"/>
            <w:vAlign w:val="bottom"/>
          </w:tcPr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Pr="00145B3C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145B3C">
              <w:rPr>
                <w:rFonts w:asciiTheme="minorHAnsi" w:hAnsiTheme="minorHAnsi"/>
                <w:sz w:val="20"/>
                <w:lang w:val="en-US"/>
              </w:rPr>
              <w:t>University of Adelaide</w:t>
            </w:r>
          </w:p>
        </w:tc>
        <w:tc>
          <w:tcPr>
            <w:tcW w:w="2552" w:type="dxa"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>Risk Assessment</w:t>
            </w:r>
          </w:p>
        </w:tc>
        <w:tc>
          <w:tcPr>
            <w:tcW w:w="2693" w:type="dxa"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>PRA</w:t>
            </w:r>
          </w:p>
        </w:tc>
        <w:tc>
          <w:tcPr>
            <w:tcW w:w="1134" w:type="dxa"/>
            <w:vAlign w:val="bottom"/>
          </w:tcPr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Pr="007B3A0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7D1EF6" w:rsidRPr="000831FD" w:rsidRDefault="00C710AE" w:rsidP="000831F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</w:t>
            </w:r>
            <w:r>
              <w:rPr>
                <w:rFonts w:asciiTheme="minorHAnsi" w:hAnsiTheme="minorHAnsi" w:hint="eastAsia"/>
                <w:color w:val="000000"/>
                <w:sz w:val="20"/>
              </w:rPr>
              <w:t>,450</w:t>
            </w:r>
            <w:r w:rsidR="007D1EF6" w:rsidRPr="000831FD">
              <w:rPr>
                <w:rFonts w:asciiTheme="minorHAnsi" w:hAnsiTheme="minorHAnsi"/>
                <w:color w:val="000000"/>
                <w:sz w:val="20"/>
              </w:rPr>
              <w:t xml:space="preserve"> USD </w:t>
            </w:r>
            <w:r w:rsidR="007D1EF6" w:rsidRPr="000831FD">
              <w:rPr>
                <w:rFonts w:asciiTheme="minorHAnsi" w:hAnsiTheme="minorHAnsi"/>
                <w:color w:val="000000"/>
                <w:sz w:val="20"/>
              </w:rPr>
              <w:br/>
              <w:t>(3,687 AUD)</w:t>
            </w:r>
          </w:p>
        </w:tc>
        <w:tc>
          <w:tcPr>
            <w:tcW w:w="1470" w:type="dxa"/>
            <w:vMerge w:val="restart"/>
            <w:vAlign w:val="bottom"/>
          </w:tcPr>
          <w:p w:rsidR="007D1EF6" w:rsidRDefault="00C710AE" w:rsidP="005F14D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 w:hint="eastAsia"/>
                <w:color w:val="000000"/>
                <w:sz w:val="20"/>
              </w:rPr>
              <w:t>27,570</w:t>
            </w:r>
            <w:r w:rsidR="00A45777">
              <w:rPr>
                <w:rFonts w:ascii="Calibri" w:hAnsi="Calibri" w:hint="eastAsia"/>
                <w:color w:val="000000"/>
                <w:sz w:val="20"/>
              </w:rPr>
              <w:t xml:space="preserve"> </w:t>
            </w:r>
            <w:r w:rsidR="007D1EF6">
              <w:rPr>
                <w:rFonts w:ascii="Calibri" w:hAnsi="Calibri" w:hint="eastAsia"/>
                <w:color w:val="000000"/>
                <w:sz w:val="20"/>
              </w:rPr>
              <w:t>USD</w:t>
            </w:r>
          </w:p>
          <w:p w:rsidR="007D1EF6" w:rsidRPr="0036768F" w:rsidRDefault="007D1EF6" w:rsidP="005F14D5">
            <w:pPr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 w:hint="eastAsia"/>
                <w:color w:val="000000"/>
                <w:sz w:val="20"/>
              </w:rPr>
              <w:t>(29,500 AUD)</w:t>
            </w:r>
          </w:p>
        </w:tc>
        <w:tc>
          <w:tcPr>
            <w:tcW w:w="1728" w:type="dxa"/>
            <w:vMerge/>
            <w:vAlign w:val="bottom"/>
          </w:tcPr>
          <w:p w:rsidR="007D1EF6" w:rsidRPr="0036768F" w:rsidRDefault="007D1EF6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D1EF6" w:rsidRPr="007B3A06" w:rsidTr="00625FBA">
        <w:trPr>
          <w:tblHeader/>
        </w:trPr>
        <w:tc>
          <w:tcPr>
            <w:tcW w:w="1243" w:type="dxa"/>
            <w:vMerge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7D1EF6" w:rsidRPr="00145B3C" w:rsidRDefault="00F33A3A" w:rsidP="005F14D5">
            <w:pPr>
              <w:rPr>
                <w:rFonts w:asciiTheme="minorHAnsi" w:hAnsiTheme="minorHAnsi"/>
                <w:sz w:val="20"/>
              </w:rPr>
            </w:pPr>
            <w:hyperlink r:id="rId15" w:history="1">
              <w:r w:rsidR="007D1EF6" w:rsidRPr="00145B3C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Invasion Biology: Foundations of Biosecurity</w:t>
              </w:r>
            </w:hyperlink>
          </w:p>
        </w:tc>
        <w:tc>
          <w:tcPr>
            <w:tcW w:w="2693" w:type="dxa"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>Invasive species</w:t>
            </w:r>
          </w:p>
        </w:tc>
        <w:tc>
          <w:tcPr>
            <w:tcW w:w="1134" w:type="dxa"/>
            <w:vAlign w:val="bottom"/>
          </w:tcPr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Pr="007B3A0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7D1EF6" w:rsidRPr="000831FD" w:rsidRDefault="00C710AE" w:rsidP="000831F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</w:t>
            </w:r>
            <w:r>
              <w:rPr>
                <w:rFonts w:asciiTheme="minorHAnsi" w:hAnsiTheme="minorHAnsi" w:hint="eastAsia"/>
                <w:color w:val="000000"/>
                <w:sz w:val="20"/>
              </w:rPr>
              <w:t>450</w:t>
            </w:r>
            <w:r w:rsidR="007D1EF6" w:rsidRPr="000831FD">
              <w:rPr>
                <w:rFonts w:asciiTheme="minorHAnsi" w:hAnsiTheme="minorHAnsi"/>
                <w:color w:val="000000"/>
                <w:sz w:val="20"/>
              </w:rPr>
              <w:t xml:space="preserve">USD </w:t>
            </w:r>
            <w:r w:rsidR="007D1EF6" w:rsidRPr="000831FD">
              <w:rPr>
                <w:rFonts w:asciiTheme="minorHAnsi" w:hAnsiTheme="minorHAnsi"/>
                <w:color w:val="000000"/>
                <w:sz w:val="20"/>
              </w:rPr>
              <w:br/>
              <w:t>(3,687 AUD)</w:t>
            </w:r>
          </w:p>
        </w:tc>
        <w:tc>
          <w:tcPr>
            <w:tcW w:w="1470" w:type="dxa"/>
            <w:vMerge/>
            <w:vAlign w:val="bottom"/>
          </w:tcPr>
          <w:p w:rsidR="007D1EF6" w:rsidRPr="0036768F" w:rsidRDefault="007D1EF6" w:rsidP="005F14D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bottom"/>
          </w:tcPr>
          <w:p w:rsidR="007D1EF6" w:rsidRPr="0036768F" w:rsidRDefault="007D1EF6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7D1EF6" w:rsidRPr="007B3A06" w:rsidTr="00625FBA">
        <w:trPr>
          <w:tblHeader/>
        </w:trPr>
        <w:tc>
          <w:tcPr>
            <w:tcW w:w="1243" w:type="dxa"/>
            <w:vMerge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7D1EF6" w:rsidRPr="00145B3C" w:rsidRDefault="00F33A3A" w:rsidP="005F14D5">
            <w:pPr>
              <w:rPr>
                <w:rFonts w:asciiTheme="minorHAnsi" w:hAnsiTheme="minorHAnsi"/>
                <w:sz w:val="20"/>
              </w:rPr>
            </w:pPr>
            <w:hyperlink r:id="rId16" w:history="1">
              <w:r w:rsidR="007D1EF6" w:rsidRPr="00145B3C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Biosecurity Plant Pests: Weeds</w:t>
              </w:r>
            </w:hyperlink>
          </w:p>
        </w:tc>
        <w:tc>
          <w:tcPr>
            <w:tcW w:w="2693" w:type="dxa"/>
            <w:vAlign w:val="bottom"/>
          </w:tcPr>
          <w:p w:rsidR="007D1EF6" w:rsidRPr="00145B3C" w:rsidRDefault="007D1EF6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>Weed control</w:t>
            </w:r>
          </w:p>
        </w:tc>
        <w:tc>
          <w:tcPr>
            <w:tcW w:w="1134" w:type="dxa"/>
            <w:vAlign w:val="bottom"/>
          </w:tcPr>
          <w:p w:rsidR="007D1EF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7D1EF6" w:rsidRPr="007B3A06" w:rsidRDefault="007D1EF6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7D1EF6" w:rsidRPr="000831FD" w:rsidRDefault="00C710AE" w:rsidP="000831FD">
            <w:pPr>
              <w:rPr>
                <w:rFonts w:asciiTheme="minorHAnsi" w:hAnsiTheme="minorHAnsi"/>
                <w:color w:val="000000"/>
                <w:sz w:val="20"/>
              </w:rPr>
            </w:pPr>
            <w:r>
              <w:rPr>
                <w:rFonts w:asciiTheme="minorHAnsi" w:hAnsiTheme="minorHAnsi"/>
                <w:color w:val="000000"/>
                <w:sz w:val="20"/>
              </w:rPr>
              <w:t>3,</w:t>
            </w:r>
            <w:r>
              <w:rPr>
                <w:rFonts w:asciiTheme="minorHAnsi" w:hAnsiTheme="minorHAnsi" w:hint="eastAsia"/>
                <w:color w:val="000000"/>
                <w:sz w:val="20"/>
              </w:rPr>
              <w:t>450</w:t>
            </w:r>
            <w:r w:rsidR="007D1EF6" w:rsidRPr="000831FD">
              <w:rPr>
                <w:rFonts w:asciiTheme="minorHAnsi" w:hAnsiTheme="minorHAnsi"/>
                <w:color w:val="000000"/>
                <w:sz w:val="20"/>
              </w:rPr>
              <w:t xml:space="preserve"> USD </w:t>
            </w:r>
            <w:r w:rsidR="007D1EF6" w:rsidRPr="000831FD">
              <w:rPr>
                <w:rFonts w:asciiTheme="minorHAnsi" w:hAnsiTheme="minorHAnsi"/>
                <w:color w:val="000000"/>
                <w:sz w:val="20"/>
              </w:rPr>
              <w:br/>
              <w:t>(3,687 AUD)</w:t>
            </w:r>
          </w:p>
        </w:tc>
        <w:tc>
          <w:tcPr>
            <w:tcW w:w="1470" w:type="dxa"/>
            <w:vMerge/>
            <w:vAlign w:val="bottom"/>
          </w:tcPr>
          <w:p w:rsidR="007D1EF6" w:rsidRPr="0036768F" w:rsidRDefault="007D1EF6" w:rsidP="005F14D5">
            <w:pPr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1728" w:type="dxa"/>
            <w:vMerge/>
            <w:vAlign w:val="bottom"/>
          </w:tcPr>
          <w:p w:rsidR="007D1EF6" w:rsidRPr="0036768F" w:rsidRDefault="007D1EF6">
            <w:pPr>
              <w:jc w:val="right"/>
              <w:rPr>
                <w:rFonts w:ascii="Calibri" w:hAnsi="Calibri"/>
                <w:color w:val="000000"/>
                <w:sz w:val="20"/>
              </w:rPr>
            </w:pPr>
          </w:p>
        </w:tc>
      </w:tr>
      <w:tr w:rsidR="00625FBA" w:rsidTr="00625FBA">
        <w:trPr>
          <w:tblHeader/>
        </w:trPr>
        <w:tc>
          <w:tcPr>
            <w:tcW w:w="1243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145B3C">
              <w:rPr>
                <w:rFonts w:asciiTheme="minorHAnsi" w:hAnsiTheme="minorHAnsi"/>
                <w:sz w:val="20"/>
                <w:lang w:val="en-US"/>
              </w:rPr>
              <w:t xml:space="preserve">Australia, </w:t>
            </w:r>
          </w:p>
          <w:p w:rsidR="006D7B7A" w:rsidRPr="00145B3C" w:rsidRDefault="006D7B7A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145B3C">
              <w:rPr>
                <w:rFonts w:asciiTheme="minorHAnsi" w:hAnsiTheme="minorHAnsi"/>
                <w:sz w:val="20"/>
                <w:lang w:val="en-US"/>
              </w:rPr>
              <w:t>Darwin</w:t>
            </w:r>
          </w:p>
        </w:tc>
        <w:tc>
          <w:tcPr>
            <w:tcW w:w="1700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145B3C">
              <w:rPr>
                <w:rFonts w:asciiTheme="minorHAnsi" w:hAnsiTheme="minorHAnsi"/>
                <w:sz w:val="20"/>
                <w:lang w:val="en-US"/>
              </w:rPr>
              <w:t>Charles Darwin University</w:t>
            </w:r>
          </w:p>
        </w:tc>
        <w:tc>
          <w:tcPr>
            <w:tcW w:w="2552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 xml:space="preserve">Community Engagement for Biosecurity </w:t>
            </w:r>
          </w:p>
        </w:tc>
        <w:tc>
          <w:tcPr>
            <w:tcW w:w="2693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</w:t>
            </w:r>
            <w:r w:rsidRPr="00145B3C">
              <w:rPr>
                <w:rFonts w:asciiTheme="minorHAnsi" w:hAnsiTheme="minorHAnsi"/>
                <w:sz w:val="20"/>
              </w:rPr>
              <w:t>ole of community in pest management</w:t>
            </w:r>
          </w:p>
        </w:tc>
        <w:tc>
          <w:tcPr>
            <w:tcW w:w="1134" w:type="dxa"/>
            <w:vAlign w:val="bottom"/>
          </w:tcPr>
          <w:p w:rsidR="006D7B7A" w:rsidRDefault="006D7B7A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5F14D5">
            <w:pPr>
              <w:rPr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0831FD" w:rsidRDefault="006D7B7A" w:rsidP="000831F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vAlign w:val="bottom"/>
          </w:tcPr>
          <w:p w:rsidR="006D7B7A" w:rsidRPr="001823A3" w:rsidRDefault="00C710AE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18,090</w:t>
            </w:r>
            <w:r w:rsidR="001823A3" w:rsidRPr="001823A3">
              <w:rPr>
                <w:rFonts w:asciiTheme="minorHAnsi" w:hAnsiTheme="minorHAnsi"/>
                <w:sz w:val="20"/>
                <w:lang w:val="en-US"/>
              </w:rPr>
              <w:t xml:space="preserve"> USD</w:t>
            </w:r>
          </w:p>
          <w:p w:rsidR="001823A3" w:rsidRPr="001823A3" w:rsidRDefault="001823A3" w:rsidP="005F14D5">
            <w:pPr>
              <w:rPr>
                <w:rFonts w:asciiTheme="minorHAnsi" w:hAnsiTheme="minorHAnsi"/>
                <w:sz w:val="20"/>
                <w:lang w:val="en-US"/>
              </w:rPr>
            </w:pPr>
            <w:r w:rsidRPr="001823A3">
              <w:rPr>
                <w:rFonts w:asciiTheme="minorHAnsi" w:hAnsiTheme="minorHAnsi"/>
                <w:sz w:val="20"/>
                <w:lang w:val="en-US"/>
              </w:rPr>
              <w:t>(19,360 AUD)</w:t>
            </w:r>
          </w:p>
        </w:tc>
        <w:tc>
          <w:tcPr>
            <w:tcW w:w="1728" w:type="dxa"/>
            <w:vMerge/>
          </w:tcPr>
          <w:p w:rsidR="006D7B7A" w:rsidRDefault="006D7B7A" w:rsidP="00CE5797">
            <w:pPr>
              <w:rPr>
                <w:lang w:val="en-US"/>
              </w:rPr>
            </w:pPr>
          </w:p>
        </w:tc>
      </w:tr>
      <w:tr w:rsidR="00625FBA" w:rsidTr="00625FBA">
        <w:trPr>
          <w:tblHeader/>
        </w:trPr>
        <w:tc>
          <w:tcPr>
            <w:tcW w:w="1243" w:type="dxa"/>
            <w:vAlign w:val="bottom"/>
          </w:tcPr>
          <w:p w:rsidR="006D7B7A" w:rsidRDefault="006D7B7A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>Australia,</w:t>
            </w:r>
          </w:p>
          <w:p w:rsidR="006D7B7A" w:rsidRPr="00145B3C" w:rsidRDefault="006D7B7A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br w:type="page"/>
            </w:r>
            <w:r>
              <w:rPr>
                <w:rFonts w:asciiTheme="minorHAnsi" w:hAnsiTheme="minorHAnsi"/>
                <w:sz w:val="20"/>
              </w:rPr>
              <w:t>Brisbane</w:t>
            </w:r>
          </w:p>
        </w:tc>
        <w:tc>
          <w:tcPr>
            <w:tcW w:w="1700" w:type="dxa"/>
            <w:vAlign w:val="bottom"/>
          </w:tcPr>
          <w:p w:rsidR="006D7B7A" w:rsidRPr="00145B3C" w:rsidRDefault="00F33A3A" w:rsidP="005F14D5">
            <w:pPr>
              <w:rPr>
                <w:rFonts w:asciiTheme="minorHAnsi" w:hAnsiTheme="minorHAnsi"/>
                <w:sz w:val="20"/>
              </w:rPr>
            </w:pPr>
            <w:hyperlink r:id="rId17" w:history="1">
              <w:r w:rsidR="006D7B7A" w:rsidRPr="00145B3C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University of Queensland</w:t>
              </w:r>
            </w:hyperlink>
          </w:p>
        </w:tc>
        <w:tc>
          <w:tcPr>
            <w:tcW w:w="2552" w:type="dxa"/>
            <w:vAlign w:val="bottom"/>
          </w:tcPr>
          <w:p w:rsidR="006D7B7A" w:rsidRPr="00145B3C" w:rsidRDefault="00F33A3A" w:rsidP="005F14D5">
            <w:pPr>
              <w:rPr>
                <w:rFonts w:asciiTheme="minorHAnsi" w:hAnsiTheme="minorHAnsi"/>
                <w:sz w:val="20"/>
              </w:rPr>
            </w:pPr>
            <w:hyperlink r:id="rId18" w:history="1">
              <w:r w:rsidR="006D7B7A" w:rsidRPr="00145B3C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Biosecurity Plant Pests: Invertebrates</w:t>
              </w:r>
            </w:hyperlink>
          </w:p>
        </w:tc>
        <w:tc>
          <w:tcPr>
            <w:tcW w:w="2693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Diagnostic methods</w:t>
            </w:r>
            <w:r w:rsidRPr="00145B3C">
              <w:rPr>
                <w:rFonts w:asciiTheme="minorHAnsi" w:hAnsiTheme="minorHAnsi"/>
                <w:sz w:val="20"/>
              </w:rPr>
              <w:t xml:space="preserve"> of invertebrates</w:t>
            </w:r>
          </w:p>
        </w:tc>
        <w:tc>
          <w:tcPr>
            <w:tcW w:w="1134" w:type="dxa"/>
            <w:vAlign w:val="bottom"/>
          </w:tcPr>
          <w:p w:rsidR="006D7B7A" w:rsidRDefault="006D7B7A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5F14D5">
            <w:pPr>
              <w:rPr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0831FD" w:rsidRDefault="00C710AE" w:rsidP="000831F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3,590</w:t>
            </w:r>
            <w:r w:rsidR="006D7B7A" w:rsidRPr="000831FD">
              <w:rPr>
                <w:rFonts w:asciiTheme="minorHAnsi" w:hAnsiTheme="minorHAnsi"/>
                <w:sz w:val="20"/>
                <w:lang w:val="en-US"/>
              </w:rPr>
              <w:t>USD</w:t>
            </w:r>
          </w:p>
          <w:p w:rsidR="006D7B7A" w:rsidRPr="000831FD" w:rsidRDefault="006D7B7A" w:rsidP="000831FD">
            <w:pPr>
              <w:rPr>
                <w:rFonts w:asciiTheme="minorHAnsi" w:hAnsiTheme="minorHAnsi"/>
                <w:sz w:val="20"/>
                <w:lang w:val="en-US"/>
              </w:rPr>
            </w:pPr>
            <w:r w:rsidRPr="000831FD">
              <w:rPr>
                <w:rFonts w:asciiTheme="minorHAnsi" w:hAnsiTheme="minorHAnsi"/>
                <w:sz w:val="20"/>
                <w:lang w:val="en-US"/>
              </w:rPr>
              <w:t>(3,840 AUD)</w:t>
            </w:r>
          </w:p>
        </w:tc>
        <w:tc>
          <w:tcPr>
            <w:tcW w:w="1470" w:type="dxa"/>
            <w:vAlign w:val="bottom"/>
          </w:tcPr>
          <w:p w:rsidR="006D7B7A" w:rsidRDefault="00C710AE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28,790</w:t>
            </w:r>
            <w:r w:rsidR="000831FD">
              <w:rPr>
                <w:rFonts w:asciiTheme="minorHAnsi" w:hAnsiTheme="minorHAnsi" w:hint="eastAsia"/>
                <w:sz w:val="20"/>
                <w:lang w:val="en-US"/>
              </w:rPr>
              <w:t xml:space="preserve"> USD</w:t>
            </w:r>
          </w:p>
          <w:p w:rsidR="000831FD" w:rsidRPr="001823A3" w:rsidRDefault="000831FD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(30,800 AUD)</w:t>
            </w:r>
          </w:p>
        </w:tc>
        <w:tc>
          <w:tcPr>
            <w:tcW w:w="1728" w:type="dxa"/>
            <w:vMerge/>
          </w:tcPr>
          <w:p w:rsidR="006D7B7A" w:rsidRDefault="006D7B7A" w:rsidP="00CE5797">
            <w:pPr>
              <w:rPr>
                <w:lang w:val="en-US"/>
              </w:rPr>
            </w:pPr>
          </w:p>
        </w:tc>
      </w:tr>
      <w:tr w:rsidR="00625FBA" w:rsidTr="00625FBA">
        <w:trPr>
          <w:tblHeader/>
        </w:trPr>
        <w:tc>
          <w:tcPr>
            <w:tcW w:w="1243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>Australia,</w:t>
            </w:r>
            <w:r w:rsidRPr="00145B3C">
              <w:rPr>
                <w:rFonts w:asciiTheme="minorHAnsi" w:hAnsiTheme="minorHAnsi"/>
                <w:sz w:val="20"/>
              </w:rPr>
              <w:br/>
              <w:t>Melbourne</w:t>
            </w:r>
          </w:p>
        </w:tc>
        <w:tc>
          <w:tcPr>
            <w:tcW w:w="1700" w:type="dxa"/>
            <w:vAlign w:val="bottom"/>
          </w:tcPr>
          <w:p w:rsidR="006D7B7A" w:rsidRPr="00145B3C" w:rsidRDefault="00F33A3A" w:rsidP="005F14D5">
            <w:pPr>
              <w:rPr>
                <w:rFonts w:asciiTheme="minorHAnsi" w:hAnsiTheme="minorHAnsi"/>
                <w:sz w:val="20"/>
              </w:rPr>
            </w:pPr>
            <w:hyperlink r:id="rId19" w:history="1">
              <w:r w:rsidR="006D7B7A" w:rsidRPr="00145B3C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La Trobe University</w:t>
              </w:r>
            </w:hyperlink>
          </w:p>
        </w:tc>
        <w:tc>
          <w:tcPr>
            <w:tcW w:w="2552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</w:rPr>
            </w:pPr>
            <w:r w:rsidRPr="00145B3C">
              <w:rPr>
                <w:rFonts w:asciiTheme="minorHAnsi" w:hAnsiTheme="minorHAnsi"/>
                <w:sz w:val="20"/>
              </w:rPr>
              <w:t>Biosecurity Plant Pests: Pathogens</w:t>
            </w:r>
          </w:p>
        </w:tc>
        <w:tc>
          <w:tcPr>
            <w:tcW w:w="2693" w:type="dxa"/>
            <w:vAlign w:val="bottom"/>
          </w:tcPr>
          <w:p w:rsidR="006D7B7A" w:rsidRPr="00145B3C" w:rsidRDefault="006D7B7A" w:rsidP="005F14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 xml:space="preserve">Diagnostic methods </w:t>
            </w:r>
            <w:r w:rsidRPr="00145B3C">
              <w:rPr>
                <w:rFonts w:asciiTheme="minorHAnsi" w:hAnsiTheme="minorHAnsi"/>
                <w:sz w:val="20"/>
              </w:rPr>
              <w:t xml:space="preserve">of </w:t>
            </w:r>
            <w:r>
              <w:rPr>
                <w:rFonts w:asciiTheme="minorHAnsi" w:hAnsiTheme="minorHAnsi"/>
                <w:sz w:val="20"/>
              </w:rPr>
              <w:t>pathogens</w:t>
            </w:r>
          </w:p>
        </w:tc>
        <w:tc>
          <w:tcPr>
            <w:tcW w:w="1134" w:type="dxa"/>
            <w:vAlign w:val="bottom"/>
          </w:tcPr>
          <w:p w:rsidR="006D7B7A" w:rsidRDefault="006D7B7A" w:rsidP="005F14D5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5F14D5">
            <w:pPr>
              <w:rPr>
                <w:lang w:val="en-US"/>
              </w:rPr>
            </w:pPr>
            <w:r w:rsidRPr="007B3A06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0831FD" w:rsidRDefault="006D7B7A" w:rsidP="000831F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vAlign w:val="bottom"/>
          </w:tcPr>
          <w:p w:rsidR="006D7B7A" w:rsidRDefault="00C710AE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24,280</w:t>
            </w:r>
            <w:r w:rsidR="000831FD">
              <w:rPr>
                <w:rFonts w:asciiTheme="minorHAnsi" w:hAnsiTheme="minorHAnsi" w:hint="eastAsia"/>
                <w:sz w:val="20"/>
                <w:lang w:val="en-US"/>
              </w:rPr>
              <w:t xml:space="preserve"> USD</w:t>
            </w:r>
          </w:p>
          <w:p w:rsidR="000831FD" w:rsidRPr="001823A3" w:rsidRDefault="000831FD" w:rsidP="005F14D5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(25,980 AUD)</w:t>
            </w:r>
          </w:p>
        </w:tc>
        <w:tc>
          <w:tcPr>
            <w:tcW w:w="1728" w:type="dxa"/>
            <w:vMerge/>
          </w:tcPr>
          <w:p w:rsidR="006D7B7A" w:rsidRDefault="006D7B7A" w:rsidP="00CE5797">
            <w:pPr>
              <w:rPr>
                <w:lang w:val="en-US"/>
              </w:rPr>
            </w:pPr>
          </w:p>
        </w:tc>
      </w:tr>
      <w:tr w:rsidR="00625FBA" w:rsidRPr="00DE7E46" w:rsidTr="00292991">
        <w:trPr>
          <w:tblHeader/>
        </w:trPr>
        <w:tc>
          <w:tcPr>
            <w:tcW w:w="1243" w:type="dxa"/>
            <w:vAlign w:val="bottom"/>
          </w:tcPr>
          <w:p w:rsidR="006D7B7A" w:rsidRPr="00DB79EE" w:rsidRDefault="006D7B7A">
            <w:pPr>
              <w:rPr>
                <w:rFonts w:asciiTheme="minorHAnsi" w:hAnsiTheme="minorHAnsi"/>
                <w:sz w:val="20"/>
              </w:rPr>
            </w:pPr>
            <w:r w:rsidRPr="00DB79EE">
              <w:rPr>
                <w:rFonts w:asciiTheme="minorHAnsi" w:hAnsiTheme="minorHAnsi"/>
                <w:sz w:val="20"/>
              </w:rPr>
              <w:t>Hungary,</w:t>
            </w:r>
            <w:r w:rsidRPr="00DB79EE">
              <w:rPr>
                <w:rFonts w:asciiTheme="minorHAnsi" w:hAnsiTheme="minorHAnsi"/>
                <w:sz w:val="20"/>
              </w:rPr>
              <w:br/>
            </w:r>
            <w:proofErr w:type="spellStart"/>
            <w:r w:rsidRPr="00DB79EE">
              <w:rPr>
                <w:rFonts w:asciiTheme="minorHAnsi" w:hAnsiTheme="minorHAnsi"/>
                <w:sz w:val="20"/>
              </w:rPr>
              <w:t>Keszthely</w:t>
            </w:r>
            <w:proofErr w:type="spellEnd"/>
          </w:p>
        </w:tc>
        <w:tc>
          <w:tcPr>
            <w:tcW w:w="1700" w:type="dxa"/>
            <w:vAlign w:val="bottom"/>
          </w:tcPr>
          <w:p w:rsidR="006D7B7A" w:rsidRPr="00DB79EE" w:rsidRDefault="00F33A3A" w:rsidP="00281A6D">
            <w:pPr>
              <w:rPr>
                <w:rFonts w:asciiTheme="minorHAnsi" w:hAnsiTheme="minorHAnsi"/>
                <w:sz w:val="20"/>
              </w:rPr>
            </w:pPr>
            <w:hyperlink r:id="rId20" w:history="1">
              <w:r w:rsidR="006D7B7A" w:rsidRPr="00DB79E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University of Pannonia</w:t>
              </w:r>
            </w:hyperlink>
          </w:p>
        </w:tc>
        <w:tc>
          <w:tcPr>
            <w:tcW w:w="2552" w:type="dxa"/>
          </w:tcPr>
          <w:p w:rsidR="006D7B7A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DB79EE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  <w:r w:rsidRPr="00DB79EE">
              <w:rPr>
                <w:rFonts w:asciiTheme="minorHAnsi" w:hAnsiTheme="minorHAnsi"/>
                <w:sz w:val="20"/>
                <w:lang w:val="en-US"/>
              </w:rPr>
              <w:t>Ma</w:t>
            </w:r>
            <w:r>
              <w:rPr>
                <w:rFonts w:asciiTheme="minorHAnsi" w:hAnsiTheme="minorHAnsi"/>
                <w:sz w:val="20"/>
                <w:lang w:val="en-US"/>
              </w:rPr>
              <w:t>s</w:t>
            </w:r>
            <w:r w:rsidRPr="00DB79EE">
              <w:rPr>
                <w:rFonts w:asciiTheme="minorHAnsi" w:hAnsiTheme="minorHAnsi"/>
                <w:sz w:val="20"/>
                <w:lang w:val="en-US"/>
              </w:rPr>
              <w:t>ter course on Plant Protection</w:t>
            </w:r>
          </w:p>
        </w:tc>
        <w:tc>
          <w:tcPr>
            <w:tcW w:w="2693" w:type="dxa"/>
          </w:tcPr>
          <w:p w:rsidR="006D7B7A" w:rsidRPr="00DB79EE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  <w:r w:rsidRPr="00DB79EE">
              <w:rPr>
                <w:rFonts w:asciiTheme="minorHAnsi" w:hAnsiTheme="minorHAnsi"/>
                <w:sz w:val="20"/>
                <w:lang w:val="en-US"/>
              </w:rPr>
              <w:t>Several subject</w:t>
            </w:r>
            <w:r>
              <w:rPr>
                <w:rFonts w:asciiTheme="minorHAnsi" w:hAnsiTheme="minorHAnsi"/>
                <w:sz w:val="20"/>
                <w:lang w:val="en-US"/>
              </w:rPr>
              <w:t>s</w:t>
            </w:r>
            <w:r w:rsidRPr="00DB79EE">
              <w:rPr>
                <w:rFonts w:asciiTheme="minorHAnsi" w:hAnsiTheme="minorHAnsi"/>
                <w:sz w:val="20"/>
                <w:lang w:val="en-US"/>
              </w:rPr>
              <w:t xml:space="preserve"> of plant protection (</w:t>
            </w:r>
            <w:r>
              <w:rPr>
                <w:rFonts w:asciiTheme="minorHAnsi" w:hAnsiTheme="minorHAnsi"/>
                <w:sz w:val="20"/>
                <w:lang w:val="en-US"/>
              </w:rPr>
              <w:t>D</w:t>
            </w:r>
            <w:r w:rsidRPr="00DB79EE">
              <w:rPr>
                <w:rFonts w:asciiTheme="minorHAnsi" w:hAnsiTheme="minorHAnsi"/>
                <w:sz w:val="20"/>
                <w:lang w:val="en-US"/>
              </w:rPr>
              <w:t xml:space="preserve">iagnostics, </w:t>
            </w:r>
            <w:r>
              <w:rPr>
                <w:rFonts w:asciiTheme="minorHAnsi" w:hAnsiTheme="minorHAnsi"/>
                <w:sz w:val="20"/>
                <w:lang w:val="en-US"/>
              </w:rPr>
              <w:t>Regulation, Pest</w:t>
            </w:r>
            <w:r w:rsidRPr="00DB79EE">
              <w:rPr>
                <w:rFonts w:asciiTheme="minorHAnsi" w:hAnsiTheme="minorHAnsi"/>
                <w:sz w:val="20"/>
                <w:lang w:val="en-US"/>
              </w:rPr>
              <w:t xml:space="preserve"> management etc.)</w:t>
            </w:r>
          </w:p>
        </w:tc>
        <w:tc>
          <w:tcPr>
            <w:tcW w:w="1134" w:type="dxa"/>
          </w:tcPr>
          <w:p w:rsidR="006D7B7A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DB79EE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  <w:r w:rsidRPr="00DB79E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0831FD" w:rsidRDefault="003467EA" w:rsidP="000831F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n/a</w:t>
            </w:r>
          </w:p>
        </w:tc>
        <w:tc>
          <w:tcPr>
            <w:tcW w:w="1470" w:type="dxa"/>
            <w:vAlign w:val="bottom"/>
          </w:tcPr>
          <w:p w:rsidR="006D7B7A" w:rsidRPr="003467EA" w:rsidRDefault="003467EA" w:rsidP="003467EA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n/a</w:t>
            </w:r>
          </w:p>
        </w:tc>
        <w:tc>
          <w:tcPr>
            <w:tcW w:w="1728" w:type="dxa"/>
            <w:vAlign w:val="bottom"/>
          </w:tcPr>
          <w:p w:rsidR="006D7B7A" w:rsidRPr="006E53D1" w:rsidRDefault="00DE7E46" w:rsidP="00292991">
            <w:pPr>
              <w:pStyle w:val="ListParagraph"/>
              <w:numPr>
                <w:ilvl w:val="0"/>
                <w:numId w:val="18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Tuition</w:t>
            </w:r>
            <w:r>
              <w:rPr>
                <w:rFonts w:asciiTheme="minorHAnsi" w:hAnsiTheme="minorHAnsi" w:hint="eastAsia"/>
                <w:sz w:val="20"/>
                <w:lang w:val="en-US"/>
              </w:rPr>
              <w:t xml:space="preserve"> fee </w:t>
            </w:r>
            <w:r w:rsidR="009944CF">
              <w:rPr>
                <w:rFonts w:asciiTheme="minorHAnsi" w:hAnsiTheme="minorHAnsi" w:hint="eastAsia"/>
                <w:sz w:val="20"/>
                <w:lang w:val="en-US"/>
              </w:rPr>
              <w:t>s</w:t>
            </w:r>
            <w:r w:rsidR="006D7B7A">
              <w:rPr>
                <w:rFonts w:asciiTheme="minorHAnsi" w:hAnsiTheme="minorHAnsi"/>
                <w:sz w:val="20"/>
                <w:lang w:val="en-US"/>
              </w:rPr>
              <w:t>ponsored</w:t>
            </w:r>
            <w:r w:rsidR="006D7B7A" w:rsidRPr="006E53D1">
              <w:rPr>
                <w:rFonts w:asciiTheme="minorHAnsi" w:hAnsiTheme="minorHAnsi"/>
                <w:sz w:val="20"/>
                <w:lang w:val="en-US"/>
              </w:rPr>
              <w:t xml:space="preserve"> by the government</w:t>
            </w:r>
          </w:p>
        </w:tc>
      </w:tr>
      <w:tr w:rsidR="00625FBA" w:rsidTr="00292991">
        <w:trPr>
          <w:tblHeader/>
        </w:trPr>
        <w:tc>
          <w:tcPr>
            <w:tcW w:w="1243" w:type="dxa"/>
            <w:tcBorders>
              <w:bottom w:val="single" w:sz="4" w:space="0" w:color="auto"/>
            </w:tcBorders>
          </w:tcPr>
          <w:p w:rsidR="006D7B7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B2170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  <w:r w:rsidRPr="00B2170A">
              <w:rPr>
                <w:rFonts w:asciiTheme="minorHAnsi" w:hAnsiTheme="minorHAnsi"/>
                <w:sz w:val="20"/>
                <w:lang w:val="en-US"/>
              </w:rPr>
              <w:t>Japan,</w:t>
            </w:r>
          </w:p>
          <w:p w:rsidR="006D7B7A" w:rsidRPr="00B2170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  <w:r w:rsidRPr="00B2170A">
              <w:rPr>
                <w:rFonts w:asciiTheme="minorHAnsi" w:hAnsiTheme="minorHAnsi"/>
                <w:sz w:val="20"/>
                <w:lang w:val="en-US"/>
              </w:rPr>
              <w:t>Tokyo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6D7B7A" w:rsidRDefault="006D7B7A" w:rsidP="00281A6D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281A6D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B2170A" w:rsidRDefault="006D7B7A" w:rsidP="00281A6D">
            <w:pPr>
              <w:rPr>
                <w:rFonts w:asciiTheme="minorHAnsi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hAnsiTheme="minorHAnsi"/>
                <w:sz w:val="20"/>
                <w:lang w:val="en-US"/>
              </w:rPr>
              <w:t>Hosei</w:t>
            </w:r>
            <w:proofErr w:type="spellEnd"/>
            <w:r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>
              <w:rPr>
                <w:rFonts w:asciiTheme="minorHAnsi" w:hAnsiTheme="minorHAnsi" w:hint="eastAsia"/>
                <w:sz w:val="20"/>
                <w:lang w:val="en-US"/>
              </w:rPr>
              <w:t>U</w:t>
            </w:r>
            <w:r w:rsidRPr="00B2170A">
              <w:rPr>
                <w:rFonts w:asciiTheme="minorHAnsi" w:hAnsiTheme="minorHAnsi"/>
                <w:sz w:val="20"/>
                <w:lang w:val="en-US"/>
              </w:rPr>
              <w:t>niversity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D7B7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B2170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  <w:r w:rsidRPr="00B2170A">
              <w:rPr>
                <w:rFonts w:asciiTheme="minorHAnsi" w:hAnsiTheme="minorHAnsi"/>
                <w:sz w:val="20"/>
                <w:lang w:val="en-US"/>
              </w:rPr>
              <w:t>Plant Clinical Science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D7B7A" w:rsidRPr="00B2170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 xml:space="preserve">Framework of biosecurity regulations </w:t>
            </w:r>
            <w:r w:rsidRPr="00B2170A">
              <w:rPr>
                <w:rFonts w:asciiTheme="minorHAnsi" w:hAnsiTheme="minorHAnsi"/>
                <w:sz w:val="20"/>
                <w:lang w:val="en-US"/>
              </w:rPr>
              <w:t>(</w:t>
            </w:r>
            <w:r>
              <w:rPr>
                <w:rFonts w:asciiTheme="minorHAnsi" w:hAnsiTheme="minorHAnsi"/>
                <w:sz w:val="20"/>
                <w:lang w:val="en-US"/>
              </w:rPr>
              <w:t>IPPC, P</w:t>
            </w:r>
            <w:r w:rsidRPr="00B2170A">
              <w:rPr>
                <w:rFonts w:asciiTheme="minorHAnsi" w:hAnsiTheme="minorHAnsi"/>
                <w:sz w:val="20"/>
                <w:lang w:val="en-US"/>
              </w:rPr>
              <w:t>lant protection act etc</w:t>
            </w:r>
            <w:r>
              <w:rPr>
                <w:rFonts w:asciiTheme="minorHAnsi" w:hAnsiTheme="minorHAnsi"/>
                <w:sz w:val="20"/>
                <w:lang w:val="en-US"/>
              </w:rPr>
              <w:t>.</w:t>
            </w:r>
            <w:r w:rsidRPr="00B2170A">
              <w:rPr>
                <w:rFonts w:asciiTheme="minorHAnsi" w:hAnsiTheme="minorHAnsi"/>
                <w:sz w:val="20"/>
                <w:lang w:val="en-US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D7B7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B2170A" w:rsidRDefault="006D7B7A" w:rsidP="00C928E1">
            <w:pPr>
              <w:rPr>
                <w:rFonts w:asciiTheme="minorHAnsi" w:hAnsiTheme="minorHAnsi"/>
                <w:sz w:val="20"/>
                <w:lang w:val="en-US"/>
              </w:rPr>
            </w:pPr>
            <w:r w:rsidRPr="00B2170A">
              <w:rPr>
                <w:rFonts w:asciiTheme="minorHAnsi" w:hAnsiTheme="minorHAnsi"/>
                <w:sz w:val="20"/>
                <w:lang w:val="en-US"/>
              </w:rPr>
              <w:t>Japanese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6D7B7A" w:rsidRPr="000831FD" w:rsidRDefault="006D7B7A" w:rsidP="000831FD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6D7B7A" w:rsidRDefault="00AA5F4F" w:rsidP="000831F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10,710 USD</w:t>
            </w:r>
          </w:p>
          <w:p w:rsidR="00AA5F4F" w:rsidRPr="00AA5F4F" w:rsidRDefault="001B7DF2" w:rsidP="000831FD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(1,071,000 Y</w:t>
            </w:r>
            <w:r w:rsidR="00AA5F4F">
              <w:rPr>
                <w:rFonts w:asciiTheme="minorHAnsi" w:hAnsiTheme="minorHAnsi" w:hint="eastAsia"/>
                <w:sz w:val="20"/>
                <w:lang w:val="en-US"/>
              </w:rPr>
              <w:t>en)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6D7B7A" w:rsidRDefault="006D7B7A" w:rsidP="00292991">
            <w:pPr>
              <w:rPr>
                <w:lang w:val="en-US"/>
              </w:rPr>
            </w:pPr>
          </w:p>
        </w:tc>
      </w:tr>
      <w:tr w:rsidR="00625FBA" w:rsidTr="00625FBA">
        <w:trPr>
          <w:trHeight w:val="555"/>
          <w:tblHeader/>
        </w:trPr>
        <w:tc>
          <w:tcPr>
            <w:tcW w:w="1243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Location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Title course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Primary themes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  <w:lang w:val="en-US"/>
              </w:rPr>
              <w:t xml:space="preserve">Tuition fee per course </w:t>
            </w:r>
            <w:r w:rsidRPr="001476AC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 xml:space="preserve">for </w:t>
            </w:r>
            <w:r w:rsidRPr="001476AC">
              <w:rPr>
                <w:rFonts w:asciiTheme="minorHAnsi" w:hAnsiTheme="minorHAnsi"/>
                <w:b/>
                <w:sz w:val="12"/>
                <w:szCs w:val="12"/>
                <w:lang w:val="en-US"/>
              </w:rPr>
              <w:t>international</w:t>
            </w:r>
            <w:r w:rsidRPr="001476AC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 xml:space="preserve"> student</w:t>
            </w:r>
          </w:p>
        </w:tc>
        <w:tc>
          <w:tcPr>
            <w:tcW w:w="1470" w:type="dxa"/>
            <w:shd w:val="clear" w:color="auto" w:fill="DDD9C3" w:themeFill="background2" w:themeFillShade="E6"/>
          </w:tcPr>
          <w:p w:rsidR="006D7B7A" w:rsidRDefault="000F6796" w:rsidP="00C928E1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hint="eastAsia"/>
                <w:b/>
                <w:sz w:val="22"/>
                <w:lang w:val="en-US"/>
              </w:rPr>
              <w:t xml:space="preserve">Annual Tuition fee </w:t>
            </w:r>
            <w:r w:rsidRPr="00E35EB5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>for international student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6D7B7A" w:rsidRPr="007B3A06" w:rsidRDefault="006D7B7A" w:rsidP="00C928E1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Notes</w:t>
            </w:r>
          </w:p>
        </w:tc>
      </w:tr>
      <w:tr w:rsidR="00246959" w:rsidTr="00292991">
        <w:trPr>
          <w:tblHeader/>
        </w:trPr>
        <w:tc>
          <w:tcPr>
            <w:tcW w:w="1243" w:type="dxa"/>
            <w:vMerge w:val="restart"/>
            <w:vAlign w:val="bottom"/>
          </w:tcPr>
          <w:p w:rsidR="00246959" w:rsidRDefault="00952350" w:rsidP="00F06F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 w:hint="eastAsia"/>
                <w:sz w:val="20"/>
              </w:rPr>
              <w:t>Z</w:t>
            </w:r>
            <w:r w:rsidR="00246959" w:rsidRPr="003D3858">
              <w:rPr>
                <w:rFonts w:asciiTheme="minorHAnsi" w:hAnsiTheme="minorHAnsi"/>
                <w:sz w:val="20"/>
              </w:rPr>
              <w:t>,</w:t>
            </w:r>
            <w:r w:rsidR="00246959" w:rsidRPr="003D3858">
              <w:rPr>
                <w:rFonts w:asciiTheme="minorHAnsi" w:hAnsiTheme="minorHAnsi"/>
                <w:sz w:val="20"/>
              </w:rPr>
              <w:br w:type="page"/>
            </w:r>
          </w:p>
          <w:p w:rsidR="00246959" w:rsidRPr="003D3858" w:rsidRDefault="00246959" w:rsidP="00F06F0B">
            <w:pPr>
              <w:rPr>
                <w:rFonts w:asciiTheme="minorHAnsi" w:hAnsiTheme="minorHAnsi"/>
                <w:sz w:val="20"/>
              </w:rPr>
            </w:pPr>
            <w:proofErr w:type="spellStart"/>
            <w:r w:rsidRPr="003D3858">
              <w:rPr>
                <w:rFonts w:asciiTheme="minorHAnsi" w:hAnsiTheme="minorHAnsi"/>
                <w:sz w:val="20"/>
              </w:rPr>
              <w:t>Palmerston</w:t>
            </w:r>
            <w:proofErr w:type="spellEnd"/>
            <w:r w:rsidRPr="003D3858">
              <w:rPr>
                <w:rFonts w:asciiTheme="minorHAnsi" w:hAnsiTheme="minorHAnsi"/>
                <w:sz w:val="20"/>
              </w:rPr>
              <w:t xml:space="preserve"> North</w:t>
            </w:r>
          </w:p>
        </w:tc>
        <w:tc>
          <w:tcPr>
            <w:tcW w:w="1700" w:type="dxa"/>
            <w:vMerge w:val="restart"/>
            <w:vAlign w:val="bottom"/>
          </w:tcPr>
          <w:p w:rsidR="00246959" w:rsidRPr="003D3858" w:rsidRDefault="00F33A3A" w:rsidP="00F06F0B">
            <w:pPr>
              <w:rPr>
                <w:rFonts w:asciiTheme="minorHAnsi" w:hAnsiTheme="minorHAnsi"/>
                <w:sz w:val="20"/>
              </w:rPr>
            </w:pPr>
            <w:hyperlink r:id="rId21" w:history="1">
              <w:r w:rsidR="00246959" w:rsidRPr="003D3858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Massey University</w:t>
              </w:r>
            </w:hyperlink>
          </w:p>
        </w:tc>
        <w:tc>
          <w:tcPr>
            <w:tcW w:w="2552" w:type="dxa"/>
            <w:vAlign w:val="bottom"/>
          </w:tcPr>
          <w:p w:rsidR="00246959" w:rsidRPr="003D3858" w:rsidRDefault="00F33A3A" w:rsidP="00823EFC">
            <w:pPr>
              <w:rPr>
                <w:rFonts w:asciiTheme="minorHAnsi" w:hAnsiTheme="minorHAnsi"/>
                <w:sz w:val="20"/>
              </w:rPr>
            </w:pPr>
            <w:hyperlink r:id="rId22" w:history="1">
              <w:r w:rsidR="00246959" w:rsidRPr="003D3858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 xml:space="preserve">Understanding Plant Protection </w:t>
              </w:r>
            </w:hyperlink>
          </w:p>
        </w:tc>
        <w:tc>
          <w:tcPr>
            <w:tcW w:w="2693" w:type="dxa"/>
            <w:vAlign w:val="bottom"/>
          </w:tcPr>
          <w:p w:rsidR="00246959" w:rsidRPr="003D3858" w:rsidRDefault="00246959" w:rsidP="00823EFC">
            <w:pPr>
              <w:rPr>
                <w:rFonts w:asciiTheme="minorHAnsi" w:hAnsiTheme="minorHAnsi"/>
                <w:sz w:val="20"/>
              </w:rPr>
            </w:pPr>
            <w:r w:rsidRPr="003D3858">
              <w:rPr>
                <w:rFonts w:asciiTheme="minorHAnsi" w:hAnsiTheme="minorHAnsi"/>
                <w:sz w:val="20"/>
              </w:rPr>
              <w:t>Biology of plant pests for management and control</w:t>
            </w:r>
          </w:p>
        </w:tc>
        <w:tc>
          <w:tcPr>
            <w:tcW w:w="1134" w:type="dxa"/>
            <w:vAlign w:val="bottom"/>
          </w:tcPr>
          <w:p w:rsidR="00246959" w:rsidRDefault="00246959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246959" w:rsidRPr="003D3858" w:rsidRDefault="00246959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3D3858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246959" w:rsidRPr="00D8576F" w:rsidRDefault="00F33A3A" w:rsidP="00823EFC">
            <w:pPr>
              <w:rPr>
                <w:rFonts w:asciiTheme="minorHAnsi" w:hAnsiTheme="minorHAnsi"/>
                <w:sz w:val="20"/>
              </w:rPr>
            </w:pPr>
            <w:hyperlink r:id="rId23" w:history="1">
              <w:r w:rsidR="00A4577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</w:t>
              </w:r>
              <w:r w:rsidR="00A45777">
                <w:rPr>
                  <w:rStyle w:val="Hyperlink"/>
                  <w:rFonts w:asciiTheme="minorHAnsi" w:hAnsiTheme="minorHAnsi" w:hint="eastAsia"/>
                  <w:color w:val="auto"/>
                  <w:sz w:val="20"/>
                  <w:u w:val="none"/>
                </w:rPr>
                <w:t>630</w:t>
              </w:r>
              <w:r w:rsidR="00246959" w:rsidRPr="00D8576F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 xml:space="preserve"> USD</w:t>
              </w:r>
              <w:r w:rsidR="00246959" w:rsidRPr="00D8576F">
                <w:rPr>
                  <w:rFonts w:asciiTheme="minorHAnsi" w:hAnsiTheme="minorHAnsi"/>
                  <w:sz w:val="20"/>
                </w:rPr>
                <w:br w:type="page"/>
                <w:t xml:space="preserve"> </w:t>
              </w:r>
              <w:r w:rsidR="00246959" w:rsidRPr="00D8576F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(3,212.5 NZD)</w:t>
              </w:r>
            </w:hyperlink>
          </w:p>
        </w:tc>
        <w:tc>
          <w:tcPr>
            <w:tcW w:w="1470" w:type="dxa"/>
            <w:vMerge w:val="restart"/>
            <w:vAlign w:val="bottom"/>
          </w:tcPr>
          <w:p w:rsidR="00A45777" w:rsidRDefault="00A45777" w:rsidP="00823EF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22,250 USD</w:t>
            </w:r>
          </w:p>
          <w:p w:rsidR="00246959" w:rsidRPr="00D8576F" w:rsidRDefault="00246959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(27,150 NZD)</w:t>
            </w:r>
          </w:p>
        </w:tc>
        <w:tc>
          <w:tcPr>
            <w:tcW w:w="1728" w:type="dxa"/>
            <w:vMerge w:val="restart"/>
            <w:vAlign w:val="bottom"/>
          </w:tcPr>
          <w:p w:rsidR="00246959" w:rsidRPr="00985A8D" w:rsidRDefault="00246959" w:rsidP="00292991">
            <w:pPr>
              <w:pStyle w:val="ListParagraph"/>
              <w:numPr>
                <w:ilvl w:val="0"/>
                <w:numId w:val="21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 w:rsidRPr="00985A8D">
              <w:rPr>
                <w:rFonts w:asciiTheme="minorHAnsi" w:hAnsiTheme="minorHAnsi" w:hint="eastAsia"/>
                <w:sz w:val="20"/>
                <w:lang w:val="en-US"/>
              </w:rPr>
              <w:t xml:space="preserve">Online partially </w:t>
            </w:r>
          </w:p>
        </w:tc>
      </w:tr>
      <w:tr w:rsidR="00246959" w:rsidTr="00292991">
        <w:trPr>
          <w:tblHeader/>
        </w:trPr>
        <w:tc>
          <w:tcPr>
            <w:tcW w:w="1243" w:type="dxa"/>
            <w:vMerge/>
            <w:vAlign w:val="bottom"/>
          </w:tcPr>
          <w:p w:rsidR="00246959" w:rsidRPr="003D3858" w:rsidRDefault="00246959" w:rsidP="00F06F0B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246959" w:rsidRPr="003D3858" w:rsidRDefault="00246959" w:rsidP="00F06F0B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246959" w:rsidRPr="003D3858" w:rsidRDefault="00F33A3A" w:rsidP="00823EFC">
            <w:pPr>
              <w:rPr>
                <w:rFonts w:asciiTheme="minorHAnsi" w:hAnsiTheme="minorHAnsi"/>
                <w:sz w:val="20"/>
              </w:rPr>
            </w:pPr>
            <w:hyperlink r:id="rId24" w:history="1">
              <w:r w:rsidR="00246959" w:rsidRPr="003D3858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Controlling Plant Pests and Diseases</w:t>
              </w:r>
            </w:hyperlink>
          </w:p>
        </w:tc>
        <w:tc>
          <w:tcPr>
            <w:tcW w:w="2693" w:type="dxa"/>
            <w:vAlign w:val="bottom"/>
          </w:tcPr>
          <w:p w:rsidR="00246959" w:rsidRPr="003D3858" w:rsidRDefault="00246959" w:rsidP="00823EF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P</w:t>
            </w:r>
            <w:r>
              <w:rPr>
                <w:rFonts w:asciiTheme="minorHAnsi" w:hAnsiTheme="minorHAnsi"/>
                <w:sz w:val="20"/>
              </w:rPr>
              <w:t>est</w:t>
            </w:r>
            <w:r w:rsidRPr="003D3858">
              <w:rPr>
                <w:rFonts w:asciiTheme="minorHAnsi" w:hAnsiTheme="minorHAnsi"/>
                <w:sz w:val="20"/>
              </w:rPr>
              <w:t xml:space="preserve"> control</w:t>
            </w:r>
          </w:p>
        </w:tc>
        <w:tc>
          <w:tcPr>
            <w:tcW w:w="1134" w:type="dxa"/>
            <w:vAlign w:val="bottom"/>
          </w:tcPr>
          <w:p w:rsidR="00246959" w:rsidRDefault="00246959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246959" w:rsidRPr="003D3858" w:rsidRDefault="00246959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3D3858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246959" w:rsidRPr="00D8576F" w:rsidRDefault="00F33A3A" w:rsidP="00823EFC">
            <w:pPr>
              <w:rPr>
                <w:rFonts w:asciiTheme="minorHAnsi" w:hAnsiTheme="minorHAnsi"/>
                <w:sz w:val="20"/>
              </w:rPr>
            </w:pPr>
            <w:hyperlink r:id="rId25" w:history="1">
              <w:r w:rsidR="00A4577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</w:t>
              </w:r>
              <w:r w:rsidR="00A45777">
                <w:rPr>
                  <w:rStyle w:val="Hyperlink"/>
                  <w:rFonts w:asciiTheme="minorHAnsi" w:hAnsiTheme="minorHAnsi" w:hint="eastAsia"/>
                  <w:color w:val="auto"/>
                  <w:sz w:val="20"/>
                  <w:u w:val="none"/>
                </w:rPr>
                <w:t>6</w:t>
              </w:r>
              <w:r w:rsidR="00246959" w:rsidRPr="00D8576F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30 USD</w:t>
              </w:r>
              <w:r w:rsidR="00246959" w:rsidRPr="00D8576F">
                <w:rPr>
                  <w:rFonts w:asciiTheme="minorHAnsi" w:hAnsiTheme="minorHAnsi"/>
                  <w:sz w:val="20"/>
                </w:rPr>
                <w:br/>
              </w:r>
              <w:r w:rsidR="00246959" w:rsidRPr="00D8576F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(3,212.5 NZD)</w:t>
              </w:r>
            </w:hyperlink>
          </w:p>
        </w:tc>
        <w:tc>
          <w:tcPr>
            <w:tcW w:w="1470" w:type="dxa"/>
            <w:vMerge/>
            <w:vAlign w:val="bottom"/>
          </w:tcPr>
          <w:p w:rsidR="00246959" w:rsidRPr="00D8576F" w:rsidRDefault="00246959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  <w:vAlign w:val="bottom"/>
          </w:tcPr>
          <w:p w:rsidR="00246959" w:rsidRPr="003D3858" w:rsidRDefault="00246959" w:rsidP="0029299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25FBA" w:rsidTr="00292991">
        <w:trPr>
          <w:tblHeader/>
        </w:trPr>
        <w:tc>
          <w:tcPr>
            <w:tcW w:w="1243" w:type="dxa"/>
            <w:vAlign w:val="bottom"/>
          </w:tcPr>
          <w:p w:rsidR="006D7B7A" w:rsidRPr="007B4C55" w:rsidRDefault="00952350" w:rsidP="00F06F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 w:hint="eastAsia"/>
                <w:sz w:val="20"/>
              </w:rPr>
              <w:t>Z</w:t>
            </w:r>
            <w:r w:rsidR="006D7B7A" w:rsidRPr="007B4C55">
              <w:rPr>
                <w:rFonts w:asciiTheme="minorHAnsi" w:hAnsiTheme="minorHAnsi"/>
                <w:sz w:val="20"/>
              </w:rPr>
              <w:t>,</w:t>
            </w:r>
            <w:r w:rsidR="006D7B7A" w:rsidRPr="007B4C55">
              <w:rPr>
                <w:rFonts w:asciiTheme="minorHAnsi" w:hAnsiTheme="minorHAnsi"/>
                <w:sz w:val="20"/>
              </w:rPr>
              <w:br/>
            </w:r>
            <w:r w:rsidR="00F2047D" w:rsidRPr="00CF3451">
              <w:rPr>
                <w:rFonts w:asciiTheme="minorHAnsi" w:hAnsiTheme="minorHAnsi"/>
                <w:sz w:val="20"/>
              </w:rPr>
              <w:t>Christchurch</w:t>
            </w:r>
          </w:p>
        </w:tc>
        <w:tc>
          <w:tcPr>
            <w:tcW w:w="1700" w:type="dxa"/>
            <w:vAlign w:val="bottom"/>
          </w:tcPr>
          <w:p w:rsidR="006D7B7A" w:rsidRPr="007B4C55" w:rsidRDefault="00F33A3A" w:rsidP="00F06F0B">
            <w:pPr>
              <w:rPr>
                <w:rFonts w:asciiTheme="minorHAnsi" w:hAnsiTheme="minorHAnsi"/>
                <w:sz w:val="20"/>
              </w:rPr>
            </w:pPr>
            <w:hyperlink r:id="rId26" w:history="1"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University of Canterbury</w:t>
              </w:r>
            </w:hyperlink>
          </w:p>
        </w:tc>
        <w:tc>
          <w:tcPr>
            <w:tcW w:w="2552" w:type="dxa"/>
            <w:vAlign w:val="bottom"/>
          </w:tcPr>
          <w:p w:rsidR="006D7B7A" w:rsidRPr="007B4C55" w:rsidRDefault="00F33A3A" w:rsidP="00823EFC">
            <w:pPr>
              <w:rPr>
                <w:rFonts w:asciiTheme="minorHAnsi" w:hAnsiTheme="minorHAnsi"/>
                <w:sz w:val="20"/>
              </w:rPr>
            </w:pPr>
            <w:hyperlink r:id="rId27" w:history="1"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Issues in New Zealand Biosecurity</w:t>
              </w:r>
            </w:hyperlink>
          </w:p>
        </w:tc>
        <w:tc>
          <w:tcPr>
            <w:tcW w:w="2693" w:type="dxa"/>
            <w:vAlign w:val="bottom"/>
          </w:tcPr>
          <w:p w:rsidR="006D7B7A" w:rsidRPr="007B4C55" w:rsidRDefault="006D7B7A" w:rsidP="00823EFC">
            <w:pPr>
              <w:rPr>
                <w:rFonts w:asciiTheme="minorHAnsi" w:hAnsiTheme="minorHAnsi"/>
                <w:sz w:val="20"/>
              </w:rPr>
            </w:pPr>
            <w:r w:rsidRPr="007B4C55">
              <w:rPr>
                <w:rFonts w:asciiTheme="minorHAnsi" w:hAnsiTheme="minorHAnsi"/>
                <w:sz w:val="20"/>
              </w:rPr>
              <w:t>Biosecurity regulation, administration and operations</w:t>
            </w:r>
          </w:p>
        </w:tc>
        <w:tc>
          <w:tcPr>
            <w:tcW w:w="1134" w:type="dxa"/>
            <w:vAlign w:val="bottom"/>
          </w:tcPr>
          <w:p w:rsidR="006D7B7A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7B4C55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7B4C55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D8576F" w:rsidRDefault="00A45777" w:rsidP="00823EF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 xml:space="preserve">2,300 </w:t>
            </w:r>
            <w:r w:rsidR="006D7B7A" w:rsidRPr="00D8576F">
              <w:rPr>
                <w:rFonts w:asciiTheme="minorHAnsi" w:hAnsiTheme="minorHAnsi"/>
                <w:sz w:val="20"/>
                <w:lang w:val="en-US"/>
              </w:rPr>
              <w:t>USD</w:t>
            </w:r>
          </w:p>
          <w:p w:rsidR="006D7B7A" w:rsidRPr="00D8576F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(2,800 NZD)</w:t>
            </w:r>
          </w:p>
        </w:tc>
        <w:tc>
          <w:tcPr>
            <w:tcW w:w="1470" w:type="dxa"/>
            <w:vAlign w:val="bottom"/>
          </w:tcPr>
          <w:p w:rsidR="006D7B7A" w:rsidRPr="00D8576F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Align w:val="bottom"/>
          </w:tcPr>
          <w:p w:rsidR="006D7B7A" w:rsidRPr="007B4C55" w:rsidRDefault="006D7B7A" w:rsidP="0029299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25FBA" w:rsidTr="00292991">
        <w:trPr>
          <w:tblHeader/>
        </w:trPr>
        <w:tc>
          <w:tcPr>
            <w:tcW w:w="1243" w:type="dxa"/>
            <w:vAlign w:val="bottom"/>
          </w:tcPr>
          <w:p w:rsidR="006D7B7A" w:rsidRPr="00CF3451" w:rsidRDefault="00952350" w:rsidP="00F06F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</w:t>
            </w:r>
            <w:r>
              <w:rPr>
                <w:rFonts w:asciiTheme="minorHAnsi" w:hAnsiTheme="minorHAnsi" w:hint="eastAsia"/>
                <w:sz w:val="20"/>
              </w:rPr>
              <w:t>Z</w:t>
            </w:r>
            <w:r w:rsidR="006D7B7A" w:rsidRPr="00CF3451">
              <w:rPr>
                <w:rFonts w:asciiTheme="minorHAnsi" w:hAnsiTheme="minorHAnsi"/>
                <w:sz w:val="20"/>
              </w:rPr>
              <w:t>,</w:t>
            </w:r>
            <w:r w:rsidR="006D7B7A" w:rsidRPr="00CF3451">
              <w:rPr>
                <w:rFonts w:asciiTheme="minorHAnsi" w:hAnsiTheme="minorHAnsi"/>
                <w:sz w:val="20"/>
              </w:rPr>
              <w:br/>
              <w:t>Christchurch</w:t>
            </w:r>
          </w:p>
        </w:tc>
        <w:tc>
          <w:tcPr>
            <w:tcW w:w="1700" w:type="dxa"/>
            <w:vAlign w:val="bottom"/>
          </w:tcPr>
          <w:p w:rsidR="006D7B7A" w:rsidRPr="00CF3451" w:rsidRDefault="00F33A3A" w:rsidP="00F06F0B">
            <w:pPr>
              <w:rPr>
                <w:rFonts w:asciiTheme="minorHAnsi" w:hAnsiTheme="minorHAnsi"/>
                <w:sz w:val="20"/>
              </w:rPr>
            </w:pPr>
            <w:hyperlink r:id="rId28" w:history="1">
              <w:r w:rsidR="006D7B7A" w:rsidRPr="00CF3451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Lincoln University</w:t>
              </w:r>
            </w:hyperlink>
          </w:p>
        </w:tc>
        <w:tc>
          <w:tcPr>
            <w:tcW w:w="2552" w:type="dxa"/>
            <w:vAlign w:val="bottom"/>
          </w:tcPr>
          <w:p w:rsidR="006D7B7A" w:rsidRPr="00CF3451" w:rsidRDefault="00F33A3A" w:rsidP="00823EFC">
            <w:pPr>
              <w:rPr>
                <w:rFonts w:asciiTheme="minorHAnsi" w:hAnsiTheme="minorHAnsi"/>
                <w:sz w:val="20"/>
              </w:rPr>
            </w:pPr>
            <w:hyperlink r:id="rId29" w:history="1">
              <w:r w:rsidR="006D7B7A" w:rsidRPr="00CF3451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Plant Pest Management</w:t>
              </w:r>
            </w:hyperlink>
          </w:p>
        </w:tc>
        <w:tc>
          <w:tcPr>
            <w:tcW w:w="2693" w:type="dxa"/>
            <w:vAlign w:val="bottom"/>
          </w:tcPr>
          <w:p w:rsidR="006D7B7A" w:rsidRPr="00CF3451" w:rsidRDefault="006D7B7A" w:rsidP="00823EF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Pest</w:t>
            </w:r>
            <w:r w:rsidRPr="00CF3451">
              <w:rPr>
                <w:rFonts w:asciiTheme="minorHAnsi" w:hAnsiTheme="minorHAnsi"/>
                <w:sz w:val="20"/>
              </w:rPr>
              <w:t xml:space="preserve"> management</w:t>
            </w:r>
          </w:p>
        </w:tc>
        <w:tc>
          <w:tcPr>
            <w:tcW w:w="1134" w:type="dxa"/>
            <w:vAlign w:val="bottom"/>
          </w:tcPr>
          <w:p w:rsidR="006D7B7A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CF3451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CF3451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D8576F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2,820 USD</w:t>
            </w:r>
          </w:p>
          <w:p w:rsidR="006D7B7A" w:rsidRPr="00D8576F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(3,323 NZD)</w:t>
            </w:r>
          </w:p>
        </w:tc>
        <w:tc>
          <w:tcPr>
            <w:tcW w:w="1470" w:type="dxa"/>
            <w:vAlign w:val="bottom"/>
          </w:tcPr>
          <w:p w:rsidR="00A45777" w:rsidRDefault="00A45777" w:rsidP="00823EF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26,740 USD</w:t>
            </w:r>
          </w:p>
          <w:p w:rsidR="006D7B7A" w:rsidRPr="00D8576F" w:rsidRDefault="001B71DE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(32,619 NZD)</w:t>
            </w:r>
          </w:p>
        </w:tc>
        <w:tc>
          <w:tcPr>
            <w:tcW w:w="1728" w:type="dxa"/>
            <w:vAlign w:val="bottom"/>
          </w:tcPr>
          <w:p w:rsidR="006D7B7A" w:rsidRPr="00CF3451" w:rsidRDefault="006D7B7A" w:rsidP="0029299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25FBA" w:rsidTr="00292991">
        <w:trPr>
          <w:tblHeader/>
        </w:trPr>
        <w:tc>
          <w:tcPr>
            <w:tcW w:w="1243" w:type="dxa"/>
            <w:vAlign w:val="bottom"/>
          </w:tcPr>
          <w:p w:rsidR="006D7B7A" w:rsidRPr="007B4C55" w:rsidRDefault="006D7B7A" w:rsidP="00F06F0B">
            <w:pPr>
              <w:rPr>
                <w:rFonts w:asciiTheme="minorHAnsi" w:hAnsiTheme="minorHAnsi"/>
                <w:sz w:val="20"/>
              </w:rPr>
            </w:pPr>
            <w:r w:rsidRPr="007B4C55">
              <w:rPr>
                <w:rFonts w:asciiTheme="minorHAnsi" w:hAnsiTheme="minorHAnsi"/>
                <w:sz w:val="20"/>
              </w:rPr>
              <w:t>Spain,</w:t>
            </w:r>
            <w:r w:rsidRPr="007B4C55">
              <w:rPr>
                <w:rFonts w:asciiTheme="minorHAnsi" w:hAnsiTheme="minorHAnsi"/>
                <w:sz w:val="20"/>
              </w:rPr>
              <w:br/>
              <w:t>Barcelona</w:t>
            </w:r>
          </w:p>
        </w:tc>
        <w:tc>
          <w:tcPr>
            <w:tcW w:w="1700" w:type="dxa"/>
            <w:vAlign w:val="bottom"/>
          </w:tcPr>
          <w:p w:rsidR="006D7B7A" w:rsidRPr="007B4C55" w:rsidRDefault="00F33A3A" w:rsidP="00F06F0B">
            <w:pPr>
              <w:rPr>
                <w:rFonts w:asciiTheme="minorHAnsi" w:hAnsiTheme="minorHAnsi"/>
                <w:sz w:val="20"/>
              </w:rPr>
            </w:pPr>
            <w:hyperlink r:id="rId30" w:history="1">
              <w:proofErr w:type="spellStart"/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Universitat</w:t>
              </w:r>
              <w:proofErr w:type="spellEnd"/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 xml:space="preserve"> </w:t>
              </w:r>
              <w:proofErr w:type="spellStart"/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Oberta</w:t>
              </w:r>
              <w:proofErr w:type="spellEnd"/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 xml:space="preserve"> de </w:t>
              </w:r>
              <w:proofErr w:type="spellStart"/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Catalunya</w:t>
              </w:r>
              <w:proofErr w:type="spellEnd"/>
            </w:hyperlink>
          </w:p>
        </w:tc>
        <w:tc>
          <w:tcPr>
            <w:tcW w:w="2552" w:type="dxa"/>
            <w:vAlign w:val="bottom"/>
          </w:tcPr>
          <w:p w:rsidR="006D7B7A" w:rsidRPr="007B4C55" w:rsidRDefault="00F33A3A" w:rsidP="00823EFC">
            <w:pPr>
              <w:rPr>
                <w:rFonts w:asciiTheme="minorHAnsi" w:hAnsiTheme="minorHAnsi"/>
                <w:sz w:val="20"/>
              </w:rPr>
            </w:pPr>
            <w:hyperlink r:id="rId31" w:history="1">
              <w:r w:rsidR="006D7B7A" w:rsidRPr="007B4C55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International Agri-Food Policy</w:t>
              </w:r>
            </w:hyperlink>
          </w:p>
        </w:tc>
        <w:tc>
          <w:tcPr>
            <w:tcW w:w="2693" w:type="dxa"/>
            <w:vAlign w:val="bottom"/>
          </w:tcPr>
          <w:p w:rsidR="006D7B7A" w:rsidRPr="007B4C55" w:rsidRDefault="006D7B7A" w:rsidP="00823EF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Role </w:t>
            </w:r>
            <w:r>
              <w:rPr>
                <w:rFonts w:asciiTheme="minorHAnsi" w:hAnsiTheme="minorHAnsi" w:hint="eastAsia"/>
                <w:sz w:val="20"/>
              </w:rPr>
              <w:t>of</w:t>
            </w:r>
            <w:r>
              <w:rPr>
                <w:rFonts w:asciiTheme="minorHAnsi" w:hAnsiTheme="minorHAnsi"/>
                <w:sz w:val="20"/>
              </w:rPr>
              <w:t xml:space="preserve"> food safety </w:t>
            </w:r>
            <w:r>
              <w:rPr>
                <w:rFonts w:asciiTheme="minorHAnsi" w:hAnsiTheme="minorHAnsi" w:hint="eastAsia"/>
                <w:sz w:val="20"/>
              </w:rPr>
              <w:t>regulations (</w:t>
            </w:r>
            <w:r w:rsidRPr="007B4C55">
              <w:rPr>
                <w:rFonts w:asciiTheme="minorHAnsi" w:hAnsiTheme="minorHAnsi"/>
                <w:sz w:val="20"/>
              </w:rPr>
              <w:t>IPPC, Codex, OIE</w:t>
            </w:r>
            <w:r>
              <w:rPr>
                <w:rFonts w:asciiTheme="minorHAnsi" w:hAnsiTheme="minorHAnsi" w:hint="eastAsia"/>
                <w:sz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6D7B7A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7B4C55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7B4C55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A45777" w:rsidRDefault="00A45777" w:rsidP="00823EF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4,000 USD</w:t>
            </w:r>
          </w:p>
          <w:p w:rsidR="006D7B7A" w:rsidRPr="00D8576F" w:rsidRDefault="00D8576F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(3,000 Euro)</w:t>
            </w:r>
          </w:p>
        </w:tc>
        <w:tc>
          <w:tcPr>
            <w:tcW w:w="1470" w:type="dxa"/>
            <w:vAlign w:val="bottom"/>
          </w:tcPr>
          <w:p w:rsidR="006D7B7A" w:rsidRPr="00D8576F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6D7B7A" w:rsidRDefault="006D7B7A" w:rsidP="00292991">
            <w:pPr>
              <w:rPr>
                <w:lang w:val="en-US"/>
              </w:rPr>
            </w:pPr>
          </w:p>
        </w:tc>
      </w:tr>
      <w:tr w:rsidR="00625FBA" w:rsidTr="00292991">
        <w:trPr>
          <w:tblHeader/>
        </w:trPr>
        <w:tc>
          <w:tcPr>
            <w:tcW w:w="1243" w:type="dxa"/>
            <w:vMerge w:val="restart"/>
            <w:vAlign w:val="bottom"/>
          </w:tcPr>
          <w:p w:rsidR="006D7B7A" w:rsidRPr="00446A3E" w:rsidRDefault="001476AC" w:rsidP="00F06F0B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Trinidad and Tobago</w:t>
            </w:r>
            <w:proofErr w:type="gramStart"/>
            <w:r>
              <w:rPr>
                <w:rFonts w:asciiTheme="minorHAnsi" w:hAnsiTheme="minorHAnsi"/>
                <w:sz w:val="20"/>
              </w:rPr>
              <w:t>,</w:t>
            </w:r>
            <w:proofErr w:type="gramEnd"/>
            <w:r>
              <w:rPr>
                <w:rFonts w:asciiTheme="minorHAnsi" w:hAnsiTheme="minorHAnsi"/>
                <w:sz w:val="20"/>
              </w:rPr>
              <w:br/>
              <w:t>St.</w:t>
            </w:r>
            <w:r>
              <w:rPr>
                <w:rFonts w:asciiTheme="minorHAnsi" w:hAnsiTheme="minorHAnsi" w:hint="eastAsia"/>
                <w:sz w:val="20"/>
              </w:rPr>
              <w:t xml:space="preserve">  </w:t>
            </w:r>
            <w:r w:rsidR="006D7B7A" w:rsidRPr="00446A3E">
              <w:rPr>
                <w:rFonts w:asciiTheme="minorHAnsi" w:hAnsiTheme="minorHAnsi"/>
                <w:sz w:val="20"/>
              </w:rPr>
              <w:t>Augustine</w:t>
            </w:r>
          </w:p>
        </w:tc>
        <w:tc>
          <w:tcPr>
            <w:tcW w:w="1700" w:type="dxa"/>
            <w:vMerge w:val="restart"/>
            <w:vAlign w:val="bottom"/>
          </w:tcPr>
          <w:p w:rsidR="006D7B7A" w:rsidRPr="00446A3E" w:rsidRDefault="00F33A3A" w:rsidP="00F06F0B">
            <w:pPr>
              <w:rPr>
                <w:rFonts w:asciiTheme="minorHAnsi" w:hAnsiTheme="minorHAnsi"/>
                <w:sz w:val="20"/>
              </w:rPr>
            </w:pPr>
            <w:hyperlink r:id="rId32" w:history="1">
              <w:r w:rsidR="006D7B7A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University of the West Indies</w:t>
              </w:r>
            </w:hyperlink>
          </w:p>
        </w:tc>
        <w:tc>
          <w:tcPr>
            <w:tcW w:w="2552" w:type="dxa"/>
            <w:vAlign w:val="bottom"/>
          </w:tcPr>
          <w:p w:rsidR="006D7B7A" w:rsidRPr="00446A3E" w:rsidRDefault="006D7B7A" w:rsidP="00823EFC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UWI Regional Plant Quarantine Officer Training: Principles and Procedures Course</w:t>
            </w:r>
          </w:p>
        </w:tc>
        <w:tc>
          <w:tcPr>
            <w:tcW w:w="2693" w:type="dxa"/>
            <w:vAlign w:val="bottom"/>
          </w:tcPr>
          <w:p w:rsidR="006D7B7A" w:rsidRPr="00446A3E" w:rsidRDefault="006D7B7A" w:rsidP="00823EFC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ISPM, Phytosanitary inspection procedures</w:t>
            </w:r>
          </w:p>
        </w:tc>
        <w:tc>
          <w:tcPr>
            <w:tcW w:w="1134" w:type="dxa"/>
            <w:vAlign w:val="bottom"/>
          </w:tcPr>
          <w:p w:rsidR="006D7B7A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446A3E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D8576F" w:rsidRDefault="0039163D" w:rsidP="00823EFC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2,300 USD</w:t>
            </w:r>
          </w:p>
        </w:tc>
        <w:tc>
          <w:tcPr>
            <w:tcW w:w="1470" w:type="dxa"/>
            <w:vAlign w:val="bottom"/>
          </w:tcPr>
          <w:p w:rsidR="006D7B7A" w:rsidRPr="00D8576F" w:rsidRDefault="006D7B7A" w:rsidP="00823EFC">
            <w:pPr>
              <w:pStyle w:val="ListParagraph"/>
              <w:ind w:left="17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6D7B7A" w:rsidRPr="00F83DBC" w:rsidRDefault="006D7B7A" w:rsidP="00292991">
            <w:pPr>
              <w:pStyle w:val="ListParagraph"/>
              <w:numPr>
                <w:ilvl w:val="0"/>
                <w:numId w:val="17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 w:rsidRPr="00F83DBC">
              <w:rPr>
                <w:rFonts w:asciiTheme="minorHAnsi" w:hAnsiTheme="minorHAnsi"/>
                <w:sz w:val="20"/>
                <w:lang w:val="en-US"/>
              </w:rPr>
              <w:t>Intended for plant quarantine officers</w:t>
            </w:r>
          </w:p>
        </w:tc>
      </w:tr>
      <w:tr w:rsidR="00625FBA" w:rsidTr="00823EFC">
        <w:trPr>
          <w:tblHeader/>
        </w:trPr>
        <w:tc>
          <w:tcPr>
            <w:tcW w:w="1243" w:type="dxa"/>
            <w:vMerge/>
            <w:vAlign w:val="bottom"/>
          </w:tcPr>
          <w:p w:rsidR="006D7B7A" w:rsidRPr="00446A3E" w:rsidRDefault="006D7B7A" w:rsidP="00F06F0B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6D7B7A" w:rsidRPr="00446A3E" w:rsidRDefault="006D7B7A" w:rsidP="00F06F0B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6D7B7A" w:rsidRPr="00446A3E" w:rsidRDefault="00F33A3A" w:rsidP="00823EFC">
            <w:pPr>
              <w:rPr>
                <w:rFonts w:asciiTheme="minorHAnsi" w:hAnsiTheme="minorHAnsi"/>
                <w:sz w:val="20"/>
                <w:lang w:val="en-US"/>
              </w:rPr>
            </w:pPr>
            <w:hyperlink r:id="rId33" w:history="1">
              <w:r w:rsidR="006D7B7A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Global Phytosanitary Issues and their Application</w:t>
              </w:r>
            </w:hyperlink>
          </w:p>
        </w:tc>
        <w:tc>
          <w:tcPr>
            <w:tcW w:w="2693" w:type="dxa"/>
            <w:vAlign w:val="bottom"/>
          </w:tcPr>
          <w:p w:rsidR="006D7B7A" w:rsidRPr="00446A3E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</w:rPr>
              <w:t>Role of plant protection officer and IPPC, invasive alien species</w:t>
            </w:r>
          </w:p>
        </w:tc>
        <w:tc>
          <w:tcPr>
            <w:tcW w:w="1134" w:type="dxa"/>
            <w:vAlign w:val="bottom"/>
          </w:tcPr>
          <w:p w:rsidR="006D7B7A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446A3E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D8576F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363 USD</w:t>
            </w:r>
          </w:p>
        </w:tc>
        <w:tc>
          <w:tcPr>
            <w:tcW w:w="1470" w:type="dxa"/>
            <w:vAlign w:val="bottom"/>
          </w:tcPr>
          <w:p w:rsidR="006D7B7A" w:rsidRPr="00D8576F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Align w:val="bottom"/>
          </w:tcPr>
          <w:p w:rsidR="006D7B7A" w:rsidRPr="00446A3E" w:rsidRDefault="006D7B7A" w:rsidP="00823EFC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25FBA" w:rsidTr="00292991">
        <w:trPr>
          <w:trHeight w:val="435"/>
          <w:tblHeader/>
        </w:trPr>
        <w:tc>
          <w:tcPr>
            <w:tcW w:w="1243" w:type="dxa"/>
            <w:vAlign w:val="bottom"/>
          </w:tcPr>
          <w:p w:rsidR="006D7B7A" w:rsidRPr="00446A3E" w:rsidRDefault="006D7B7A" w:rsidP="00F06F0B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USA,</w:t>
            </w:r>
            <w:r w:rsidRPr="00446A3E">
              <w:rPr>
                <w:rFonts w:asciiTheme="minorHAnsi" w:hAnsiTheme="minorHAnsi"/>
                <w:sz w:val="20"/>
              </w:rPr>
              <w:br/>
              <w:t>Athens</w:t>
            </w:r>
          </w:p>
        </w:tc>
        <w:tc>
          <w:tcPr>
            <w:tcW w:w="1700" w:type="dxa"/>
            <w:vAlign w:val="bottom"/>
          </w:tcPr>
          <w:p w:rsidR="006D7B7A" w:rsidRPr="00446A3E" w:rsidRDefault="00F33A3A" w:rsidP="00F06F0B">
            <w:pPr>
              <w:rPr>
                <w:rFonts w:asciiTheme="minorHAnsi" w:hAnsiTheme="minorHAnsi"/>
                <w:sz w:val="20"/>
              </w:rPr>
            </w:pPr>
            <w:hyperlink r:id="rId34" w:history="1">
              <w:r w:rsidR="006D7B7A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University of Georgia</w:t>
              </w:r>
            </w:hyperlink>
          </w:p>
        </w:tc>
        <w:tc>
          <w:tcPr>
            <w:tcW w:w="2552" w:type="dxa"/>
            <w:vAlign w:val="bottom"/>
          </w:tcPr>
          <w:p w:rsidR="006D7B7A" w:rsidRPr="00446A3E" w:rsidRDefault="006D7B7A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Diagnosis and Management of Plant Diseases</w:t>
            </w:r>
          </w:p>
        </w:tc>
        <w:tc>
          <w:tcPr>
            <w:tcW w:w="2693" w:type="dxa"/>
            <w:vAlign w:val="bottom"/>
          </w:tcPr>
          <w:p w:rsidR="006D7B7A" w:rsidRPr="00446A3E" w:rsidRDefault="006D7B7A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Diagnosis and Management of Plant Diseases</w:t>
            </w:r>
          </w:p>
        </w:tc>
        <w:tc>
          <w:tcPr>
            <w:tcW w:w="1134" w:type="dxa"/>
            <w:vAlign w:val="bottom"/>
          </w:tcPr>
          <w:p w:rsidR="006D7B7A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446A3E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D8576F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D8576F">
              <w:rPr>
                <w:rFonts w:asciiTheme="minorHAnsi" w:hAnsiTheme="minorHAnsi"/>
                <w:sz w:val="20"/>
                <w:lang w:val="en-US"/>
              </w:rPr>
              <w:t>2,802 USD</w:t>
            </w:r>
          </w:p>
        </w:tc>
        <w:tc>
          <w:tcPr>
            <w:tcW w:w="1470" w:type="dxa"/>
            <w:vAlign w:val="bottom"/>
          </w:tcPr>
          <w:p w:rsidR="006D7B7A" w:rsidRPr="005D5A4F" w:rsidRDefault="00871AC4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5D5A4F">
              <w:rPr>
                <w:rFonts w:asciiTheme="minorHAnsi" w:hAnsiTheme="minorHAnsi" w:hint="eastAsia"/>
                <w:sz w:val="20"/>
                <w:lang w:val="en-US"/>
              </w:rPr>
              <w:t>23,246 USD</w:t>
            </w:r>
          </w:p>
        </w:tc>
        <w:tc>
          <w:tcPr>
            <w:tcW w:w="1728" w:type="dxa"/>
            <w:vAlign w:val="bottom"/>
          </w:tcPr>
          <w:p w:rsidR="006D7B7A" w:rsidRPr="0007663E" w:rsidRDefault="007D1EF6" w:rsidP="00292991">
            <w:pPr>
              <w:pStyle w:val="ListParagraph"/>
              <w:numPr>
                <w:ilvl w:val="0"/>
                <w:numId w:val="15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D</w:t>
            </w:r>
            <w:r w:rsidR="006D7B7A" w:rsidRPr="0007663E">
              <w:rPr>
                <w:rFonts w:asciiTheme="minorHAnsi" w:hAnsiTheme="minorHAnsi"/>
                <w:sz w:val="20"/>
                <w:lang w:val="en-US"/>
              </w:rPr>
              <w:t>eveloped in collaboration with NPPO</w:t>
            </w:r>
          </w:p>
        </w:tc>
      </w:tr>
      <w:tr w:rsidR="00625FBA" w:rsidTr="00292991">
        <w:trPr>
          <w:tblHeader/>
        </w:trPr>
        <w:tc>
          <w:tcPr>
            <w:tcW w:w="1243" w:type="dxa"/>
            <w:vAlign w:val="bottom"/>
          </w:tcPr>
          <w:p w:rsidR="006D7B7A" w:rsidRPr="00484A07" w:rsidRDefault="006D7B7A" w:rsidP="00F06F0B">
            <w:pPr>
              <w:rPr>
                <w:rFonts w:asciiTheme="minorHAnsi" w:hAnsiTheme="minorHAnsi"/>
                <w:sz w:val="20"/>
              </w:rPr>
            </w:pPr>
            <w:r w:rsidRPr="00484A07">
              <w:rPr>
                <w:rFonts w:asciiTheme="minorHAnsi" w:hAnsiTheme="minorHAnsi"/>
                <w:sz w:val="20"/>
              </w:rPr>
              <w:t>USA,</w:t>
            </w:r>
            <w:r w:rsidRPr="00484A07">
              <w:rPr>
                <w:rFonts w:asciiTheme="minorHAnsi" w:hAnsiTheme="minorHAnsi"/>
                <w:sz w:val="20"/>
              </w:rPr>
              <w:br/>
              <w:t>Gainesville</w:t>
            </w:r>
          </w:p>
        </w:tc>
        <w:tc>
          <w:tcPr>
            <w:tcW w:w="1700" w:type="dxa"/>
            <w:vAlign w:val="bottom"/>
          </w:tcPr>
          <w:p w:rsidR="006D7B7A" w:rsidRPr="00484A07" w:rsidRDefault="00F33A3A" w:rsidP="00F06F0B">
            <w:pPr>
              <w:rPr>
                <w:rFonts w:asciiTheme="minorHAnsi" w:hAnsiTheme="minorHAnsi"/>
                <w:sz w:val="20"/>
              </w:rPr>
            </w:pPr>
            <w:hyperlink r:id="rId35" w:history="1">
              <w:r w:rsidR="006D7B7A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University of Florida</w:t>
              </w:r>
            </w:hyperlink>
          </w:p>
        </w:tc>
        <w:tc>
          <w:tcPr>
            <w:tcW w:w="2552" w:type="dxa"/>
            <w:vAlign w:val="bottom"/>
          </w:tcPr>
          <w:p w:rsidR="006D7B7A" w:rsidRPr="00484A07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36" w:history="1">
              <w:r w:rsidR="006D7B7A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Challenges in Plant Resource Protection</w:t>
              </w:r>
            </w:hyperlink>
          </w:p>
        </w:tc>
        <w:tc>
          <w:tcPr>
            <w:tcW w:w="2693" w:type="dxa"/>
            <w:vAlign w:val="bottom"/>
          </w:tcPr>
          <w:p w:rsidR="006D7B7A" w:rsidRPr="00484A07" w:rsidRDefault="006D7B7A" w:rsidP="003F1FF1">
            <w:pPr>
              <w:rPr>
                <w:rFonts w:asciiTheme="minorHAnsi" w:hAnsiTheme="minorHAnsi"/>
                <w:sz w:val="20"/>
              </w:rPr>
            </w:pPr>
            <w:r w:rsidRPr="00484A07">
              <w:rPr>
                <w:rFonts w:asciiTheme="minorHAnsi" w:hAnsiTheme="minorHAnsi"/>
                <w:sz w:val="20"/>
              </w:rPr>
              <w:t>Overview of IPPC, NPPO and ISPM</w:t>
            </w:r>
          </w:p>
        </w:tc>
        <w:tc>
          <w:tcPr>
            <w:tcW w:w="1134" w:type="dxa"/>
            <w:vAlign w:val="bottom"/>
          </w:tcPr>
          <w:p w:rsidR="006D7B7A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484A07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84A07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D8576F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vAlign w:val="bottom"/>
          </w:tcPr>
          <w:p w:rsidR="006D7B7A" w:rsidRPr="00D8576F" w:rsidRDefault="005D5A4F" w:rsidP="003F1FF1">
            <w:pPr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28,548 USD</w:t>
            </w:r>
          </w:p>
        </w:tc>
        <w:tc>
          <w:tcPr>
            <w:tcW w:w="1728" w:type="dxa"/>
            <w:vAlign w:val="bottom"/>
          </w:tcPr>
          <w:p w:rsidR="006D7B7A" w:rsidRPr="000941F7" w:rsidRDefault="007D1EF6" w:rsidP="00292991">
            <w:pPr>
              <w:pStyle w:val="ListParagraph"/>
              <w:numPr>
                <w:ilvl w:val="0"/>
                <w:numId w:val="11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D</w:t>
            </w:r>
            <w:r w:rsidR="006D7B7A" w:rsidRPr="000941F7">
              <w:rPr>
                <w:rFonts w:asciiTheme="minorHAnsi" w:hAnsiTheme="minorHAnsi"/>
                <w:sz w:val="20"/>
                <w:lang w:val="en-US"/>
              </w:rPr>
              <w:t>eveloped in collaboration with NPPO</w:t>
            </w:r>
          </w:p>
        </w:tc>
      </w:tr>
      <w:tr w:rsidR="00952350" w:rsidTr="00292991">
        <w:trPr>
          <w:tblHeader/>
        </w:trPr>
        <w:tc>
          <w:tcPr>
            <w:tcW w:w="1243" w:type="dxa"/>
            <w:vAlign w:val="bottom"/>
          </w:tcPr>
          <w:p w:rsidR="00952350" w:rsidRPr="00484A07" w:rsidRDefault="00952350" w:rsidP="00833665">
            <w:pPr>
              <w:rPr>
                <w:rFonts w:asciiTheme="minorHAnsi" w:hAnsiTheme="minorHAnsi"/>
                <w:sz w:val="20"/>
              </w:rPr>
            </w:pPr>
            <w:r w:rsidRPr="00484A07">
              <w:rPr>
                <w:rFonts w:asciiTheme="minorHAnsi" w:hAnsiTheme="minorHAnsi"/>
                <w:sz w:val="20"/>
              </w:rPr>
              <w:t>USA,</w:t>
            </w:r>
            <w:r w:rsidRPr="00484A07">
              <w:rPr>
                <w:rFonts w:asciiTheme="minorHAnsi" w:hAnsiTheme="minorHAnsi"/>
                <w:sz w:val="20"/>
              </w:rPr>
              <w:br/>
              <w:t>Newark</w:t>
            </w:r>
          </w:p>
        </w:tc>
        <w:tc>
          <w:tcPr>
            <w:tcW w:w="1700" w:type="dxa"/>
            <w:vAlign w:val="bottom"/>
          </w:tcPr>
          <w:p w:rsidR="00952350" w:rsidRPr="00484A07" w:rsidRDefault="00F33A3A" w:rsidP="00833665">
            <w:pPr>
              <w:rPr>
                <w:rFonts w:asciiTheme="minorHAnsi" w:hAnsiTheme="minorHAnsi"/>
                <w:sz w:val="20"/>
              </w:rPr>
            </w:pPr>
            <w:hyperlink r:id="rId37" w:history="1">
              <w:r w:rsidR="00952350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Rutgers University</w:t>
              </w:r>
            </w:hyperlink>
          </w:p>
        </w:tc>
        <w:tc>
          <w:tcPr>
            <w:tcW w:w="2552" w:type="dxa"/>
            <w:vAlign w:val="bottom"/>
          </w:tcPr>
          <w:p w:rsidR="00952350" w:rsidRPr="00484A07" w:rsidRDefault="00952350" w:rsidP="003F1FF1">
            <w:pPr>
              <w:rPr>
                <w:rFonts w:asciiTheme="minorHAnsi" w:hAnsiTheme="minorHAnsi"/>
                <w:sz w:val="20"/>
              </w:rPr>
            </w:pPr>
            <w:r w:rsidRPr="00484A07">
              <w:rPr>
                <w:rFonts w:asciiTheme="minorHAnsi" w:hAnsiTheme="minorHAnsi"/>
                <w:sz w:val="20"/>
              </w:rPr>
              <w:t xml:space="preserve">Plant Biosecurity Issues and Technologies </w:t>
            </w:r>
          </w:p>
        </w:tc>
        <w:tc>
          <w:tcPr>
            <w:tcW w:w="2693" w:type="dxa"/>
            <w:vAlign w:val="bottom"/>
          </w:tcPr>
          <w:p w:rsidR="00952350" w:rsidRPr="00484A07" w:rsidRDefault="00952350" w:rsidP="003F1FF1">
            <w:pPr>
              <w:rPr>
                <w:rFonts w:asciiTheme="minorHAnsi" w:hAnsiTheme="minorHAnsi"/>
                <w:sz w:val="20"/>
              </w:rPr>
            </w:pPr>
            <w:r w:rsidRPr="00484A07">
              <w:rPr>
                <w:rFonts w:asciiTheme="minorHAnsi" w:hAnsiTheme="minorHAnsi"/>
                <w:sz w:val="20"/>
              </w:rPr>
              <w:t xml:space="preserve">Plant biosecurity </w:t>
            </w:r>
          </w:p>
        </w:tc>
        <w:tc>
          <w:tcPr>
            <w:tcW w:w="1134" w:type="dxa"/>
            <w:vAlign w:val="bottom"/>
          </w:tcPr>
          <w:p w:rsidR="00952350" w:rsidRDefault="00952350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952350" w:rsidRDefault="00952350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952350" w:rsidRPr="00484A07" w:rsidRDefault="00952350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84A07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952350" w:rsidRPr="00484A07" w:rsidRDefault="00952350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70" w:type="dxa"/>
            <w:vAlign w:val="bottom"/>
          </w:tcPr>
          <w:p w:rsidR="00952350" w:rsidRPr="003F1FF1" w:rsidRDefault="00952350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3F1FF1">
              <w:rPr>
                <w:rFonts w:asciiTheme="minorHAnsi" w:hAnsiTheme="minorHAnsi" w:hint="eastAsia"/>
                <w:sz w:val="20"/>
                <w:lang w:val="en-US"/>
              </w:rPr>
              <w:t>27,523 USD</w:t>
            </w:r>
          </w:p>
        </w:tc>
        <w:tc>
          <w:tcPr>
            <w:tcW w:w="1728" w:type="dxa"/>
            <w:vAlign w:val="bottom"/>
          </w:tcPr>
          <w:p w:rsidR="00952350" w:rsidRPr="000941F7" w:rsidRDefault="00952350" w:rsidP="00292991">
            <w:pPr>
              <w:pStyle w:val="ListParagraph"/>
              <w:numPr>
                <w:ilvl w:val="0"/>
                <w:numId w:val="12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D</w:t>
            </w:r>
            <w:r w:rsidRPr="000941F7">
              <w:rPr>
                <w:rFonts w:asciiTheme="minorHAnsi" w:hAnsiTheme="minorHAnsi"/>
                <w:sz w:val="20"/>
                <w:lang w:val="en-US"/>
              </w:rPr>
              <w:t>eveloped in collaboration with NPPO</w:t>
            </w:r>
          </w:p>
        </w:tc>
      </w:tr>
      <w:tr w:rsidR="00823EFC" w:rsidTr="00292991">
        <w:trPr>
          <w:tblHeader/>
        </w:trPr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23EFC" w:rsidRPr="00446A3E" w:rsidRDefault="00823EFC" w:rsidP="00833665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USA,</w:t>
            </w:r>
            <w:r w:rsidRPr="00446A3E">
              <w:rPr>
                <w:rFonts w:asciiTheme="minorHAnsi" w:hAnsiTheme="minorHAnsi"/>
                <w:sz w:val="20"/>
              </w:rPr>
              <w:br/>
              <w:t>State College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bottom"/>
          </w:tcPr>
          <w:p w:rsidR="00823EFC" w:rsidRPr="00446A3E" w:rsidRDefault="00F33A3A" w:rsidP="00833665">
            <w:pPr>
              <w:rPr>
                <w:rFonts w:asciiTheme="minorHAnsi" w:hAnsiTheme="minorHAnsi"/>
                <w:sz w:val="20"/>
              </w:rPr>
            </w:pPr>
            <w:hyperlink r:id="rId38" w:history="1">
              <w:r w:rsidR="00823EFC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 xml:space="preserve">Pennsylvania State University </w:t>
              </w:r>
            </w:hyperlink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823EFC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39" w:history="1">
              <w:r w:rsidR="00823EFC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Plant Protection: Responding to Introductions of Threatening Pests and Pathogens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823EFC" w:rsidRPr="00446A3E" w:rsidRDefault="00823EFC" w:rsidP="003F1F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Plant biosecurity, plant disease, </w:t>
            </w:r>
            <w:r w:rsidRPr="00446A3E">
              <w:rPr>
                <w:rFonts w:asciiTheme="minorHAnsi" w:hAnsiTheme="minorHAnsi"/>
                <w:sz w:val="20"/>
              </w:rPr>
              <w:t xml:space="preserve"> regulations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823EFC" w:rsidRDefault="00823EFC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823EFC" w:rsidRDefault="00823EFC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823EFC" w:rsidRDefault="00823EFC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823EFC" w:rsidRPr="00446A3E" w:rsidRDefault="00823EFC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23EFC" w:rsidRPr="00446A3E" w:rsidRDefault="00823EFC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2,325 USD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823EFC" w:rsidRPr="003F1FF1" w:rsidRDefault="00823EFC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3F1FF1">
              <w:rPr>
                <w:rFonts w:asciiTheme="minorHAnsi" w:hAnsiTheme="minorHAnsi" w:hint="eastAsia"/>
                <w:sz w:val="20"/>
                <w:lang w:val="en-US"/>
              </w:rPr>
              <w:t>25,340 USD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bottom"/>
          </w:tcPr>
          <w:p w:rsidR="00823EFC" w:rsidRPr="0007663E" w:rsidRDefault="00823EFC" w:rsidP="00292991">
            <w:pPr>
              <w:pStyle w:val="ListParagraph"/>
              <w:numPr>
                <w:ilvl w:val="0"/>
                <w:numId w:val="14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/>
                <w:sz w:val="20"/>
                <w:lang w:val="en-US"/>
              </w:rPr>
              <w:t>O</w:t>
            </w:r>
            <w:r w:rsidRPr="0007663E">
              <w:rPr>
                <w:rFonts w:asciiTheme="minorHAnsi" w:hAnsiTheme="minorHAnsi"/>
                <w:sz w:val="20"/>
                <w:lang w:val="en-US"/>
              </w:rPr>
              <w:t>nline</w:t>
            </w:r>
          </w:p>
        </w:tc>
      </w:tr>
      <w:tr w:rsidR="003F1FF1" w:rsidTr="003F1FF1">
        <w:trPr>
          <w:tblHeader/>
        </w:trPr>
        <w:tc>
          <w:tcPr>
            <w:tcW w:w="1243" w:type="dxa"/>
            <w:shd w:val="clear" w:color="auto" w:fill="DDD9C3" w:themeFill="background2" w:themeFillShade="E6"/>
          </w:tcPr>
          <w:p w:rsidR="003F1FF1" w:rsidRPr="007B3A06" w:rsidRDefault="003F1FF1" w:rsidP="0083366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lastRenderedPageBreak/>
              <w:t>Location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3F1FF1" w:rsidRPr="007B3A06" w:rsidRDefault="003F1FF1" w:rsidP="0083366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University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3F1FF1" w:rsidRPr="007B3A06" w:rsidRDefault="003F1FF1" w:rsidP="0083366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Title course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3F1FF1" w:rsidRPr="007B3A06" w:rsidRDefault="003F1FF1" w:rsidP="0083366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Primary themes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3F1FF1" w:rsidRPr="007B3A06" w:rsidRDefault="003F1FF1" w:rsidP="0083366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B3A06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Language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3F1FF1" w:rsidRPr="007B3A06" w:rsidRDefault="003F1FF1" w:rsidP="0083366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  <w:lang w:val="en-US"/>
              </w:rPr>
              <w:t xml:space="preserve">Tuition fee per course </w:t>
            </w:r>
            <w:r w:rsidRPr="001476AC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 xml:space="preserve">for </w:t>
            </w:r>
            <w:r w:rsidRPr="001476AC">
              <w:rPr>
                <w:rFonts w:asciiTheme="minorHAnsi" w:hAnsiTheme="minorHAnsi"/>
                <w:b/>
                <w:sz w:val="12"/>
                <w:szCs w:val="12"/>
                <w:lang w:val="en-US"/>
              </w:rPr>
              <w:t>international</w:t>
            </w:r>
            <w:r w:rsidRPr="001476AC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 xml:space="preserve"> student</w:t>
            </w:r>
          </w:p>
        </w:tc>
        <w:tc>
          <w:tcPr>
            <w:tcW w:w="1470" w:type="dxa"/>
            <w:shd w:val="clear" w:color="auto" w:fill="DDD9C3" w:themeFill="background2" w:themeFillShade="E6"/>
          </w:tcPr>
          <w:p w:rsidR="003F1FF1" w:rsidRDefault="003F1FF1" w:rsidP="00833665">
            <w:pPr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 w:hint="eastAsia"/>
                <w:b/>
                <w:sz w:val="22"/>
                <w:lang w:val="en-US"/>
              </w:rPr>
              <w:t xml:space="preserve">Annual Tuition fee </w:t>
            </w:r>
            <w:r w:rsidRPr="00E35EB5">
              <w:rPr>
                <w:rFonts w:asciiTheme="minorHAnsi" w:hAnsiTheme="minorHAnsi" w:hint="eastAsia"/>
                <w:b/>
                <w:sz w:val="12"/>
                <w:szCs w:val="12"/>
                <w:lang w:val="en-US"/>
              </w:rPr>
              <w:t>for international student</w:t>
            </w:r>
          </w:p>
        </w:tc>
        <w:tc>
          <w:tcPr>
            <w:tcW w:w="1728" w:type="dxa"/>
            <w:shd w:val="clear" w:color="auto" w:fill="DDD9C3" w:themeFill="background2" w:themeFillShade="E6"/>
          </w:tcPr>
          <w:p w:rsidR="003F1FF1" w:rsidRPr="007B3A06" w:rsidRDefault="003F1FF1" w:rsidP="00833665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Notes</w:t>
            </w:r>
          </w:p>
        </w:tc>
      </w:tr>
      <w:tr w:rsidR="003F1FF1" w:rsidTr="003F1FF1">
        <w:trPr>
          <w:tblHeader/>
        </w:trPr>
        <w:tc>
          <w:tcPr>
            <w:tcW w:w="1243" w:type="dxa"/>
            <w:vMerge w:val="restart"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USA,</w:t>
            </w:r>
            <w:r w:rsidRPr="00446A3E">
              <w:rPr>
                <w:rFonts w:asciiTheme="minorHAnsi" w:hAnsiTheme="minorHAnsi"/>
                <w:sz w:val="20"/>
              </w:rPr>
              <w:br/>
              <w:t>North Carolina</w:t>
            </w:r>
          </w:p>
        </w:tc>
        <w:tc>
          <w:tcPr>
            <w:tcW w:w="1700" w:type="dxa"/>
            <w:vMerge w:val="restart"/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0" w:history="1">
              <w:r w:rsidR="003F1FF1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 xml:space="preserve">North Carolina State </w:t>
              </w:r>
              <w:r w:rsidR="003F1FF1">
                <w:rPr>
                  <w:rStyle w:val="Hyperlink"/>
                  <w:rFonts w:asciiTheme="minorHAnsi" w:hAnsiTheme="minorHAnsi" w:hint="eastAsia"/>
                  <w:color w:val="auto"/>
                  <w:sz w:val="20"/>
                  <w:u w:val="none"/>
                </w:rPr>
                <w:t>U</w:t>
              </w:r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niversity</w:t>
              </w:r>
            </w:hyperlink>
          </w:p>
        </w:tc>
        <w:tc>
          <w:tcPr>
            <w:tcW w:w="2552" w:type="dxa"/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1" w:anchor="ENT 450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Challenges in Plant Resource Protection</w:t>
              </w:r>
            </w:hyperlink>
          </w:p>
        </w:tc>
        <w:tc>
          <w:tcPr>
            <w:tcW w:w="2693" w:type="dxa"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 xml:space="preserve">Regulatory aspects of plant protection </w:t>
            </w:r>
          </w:p>
        </w:tc>
        <w:tc>
          <w:tcPr>
            <w:tcW w:w="1134" w:type="dxa"/>
            <w:vAlign w:val="bottom"/>
          </w:tcPr>
          <w:p w:rsidR="003F1FF1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3F1FF1" w:rsidRPr="00D8576F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2" w:history="1">
              <w:r w:rsidR="003F1FF1" w:rsidRPr="00D8576F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2,707 USD</w:t>
              </w:r>
            </w:hyperlink>
          </w:p>
        </w:tc>
        <w:tc>
          <w:tcPr>
            <w:tcW w:w="1470" w:type="dxa"/>
            <w:vMerge w:val="restart"/>
            <w:vAlign w:val="bottom"/>
          </w:tcPr>
          <w:p w:rsidR="003F1FF1" w:rsidRPr="001041BF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1041BF">
              <w:rPr>
                <w:rFonts w:asciiTheme="minorHAnsi" w:hAnsiTheme="minorHAnsi" w:hint="eastAsia"/>
                <w:sz w:val="20"/>
                <w:lang w:val="en-US"/>
              </w:rPr>
              <w:t>19,493 USD</w:t>
            </w:r>
          </w:p>
        </w:tc>
        <w:tc>
          <w:tcPr>
            <w:tcW w:w="1728" w:type="dxa"/>
            <w:vMerge w:val="restart"/>
            <w:vAlign w:val="center"/>
          </w:tcPr>
          <w:p w:rsidR="003F1FF1" w:rsidRPr="0007663E" w:rsidRDefault="003F1FF1" w:rsidP="003F1FF1">
            <w:pPr>
              <w:pStyle w:val="ListParagraph"/>
              <w:numPr>
                <w:ilvl w:val="0"/>
                <w:numId w:val="13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D</w:t>
            </w:r>
            <w:r w:rsidRPr="0007663E">
              <w:rPr>
                <w:rFonts w:asciiTheme="minorHAnsi" w:hAnsiTheme="minorHAnsi"/>
                <w:sz w:val="20"/>
                <w:lang w:val="en-US"/>
              </w:rPr>
              <w:t>eveloped in collaboration with NPPO</w:t>
            </w:r>
          </w:p>
        </w:tc>
      </w:tr>
      <w:tr w:rsidR="003F1FF1" w:rsidTr="003F1FF1">
        <w:trPr>
          <w:tblHeader/>
        </w:trPr>
        <w:tc>
          <w:tcPr>
            <w:tcW w:w="1243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3" w:anchor="ENT 460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Fundamentals of (Pest) Risk Analysis</w:t>
              </w:r>
            </w:hyperlink>
          </w:p>
        </w:tc>
        <w:tc>
          <w:tcPr>
            <w:tcW w:w="2693" w:type="dxa"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PRA</w:t>
            </w:r>
          </w:p>
        </w:tc>
        <w:tc>
          <w:tcPr>
            <w:tcW w:w="1134" w:type="dxa"/>
            <w:vAlign w:val="bottom"/>
          </w:tcPr>
          <w:p w:rsidR="003F1FF1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3F1FF1" w:rsidRPr="00D8576F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4" w:history="1">
              <w:r w:rsidR="003F1FF1" w:rsidRPr="00D8576F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2,707 USD</w:t>
              </w:r>
            </w:hyperlink>
          </w:p>
        </w:tc>
        <w:tc>
          <w:tcPr>
            <w:tcW w:w="1470" w:type="dxa"/>
            <w:vMerge/>
            <w:vAlign w:val="bottom"/>
          </w:tcPr>
          <w:p w:rsidR="003F1FF1" w:rsidRPr="00D8576F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  <w:vAlign w:val="center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1FF1" w:rsidTr="003F1FF1">
        <w:trPr>
          <w:tblHeader/>
        </w:trPr>
        <w:tc>
          <w:tcPr>
            <w:tcW w:w="1243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5" w:anchor="CS414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Weed Science</w:t>
              </w:r>
            </w:hyperlink>
          </w:p>
        </w:tc>
        <w:tc>
          <w:tcPr>
            <w:tcW w:w="2693" w:type="dxa"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 xml:space="preserve">Status and fundamentals of weed biology </w:t>
            </w:r>
          </w:p>
        </w:tc>
        <w:tc>
          <w:tcPr>
            <w:tcW w:w="1134" w:type="dxa"/>
            <w:vAlign w:val="bottom"/>
          </w:tcPr>
          <w:p w:rsidR="003F1FF1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6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2,707 USD</w:t>
              </w:r>
            </w:hyperlink>
          </w:p>
        </w:tc>
        <w:tc>
          <w:tcPr>
            <w:tcW w:w="1470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  <w:vAlign w:val="center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1FF1" w:rsidTr="003F1FF1">
        <w:trPr>
          <w:trHeight w:val="436"/>
          <w:tblHeader/>
        </w:trPr>
        <w:tc>
          <w:tcPr>
            <w:tcW w:w="1243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7" w:anchor="ENT425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General Entomology</w:t>
              </w:r>
            </w:hyperlink>
          </w:p>
        </w:tc>
        <w:tc>
          <w:tcPr>
            <w:tcW w:w="2693" w:type="dxa"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General Entomology</w:t>
            </w:r>
          </w:p>
        </w:tc>
        <w:tc>
          <w:tcPr>
            <w:tcW w:w="1134" w:type="dxa"/>
            <w:vAlign w:val="bottom"/>
          </w:tcPr>
          <w:p w:rsidR="003F1FF1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8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2,707 USD</w:t>
              </w:r>
            </w:hyperlink>
          </w:p>
        </w:tc>
        <w:tc>
          <w:tcPr>
            <w:tcW w:w="1470" w:type="dxa"/>
            <w:vMerge/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  <w:vAlign w:val="center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3F1FF1" w:rsidTr="003F1FF1">
        <w:trPr>
          <w:trHeight w:val="468"/>
          <w:tblHeader/>
        </w:trPr>
        <w:tc>
          <w:tcPr>
            <w:tcW w:w="1243" w:type="dxa"/>
            <w:vMerge/>
            <w:tcBorders>
              <w:bottom w:val="single" w:sz="4" w:space="0" w:color="auto"/>
            </w:tcBorders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49" w:anchor="PP315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Principles of Plant Pathology</w:t>
              </w:r>
            </w:hyperlink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</w:rPr>
            </w:pPr>
            <w:r w:rsidRPr="00446A3E">
              <w:rPr>
                <w:rFonts w:asciiTheme="minorHAnsi" w:hAnsiTheme="minorHAnsi"/>
                <w:sz w:val="20"/>
              </w:rPr>
              <w:t>Principles of Plant Pathology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3F1FF1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46A3E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F1FF1" w:rsidRPr="00446A3E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50" w:history="1">
              <w:r w:rsidR="003F1FF1" w:rsidRPr="00446A3E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2,707 USD</w:t>
              </w:r>
            </w:hyperlink>
          </w:p>
        </w:tc>
        <w:tc>
          <w:tcPr>
            <w:tcW w:w="1470" w:type="dxa"/>
            <w:vMerge/>
            <w:tcBorders>
              <w:bottom w:val="single" w:sz="4" w:space="0" w:color="auto"/>
            </w:tcBorders>
            <w:vAlign w:val="bottom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3F1FF1" w:rsidRPr="00446A3E" w:rsidRDefault="003F1FF1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  <w:tr w:rsidR="00625FBA" w:rsidTr="003F1FF1">
        <w:trPr>
          <w:tblHeader/>
        </w:trPr>
        <w:tc>
          <w:tcPr>
            <w:tcW w:w="1243" w:type="dxa"/>
            <w:vMerge w:val="restart"/>
            <w:vAlign w:val="bottom"/>
          </w:tcPr>
          <w:p w:rsidR="006D7B7A" w:rsidRPr="00484A07" w:rsidRDefault="006D7B7A" w:rsidP="003F1FF1">
            <w:pPr>
              <w:rPr>
                <w:rFonts w:asciiTheme="minorHAnsi" w:hAnsiTheme="minorHAnsi"/>
                <w:sz w:val="20"/>
              </w:rPr>
            </w:pPr>
            <w:r w:rsidRPr="00484A07">
              <w:rPr>
                <w:rFonts w:asciiTheme="minorHAnsi" w:hAnsiTheme="minorHAnsi"/>
                <w:sz w:val="20"/>
              </w:rPr>
              <w:t>USA,</w:t>
            </w:r>
            <w:r w:rsidRPr="00484A07">
              <w:rPr>
                <w:rFonts w:asciiTheme="minorHAnsi" w:hAnsiTheme="minorHAnsi"/>
                <w:sz w:val="20"/>
              </w:rPr>
              <w:br/>
              <w:t>East Lansing</w:t>
            </w:r>
          </w:p>
        </w:tc>
        <w:tc>
          <w:tcPr>
            <w:tcW w:w="1700" w:type="dxa"/>
            <w:vMerge w:val="restart"/>
            <w:vAlign w:val="bottom"/>
          </w:tcPr>
          <w:p w:rsidR="006D7B7A" w:rsidRPr="00484A07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51" w:history="1">
              <w:r w:rsidR="006D7B7A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Michigan State University</w:t>
              </w:r>
            </w:hyperlink>
          </w:p>
        </w:tc>
        <w:tc>
          <w:tcPr>
            <w:tcW w:w="2552" w:type="dxa"/>
            <w:vAlign w:val="bottom"/>
          </w:tcPr>
          <w:p w:rsidR="006D7B7A" w:rsidRPr="00484A07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52" w:history="1">
              <w:r w:rsidR="006D7B7A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International Food Law Online Workshops</w:t>
              </w:r>
            </w:hyperlink>
            <w:r w:rsidR="006D7B7A">
              <w:rPr>
                <w:rFonts w:asciiTheme="minorHAnsi" w:hAnsiTheme="minorHAnsi"/>
                <w:sz w:val="20"/>
              </w:rPr>
              <w:t xml:space="preserve"> : IPPC</w:t>
            </w:r>
          </w:p>
        </w:tc>
        <w:tc>
          <w:tcPr>
            <w:tcW w:w="2693" w:type="dxa"/>
            <w:vAlign w:val="bottom"/>
          </w:tcPr>
          <w:p w:rsidR="006D7B7A" w:rsidRPr="00484A07" w:rsidRDefault="006D7B7A" w:rsidP="003F1FF1">
            <w:pPr>
              <w:rPr>
                <w:rFonts w:asciiTheme="minorHAnsi" w:hAnsiTheme="minorHAnsi"/>
                <w:sz w:val="20"/>
              </w:rPr>
            </w:pPr>
            <w:r w:rsidRPr="00484A07">
              <w:rPr>
                <w:rFonts w:asciiTheme="minorHAnsi" w:hAnsiTheme="minorHAnsi"/>
                <w:sz w:val="20"/>
              </w:rPr>
              <w:t>IPPC</w:t>
            </w:r>
          </w:p>
        </w:tc>
        <w:tc>
          <w:tcPr>
            <w:tcW w:w="1134" w:type="dxa"/>
            <w:vAlign w:val="bottom"/>
          </w:tcPr>
          <w:p w:rsidR="006D7B7A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484A07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84A07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484A07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53" w:history="1">
              <w:r w:rsidR="006D7B7A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1,800 USD</w:t>
              </w:r>
            </w:hyperlink>
          </w:p>
        </w:tc>
        <w:tc>
          <w:tcPr>
            <w:tcW w:w="1470" w:type="dxa"/>
            <w:vAlign w:val="bottom"/>
          </w:tcPr>
          <w:p w:rsidR="006D7B7A" w:rsidRDefault="006D7B7A" w:rsidP="003F1FF1">
            <w:pPr>
              <w:pStyle w:val="ListParagraph"/>
              <w:ind w:left="170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 w:val="restart"/>
            <w:vAlign w:val="center"/>
          </w:tcPr>
          <w:p w:rsidR="006D7B7A" w:rsidRDefault="007D1EF6" w:rsidP="003F1FF1">
            <w:pPr>
              <w:pStyle w:val="ListParagraph"/>
              <w:numPr>
                <w:ilvl w:val="0"/>
                <w:numId w:val="10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>
              <w:rPr>
                <w:rFonts w:asciiTheme="minorHAnsi" w:hAnsiTheme="minorHAnsi" w:hint="eastAsia"/>
                <w:sz w:val="20"/>
                <w:lang w:val="en-US"/>
              </w:rPr>
              <w:t>D</w:t>
            </w:r>
            <w:r w:rsidR="006D7B7A" w:rsidRPr="00CD7B8A">
              <w:rPr>
                <w:rFonts w:asciiTheme="minorHAnsi" w:hAnsiTheme="minorHAnsi"/>
                <w:sz w:val="20"/>
                <w:lang w:val="en-US"/>
              </w:rPr>
              <w:t>eveloped in collaboration with NPPO</w:t>
            </w:r>
          </w:p>
          <w:p w:rsidR="006D7B7A" w:rsidRPr="00671EA1" w:rsidRDefault="006D7B7A" w:rsidP="003F1FF1">
            <w:pPr>
              <w:pStyle w:val="ListParagraph"/>
              <w:numPr>
                <w:ilvl w:val="0"/>
                <w:numId w:val="10"/>
              </w:numPr>
              <w:ind w:left="170" w:hanging="113"/>
              <w:rPr>
                <w:rFonts w:asciiTheme="minorHAnsi" w:hAnsiTheme="minorHAnsi"/>
                <w:sz w:val="20"/>
                <w:lang w:val="en-US"/>
              </w:rPr>
            </w:pPr>
            <w:r w:rsidRPr="00CD7B8A">
              <w:rPr>
                <w:rFonts w:asciiTheme="minorHAnsi" w:hAnsiTheme="minorHAnsi"/>
                <w:sz w:val="20"/>
                <w:lang w:val="en-US"/>
              </w:rPr>
              <w:t xml:space="preserve">Online </w:t>
            </w:r>
          </w:p>
        </w:tc>
      </w:tr>
      <w:tr w:rsidR="00625FBA" w:rsidTr="003F1FF1">
        <w:trPr>
          <w:tblHeader/>
        </w:trPr>
        <w:tc>
          <w:tcPr>
            <w:tcW w:w="1243" w:type="dxa"/>
            <w:vMerge/>
            <w:vAlign w:val="bottom"/>
          </w:tcPr>
          <w:p w:rsidR="006D7B7A" w:rsidRPr="00484A07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00" w:type="dxa"/>
            <w:vMerge/>
            <w:vAlign w:val="bottom"/>
          </w:tcPr>
          <w:p w:rsidR="006D7B7A" w:rsidRPr="00484A07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2552" w:type="dxa"/>
            <w:vAlign w:val="bottom"/>
          </w:tcPr>
          <w:p w:rsidR="006D7B7A" w:rsidRPr="00484A07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54" w:history="1">
              <w:r w:rsidR="006D7B7A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International Food Laws and Regulations</w:t>
              </w:r>
            </w:hyperlink>
          </w:p>
        </w:tc>
        <w:tc>
          <w:tcPr>
            <w:tcW w:w="2693" w:type="dxa"/>
            <w:vAlign w:val="bottom"/>
          </w:tcPr>
          <w:p w:rsidR="006D7B7A" w:rsidRPr="00484A07" w:rsidRDefault="006D7B7A" w:rsidP="003F1FF1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International food laws and r</w:t>
            </w:r>
            <w:r w:rsidRPr="00484A07">
              <w:rPr>
                <w:rFonts w:asciiTheme="minorHAnsi" w:hAnsiTheme="minorHAnsi"/>
                <w:sz w:val="20"/>
              </w:rPr>
              <w:t>egulations</w:t>
            </w:r>
          </w:p>
        </w:tc>
        <w:tc>
          <w:tcPr>
            <w:tcW w:w="1134" w:type="dxa"/>
            <w:vAlign w:val="bottom"/>
          </w:tcPr>
          <w:p w:rsidR="006D7B7A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6D7B7A" w:rsidRPr="00484A07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  <w:r w:rsidRPr="00484A07">
              <w:rPr>
                <w:rFonts w:asciiTheme="minorHAnsi" w:hAnsiTheme="minorHAnsi"/>
                <w:sz w:val="20"/>
                <w:lang w:val="en-US"/>
              </w:rPr>
              <w:t>English</w:t>
            </w:r>
          </w:p>
        </w:tc>
        <w:tc>
          <w:tcPr>
            <w:tcW w:w="1418" w:type="dxa"/>
            <w:vAlign w:val="bottom"/>
          </w:tcPr>
          <w:p w:rsidR="006D7B7A" w:rsidRPr="00484A07" w:rsidRDefault="00F33A3A" w:rsidP="003F1FF1">
            <w:pPr>
              <w:rPr>
                <w:rFonts w:asciiTheme="minorHAnsi" w:hAnsiTheme="minorHAnsi"/>
                <w:sz w:val="20"/>
              </w:rPr>
            </w:pPr>
            <w:hyperlink r:id="rId55" w:history="1">
              <w:r w:rsidR="006D7B7A" w:rsidRPr="00484A07">
                <w:rPr>
                  <w:rStyle w:val="Hyperlink"/>
                  <w:rFonts w:asciiTheme="minorHAnsi" w:hAnsiTheme="minorHAnsi"/>
                  <w:color w:val="auto"/>
                  <w:sz w:val="20"/>
                  <w:u w:val="none"/>
                </w:rPr>
                <w:t>2,296 USD</w:t>
              </w:r>
            </w:hyperlink>
          </w:p>
        </w:tc>
        <w:tc>
          <w:tcPr>
            <w:tcW w:w="1470" w:type="dxa"/>
            <w:vAlign w:val="bottom"/>
          </w:tcPr>
          <w:p w:rsidR="006D7B7A" w:rsidRPr="00484A07" w:rsidRDefault="006D7B7A" w:rsidP="003F1FF1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728" w:type="dxa"/>
            <w:vMerge/>
          </w:tcPr>
          <w:p w:rsidR="006D7B7A" w:rsidRPr="00484A07" w:rsidRDefault="006D7B7A" w:rsidP="00CE5797">
            <w:pPr>
              <w:rPr>
                <w:rFonts w:asciiTheme="minorHAnsi" w:hAnsiTheme="minorHAnsi"/>
                <w:sz w:val="20"/>
                <w:lang w:val="en-US"/>
              </w:rPr>
            </w:pPr>
          </w:p>
        </w:tc>
      </w:tr>
    </w:tbl>
    <w:p w:rsidR="008A592A" w:rsidRPr="008A592A" w:rsidRDefault="008A592A" w:rsidP="008A592A">
      <w:pPr>
        <w:rPr>
          <w:lang w:eastAsia="en-GB"/>
        </w:rPr>
      </w:pPr>
    </w:p>
    <w:p w:rsidR="008A592A" w:rsidRPr="008A592A" w:rsidRDefault="008A592A" w:rsidP="008A592A">
      <w:pPr>
        <w:rPr>
          <w:lang w:eastAsia="en-GB"/>
        </w:rPr>
      </w:pPr>
    </w:p>
    <w:p w:rsidR="008A592A" w:rsidRPr="008A592A" w:rsidRDefault="008A592A" w:rsidP="008A592A">
      <w:pPr>
        <w:rPr>
          <w:lang w:eastAsia="en-GB"/>
        </w:rPr>
      </w:pPr>
    </w:p>
    <w:p w:rsidR="008A592A" w:rsidRPr="008A592A" w:rsidRDefault="008A592A" w:rsidP="008A592A">
      <w:pPr>
        <w:rPr>
          <w:lang w:eastAsia="en-GB"/>
        </w:rPr>
      </w:pPr>
    </w:p>
    <w:p w:rsidR="008A592A" w:rsidRPr="008A592A" w:rsidRDefault="008A592A" w:rsidP="008A592A">
      <w:pPr>
        <w:rPr>
          <w:lang w:eastAsia="en-GB"/>
        </w:rPr>
      </w:pPr>
    </w:p>
    <w:p w:rsidR="008A592A" w:rsidRDefault="008A592A" w:rsidP="008A592A">
      <w:pPr>
        <w:rPr>
          <w:lang w:eastAsia="en-GB"/>
        </w:rPr>
      </w:pPr>
    </w:p>
    <w:p w:rsidR="00BC00C2" w:rsidRPr="008A592A" w:rsidRDefault="008A592A" w:rsidP="008A592A">
      <w:pPr>
        <w:tabs>
          <w:tab w:val="left" w:pos="5998"/>
        </w:tabs>
        <w:rPr>
          <w:lang w:eastAsia="en-GB"/>
        </w:rPr>
      </w:pPr>
      <w:r>
        <w:rPr>
          <w:lang w:eastAsia="en-GB"/>
        </w:rPr>
        <w:tab/>
      </w:r>
    </w:p>
    <w:sectPr w:rsidR="00BC00C2" w:rsidRPr="008A592A" w:rsidSect="003F1FF1">
      <w:headerReference w:type="even" r:id="rId56"/>
      <w:headerReference w:type="default" r:id="rId57"/>
      <w:footerReference w:type="even" r:id="rId58"/>
      <w:pgSz w:w="16840" w:h="11907" w:orient="landscape" w:code="9"/>
      <w:pgMar w:top="1275" w:right="1559" w:bottom="1559" w:left="1559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C4" w:rsidRDefault="004543C4" w:rsidP="0058787A">
      <w:pPr>
        <w:spacing w:after="0" w:line="240" w:lineRule="auto"/>
      </w:pPr>
      <w:r>
        <w:separator/>
      </w:r>
    </w:p>
  </w:endnote>
  <w:endnote w:type="continuationSeparator" w:id="0">
    <w:p w:rsidR="004543C4" w:rsidRDefault="004543C4" w:rsidP="005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6" w:rsidRDefault="000B3226" w:rsidP="000B3226">
    <w:pPr>
      <w:pStyle w:val="Footer"/>
      <w:pBdr>
        <w:top w:val="single" w:sz="4" w:space="1" w:color="auto"/>
      </w:pBdr>
      <w:tabs>
        <w:tab w:val="clear" w:pos="4536"/>
      </w:tabs>
    </w:pP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F33A3A">
      <w:rPr>
        <w:rStyle w:val="PageNumber1"/>
        <w:rFonts w:ascii="Arial" w:hAnsi="Arial" w:cs="Arial"/>
        <w:noProof/>
        <w:sz w:val="18"/>
        <w:szCs w:val="18"/>
      </w:rPr>
      <w:t>2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F33A3A">
      <w:rPr>
        <w:rStyle w:val="PageNumber1"/>
        <w:rFonts w:ascii="Arial" w:hAnsi="Arial" w:cs="Arial"/>
        <w:noProof/>
        <w:sz w:val="18"/>
        <w:szCs w:val="18"/>
      </w:rPr>
      <w:t>5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end"/>
    </w:r>
    <w:r>
      <w:rPr>
        <w:rStyle w:val="PageNumber1"/>
        <w:rFonts w:ascii="Arial" w:hAnsi="Arial" w:cs="Arial"/>
        <w:sz w:val="18"/>
        <w:szCs w:val="18"/>
      </w:rPr>
      <w:tab/>
    </w:r>
    <w:r w:rsidRPr="000B3226">
      <w:rPr>
        <w:rFonts w:ascii="Arial" w:hAnsi="Arial" w:cs="Arial"/>
        <w:sz w:val="18"/>
        <w:szCs w:val="18"/>
      </w:rPr>
      <w:t xml:space="preserve"> </w:t>
    </w:r>
    <w:r w:rsidRPr="00D32D38">
      <w:rPr>
        <w:rFonts w:ascii="Arial" w:hAnsi="Arial" w:cs="Arial"/>
        <w:sz w:val="18"/>
        <w:szCs w:val="18"/>
      </w:rPr>
      <w:t>International Plant Protection Convention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6" w:rsidRDefault="000B3226" w:rsidP="00102846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13750"/>
      </w:tabs>
      <w:jc w:val="right"/>
    </w:pPr>
    <w:r w:rsidRPr="00D32D38">
      <w:rPr>
        <w:rFonts w:ascii="Arial" w:hAnsi="Arial" w:cs="Arial"/>
        <w:sz w:val="18"/>
        <w:szCs w:val="18"/>
      </w:rPr>
      <w:t>International Plant Protection Convention</w:t>
    </w:r>
    <w:r w:rsidRPr="009F0F5E">
      <w:rPr>
        <w:rStyle w:val="PageNumber1"/>
        <w:rFonts w:ascii="Arial" w:hAnsi="Arial" w:cs="Arial"/>
        <w:sz w:val="18"/>
        <w:szCs w:val="18"/>
      </w:rPr>
      <w:t xml:space="preserve"> </w:t>
    </w:r>
    <w:r>
      <w:rPr>
        <w:rStyle w:val="PageNumber1"/>
        <w:rFonts w:ascii="Arial" w:hAnsi="Arial" w:cs="Arial"/>
        <w:sz w:val="18"/>
        <w:szCs w:val="18"/>
      </w:rPr>
      <w:tab/>
    </w: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F33A3A">
      <w:rPr>
        <w:rStyle w:val="PageNumber1"/>
        <w:rFonts w:ascii="Arial" w:hAnsi="Arial" w:cs="Arial"/>
        <w:noProof/>
        <w:sz w:val="18"/>
        <w:szCs w:val="18"/>
      </w:rPr>
      <w:t>1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F33A3A">
      <w:rPr>
        <w:rStyle w:val="PageNumber1"/>
        <w:rFonts w:ascii="Arial" w:hAnsi="Arial" w:cs="Arial"/>
        <w:noProof/>
        <w:sz w:val="18"/>
        <w:szCs w:val="18"/>
      </w:rPr>
      <w:t>5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7" w:rsidRDefault="0050747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846" w:rsidRDefault="00102846" w:rsidP="00102846">
    <w:pPr>
      <w:pStyle w:val="Footer"/>
      <w:pBdr>
        <w:top w:val="single" w:sz="4" w:space="1" w:color="auto"/>
      </w:pBdr>
      <w:tabs>
        <w:tab w:val="clear" w:pos="4536"/>
        <w:tab w:val="clear" w:pos="9072"/>
        <w:tab w:val="right" w:pos="13750"/>
      </w:tabs>
    </w:pPr>
    <w:r w:rsidRPr="009F0F5E">
      <w:rPr>
        <w:rStyle w:val="PageNumber1"/>
        <w:rFonts w:ascii="Arial" w:hAnsi="Arial" w:cs="Arial"/>
        <w:sz w:val="18"/>
        <w:szCs w:val="18"/>
      </w:rPr>
      <w:t xml:space="preserve">Page 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PAGE </w:instrTex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F33A3A">
      <w:rPr>
        <w:rStyle w:val="PageNumber1"/>
        <w:rFonts w:ascii="Arial" w:hAnsi="Arial" w:cs="Arial"/>
        <w:noProof/>
        <w:sz w:val="18"/>
        <w:szCs w:val="18"/>
      </w:rPr>
      <w:t>4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end"/>
    </w:r>
    <w:r w:rsidRPr="009F0F5E">
      <w:rPr>
        <w:rStyle w:val="PageNumber1"/>
        <w:rFonts w:ascii="Arial" w:hAnsi="Arial" w:cs="Arial"/>
        <w:sz w:val="18"/>
        <w:szCs w:val="18"/>
      </w:rPr>
      <w:t xml:space="preserve"> of 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begin"/>
    </w:r>
    <w:r w:rsidRPr="009F0F5E">
      <w:rPr>
        <w:rStyle w:val="PageNumber1"/>
        <w:rFonts w:ascii="Arial" w:hAnsi="Arial" w:cs="Arial"/>
        <w:sz w:val="18"/>
        <w:szCs w:val="18"/>
      </w:rPr>
      <w:instrText xml:space="preserve"> NUMPAGES </w:instrTex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separate"/>
    </w:r>
    <w:r w:rsidR="00F33A3A">
      <w:rPr>
        <w:rStyle w:val="PageNumber1"/>
        <w:rFonts w:ascii="Arial" w:hAnsi="Arial" w:cs="Arial"/>
        <w:noProof/>
        <w:sz w:val="18"/>
        <w:szCs w:val="18"/>
      </w:rPr>
      <w:t>5</w:t>
    </w:r>
    <w:r w:rsidR="009F7369" w:rsidRPr="009F0F5E">
      <w:rPr>
        <w:rStyle w:val="PageNumber1"/>
        <w:rFonts w:ascii="Arial" w:hAnsi="Arial" w:cs="Arial"/>
        <w:sz w:val="18"/>
        <w:szCs w:val="18"/>
      </w:rPr>
      <w:fldChar w:fldCharType="end"/>
    </w:r>
    <w:r>
      <w:rPr>
        <w:rStyle w:val="PageNumber1"/>
        <w:rFonts w:ascii="Arial" w:hAnsi="Arial" w:cs="Arial"/>
        <w:sz w:val="18"/>
        <w:szCs w:val="18"/>
      </w:rPr>
      <w:tab/>
    </w:r>
    <w:r w:rsidRPr="000B3226">
      <w:rPr>
        <w:rFonts w:ascii="Arial" w:hAnsi="Arial" w:cs="Arial"/>
        <w:sz w:val="18"/>
        <w:szCs w:val="18"/>
      </w:rPr>
      <w:t xml:space="preserve"> </w:t>
    </w:r>
    <w:r w:rsidRPr="00D32D38">
      <w:rPr>
        <w:rFonts w:ascii="Arial" w:hAnsi="Arial" w:cs="Arial"/>
        <w:sz w:val="18"/>
        <w:szCs w:val="18"/>
      </w:rPr>
      <w:t>International Plant Protection Convention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C4" w:rsidRDefault="004543C4" w:rsidP="0058787A">
      <w:pPr>
        <w:spacing w:after="0" w:line="240" w:lineRule="auto"/>
      </w:pPr>
      <w:r>
        <w:separator/>
      </w:r>
    </w:p>
  </w:footnote>
  <w:footnote w:type="continuationSeparator" w:id="0">
    <w:p w:rsidR="004543C4" w:rsidRDefault="004543C4" w:rsidP="005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7" w:rsidRDefault="00507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6" w:rsidRDefault="000B3226" w:rsidP="0058787A">
    <w:pPr>
      <w:pBdr>
        <w:bottom w:val="single" w:sz="4" w:space="1" w:color="auto"/>
      </w:pBdr>
      <w:tabs>
        <w:tab w:val="left" w:pos="1134"/>
        <w:tab w:val="right" w:pos="8931"/>
      </w:tabs>
      <w:spacing w:before="120" w:after="0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9AEE171" wp14:editId="750BA2A9">
          <wp:simplePos x="0" y="0"/>
          <wp:positionH relativeFrom="column">
            <wp:posOffset>19685</wp:posOffset>
          </wp:positionH>
          <wp:positionV relativeFrom="paragraph">
            <wp:posOffset>383540</wp:posOffset>
          </wp:positionV>
          <wp:extent cx="628650" cy="323850"/>
          <wp:effectExtent l="19050" t="0" r="0" b="0"/>
          <wp:wrapSquare wrapText="bothSides"/>
          <wp:docPr id="1" name="Picture 3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B3226">
      <w:rPr>
        <w:noProof/>
        <w:lang w:eastAsia="en-GB"/>
      </w:rPr>
      <w:drawing>
        <wp:inline distT="0" distB="0" distL="0" distR="0" wp14:anchorId="5A6C1BD6" wp14:editId="0074D6E9">
          <wp:extent cx="5670550" cy="300310"/>
          <wp:effectExtent l="19050" t="0" r="6350" b="0"/>
          <wp:docPr id="1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300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0C2" w:rsidRPr="0098497A" w:rsidRDefault="00BC00C2" w:rsidP="0058787A">
    <w:pPr>
      <w:pBdr>
        <w:bottom w:val="single" w:sz="4" w:space="1" w:color="auto"/>
      </w:pBdr>
      <w:tabs>
        <w:tab w:val="left" w:pos="1134"/>
        <w:tab w:val="right" w:pos="8931"/>
      </w:tabs>
      <w:spacing w:before="120" w:after="0"/>
      <w:rPr>
        <w:rFonts w:ascii="Arial" w:hAnsi="Arial" w:cs="Arial"/>
        <w:i/>
        <w:sz w:val="18"/>
        <w:szCs w:val="18"/>
        <w:lang w:val="fr-FR" w:eastAsia="ja-JP"/>
      </w:rPr>
    </w:pPr>
    <w:r>
      <w:tab/>
    </w:r>
    <w:r w:rsidRPr="00D32D38">
      <w:rPr>
        <w:rFonts w:ascii="Arial" w:hAnsi="Arial" w:cs="Arial"/>
        <w:sz w:val="18"/>
        <w:szCs w:val="18"/>
      </w:rPr>
      <w:t>International Plant Protection Convention</w:t>
    </w:r>
    <w:r w:rsidR="00F33A3A">
      <w:rPr>
        <w:rFonts w:ascii="Arial" w:hAnsi="Arial" w:cs="Arial"/>
        <w:sz w:val="18"/>
        <w:szCs w:val="18"/>
      </w:rPr>
      <w:tab/>
      <w:t xml:space="preserve">SPG </w:t>
    </w:r>
    <w:bookmarkStart w:id="0" w:name="_GoBack"/>
    <w:bookmarkEnd w:id="0"/>
    <w:r w:rsidR="0065679D">
      <w:rPr>
        <w:rFonts w:ascii="Arial" w:hAnsi="Arial" w:cs="Arial"/>
        <w:sz w:val="18"/>
        <w:szCs w:val="18"/>
      </w:rPr>
      <w:t>201</w:t>
    </w:r>
    <w:r w:rsidR="0065679D">
      <w:rPr>
        <w:rFonts w:ascii="Arial" w:hAnsi="Arial" w:cs="Arial" w:hint="eastAsia"/>
        <w:sz w:val="18"/>
        <w:szCs w:val="18"/>
        <w:lang w:eastAsia="ja-JP"/>
      </w:rPr>
      <w:t>3</w:t>
    </w:r>
    <w:r w:rsidR="0065679D">
      <w:rPr>
        <w:rFonts w:ascii="Arial" w:hAnsi="Arial" w:cs="Arial"/>
        <w:sz w:val="18"/>
        <w:szCs w:val="18"/>
      </w:rPr>
      <w:t>/</w:t>
    </w:r>
    <w:r w:rsidR="00C31D52">
      <w:rPr>
        <w:rFonts w:ascii="Arial" w:hAnsi="Arial" w:cs="Arial"/>
        <w:sz w:val="18"/>
        <w:szCs w:val="18"/>
        <w:lang w:eastAsia="ja-JP"/>
      </w:rPr>
      <w:t>05</w:t>
    </w:r>
  </w:p>
  <w:p w:rsidR="00BC00C2" w:rsidRPr="0065679D" w:rsidRDefault="00BC00C2" w:rsidP="0058787A">
    <w:pPr>
      <w:pStyle w:val="IPPArial"/>
      <w:pBdr>
        <w:bottom w:val="single" w:sz="4" w:space="1" w:color="auto"/>
      </w:pBdr>
      <w:tabs>
        <w:tab w:val="left" w:pos="1134"/>
        <w:tab w:val="right" w:pos="8931"/>
      </w:tabs>
      <w:rPr>
        <w:rFonts w:eastAsiaTheme="minorEastAsia"/>
        <w:lang w:eastAsia="ja-JP"/>
      </w:rPr>
    </w:pPr>
    <w:r>
      <w:rPr>
        <w:i/>
        <w:lang w:val="en-US"/>
      </w:rPr>
      <w:tab/>
    </w:r>
    <w:r w:rsidR="0065679D">
      <w:rPr>
        <w:rFonts w:eastAsiaTheme="minorEastAsia" w:hint="eastAsia"/>
        <w:i/>
        <w:lang w:val="en-US" w:eastAsia="ja-JP"/>
      </w:rPr>
      <w:t>Cataloguing IPPC-related university courses</w:t>
    </w:r>
    <w:r>
      <w:rPr>
        <w:rFonts w:cs="Arial"/>
        <w:szCs w:val="18"/>
      </w:rPr>
      <w:tab/>
    </w:r>
    <w:r w:rsidRPr="002C23DD">
      <w:rPr>
        <w:rFonts w:cs="Arial"/>
        <w:i/>
        <w:iCs/>
        <w:szCs w:val="18"/>
      </w:rPr>
      <w:t>Agenda item</w:t>
    </w:r>
    <w:r w:rsidR="0065679D">
      <w:rPr>
        <w:rFonts w:cs="Arial"/>
        <w:i/>
        <w:iCs/>
        <w:szCs w:val="18"/>
      </w:rPr>
      <w:t xml:space="preserve"> </w:t>
    </w:r>
    <w:r w:rsidR="00507477">
      <w:rPr>
        <w:rFonts w:eastAsiaTheme="minorEastAsia" w:cs="Arial"/>
        <w:i/>
        <w:iCs/>
        <w:szCs w:val="18"/>
        <w:lang w:eastAsia="ja-JP"/>
      </w:rPr>
      <w:t>7</w:t>
    </w:r>
    <w:r w:rsidR="007F4494">
      <w:rPr>
        <w:rFonts w:eastAsiaTheme="minorEastAsia" w:cs="Arial" w:hint="eastAsia"/>
        <w:i/>
        <w:iCs/>
        <w:szCs w:val="18"/>
        <w:lang w:eastAsia="ja-JP"/>
      </w:rPr>
      <w:t>.2</w:t>
    </w:r>
  </w:p>
  <w:p w:rsidR="00BC00C2" w:rsidRDefault="00BC00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477" w:rsidRDefault="0050747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6" w:rsidRPr="000B3226" w:rsidRDefault="007B3A06" w:rsidP="00102846">
    <w:pPr>
      <w:pStyle w:val="Header"/>
      <w:pBdr>
        <w:bottom w:val="single" w:sz="4" w:space="1" w:color="auto"/>
      </w:pBdr>
      <w:tabs>
        <w:tab w:val="clear" w:pos="4536"/>
        <w:tab w:val="clear" w:pos="9072"/>
        <w:tab w:val="right" w:pos="13750"/>
      </w:tabs>
      <w:rPr>
        <w:rFonts w:ascii="Arial" w:hAnsi="Arial" w:cs="Arial"/>
        <w:sz w:val="18"/>
        <w:szCs w:val="18"/>
        <w:lang w:eastAsia="ja-JP"/>
      </w:rPr>
    </w:pPr>
    <w:proofErr w:type="gramStart"/>
    <w:r>
      <w:rPr>
        <w:rFonts w:ascii="Arial" w:hAnsi="Arial" w:cs="Arial"/>
        <w:sz w:val="18"/>
        <w:szCs w:val="18"/>
      </w:rPr>
      <w:t>SPG  201</w:t>
    </w:r>
    <w:r>
      <w:rPr>
        <w:rFonts w:ascii="Arial" w:hAnsi="Arial" w:cs="Arial" w:hint="eastAsia"/>
        <w:sz w:val="18"/>
        <w:szCs w:val="18"/>
        <w:lang w:eastAsia="ja-JP"/>
      </w:rPr>
      <w:t>3</w:t>
    </w:r>
    <w:proofErr w:type="gramEnd"/>
    <w:r w:rsidR="000B3226">
      <w:rPr>
        <w:rFonts w:ascii="Arial" w:hAnsi="Arial" w:cs="Arial"/>
        <w:sz w:val="18"/>
        <w:szCs w:val="18"/>
      </w:rPr>
      <w:t>/</w:t>
    </w:r>
    <w:r w:rsidRPr="007B3A06">
      <w:rPr>
        <w:rFonts w:ascii="Arial" w:hAnsi="Arial" w:cs="Arial" w:hint="eastAsia"/>
        <w:sz w:val="18"/>
        <w:szCs w:val="18"/>
        <w:highlight w:val="yellow"/>
        <w:lang w:eastAsia="ja-JP"/>
      </w:rPr>
      <w:t>XX</w:t>
    </w:r>
    <w:r w:rsidR="000B3226">
      <w:rPr>
        <w:rFonts w:ascii="Arial" w:hAnsi="Arial" w:cs="Arial"/>
        <w:sz w:val="18"/>
        <w:szCs w:val="18"/>
      </w:rPr>
      <w:tab/>
    </w:r>
    <w:r>
      <w:rPr>
        <w:rFonts w:ascii="Arial" w:hAnsi="Arial" w:cs="Arial"/>
        <w:i/>
        <w:sz w:val="18"/>
        <w:szCs w:val="18"/>
        <w:lang w:val="en-US"/>
      </w:rPr>
      <w:t xml:space="preserve"> C</w:t>
    </w:r>
    <w:r>
      <w:rPr>
        <w:rFonts w:ascii="Arial" w:hAnsi="Arial" w:cs="Arial" w:hint="eastAsia"/>
        <w:i/>
        <w:sz w:val="18"/>
        <w:szCs w:val="18"/>
        <w:lang w:val="en-US" w:eastAsia="ja-JP"/>
      </w:rPr>
      <w:t>ataloguing IPPC-related university courses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26" w:rsidRDefault="000B3226" w:rsidP="0058787A">
    <w:pPr>
      <w:pBdr>
        <w:bottom w:val="single" w:sz="4" w:space="1" w:color="auto"/>
      </w:pBdr>
      <w:tabs>
        <w:tab w:val="left" w:pos="1134"/>
        <w:tab w:val="right" w:pos="8931"/>
      </w:tabs>
      <w:spacing w:before="120" w:after="0"/>
    </w:pPr>
  </w:p>
  <w:p w:rsidR="000B3226" w:rsidRDefault="007B3A06" w:rsidP="00102846">
    <w:pPr>
      <w:pBdr>
        <w:bottom w:val="single" w:sz="4" w:space="1" w:color="auto"/>
      </w:pBdr>
      <w:tabs>
        <w:tab w:val="right" w:pos="13750"/>
      </w:tabs>
      <w:spacing w:before="120" w:after="0"/>
      <w:rPr>
        <w:lang w:eastAsia="ja-JP"/>
      </w:rPr>
    </w:pPr>
    <w:r>
      <w:rPr>
        <w:rFonts w:ascii="Arial" w:hAnsi="Arial" w:cs="Arial"/>
        <w:i/>
        <w:sz w:val="18"/>
        <w:szCs w:val="18"/>
        <w:lang w:val="en-US"/>
      </w:rPr>
      <w:t>C</w:t>
    </w:r>
    <w:r>
      <w:rPr>
        <w:rFonts w:ascii="Arial" w:hAnsi="Arial" w:cs="Arial" w:hint="eastAsia"/>
        <w:i/>
        <w:sz w:val="18"/>
        <w:szCs w:val="18"/>
        <w:lang w:val="en-US" w:eastAsia="ja-JP"/>
      </w:rPr>
      <w:t>ataloguing IPPC-related university courses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proofErr w:type="gramStart"/>
    <w:r>
      <w:rPr>
        <w:rFonts w:ascii="Arial" w:hAnsi="Arial" w:cs="Arial"/>
        <w:sz w:val="18"/>
        <w:szCs w:val="18"/>
      </w:rPr>
      <w:t>SPG  2013</w:t>
    </w:r>
    <w:proofErr w:type="gramEnd"/>
    <w:r>
      <w:rPr>
        <w:rFonts w:ascii="Arial" w:hAnsi="Arial" w:cs="Arial"/>
        <w:sz w:val="18"/>
        <w:szCs w:val="18"/>
      </w:rPr>
      <w:t>/</w:t>
    </w:r>
    <w:r w:rsidRPr="007B3A06">
      <w:rPr>
        <w:rFonts w:ascii="Arial" w:hAnsi="Arial" w:cs="Arial" w:hint="eastAsia"/>
        <w:sz w:val="18"/>
        <w:szCs w:val="18"/>
        <w:highlight w:val="yellow"/>
        <w:lang w:eastAsia="ja-JP"/>
      </w:rPr>
      <w:t>XX</w:t>
    </w:r>
  </w:p>
  <w:p w:rsidR="000B3226" w:rsidRDefault="000B32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9C2"/>
    <w:multiLevelType w:val="hybridMultilevel"/>
    <w:tmpl w:val="FF3061E0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C5834"/>
    <w:multiLevelType w:val="hybridMultilevel"/>
    <w:tmpl w:val="5E3205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B050F"/>
    <w:multiLevelType w:val="hybridMultilevel"/>
    <w:tmpl w:val="861C64E0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903FB"/>
    <w:multiLevelType w:val="hybridMultilevel"/>
    <w:tmpl w:val="C5B6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66B9"/>
    <w:multiLevelType w:val="hybridMultilevel"/>
    <w:tmpl w:val="453A3A92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E4441"/>
    <w:multiLevelType w:val="hybridMultilevel"/>
    <w:tmpl w:val="71702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13C9D"/>
    <w:multiLevelType w:val="hybridMultilevel"/>
    <w:tmpl w:val="1A2090A4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13F37EAF"/>
    <w:multiLevelType w:val="hybridMultilevel"/>
    <w:tmpl w:val="C3BEF5C4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57162"/>
    <w:multiLevelType w:val="hybridMultilevel"/>
    <w:tmpl w:val="204E9F80"/>
    <w:lvl w:ilvl="0" w:tplc="FFC4BF7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EE2E60"/>
    <w:multiLevelType w:val="hybridMultilevel"/>
    <w:tmpl w:val="BE16E02E"/>
    <w:lvl w:ilvl="0" w:tplc="FFC4BF78">
      <w:start w:val="1"/>
      <w:numFmt w:val="bullet"/>
      <w:lvlText w:val="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0413271"/>
    <w:multiLevelType w:val="hybridMultilevel"/>
    <w:tmpl w:val="9236AA2A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33D18"/>
    <w:multiLevelType w:val="hybridMultilevel"/>
    <w:tmpl w:val="E7DA31DC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4121F"/>
    <w:multiLevelType w:val="hybridMultilevel"/>
    <w:tmpl w:val="A5B229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CB6641"/>
    <w:multiLevelType w:val="hybridMultilevel"/>
    <w:tmpl w:val="0F385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72D9A"/>
    <w:multiLevelType w:val="hybridMultilevel"/>
    <w:tmpl w:val="2C2048E2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C4A69"/>
    <w:multiLevelType w:val="hybridMultilevel"/>
    <w:tmpl w:val="9F60B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F28D9"/>
    <w:multiLevelType w:val="hybridMultilevel"/>
    <w:tmpl w:val="7A5A5104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F000B9"/>
    <w:multiLevelType w:val="hybridMultilevel"/>
    <w:tmpl w:val="B5D8D798"/>
    <w:lvl w:ilvl="0" w:tplc="FFC4BF78">
      <w:start w:val="1"/>
      <w:numFmt w:val="bullet"/>
      <w:lvlText w:val="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8">
    <w:nsid w:val="78C577BC"/>
    <w:multiLevelType w:val="hybridMultilevel"/>
    <w:tmpl w:val="82FEC4A0"/>
    <w:lvl w:ilvl="0" w:tplc="FFC4BF7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12B0F"/>
    <w:multiLevelType w:val="hybridMultilevel"/>
    <w:tmpl w:val="3D5654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CA253F"/>
    <w:multiLevelType w:val="hybridMultilevel"/>
    <w:tmpl w:val="5CC0B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20"/>
  </w:num>
  <w:num w:numId="5">
    <w:abstractNumId w:val="13"/>
  </w:num>
  <w:num w:numId="6">
    <w:abstractNumId w:val="15"/>
  </w:num>
  <w:num w:numId="7">
    <w:abstractNumId w:val="0"/>
  </w:num>
  <w:num w:numId="8">
    <w:abstractNumId w:val="18"/>
  </w:num>
  <w:num w:numId="9">
    <w:abstractNumId w:val="6"/>
  </w:num>
  <w:num w:numId="10">
    <w:abstractNumId w:val="17"/>
  </w:num>
  <w:num w:numId="11">
    <w:abstractNumId w:val="16"/>
  </w:num>
  <w:num w:numId="12">
    <w:abstractNumId w:val="14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7"/>
  </w:num>
  <w:num w:numId="18">
    <w:abstractNumId w:val="10"/>
  </w:num>
  <w:num w:numId="19">
    <w:abstractNumId w:val="5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7A"/>
    <w:rsid w:val="000034C3"/>
    <w:rsid w:val="00013E04"/>
    <w:rsid w:val="000233FB"/>
    <w:rsid w:val="000517EA"/>
    <w:rsid w:val="00060633"/>
    <w:rsid w:val="00074D28"/>
    <w:rsid w:val="0007663E"/>
    <w:rsid w:val="000831FD"/>
    <w:rsid w:val="000879E2"/>
    <w:rsid w:val="000915D8"/>
    <w:rsid w:val="000941F7"/>
    <w:rsid w:val="00095DEA"/>
    <w:rsid w:val="00096A33"/>
    <w:rsid w:val="000A2570"/>
    <w:rsid w:val="000A6C85"/>
    <w:rsid w:val="000B3226"/>
    <w:rsid w:val="000B373D"/>
    <w:rsid w:val="000C35B3"/>
    <w:rsid w:val="000F216D"/>
    <w:rsid w:val="000F6796"/>
    <w:rsid w:val="00102846"/>
    <w:rsid w:val="001041BF"/>
    <w:rsid w:val="00120B45"/>
    <w:rsid w:val="00145B3C"/>
    <w:rsid w:val="001476AC"/>
    <w:rsid w:val="00150FA7"/>
    <w:rsid w:val="00153D5E"/>
    <w:rsid w:val="00172E0D"/>
    <w:rsid w:val="001823A3"/>
    <w:rsid w:val="001A264A"/>
    <w:rsid w:val="001A554A"/>
    <w:rsid w:val="001A7991"/>
    <w:rsid w:val="001B71DE"/>
    <w:rsid w:val="001B7DF2"/>
    <w:rsid w:val="001D1A1B"/>
    <w:rsid w:val="001D40A7"/>
    <w:rsid w:val="001E774E"/>
    <w:rsid w:val="00204297"/>
    <w:rsid w:val="00213F98"/>
    <w:rsid w:val="00223E93"/>
    <w:rsid w:val="0024381D"/>
    <w:rsid w:val="002463DD"/>
    <w:rsid w:val="00246959"/>
    <w:rsid w:val="0025582D"/>
    <w:rsid w:val="00271EBD"/>
    <w:rsid w:val="002760A1"/>
    <w:rsid w:val="00281A6D"/>
    <w:rsid w:val="002822EC"/>
    <w:rsid w:val="00291326"/>
    <w:rsid w:val="00292991"/>
    <w:rsid w:val="00297492"/>
    <w:rsid w:val="002A0FDA"/>
    <w:rsid w:val="002D3461"/>
    <w:rsid w:val="002F30F4"/>
    <w:rsid w:val="00300E06"/>
    <w:rsid w:val="003137BE"/>
    <w:rsid w:val="003220C9"/>
    <w:rsid w:val="0033249D"/>
    <w:rsid w:val="003370C0"/>
    <w:rsid w:val="00341B28"/>
    <w:rsid w:val="003467EA"/>
    <w:rsid w:val="0035004B"/>
    <w:rsid w:val="00365705"/>
    <w:rsid w:val="0036768F"/>
    <w:rsid w:val="00371B6D"/>
    <w:rsid w:val="003745EE"/>
    <w:rsid w:val="0039163D"/>
    <w:rsid w:val="003916FF"/>
    <w:rsid w:val="00392182"/>
    <w:rsid w:val="003D148A"/>
    <w:rsid w:val="003D2910"/>
    <w:rsid w:val="003D3858"/>
    <w:rsid w:val="003D5C45"/>
    <w:rsid w:val="003D7116"/>
    <w:rsid w:val="003F1FF1"/>
    <w:rsid w:val="003F2189"/>
    <w:rsid w:val="00417651"/>
    <w:rsid w:val="00417920"/>
    <w:rsid w:val="004221D6"/>
    <w:rsid w:val="00426894"/>
    <w:rsid w:val="00434FD8"/>
    <w:rsid w:val="00441A77"/>
    <w:rsid w:val="00446A3E"/>
    <w:rsid w:val="00446A8F"/>
    <w:rsid w:val="004543C4"/>
    <w:rsid w:val="0046005C"/>
    <w:rsid w:val="00460AFE"/>
    <w:rsid w:val="00465EE2"/>
    <w:rsid w:val="0046614B"/>
    <w:rsid w:val="00476DBD"/>
    <w:rsid w:val="00484A07"/>
    <w:rsid w:val="00484C38"/>
    <w:rsid w:val="0049719B"/>
    <w:rsid w:val="004A2339"/>
    <w:rsid w:val="004B048A"/>
    <w:rsid w:val="004E05C5"/>
    <w:rsid w:val="00507477"/>
    <w:rsid w:val="005143EC"/>
    <w:rsid w:val="005273C5"/>
    <w:rsid w:val="00534DE8"/>
    <w:rsid w:val="00536445"/>
    <w:rsid w:val="0053759B"/>
    <w:rsid w:val="00554762"/>
    <w:rsid w:val="00572260"/>
    <w:rsid w:val="0058787A"/>
    <w:rsid w:val="00587980"/>
    <w:rsid w:val="005C3497"/>
    <w:rsid w:val="005D1AB1"/>
    <w:rsid w:val="005D5A4F"/>
    <w:rsid w:val="005F14D5"/>
    <w:rsid w:val="00607C55"/>
    <w:rsid w:val="00625FBA"/>
    <w:rsid w:val="0064257A"/>
    <w:rsid w:val="0065679D"/>
    <w:rsid w:val="006663CF"/>
    <w:rsid w:val="00671EA1"/>
    <w:rsid w:val="00674CD4"/>
    <w:rsid w:val="006974E0"/>
    <w:rsid w:val="006A52D0"/>
    <w:rsid w:val="006A5ECA"/>
    <w:rsid w:val="006B18DA"/>
    <w:rsid w:val="006C4655"/>
    <w:rsid w:val="006C6621"/>
    <w:rsid w:val="006D2027"/>
    <w:rsid w:val="006D5F53"/>
    <w:rsid w:val="006D7B7A"/>
    <w:rsid w:val="006E53D1"/>
    <w:rsid w:val="00712D13"/>
    <w:rsid w:val="007271F9"/>
    <w:rsid w:val="007554BD"/>
    <w:rsid w:val="007569BB"/>
    <w:rsid w:val="00760618"/>
    <w:rsid w:val="00761F74"/>
    <w:rsid w:val="007725AC"/>
    <w:rsid w:val="00794546"/>
    <w:rsid w:val="00795BA8"/>
    <w:rsid w:val="0079748E"/>
    <w:rsid w:val="007A0450"/>
    <w:rsid w:val="007A461B"/>
    <w:rsid w:val="007B3A06"/>
    <w:rsid w:val="007B4C55"/>
    <w:rsid w:val="007C50BC"/>
    <w:rsid w:val="007D1EF6"/>
    <w:rsid w:val="007D3DE0"/>
    <w:rsid w:val="007D65C2"/>
    <w:rsid w:val="007F119C"/>
    <w:rsid w:val="007F4494"/>
    <w:rsid w:val="007F642F"/>
    <w:rsid w:val="007F688E"/>
    <w:rsid w:val="008100D4"/>
    <w:rsid w:val="00810B63"/>
    <w:rsid w:val="00812165"/>
    <w:rsid w:val="00812324"/>
    <w:rsid w:val="00816634"/>
    <w:rsid w:val="00823EFC"/>
    <w:rsid w:val="00837404"/>
    <w:rsid w:val="0085638A"/>
    <w:rsid w:val="0086797B"/>
    <w:rsid w:val="00871AC4"/>
    <w:rsid w:val="008834E2"/>
    <w:rsid w:val="0088652C"/>
    <w:rsid w:val="008A588A"/>
    <w:rsid w:val="008A592A"/>
    <w:rsid w:val="008B067D"/>
    <w:rsid w:val="008B456F"/>
    <w:rsid w:val="008E6A54"/>
    <w:rsid w:val="008F3EA4"/>
    <w:rsid w:val="008F5A79"/>
    <w:rsid w:val="0090003B"/>
    <w:rsid w:val="00906F8A"/>
    <w:rsid w:val="00911CB8"/>
    <w:rsid w:val="00923D9A"/>
    <w:rsid w:val="00925E9F"/>
    <w:rsid w:val="00926899"/>
    <w:rsid w:val="00927477"/>
    <w:rsid w:val="00945D5C"/>
    <w:rsid w:val="00945EBD"/>
    <w:rsid w:val="00952350"/>
    <w:rsid w:val="0095261D"/>
    <w:rsid w:val="00953B2F"/>
    <w:rsid w:val="00961CC4"/>
    <w:rsid w:val="009639C4"/>
    <w:rsid w:val="009738C6"/>
    <w:rsid w:val="00973967"/>
    <w:rsid w:val="00985A8D"/>
    <w:rsid w:val="00992E15"/>
    <w:rsid w:val="009944CF"/>
    <w:rsid w:val="00996740"/>
    <w:rsid w:val="009C6803"/>
    <w:rsid w:val="009D0264"/>
    <w:rsid w:val="009D0AE2"/>
    <w:rsid w:val="009E3507"/>
    <w:rsid w:val="009F7369"/>
    <w:rsid w:val="00A265A2"/>
    <w:rsid w:val="00A45777"/>
    <w:rsid w:val="00A46796"/>
    <w:rsid w:val="00A528B3"/>
    <w:rsid w:val="00A55EE7"/>
    <w:rsid w:val="00A64F1A"/>
    <w:rsid w:val="00A6561F"/>
    <w:rsid w:val="00A67FFC"/>
    <w:rsid w:val="00A73D62"/>
    <w:rsid w:val="00A8186C"/>
    <w:rsid w:val="00A82EC9"/>
    <w:rsid w:val="00A97E0E"/>
    <w:rsid w:val="00AA1061"/>
    <w:rsid w:val="00AA255F"/>
    <w:rsid w:val="00AA5F4F"/>
    <w:rsid w:val="00AB48C4"/>
    <w:rsid w:val="00AC0530"/>
    <w:rsid w:val="00AC40A5"/>
    <w:rsid w:val="00AD71AD"/>
    <w:rsid w:val="00AF7F5E"/>
    <w:rsid w:val="00B035A0"/>
    <w:rsid w:val="00B108E0"/>
    <w:rsid w:val="00B20EF3"/>
    <w:rsid w:val="00B2170A"/>
    <w:rsid w:val="00B263F4"/>
    <w:rsid w:val="00B26913"/>
    <w:rsid w:val="00B53395"/>
    <w:rsid w:val="00B76E58"/>
    <w:rsid w:val="00B91E7C"/>
    <w:rsid w:val="00B9409C"/>
    <w:rsid w:val="00BA12BD"/>
    <w:rsid w:val="00BA6B6A"/>
    <w:rsid w:val="00BB2518"/>
    <w:rsid w:val="00BC00C2"/>
    <w:rsid w:val="00BC099D"/>
    <w:rsid w:val="00BC4DAC"/>
    <w:rsid w:val="00BD2CEB"/>
    <w:rsid w:val="00BE6DA8"/>
    <w:rsid w:val="00BF1D8A"/>
    <w:rsid w:val="00BF4E67"/>
    <w:rsid w:val="00C03CED"/>
    <w:rsid w:val="00C133BC"/>
    <w:rsid w:val="00C15F41"/>
    <w:rsid w:val="00C21F14"/>
    <w:rsid w:val="00C26FD7"/>
    <w:rsid w:val="00C31A52"/>
    <w:rsid w:val="00C31D52"/>
    <w:rsid w:val="00C44B3C"/>
    <w:rsid w:val="00C710AE"/>
    <w:rsid w:val="00C72D66"/>
    <w:rsid w:val="00C73E2B"/>
    <w:rsid w:val="00CB0C71"/>
    <w:rsid w:val="00CB1CD3"/>
    <w:rsid w:val="00CB1EEF"/>
    <w:rsid w:val="00CB64EE"/>
    <w:rsid w:val="00CD06DB"/>
    <w:rsid w:val="00CD7B8A"/>
    <w:rsid w:val="00CE1720"/>
    <w:rsid w:val="00CF3451"/>
    <w:rsid w:val="00CF4E08"/>
    <w:rsid w:val="00D11063"/>
    <w:rsid w:val="00D14B23"/>
    <w:rsid w:val="00D26009"/>
    <w:rsid w:val="00D8576F"/>
    <w:rsid w:val="00D85F36"/>
    <w:rsid w:val="00D872E3"/>
    <w:rsid w:val="00DA1699"/>
    <w:rsid w:val="00DA2C46"/>
    <w:rsid w:val="00DA433C"/>
    <w:rsid w:val="00DA4DE1"/>
    <w:rsid w:val="00DB79EE"/>
    <w:rsid w:val="00DE42C2"/>
    <w:rsid w:val="00DE7E46"/>
    <w:rsid w:val="00DF35FB"/>
    <w:rsid w:val="00E02B30"/>
    <w:rsid w:val="00E03409"/>
    <w:rsid w:val="00E03F34"/>
    <w:rsid w:val="00E142BC"/>
    <w:rsid w:val="00E16695"/>
    <w:rsid w:val="00E246B9"/>
    <w:rsid w:val="00E35EB5"/>
    <w:rsid w:val="00E521C9"/>
    <w:rsid w:val="00E5686F"/>
    <w:rsid w:val="00E73C80"/>
    <w:rsid w:val="00E757F0"/>
    <w:rsid w:val="00E81196"/>
    <w:rsid w:val="00E82250"/>
    <w:rsid w:val="00E87F2C"/>
    <w:rsid w:val="00EB3D72"/>
    <w:rsid w:val="00EB7B39"/>
    <w:rsid w:val="00EE5DD1"/>
    <w:rsid w:val="00EE68A1"/>
    <w:rsid w:val="00F06F0B"/>
    <w:rsid w:val="00F2047D"/>
    <w:rsid w:val="00F23EA7"/>
    <w:rsid w:val="00F33A3A"/>
    <w:rsid w:val="00F35759"/>
    <w:rsid w:val="00F41FCE"/>
    <w:rsid w:val="00F44C5D"/>
    <w:rsid w:val="00F530B6"/>
    <w:rsid w:val="00F66AB2"/>
    <w:rsid w:val="00F721C9"/>
    <w:rsid w:val="00F83DBC"/>
    <w:rsid w:val="00FB6392"/>
    <w:rsid w:val="00FC7C4B"/>
    <w:rsid w:val="00FF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customStyle="1" w:styleId="IPPArial">
    <w:name w:val="IPP Arial"/>
    <w:basedOn w:val="Normal"/>
    <w:qFormat/>
    <w:rsid w:val="0058787A"/>
    <w:pPr>
      <w:spacing w:after="0" w:line="240" w:lineRule="auto"/>
      <w:jc w:val="both"/>
    </w:pPr>
    <w:rPr>
      <w:rFonts w:ascii="Arial" w:eastAsia="Times" w:hAnsi="Arial" w:cs="Times New Roman"/>
      <w:sz w:val="18"/>
      <w:szCs w:val="20"/>
    </w:rPr>
  </w:style>
  <w:style w:type="paragraph" w:customStyle="1" w:styleId="SpacePara">
    <w:name w:val="SpacePara"/>
    <w:basedOn w:val="Normal"/>
    <w:next w:val="Normal"/>
    <w:rsid w:val="0058787A"/>
    <w:pPr>
      <w:spacing w:after="0" w:line="480" w:lineRule="auto"/>
    </w:pPr>
    <w:rPr>
      <w:rFonts w:eastAsia="Times New Roman" w:cs="Times New Roman"/>
      <w:noProof/>
      <w:sz w:val="22"/>
      <w:szCs w:val="20"/>
      <w:lang w:eastAsia="en-GB"/>
    </w:rPr>
  </w:style>
  <w:style w:type="paragraph" w:customStyle="1" w:styleId="NewPara">
    <w:name w:val="NewPara"/>
    <w:basedOn w:val="Normal"/>
    <w:next w:val="Normal"/>
    <w:rsid w:val="002760A1"/>
    <w:pPr>
      <w:tabs>
        <w:tab w:val="left" w:pos="709"/>
      </w:tabs>
      <w:spacing w:before="160" w:after="20" w:line="240" w:lineRule="auto"/>
    </w:pPr>
    <w:rPr>
      <w:rFonts w:eastAsia="Times New Roman" w:cs="Times New Roman"/>
      <w:noProof/>
      <w:sz w:val="22"/>
      <w:szCs w:val="20"/>
      <w:lang w:eastAsia="en-GB"/>
    </w:rPr>
  </w:style>
  <w:style w:type="paragraph" w:customStyle="1" w:styleId="IPPArialFootnote">
    <w:name w:val="IPP Arial Footnote"/>
    <w:basedOn w:val="Normal"/>
    <w:qFormat/>
    <w:rsid w:val="002760A1"/>
    <w:pPr>
      <w:tabs>
        <w:tab w:val="left" w:pos="567"/>
      </w:tabs>
      <w:spacing w:before="60" w:after="60" w:line="240" w:lineRule="auto"/>
      <w:ind w:left="567" w:hanging="567"/>
    </w:pPr>
    <w:rPr>
      <w:rFonts w:ascii="Arial" w:eastAsia="Times" w:hAnsi="Arial" w:cs="Times New Roman"/>
      <w:sz w:val="16"/>
      <w:szCs w:val="20"/>
    </w:rPr>
  </w:style>
  <w:style w:type="paragraph" w:customStyle="1" w:styleId="MeetingInfo">
    <w:name w:val="MeetingInfo"/>
    <w:basedOn w:val="Normal"/>
    <w:rsid w:val="002760A1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  <w:between w:val="single" w:sz="12" w:space="6" w:color="auto"/>
      </w:pBdr>
      <w:spacing w:before="120" w:after="120" w:line="240" w:lineRule="auto"/>
      <w:jc w:val="center"/>
    </w:pPr>
    <w:rPr>
      <w:rFonts w:eastAsia="Times New Roman" w:cs="Times New Roman"/>
      <w:b/>
      <w:noProof/>
      <w:sz w:val="28"/>
      <w:szCs w:val="20"/>
      <w:lang w:eastAsia="en-GB"/>
    </w:rPr>
  </w:style>
  <w:style w:type="character" w:customStyle="1" w:styleId="NroPara">
    <w:name w:val="NroPara"/>
    <w:basedOn w:val="DefaultParagraphFont"/>
    <w:rsid w:val="002760A1"/>
  </w:style>
  <w:style w:type="paragraph" w:customStyle="1" w:styleId="PgBrk">
    <w:name w:val="PgBrk"/>
    <w:basedOn w:val="Normal"/>
    <w:next w:val="Heading1"/>
    <w:rsid w:val="002760A1"/>
    <w:pPr>
      <w:pageBreakBefore/>
      <w:spacing w:before="120" w:after="0" w:line="14" w:lineRule="exact"/>
    </w:pPr>
    <w:rPr>
      <w:rFonts w:eastAsia="Times New Roman" w:cs="Times New Roman"/>
      <w:noProof/>
      <w:sz w:val="22"/>
      <w:szCs w:val="20"/>
      <w:lang w:eastAsia="en-GB"/>
    </w:rPr>
  </w:style>
  <w:style w:type="paragraph" w:customStyle="1" w:styleId="Body">
    <w:name w:val="Body"/>
    <w:rsid w:val="002760A1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</w:rPr>
  </w:style>
  <w:style w:type="paragraph" w:customStyle="1" w:styleId="TableHeading">
    <w:name w:val="Table Heading"/>
    <w:rsid w:val="002760A1"/>
    <w:pPr>
      <w:spacing w:after="180" w:line="312" w:lineRule="auto"/>
      <w:jc w:val="center"/>
    </w:pPr>
    <w:rPr>
      <w:rFonts w:ascii="Palatino" w:eastAsia="ヒラギノ角ゴ Pro W3" w:hAnsi="Palatino" w:cs="Times New Roman"/>
      <w:caps/>
      <w:color w:val="FFFFFF"/>
      <w:spacing w:val="22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26"/>
    <w:rPr>
      <w:rFonts w:ascii="Tahoma" w:hAnsi="Tahoma" w:cs="Tahoma"/>
      <w:sz w:val="16"/>
      <w:szCs w:val="16"/>
      <w:lang w:val="en-GB"/>
    </w:rPr>
  </w:style>
  <w:style w:type="character" w:customStyle="1" w:styleId="PageNumber1">
    <w:name w:val="Page Number1"/>
    <w:rsid w:val="000B3226"/>
    <w:rPr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72D66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72D66"/>
    <w:rPr>
      <w:color w:val="0000FF"/>
      <w:u w:val="single"/>
    </w:rPr>
  </w:style>
  <w:style w:type="table" w:styleId="TableGrid">
    <w:name w:val="Table Grid"/>
    <w:basedOn w:val="TableNormal"/>
    <w:uiPriority w:val="59"/>
    <w:rsid w:val="00C72D66"/>
    <w:pPr>
      <w:spacing w:after="0" w:line="240" w:lineRule="auto"/>
    </w:pPr>
    <w:rPr>
      <w:rFonts w:ascii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60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customStyle="1" w:styleId="IPPArial">
    <w:name w:val="IPP Arial"/>
    <w:basedOn w:val="Normal"/>
    <w:qFormat/>
    <w:rsid w:val="0058787A"/>
    <w:pPr>
      <w:spacing w:after="0" w:line="240" w:lineRule="auto"/>
      <w:jc w:val="both"/>
    </w:pPr>
    <w:rPr>
      <w:rFonts w:ascii="Arial" w:eastAsia="Times" w:hAnsi="Arial" w:cs="Times New Roman"/>
      <w:sz w:val="18"/>
      <w:szCs w:val="20"/>
    </w:rPr>
  </w:style>
  <w:style w:type="paragraph" w:customStyle="1" w:styleId="SpacePara">
    <w:name w:val="SpacePara"/>
    <w:basedOn w:val="Normal"/>
    <w:next w:val="Normal"/>
    <w:rsid w:val="0058787A"/>
    <w:pPr>
      <w:spacing w:after="0" w:line="480" w:lineRule="auto"/>
    </w:pPr>
    <w:rPr>
      <w:rFonts w:eastAsia="Times New Roman" w:cs="Times New Roman"/>
      <w:noProof/>
      <w:sz w:val="22"/>
      <w:szCs w:val="20"/>
      <w:lang w:eastAsia="en-GB"/>
    </w:rPr>
  </w:style>
  <w:style w:type="paragraph" w:customStyle="1" w:styleId="NewPara">
    <w:name w:val="NewPara"/>
    <w:basedOn w:val="Normal"/>
    <w:next w:val="Normal"/>
    <w:rsid w:val="002760A1"/>
    <w:pPr>
      <w:tabs>
        <w:tab w:val="left" w:pos="709"/>
      </w:tabs>
      <w:spacing w:before="160" w:after="20" w:line="240" w:lineRule="auto"/>
    </w:pPr>
    <w:rPr>
      <w:rFonts w:eastAsia="Times New Roman" w:cs="Times New Roman"/>
      <w:noProof/>
      <w:sz w:val="22"/>
      <w:szCs w:val="20"/>
      <w:lang w:eastAsia="en-GB"/>
    </w:rPr>
  </w:style>
  <w:style w:type="paragraph" w:customStyle="1" w:styleId="IPPArialFootnote">
    <w:name w:val="IPP Arial Footnote"/>
    <w:basedOn w:val="Normal"/>
    <w:qFormat/>
    <w:rsid w:val="002760A1"/>
    <w:pPr>
      <w:tabs>
        <w:tab w:val="left" w:pos="567"/>
      </w:tabs>
      <w:spacing w:before="60" w:after="60" w:line="240" w:lineRule="auto"/>
      <w:ind w:left="567" w:hanging="567"/>
    </w:pPr>
    <w:rPr>
      <w:rFonts w:ascii="Arial" w:eastAsia="Times" w:hAnsi="Arial" w:cs="Times New Roman"/>
      <w:sz w:val="16"/>
      <w:szCs w:val="20"/>
    </w:rPr>
  </w:style>
  <w:style w:type="paragraph" w:customStyle="1" w:styleId="MeetingInfo">
    <w:name w:val="MeetingInfo"/>
    <w:basedOn w:val="Normal"/>
    <w:rsid w:val="002760A1"/>
    <w:pPr>
      <w:pBdr>
        <w:top w:val="single" w:sz="12" w:space="6" w:color="auto"/>
        <w:left w:val="single" w:sz="12" w:space="6" w:color="auto"/>
        <w:bottom w:val="single" w:sz="12" w:space="6" w:color="auto"/>
        <w:right w:val="single" w:sz="12" w:space="6" w:color="auto"/>
        <w:between w:val="single" w:sz="12" w:space="6" w:color="auto"/>
      </w:pBdr>
      <w:spacing w:before="120" w:after="120" w:line="240" w:lineRule="auto"/>
      <w:jc w:val="center"/>
    </w:pPr>
    <w:rPr>
      <w:rFonts w:eastAsia="Times New Roman" w:cs="Times New Roman"/>
      <w:b/>
      <w:noProof/>
      <w:sz w:val="28"/>
      <w:szCs w:val="20"/>
      <w:lang w:eastAsia="en-GB"/>
    </w:rPr>
  </w:style>
  <w:style w:type="character" w:customStyle="1" w:styleId="NroPara">
    <w:name w:val="NroPara"/>
    <w:basedOn w:val="DefaultParagraphFont"/>
    <w:rsid w:val="002760A1"/>
  </w:style>
  <w:style w:type="paragraph" w:customStyle="1" w:styleId="PgBrk">
    <w:name w:val="PgBrk"/>
    <w:basedOn w:val="Normal"/>
    <w:next w:val="Heading1"/>
    <w:rsid w:val="002760A1"/>
    <w:pPr>
      <w:pageBreakBefore/>
      <w:spacing w:before="120" w:after="0" w:line="14" w:lineRule="exact"/>
    </w:pPr>
    <w:rPr>
      <w:rFonts w:eastAsia="Times New Roman" w:cs="Times New Roman"/>
      <w:noProof/>
      <w:sz w:val="22"/>
      <w:szCs w:val="20"/>
      <w:lang w:eastAsia="en-GB"/>
    </w:rPr>
  </w:style>
  <w:style w:type="paragraph" w:customStyle="1" w:styleId="Body">
    <w:name w:val="Body"/>
    <w:rsid w:val="002760A1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</w:rPr>
  </w:style>
  <w:style w:type="paragraph" w:customStyle="1" w:styleId="TableHeading">
    <w:name w:val="Table Heading"/>
    <w:rsid w:val="002760A1"/>
    <w:pPr>
      <w:spacing w:after="180" w:line="312" w:lineRule="auto"/>
      <w:jc w:val="center"/>
    </w:pPr>
    <w:rPr>
      <w:rFonts w:ascii="Palatino" w:eastAsia="ヒラギノ角ゴ Pro W3" w:hAnsi="Palatino" w:cs="Times New Roman"/>
      <w:caps/>
      <w:color w:val="FFFFFF"/>
      <w:spacing w:val="22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0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226"/>
    <w:rPr>
      <w:rFonts w:ascii="Tahoma" w:hAnsi="Tahoma" w:cs="Tahoma"/>
      <w:sz w:val="16"/>
      <w:szCs w:val="16"/>
      <w:lang w:val="en-GB"/>
    </w:rPr>
  </w:style>
  <w:style w:type="character" w:customStyle="1" w:styleId="PageNumber1">
    <w:name w:val="Page Number1"/>
    <w:rsid w:val="000B3226"/>
    <w:rPr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C72D66"/>
    <w:pPr>
      <w:ind w:left="720"/>
      <w:contextualSpacing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72D66"/>
    <w:rPr>
      <w:color w:val="0000FF"/>
      <w:u w:val="single"/>
    </w:rPr>
  </w:style>
  <w:style w:type="table" w:styleId="TableGrid">
    <w:name w:val="Table Grid"/>
    <w:basedOn w:val="TableNormal"/>
    <w:uiPriority w:val="59"/>
    <w:rsid w:val="00C72D66"/>
    <w:pPr>
      <w:spacing w:after="0" w:line="240" w:lineRule="auto"/>
    </w:pPr>
    <w:rPr>
      <w:rFonts w:ascii="Calibri" w:hAnsi="Calibri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uq.edu.au/study/course.html?course_code=BIOL7013" TargetMode="External"/><Relationship Id="rId26" Type="http://schemas.openxmlformats.org/officeDocument/2006/relationships/hyperlink" Target="http://www.canterbury.ac.nz/" TargetMode="External"/><Relationship Id="rId39" Type="http://schemas.openxmlformats.org/officeDocument/2006/relationships/hyperlink" Target="http://agsci.psu.edu/elearning/courses/agbio-802/syllabus" TargetMode="External"/><Relationship Id="rId21" Type="http://schemas.openxmlformats.org/officeDocument/2006/relationships/hyperlink" Target="http://www.massey.ac.nz/massey/home.cfm" TargetMode="External"/><Relationship Id="rId34" Type="http://schemas.openxmlformats.org/officeDocument/2006/relationships/hyperlink" Target="http://www.uga.edu/" TargetMode="External"/><Relationship Id="rId42" Type="http://schemas.openxmlformats.org/officeDocument/2006/relationships/hyperlink" Target="http://www.fis.ncsu.edu/cashier/tuition/ugtuition.asp" TargetMode="External"/><Relationship Id="rId47" Type="http://schemas.openxmlformats.org/officeDocument/2006/relationships/hyperlink" Target="http://www2.acs.ncsu.edu/reg_records/crs_cat/ENT.html" TargetMode="External"/><Relationship Id="rId50" Type="http://schemas.openxmlformats.org/officeDocument/2006/relationships/hyperlink" Target="http://www.fis.ncsu.edu/cashier/tuition/ugtuition.asp" TargetMode="External"/><Relationship Id="rId55" Type="http://schemas.openxmlformats.org/officeDocument/2006/relationships/hyperlink" Target="http://www.iflr.msu.edu/iflr/how_to_enrol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q.edu.au/" TargetMode="External"/><Relationship Id="rId25" Type="http://schemas.openxmlformats.org/officeDocument/2006/relationships/hyperlink" Target="http://www.massey.ac.nz/massey/learning/programme-course-paper/paper.cfm?paper_code=285201&amp;paper_offering_id=1187709&amp;study_year=2013" TargetMode="External"/><Relationship Id="rId33" Type="http://schemas.openxmlformats.org/officeDocument/2006/relationships/hyperlink" Target="http://sta.uwi.edu/resources/documents/facultybooklets/FoodAgriPostgrad.pdf" TargetMode="External"/><Relationship Id="rId38" Type="http://schemas.openxmlformats.org/officeDocument/2006/relationships/hyperlink" Target="http://worldcampus.psu.edu/degrees-and-certificates/homeland-security-agricultural-biosecurity/costs" TargetMode="External"/><Relationship Id="rId46" Type="http://schemas.openxmlformats.org/officeDocument/2006/relationships/hyperlink" Target="http://www.fis.ncsu.edu/cashier/tuition/ugtuition.asp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p.adelaide.edu.au/courses/details.asp?year=2013&amp;course=104968+1+3310+1" TargetMode="External"/><Relationship Id="rId20" Type="http://schemas.openxmlformats.org/officeDocument/2006/relationships/hyperlink" Target="http://englishweb.uni-pannon.hu/" TargetMode="External"/><Relationship Id="rId29" Type="http://schemas.openxmlformats.org/officeDocument/2006/relationships/hyperlink" Target="http://www.lincoln.ac.nz/Course-Page?CourseCode=PLPT%20203" TargetMode="External"/><Relationship Id="rId41" Type="http://schemas.openxmlformats.org/officeDocument/2006/relationships/hyperlink" Target="http://www2.acs.ncsu.edu/reg_records/crs_cat/ENT.html" TargetMode="External"/><Relationship Id="rId54" Type="http://schemas.openxmlformats.org/officeDocument/2006/relationships/hyperlink" Target="http://www.iflr.msu.edu/iflr/courses/InternationalFoodLawsCour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massey.ac.nz/massey/learning/programme-course-paper/paper.cfm?paper_code=285301&amp;paper_offering_id=1190115&amp;study_year=2013" TargetMode="External"/><Relationship Id="rId32" Type="http://schemas.openxmlformats.org/officeDocument/2006/relationships/hyperlink" Target="http://sta.uwi.edu/" TargetMode="External"/><Relationship Id="rId37" Type="http://schemas.openxmlformats.org/officeDocument/2006/relationships/hyperlink" Target="http://www.rutgers.edu/" TargetMode="External"/><Relationship Id="rId40" Type="http://schemas.openxmlformats.org/officeDocument/2006/relationships/hyperlink" Target="http://www.ncsu.edu/" TargetMode="External"/><Relationship Id="rId45" Type="http://schemas.openxmlformats.org/officeDocument/2006/relationships/hyperlink" Target="http://www2.acs.ncsu.edu/reg_records/crs_cat/CS.html" TargetMode="External"/><Relationship Id="rId53" Type="http://schemas.openxmlformats.org/officeDocument/2006/relationships/hyperlink" Target="http://www.iflr.msu.edu/iflr/workshop_enrollment" TargetMode="External"/><Relationship Id="rId58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s://cp.adelaide.edu.au/courses/details.asp?year=2013&amp;course=104967+1+3320+1" TargetMode="External"/><Relationship Id="rId23" Type="http://schemas.openxmlformats.org/officeDocument/2006/relationships/hyperlink" Target="http://www.massey.ac.nz/massey/learning/programme-course-paper/paper.cfm?paper_code=285201&amp;paper_offering_id=1187709&amp;study_year=2013" TargetMode="External"/><Relationship Id="rId28" Type="http://schemas.openxmlformats.org/officeDocument/2006/relationships/hyperlink" Target="http://www.lincoln.ac.nz/" TargetMode="External"/><Relationship Id="rId36" Type="http://schemas.openxmlformats.org/officeDocument/2006/relationships/hyperlink" Target="http://dpm.ifas.ufl.edu/plant_pest_risk_assessment/documents/PPRAM_2011syllabus.pdf" TargetMode="External"/><Relationship Id="rId49" Type="http://schemas.openxmlformats.org/officeDocument/2006/relationships/hyperlink" Target="http://www2.acs.ncsu.edu/reg_records/crs_cat/PP.html" TargetMode="External"/><Relationship Id="rId57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http://www.latrobe.edu.au/" TargetMode="External"/><Relationship Id="rId31" Type="http://schemas.openxmlformats.org/officeDocument/2006/relationships/hyperlink" Target="http://studies.uoc.edu/en/postgraduate-courses/food-systems-culture-society/international-agri-food-policy/presentation" TargetMode="External"/><Relationship Id="rId44" Type="http://schemas.openxmlformats.org/officeDocument/2006/relationships/hyperlink" Target="http://www.fis.ncsu.edu/cashier/tuition/ugtuition.asp" TargetMode="External"/><Relationship Id="rId52" Type="http://schemas.openxmlformats.org/officeDocument/2006/relationships/hyperlink" Target="http://msustatewide.msu.edu/Programs/Details/2476" TargetMode="External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massey.ac.nz/massey/learning/programme-course-paper/paper.cfm?paper_code=285201&amp;paper_offering_id=1187709&amp;study_year=2013" TargetMode="External"/><Relationship Id="rId27" Type="http://schemas.openxmlformats.org/officeDocument/2006/relationships/hyperlink" Target="http://www.canterbury.ac.nz/courseinfo/GetCourseDetails.aspx?course=BIOS201&amp;occurrence=13S2(C)&amp;year=2013" TargetMode="External"/><Relationship Id="rId30" Type="http://schemas.openxmlformats.org/officeDocument/2006/relationships/hyperlink" Target="http://www.uoc.edu/portal/en/index.html" TargetMode="External"/><Relationship Id="rId35" Type="http://schemas.openxmlformats.org/officeDocument/2006/relationships/hyperlink" Target="http://www.ufl.edu/" TargetMode="External"/><Relationship Id="rId43" Type="http://schemas.openxmlformats.org/officeDocument/2006/relationships/hyperlink" Target="http://www2.acs.ncsu.edu/reg_records/crs_cat/ENT.html" TargetMode="External"/><Relationship Id="rId48" Type="http://schemas.openxmlformats.org/officeDocument/2006/relationships/hyperlink" Target="http://www.fis.ncsu.edu/cashier/tuition/ugtuition.asp" TargetMode="External"/><Relationship Id="rId56" Type="http://schemas.openxmlformats.org/officeDocument/2006/relationships/header" Target="header4.xml"/><Relationship Id="rId8" Type="http://schemas.openxmlformats.org/officeDocument/2006/relationships/endnotes" Target="endnotes.xml"/><Relationship Id="rId51" Type="http://schemas.openxmlformats.org/officeDocument/2006/relationships/hyperlink" Target="http://www.msu.edu/" TargetMode="External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66250-8BD1-4C54-9466-4FFC5591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Craig Fedchock (AGPM)</cp:lastModifiedBy>
  <cp:revision>3</cp:revision>
  <cp:lastPrinted>2013-10-01T15:41:00Z</cp:lastPrinted>
  <dcterms:created xsi:type="dcterms:W3CDTF">2013-10-03T14:43:00Z</dcterms:created>
  <dcterms:modified xsi:type="dcterms:W3CDTF">2013-10-03T14:43:00Z</dcterms:modified>
</cp:coreProperties>
</file>