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24" w:rsidRPr="006C2E21" w:rsidRDefault="006C2E21">
      <w:pPr>
        <w:rPr>
          <w:b/>
          <w:u w:val="single"/>
        </w:rPr>
      </w:pPr>
      <w:r>
        <w:rPr>
          <w:b/>
          <w:u w:val="single"/>
        </w:rPr>
        <w:t>Proposal for a c</w:t>
      </w:r>
      <w:r w:rsidR="00252624" w:rsidRPr="006C2E21">
        <w:rPr>
          <w:b/>
          <w:u w:val="single"/>
        </w:rPr>
        <w:t xml:space="preserve">ommodity standard for </w:t>
      </w:r>
      <w:r w:rsidR="00DF0050" w:rsidRPr="006C2E21">
        <w:rPr>
          <w:b/>
          <w:u w:val="single"/>
        </w:rPr>
        <w:t xml:space="preserve">fresh fruit of </w:t>
      </w:r>
      <w:proofErr w:type="spellStart"/>
      <w:r w:rsidR="00DF0050" w:rsidRPr="009831C8">
        <w:rPr>
          <w:b/>
          <w:i/>
          <w:u w:val="single"/>
        </w:rPr>
        <w:t>Malus</w:t>
      </w:r>
      <w:proofErr w:type="spellEnd"/>
      <w:r w:rsidR="00000BF2">
        <w:rPr>
          <w:b/>
          <w:i/>
          <w:u w:val="single"/>
        </w:rPr>
        <w:t xml:space="preserve"> </w:t>
      </w:r>
      <w:proofErr w:type="spellStart"/>
      <w:r w:rsidR="00000BF2">
        <w:rPr>
          <w:b/>
          <w:i/>
          <w:u w:val="single"/>
        </w:rPr>
        <w:t>domestica</w:t>
      </w:r>
      <w:proofErr w:type="spellEnd"/>
      <w:r w:rsidR="00DF0050" w:rsidRPr="006C2E21">
        <w:rPr>
          <w:b/>
          <w:u w:val="single"/>
        </w:rPr>
        <w:t xml:space="preserve"> (</w:t>
      </w:r>
      <w:r w:rsidR="00252624" w:rsidRPr="006C2E21">
        <w:rPr>
          <w:b/>
          <w:u w:val="single"/>
        </w:rPr>
        <w:t>apples</w:t>
      </w:r>
      <w:r w:rsidR="00DF0050" w:rsidRPr="006C2E21">
        <w:rPr>
          <w:b/>
          <w:u w:val="single"/>
        </w:rPr>
        <w:t>) – further justification by EPPO</w:t>
      </w:r>
    </w:p>
    <w:p w:rsidR="007302E2" w:rsidRPr="007302E2" w:rsidRDefault="007302E2" w:rsidP="00DF0050">
      <w:pPr>
        <w:rPr>
          <w:b/>
        </w:rPr>
      </w:pPr>
      <w:r w:rsidRPr="007302E2">
        <w:rPr>
          <w:b/>
        </w:rPr>
        <w:t>Background</w:t>
      </w:r>
    </w:p>
    <w:p w:rsidR="007302E2" w:rsidRDefault="004D0F90" w:rsidP="00DF0050">
      <w:r>
        <w:t>Several</w:t>
      </w:r>
      <w:r w:rsidR="00DF0050">
        <w:t xml:space="preserve"> ISPMs (e.g. on pest risk analysis (PRA) and pest free areas</w:t>
      </w:r>
      <w:r w:rsidR="00607F0D">
        <w:t xml:space="preserve"> (PFA)</w:t>
      </w:r>
      <w:r w:rsidR="00DF0050">
        <w:t xml:space="preserve">) provide relevant guidance for the phytosanitary aspects </w:t>
      </w:r>
      <w:r w:rsidR="00607F0D">
        <w:t>for</w:t>
      </w:r>
      <w:r w:rsidR="00DF0050">
        <w:t xml:space="preserve"> the international movement of commodities</w:t>
      </w:r>
      <w:r w:rsidR="007302E2">
        <w:t xml:space="preserve"> and several</w:t>
      </w:r>
      <w:r w:rsidR="00DF0050">
        <w:t xml:space="preserve"> commodity class standards are under development. </w:t>
      </w:r>
      <w:r w:rsidR="00607F0D">
        <w:t>Currently,</w:t>
      </w:r>
      <w:r w:rsidR="00DF0050">
        <w:t xml:space="preserve"> however, no ISPM</w:t>
      </w:r>
      <w:r w:rsidR="00607F0D">
        <w:t>s</w:t>
      </w:r>
      <w:r w:rsidR="00DF0050">
        <w:t xml:space="preserve"> focus specifically on phytosanitary measures for the international movement of a single commodity. </w:t>
      </w:r>
      <w:r w:rsidR="00607F0D">
        <w:t xml:space="preserve"> </w:t>
      </w:r>
    </w:p>
    <w:p w:rsidR="006F5A8F" w:rsidRDefault="00607F0D" w:rsidP="006F5A8F">
      <w:r>
        <w:t>The C</w:t>
      </w:r>
      <w:r w:rsidR="007302E2">
        <w:t xml:space="preserve">ommission on </w:t>
      </w:r>
      <w:r>
        <w:t>P</w:t>
      </w:r>
      <w:r w:rsidR="007302E2">
        <w:t>hytosan</w:t>
      </w:r>
      <w:r w:rsidR="009831C8">
        <w:t>i</w:t>
      </w:r>
      <w:r w:rsidR="007302E2">
        <w:t xml:space="preserve">tary </w:t>
      </w:r>
      <w:r>
        <w:t>M</w:t>
      </w:r>
      <w:r w:rsidR="007302E2">
        <w:t>easures (CPM)</w:t>
      </w:r>
      <w:r>
        <w:t xml:space="preserve"> set up a working group in 2015</w:t>
      </w:r>
      <w:r w:rsidR="004D0F90">
        <w:rPr>
          <w:rStyle w:val="FootnoteReference"/>
        </w:rPr>
        <w:footnoteReference w:id="1"/>
      </w:r>
      <w:r>
        <w:t xml:space="preserve"> to explore the concept of a commodity standard and </w:t>
      </w:r>
      <w:r w:rsidR="007302E2">
        <w:t xml:space="preserve">this was </w:t>
      </w:r>
      <w:r>
        <w:t xml:space="preserve">discussed </w:t>
      </w:r>
      <w:r w:rsidR="007302E2">
        <w:t>at CPM-11 in 2016</w:t>
      </w:r>
      <w:r>
        <w:t xml:space="preserve">. </w:t>
      </w:r>
      <w:r w:rsidR="009831C8">
        <w:t>The EU proposed that a commodity standard should be developed as a case study to explore issues involved in the development of such standards</w:t>
      </w:r>
      <w:r w:rsidR="004D0F90">
        <w:rPr>
          <w:rStyle w:val="FootnoteReference"/>
        </w:rPr>
        <w:footnoteReference w:id="2"/>
      </w:r>
      <w:r w:rsidR="009831C8">
        <w:t xml:space="preserve">. </w:t>
      </w:r>
    </w:p>
    <w:p w:rsidR="006F5A8F" w:rsidRDefault="006F5A8F" w:rsidP="00DF0050">
      <w:r>
        <w:t xml:space="preserve">The CPM agreed that a standard should not be tagged as a particular type, but should focus on requirements or guidance that need to be harmonised in order to effectively manage the phytosanitary risks that the standard is intended to cover as defined in its scope. </w:t>
      </w:r>
      <w:r w:rsidR="009831C8">
        <w:t xml:space="preserve">The CPM </w:t>
      </w:r>
      <w:r>
        <w:t>did not specifically agree to the proposal by the EU for a case study to develop a commodity standard, but requested that the Standards Committee (SC) reconsider the topic on PRA for Commodities and the other proposals for commodity standards that were made during the 2015 call for topics.</w:t>
      </w:r>
    </w:p>
    <w:p w:rsidR="00DF0050" w:rsidRDefault="007302E2" w:rsidP="00DF0050">
      <w:r>
        <w:t xml:space="preserve">In </w:t>
      </w:r>
      <w:r w:rsidR="006F5A8F">
        <w:t xml:space="preserve">the </w:t>
      </w:r>
      <w:r w:rsidR="009831C8">
        <w:t>2015</w:t>
      </w:r>
      <w:r w:rsidR="006F5A8F">
        <w:t xml:space="preserve"> call for topics</w:t>
      </w:r>
      <w:r w:rsidR="009831C8">
        <w:t>,</w:t>
      </w:r>
      <w:r>
        <w:t xml:space="preserve"> EPPO proposed two topics for commodity standards (tomatoes and apples). </w:t>
      </w:r>
      <w:r w:rsidR="009831C8">
        <w:t xml:space="preserve">In this paper we </w:t>
      </w:r>
      <w:r>
        <w:t>propose that the</w:t>
      </w:r>
      <w:r w:rsidR="00607F0D">
        <w:t xml:space="preserve"> </w:t>
      </w:r>
      <w:r w:rsidR="009831C8">
        <w:t xml:space="preserve">SC considers recommending developing a commodity standard for </w:t>
      </w:r>
      <w:r w:rsidR="00607F0D">
        <w:t xml:space="preserve">fresh fruit of </w:t>
      </w:r>
      <w:proofErr w:type="spellStart"/>
      <w:r w:rsidR="00607F0D" w:rsidRPr="006F5A8F">
        <w:rPr>
          <w:i/>
        </w:rPr>
        <w:t>Malus</w:t>
      </w:r>
      <w:proofErr w:type="spellEnd"/>
      <w:r w:rsidR="004D0F90">
        <w:rPr>
          <w:i/>
        </w:rPr>
        <w:t xml:space="preserve"> </w:t>
      </w:r>
      <w:proofErr w:type="spellStart"/>
      <w:r w:rsidR="004D0F90">
        <w:rPr>
          <w:i/>
        </w:rPr>
        <w:t>domestica</w:t>
      </w:r>
      <w:proofErr w:type="spellEnd"/>
      <w:r w:rsidR="00607F0D">
        <w:t xml:space="preserve"> (apples)</w:t>
      </w:r>
      <w:r w:rsidR="004D0F90">
        <w:t xml:space="preserve">. </w:t>
      </w:r>
      <w:r w:rsidR="006F5A8F">
        <w:t>The process of development</w:t>
      </w:r>
      <w:r w:rsidR="009831C8">
        <w:t xml:space="preserve"> of</w:t>
      </w:r>
      <w:r w:rsidR="006F5A8F">
        <w:t xml:space="preserve"> the standard could provide valuable experience with developing commodity</w:t>
      </w:r>
      <w:r w:rsidR="009831C8">
        <w:t xml:space="preserve"> standards </w:t>
      </w:r>
      <w:r w:rsidR="006F5A8F">
        <w:t xml:space="preserve">and </w:t>
      </w:r>
      <w:r w:rsidR="00A14188">
        <w:t>c</w:t>
      </w:r>
      <w:r w:rsidR="006F5A8F">
        <w:t>ould be in place of</w:t>
      </w:r>
      <w:r w:rsidR="009831C8">
        <w:t xml:space="preserve"> </w:t>
      </w:r>
      <w:r w:rsidR="00A14188">
        <w:t>or</w:t>
      </w:r>
      <w:r w:rsidR="009831C8">
        <w:t xml:space="preserve"> in parallel to an overarching standard on the concept of commodity standards</w:t>
      </w:r>
      <w:r w:rsidR="00607F0D">
        <w:t>.</w:t>
      </w:r>
    </w:p>
    <w:p w:rsidR="007302E2" w:rsidRPr="00DF0050" w:rsidRDefault="00817F0B" w:rsidP="007302E2">
      <w:pPr>
        <w:rPr>
          <w:b/>
        </w:rPr>
      </w:pPr>
      <w:r>
        <w:rPr>
          <w:b/>
        </w:rPr>
        <w:t xml:space="preserve">Need </w:t>
      </w:r>
      <w:r w:rsidR="006F5A8F">
        <w:rPr>
          <w:b/>
        </w:rPr>
        <w:t>to develop</w:t>
      </w:r>
      <w:r>
        <w:rPr>
          <w:b/>
        </w:rPr>
        <w:t xml:space="preserve"> </w:t>
      </w:r>
      <w:r w:rsidR="007302E2" w:rsidRPr="00DF0050">
        <w:rPr>
          <w:b/>
        </w:rPr>
        <w:t>commodity standard</w:t>
      </w:r>
      <w:r>
        <w:rPr>
          <w:b/>
        </w:rPr>
        <w:t>s</w:t>
      </w:r>
      <w:r w:rsidR="007302E2">
        <w:rPr>
          <w:b/>
        </w:rPr>
        <w:t xml:space="preserve"> </w:t>
      </w:r>
    </w:p>
    <w:p w:rsidR="004C4CA3" w:rsidRDefault="006F5A8F" w:rsidP="004C4CA3">
      <w:r>
        <w:t>I</w:t>
      </w:r>
      <w:r w:rsidR="004C4CA3">
        <w:t>n 2015</w:t>
      </w:r>
      <w:r>
        <w:t>,</w:t>
      </w:r>
      <w:r w:rsidR="004C4CA3">
        <w:t xml:space="preserve"> when considering the IPPC in 20 years</w:t>
      </w:r>
      <w:r>
        <w:t xml:space="preserve"> the Strategic Planning Group identified</w:t>
      </w:r>
      <w:r w:rsidR="004C4CA3">
        <w:t xml:space="preserve"> </w:t>
      </w:r>
      <w:r>
        <w:t xml:space="preserve">theme 7: </w:t>
      </w:r>
      <w:r w:rsidR="004C4CA3" w:rsidRPr="006F5A8F">
        <w:rPr>
          <w:i/>
        </w:rPr>
        <w:t>Simplify the regulatory environment for the complexities of future global trade</w:t>
      </w:r>
      <w:r w:rsidR="004C4CA3">
        <w:t xml:space="preserve"> (see document 08_SPG_2015_Oct</w:t>
      </w:r>
      <w:r w:rsidR="004C4CA3">
        <w:rPr>
          <w:rStyle w:val="FootnoteReference"/>
        </w:rPr>
        <w:footnoteReference w:id="3"/>
      </w:r>
      <w:r w:rsidR="004C4CA3">
        <w:t>)).</w:t>
      </w:r>
      <w:r w:rsidRPr="006F5A8F">
        <w:t xml:space="preserve"> </w:t>
      </w:r>
      <w:r>
        <w:t>The development of commodity standards should be considered part of the process of simplification and harmonisation.</w:t>
      </w:r>
    </w:p>
    <w:p w:rsidR="00A63304" w:rsidRDefault="00A63304" w:rsidP="004C4CA3">
      <w:r>
        <w:t xml:space="preserve">The lack of harmonized approaches for managing pest risks associated with commodities means </w:t>
      </w:r>
      <w:proofErr w:type="gramStart"/>
      <w:r>
        <w:t>that,</w:t>
      </w:r>
      <w:proofErr w:type="gramEnd"/>
      <w:r>
        <w:t xml:space="preserve"> based on individual PRAs, multiple requirements are being developed by contracting parties to manage pest risks. Trading partners also develop guidelines and quality specifications, including grade standards, for the international movement of commodities</w:t>
      </w:r>
      <w:r w:rsidR="00514A98">
        <w:t xml:space="preserve"> and Codex has produced quality standards for international trade in commodities (e.g. standard for fresh apple fruit, </w:t>
      </w:r>
      <w:r w:rsidR="00514A98" w:rsidRPr="00514A98">
        <w:t>CODEX STAN 299-2010</w:t>
      </w:r>
      <w:r w:rsidR="00514A98">
        <w:t>)</w:t>
      </w:r>
      <w:r>
        <w:t>. While many of these address quality and/or food safety, some may also have a significant effect on mitigating pest risks.</w:t>
      </w:r>
    </w:p>
    <w:p w:rsidR="00A63304" w:rsidRDefault="00A63304" w:rsidP="004C4CA3">
      <w:r>
        <w:lastRenderedPageBreak/>
        <w:t xml:space="preserve">Both exporting and importing countries may benefit from guidance on pest risk factors related to commodities as pathways for quarantine pests and on technically justified phytosanitary measures to manage pest risks. Phytosanitary measures applied before export, during transport, on arrival, and during handling and processing in the importing country can be effective in pest risk mitigation and thereby help to improve food security and the conservation and sustainable use of biodiversity, but international guidance is needed to </w:t>
      </w:r>
      <w:r w:rsidR="006463C5">
        <w:t xml:space="preserve">support that </w:t>
      </w:r>
      <w:r>
        <w:t>such measures are technically justified, commensurate with the level of risk, and not more restrictive to trade than required.</w:t>
      </w:r>
    </w:p>
    <w:p w:rsidR="004C4CA3" w:rsidRDefault="004C4CA3" w:rsidP="004C4CA3">
      <w:r>
        <w:t xml:space="preserve">For exporting countries, simplification of requirements would mean that NPPOs could work more efficiently. </w:t>
      </w:r>
      <w:r w:rsidR="00FA4F30">
        <w:t xml:space="preserve">Clarification of requirements and the provision of options for managing regulated pests </w:t>
      </w:r>
      <w:r>
        <w:t>could also help to reduce the burden to industry.</w:t>
      </w:r>
      <w:r w:rsidR="00514A98">
        <w:t xml:space="preserve"> Simplified requirements will be beneficial for producers and exporters </w:t>
      </w:r>
      <w:r w:rsidR="00FA4F30">
        <w:t>and</w:t>
      </w:r>
      <w:r w:rsidR="00514A98">
        <w:t xml:space="preserve"> ensur</w:t>
      </w:r>
      <w:r w:rsidR="00FA4F30">
        <w:t>e</w:t>
      </w:r>
      <w:r w:rsidR="00514A98">
        <w:t xml:space="preserve"> that they do not have to work to the multitude of differing requirements that currently apply.</w:t>
      </w:r>
    </w:p>
    <w:p w:rsidR="004C4CA3" w:rsidRDefault="00A63304" w:rsidP="004C4CA3">
      <w:r>
        <w:t>By making available options that meet required levels of protection in commodity standards, the</w:t>
      </w:r>
      <w:r w:rsidR="004C4CA3">
        <w:t xml:space="preserve"> PRA processes could be simplified </w:t>
      </w:r>
      <w:r>
        <w:t xml:space="preserve">for importing countries </w:t>
      </w:r>
      <w:r w:rsidR="004C4CA3">
        <w:t xml:space="preserve">and </w:t>
      </w:r>
      <w:r>
        <w:t xml:space="preserve">this </w:t>
      </w:r>
      <w:r w:rsidR="004C4CA3">
        <w:t xml:space="preserve">could facilitate safe trade. </w:t>
      </w:r>
      <w:r w:rsidR="00FA4F30">
        <w:t>C</w:t>
      </w:r>
      <w:r>
        <w:t xml:space="preserve">ontracting parties </w:t>
      </w:r>
      <w:r w:rsidR="00FA4F30">
        <w:t xml:space="preserve">would need to </w:t>
      </w:r>
      <w:r>
        <w:t>have</w:t>
      </w:r>
      <w:r w:rsidR="004C4CA3">
        <w:t xml:space="preserve"> confidence that measures </w:t>
      </w:r>
      <w:r>
        <w:t xml:space="preserve">in such standards </w:t>
      </w:r>
      <w:r w:rsidR="004C4CA3">
        <w:t xml:space="preserve">are sufficiently effective to meet </w:t>
      </w:r>
      <w:r>
        <w:t>their requirements</w:t>
      </w:r>
      <w:r w:rsidR="00FA4F30">
        <w:t>, but the standard setting process ensures that there is sufficient opportunity for scrutiny of requirements</w:t>
      </w:r>
      <w:r w:rsidR="004C4CA3">
        <w:t>.</w:t>
      </w:r>
    </w:p>
    <w:p w:rsidR="00514A98" w:rsidRDefault="00514A98" w:rsidP="004C4CA3">
      <w:r>
        <w:t>Various approaches could be taken to simplify requirements, for example identification of measures that are applicable to groups of pests with similar biological properties, agreement on harmonised requirements for a specific pest or agreement that measures are not required for pests that ar</w:t>
      </w:r>
      <w:r w:rsidR="00FA4F30">
        <w:t xml:space="preserve">e widespread across the globe. </w:t>
      </w:r>
      <w:r>
        <w:t xml:space="preserve">Commodity standards could </w:t>
      </w:r>
      <w:r w:rsidR="00FA4F30">
        <w:t xml:space="preserve">also </w:t>
      </w:r>
      <w:r>
        <w:t>evolve</w:t>
      </w:r>
      <w:r w:rsidR="00FA4F30">
        <w:t>, for example CPM could adopt additional measures into a commodity standard after considering supporting evidence.</w:t>
      </w:r>
    </w:p>
    <w:p w:rsidR="00DF0050" w:rsidRPr="00DF0050" w:rsidRDefault="00DF0050" w:rsidP="00386567">
      <w:pPr>
        <w:rPr>
          <w:b/>
        </w:rPr>
      </w:pPr>
      <w:r w:rsidRPr="00DF0050">
        <w:rPr>
          <w:b/>
        </w:rPr>
        <w:t>Why apples?</w:t>
      </w:r>
    </w:p>
    <w:p w:rsidR="00386567" w:rsidRDefault="00A63304" w:rsidP="00386567">
      <w:r>
        <w:t>A</w:t>
      </w:r>
      <w:r w:rsidR="004B2083">
        <w:t>pples are</w:t>
      </w:r>
      <w:r w:rsidR="00252624">
        <w:t xml:space="preserve"> </w:t>
      </w:r>
      <w:r w:rsidR="004B2083">
        <w:t xml:space="preserve">traded </w:t>
      </w:r>
      <w:r w:rsidR="00252624">
        <w:t>globally</w:t>
      </w:r>
      <w:r w:rsidR="004B2083">
        <w:t xml:space="preserve"> as a </w:t>
      </w:r>
      <w:r w:rsidR="006C2E21">
        <w:t xml:space="preserve">fresh perishable </w:t>
      </w:r>
      <w:r w:rsidR="004B2083">
        <w:t>commodity</w:t>
      </w:r>
      <w:r w:rsidR="00252624">
        <w:t xml:space="preserve">. </w:t>
      </w:r>
      <w:r w:rsidR="00895FBD">
        <w:t>They</w:t>
      </w:r>
      <w:r w:rsidR="00386567">
        <w:t xml:space="preserve"> are imported for consumption </w:t>
      </w:r>
      <w:r w:rsidR="004B2083">
        <w:t xml:space="preserve">or for processing. The </w:t>
      </w:r>
      <w:r w:rsidR="00386567">
        <w:t>trade is well developed and in many cases uses sophisticated infrastructure to maintain fruit quality</w:t>
      </w:r>
      <w:r w:rsidR="004B2083">
        <w:t xml:space="preserve"> and shelf life</w:t>
      </w:r>
      <w:r w:rsidR="00386567">
        <w:t>.</w:t>
      </w:r>
      <w:r w:rsidR="00386567" w:rsidRPr="00386567">
        <w:t xml:space="preserve"> </w:t>
      </w:r>
      <w:r>
        <w:t xml:space="preserve">The standard </w:t>
      </w:r>
      <w:r w:rsidR="004E2D91">
        <w:t>should apply to commercial consignments and should</w:t>
      </w:r>
      <w:r>
        <w:t xml:space="preserve"> not apply to processed (chopped, cooked, dried) apples.</w:t>
      </w:r>
    </w:p>
    <w:p w:rsidR="00252624" w:rsidRDefault="00252624" w:rsidP="00252624">
      <w:r>
        <w:t>From FAO statistics, in 2013 more than 135 countries imported 1000 tonnes or more. Total global imports amounted to more than 8M tonnes with a value of more than US$8 billion</w:t>
      </w:r>
      <w:r w:rsidR="003A295F">
        <w:t xml:space="preserve"> (more detailed </w:t>
      </w:r>
      <w:r w:rsidR="00A63304">
        <w:t>figures are given</w:t>
      </w:r>
      <w:r w:rsidR="003A295F">
        <w:t xml:space="preserve"> in Annex 1)</w:t>
      </w:r>
      <w:r>
        <w:t xml:space="preserve">.  </w:t>
      </w:r>
    </w:p>
    <w:p w:rsidR="00252624" w:rsidRDefault="00252624" w:rsidP="00252624">
      <w:r>
        <w:t xml:space="preserve">Apples are an important export commodity for many countries. For example, in 2013 62 countries exported </w:t>
      </w:r>
      <w:r w:rsidR="00A63304">
        <w:t xml:space="preserve">at least </w:t>
      </w:r>
      <w:r>
        <w:t xml:space="preserve">1000 tonnes. Globally more than 8.5 million tonnes were exported, with countries from </w:t>
      </w:r>
      <w:r w:rsidR="006463C5">
        <w:t xml:space="preserve">Africa, Asia, </w:t>
      </w:r>
      <w:r>
        <w:t>Europe, Latin America</w:t>
      </w:r>
      <w:r w:rsidR="001D5A28">
        <w:t xml:space="preserve"> </w:t>
      </w:r>
      <w:bookmarkStart w:id="0" w:name="_GoBack"/>
      <w:bookmarkEnd w:id="0"/>
      <w:r>
        <w:t xml:space="preserve">and </w:t>
      </w:r>
      <w:r w:rsidR="00747695">
        <w:t>SW Pacific</w:t>
      </w:r>
      <w:r>
        <w:t xml:space="preserve"> in the top ten exporting countries, both by volume and value. The global value of expor</w:t>
      </w:r>
      <w:r w:rsidR="00187ADE">
        <w:t>t</w:t>
      </w:r>
      <w:r w:rsidR="00A63304">
        <w:t>s</w:t>
      </w:r>
      <w:r>
        <w:t xml:space="preserve"> was </w:t>
      </w:r>
      <w:r w:rsidRPr="00252624">
        <w:t>more than US $8 billion</w:t>
      </w:r>
      <w:r>
        <w:t>.</w:t>
      </w:r>
    </w:p>
    <w:p w:rsidR="00252624" w:rsidRDefault="00252624" w:rsidP="00252624">
      <w:r>
        <w:t xml:space="preserve">Apples have been the subject of </w:t>
      </w:r>
      <w:r w:rsidR="00B8694D">
        <w:t xml:space="preserve">three </w:t>
      </w:r>
      <w:r>
        <w:t xml:space="preserve">WTO </w:t>
      </w:r>
      <w:r w:rsidR="00A63304">
        <w:t xml:space="preserve">plant health </w:t>
      </w:r>
      <w:r>
        <w:t>disputes</w:t>
      </w:r>
      <w:r w:rsidR="00B8694D">
        <w:t>. Two</w:t>
      </w:r>
      <w:r>
        <w:t xml:space="preserve"> (by the USA with Japan </w:t>
      </w:r>
      <w:hyperlink r:id="rId9" w:history="1">
        <w:r w:rsidRPr="00165080">
          <w:rPr>
            <w:rStyle w:val="Hyperlink"/>
          </w:rPr>
          <w:t>https://www.wto.org/english/tratop_e/dispu_e/cases_e/ds245_e.htm</w:t>
        </w:r>
      </w:hyperlink>
      <w:r>
        <w:t xml:space="preserve"> and by New Zealand with Australia </w:t>
      </w:r>
      <w:hyperlink r:id="rId10" w:history="1">
        <w:r w:rsidRPr="00165080">
          <w:rPr>
            <w:rStyle w:val="Hyperlink"/>
          </w:rPr>
          <w:t>https://www.wto.org/english/tratop_e/dispu_e/cases_e/ds367_e.htm</w:t>
        </w:r>
      </w:hyperlink>
      <w:proofErr w:type="gramStart"/>
      <w:r>
        <w:t>)</w:t>
      </w:r>
      <w:r w:rsidR="00386567">
        <w:t>related</w:t>
      </w:r>
      <w:proofErr w:type="gramEnd"/>
      <w:r w:rsidR="00386567">
        <w:t xml:space="preserve"> to measures for </w:t>
      </w:r>
      <w:proofErr w:type="spellStart"/>
      <w:r w:rsidR="00386567" w:rsidRPr="00386567">
        <w:rPr>
          <w:i/>
        </w:rPr>
        <w:t>Erwinia</w:t>
      </w:r>
      <w:proofErr w:type="spellEnd"/>
      <w:r w:rsidR="00386567" w:rsidRPr="00386567">
        <w:rPr>
          <w:i/>
        </w:rPr>
        <w:t xml:space="preserve"> </w:t>
      </w:r>
      <w:proofErr w:type="spellStart"/>
      <w:r w:rsidR="00386567" w:rsidRPr="00386567">
        <w:rPr>
          <w:i/>
        </w:rPr>
        <w:t>amylovora</w:t>
      </w:r>
      <w:proofErr w:type="spellEnd"/>
      <w:r w:rsidR="00386567">
        <w:t xml:space="preserve"> (</w:t>
      </w:r>
      <w:proofErr w:type="spellStart"/>
      <w:r w:rsidR="00386567">
        <w:t>fireblight</w:t>
      </w:r>
      <w:proofErr w:type="spellEnd"/>
      <w:r w:rsidR="00386567">
        <w:t>).</w:t>
      </w:r>
      <w:r>
        <w:t xml:space="preserve"> </w:t>
      </w:r>
      <w:r w:rsidR="00B8694D">
        <w:t>The third applied to measures for fruit, including apples (</w:t>
      </w:r>
      <w:r w:rsidR="00B8694D" w:rsidRPr="00B8694D">
        <w:t>https://www.wto.org/english/tratop_e/dispu_e/cases_e/ds76_e.htm</w:t>
      </w:r>
      <w:r w:rsidR="00B8694D">
        <w:t xml:space="preserve">). </w:t>
      </w:r>
      <w:r>
        <w:t xml:space="preserve"> </w:t>
      </w:r>
    </w:p>
    <w:p w:rsidR="00386567" w:rsidRDefault="00386567" w:rsidP="00252624">
      <w:r>
        <w:lastRenderedPageBreak/>
        <w:t xml:space="preserve">Apples can be affected by a </w:t>
      </w:r>
      <w:r w:rsidR="00DF0050">
        <w:t xml:space="preserve">large </w:t>
      </w:r>
      <w:r>
        <w:t>number of pests</w:t>
      </w:r>
      <w:r w:rsidR="00DF0050" w:rsidRPr="00DF0050">
        <w:t xml:space="preserve"> </w:t>
      </w:r>
      <w:r w:rsidR="00DF0050">
        <w:t>and</w:t>
      </w:r>
      <w:r w:rsidR="00A63304">
        <w:t>,</w:t>
      </w:r>
      <w:r w:rsidR="00DF0050">
        <w:t xml:space="preserve"> </w:t>
      </w:r>
      <w:r w:rsidR="00A426F5">
        <w:t>based on PRA</w:t>
      </w:r>
      <w:r w:rsidR="00A63304">
        <w:t>,</w:t>
      </w:r>
      <w:r w:rsidR="00A426F5">
        <w:t xml:space="preserve"> </w:t>
      </w:r>
      <w:r w:rsidR="00DF0050">
        <w:t xml:space="preserve">countries </w:t>
      </w:r>
      <w:r w:rsidR="00A426F5">
        <w:t xml:space="preserve">have </w:t>
      </w:r>
      <w:r w:rsidR="00DF0050">
        <w:t>specif</w:t>
      </w:r>
      <w:r w:rsidR="00A426F5">
        <w:t>ied</w:t>
      </w:r>
      <w:r w:rsidR="00DF0050">
        <w:t xml:space="preserve"> a wide variety of phytosanitary measures</w:t>
      </w:r>
      <w:r w:rsidR="00A426F5">
        <w:t xml:space="preserve"> in their phytosanitary regulations</w:t>
      </w:r>
      <w:r w:rsidR="003A295F">
        <w:t xml:space="preserve"> (</w:t>
      </w:r>
      <w:r w:rsidR="00A63304">
        <w:t>some</w:t>
      </w:r>
      <w:r w:rsidR="003A295F">
        <w:t xml:space="preserve"> examples </w:t>
      </w:r>
      <w:r w:rsidR="00A63304">
        <w:t xml:space="preserve">are given </w:t>
      </w:r>
      <w:r w:rsidR="003A295F">
        <w:t>in Annex 2)</w:t>
      </w:r>
      <w:r>
        <w:t xml:space="preserve">. Phytosanitary measures applied to the international movement of </w:t>
      </w:r>
      <w:r w:rsidR="00DF0050">
        <w:t>apples</w:t>
      </w:r>
      <w:r>
        <w:t xml:space="preserve"> help reduce the risk of introduction and spread of quarantine pests into new geographical areas. These measures should be technically justified and not more restrictive to trade than required.</w:t>
      </w:r>
    </w:p>
    <w:p w:rsidR="00FA4F30" w:rsidRDefault="00FA4F30" w:rsidP="00252624">
      <w:r>
        <w:t>There has been considerable work within the European region to identify pests of apple fruit and control measures. This expertise could be used in development of the draft standard.</w:t>
      </w:r>
    </w:p>
    <w:p w:rsidR="006C2E21" w:rsidRPr="006C2E21" w:rsidRDefault="006C2E21" w:rsidP="00252624">
      <w:pPr>
        <w:rPr>
          <w:b/>
        </w:rPr>
      </w:pPr>
      <w:r w:rsidRPr="006C2E21">
        <w:rPr>
          <w:b/>
        </w:rPr>
        <w:t>Measures for individual pests or pest groups</w:t>
      </w:r>
    </w:p>
    <w:p w:rsidR="004E2D91" w:rsidRDefault="004C4CA3" w:rsidP="00252624">
      <w:r>
        <w:t xml:space="preserve">In addition to providing guidance on pests affecting </w:t>
      </w:r>
      <w:r w:rsidR="00A63304">
        <w:t>apples</w:t>
      </w:r>
      <w:r>
        <w:t xml:space="preserve">, </w:t>
      </w:r>
      <w:r w:rsidR="006463C5">
        <w:t xml:space="preserve">if appropriate </w:t>
      </w:r>
      <w:r w:rsidR="00A63304">
        <w:t>the standard should include specific requirements that apply to all international movements of apples</w:t>
      </w:r>
      <w:r w:rsidR="004E2D91">
        <w:t xml:space="preserve">, for example a requirement for consignments to be free from plant debris and soil. </w:t>
      </w:r>
    </w:p>
    <w:p w:rsidR="004E2D91" w:rsidRDefault="004E2D91" w:rsidP="004E2D91">
      <w:r>
        <w:t>T</w:t>
      </w:r>
      <w:r w:rsidR="00A426F5">
        <w:t xml:space="preserve">he </w:t>
      </w:r>
      <w:r>
        <w:t>standard sh</w:t>
      </w:r>
      <w:r w:rsidR="00A426F5">
        <w:t>ould also provide</w:t>
      </w:r>
      <w:r w:rsidR="00AA1692">
        <w:t xml:space="preserve"> </w:t>
      </w:r>
      <w:r w:rsidR="006463C5">
        <w:t xml:space="preserve">standardised </w:t>
      </w:r>
      <w:r w:rsidR="00A426F5">
        <w:t xml:space="preserve">options for </w:t>
      </w:r>
      <w:r>
        <w:t xml:space="preserve">management of </w:t>
      </w:r>
      <w:r w:rsidR="006463C5">
        <w:t xml:space="preserve">major globally relevant </w:t>
      </w:r>
      <w:r w:rsidR="00A426F5">
        <w:t>pests</w:t>
      </w:r>
      <w:r>
        <w:t>,</w:t>
      </w:r>
      <w:r w:rsidR="00A426F5">
        <w:t xml:space="preserve"> </w:t>
      </w:r>
      <w:r>
        <w:t>f</w:t>
      </w:r>
      <w:r w:rsidR="00A426F5">
        <w:t>or example spe</w:t>
      </w:r>
      <w:r w:rsidR="00AA1692">
        <w:t xml:space="preserve">cific measures </w:t>
      </w:r>
      <w:r w:rsidR="00A426F5">
        <w:t xml:space="preserve">for </w:t>
      </w:r>
      <w:r w:rsidR="00AA1692" w:rsidRPr="006C2E21">
        <w:rPr>
          <w:i/>
        </w:rPr>
        <w:t>E</w:t>
      </w:r>
      <w:r w:rsidR="004C4CA3">
        <w:rPr>
          <w:i/>
        </w:rPr>
        <w:t>.</w:t>
      </w:r>
      <w:r w:rsidR="00AA1692" w:rsidRPr="006C2E21">
        <w:rPr>
          <w:i/>
        </w:rPr>
        <w:t xml:space="preserve"> </w:t>
      </w:r>
      <w:proofErr w:type="spellStart"/>
      <w:r w:rsidR="00AA1692" w:rsidRPr="006C2E21">
        <w:rPr>
          <w:i/>
        </w:rPr>
        <w:t>amylovora</w:t>
      </w:r>
      <w:proofErr w:type="spellEnd"/>
      <w:r w:rsidR="00AA1692">
        <w:t xml:space="preserve"> or </w:t>
      </w:r>
      <w:proofErr w:type="spellStart"/>
      <w:r w:rsidR="00AA1692" w:rsidRPr="006C2E21">
        <w:rPr>
          <w:i/>
        </w:rPr>
        <w:t>Bactrocera</w:t>
      </w:r>
      <w:proofErr w:type="spellEnd"/>
      <w:r w:rsidR="00AA1692" w:rsidRPr="006C2E21">
        <w:rPr>
          <w:i/>
        </w:rPr>
        <w:t xml:space="preserve"> dorsalis</w:t>
      </w:r>
      <w:r>
        <w:rPr>
          <w:i/>
        </w:rPr>
        <w:t xml:space="preserve">. </w:t>
      </w:r>
      <w:r w:rsidRPr="004E2D91">
        <w:t>F</w:t>
      </w:r>
      <w:r w:rsidR="00AA1692">
        <w:t>or other pests</w:t>
      </w:r>
      <w:r>
        <w:t>,</w:t>
      </w:r>
      <w:r w:rsidR="00AA1692">
        <w:t xml:space="preserve"> </w:t>
      </w:r>
      <w:r>
        <w:t xml:space="preserve">there </w:t>
      </w:r>
      <w:r w:rsidR="006463C5">
        <w:t>would be options</w:t>
      </w:r>
      <w:r w:rsidR="00AA1692">
        <w:t xml:space="preserve"> </w:t>
      </w:r>
      <w:r>
        <w:t xml:space="preserve">that </w:t>
      </w:r>
      <w:r w:rsidR="006463C5">
        <w:t xml:space="preserve">would be </w:t>
      </w:r>
      <w:r w:rsidR="00AA1692">
        <w:t>applicable for pest groups</w:t>
      </w:r>
      <w:r>
        <w:t>,</w:t>
      </w:r>
      <w:r w:rsidR="00AA1692" w:rsidRPr="00AA1692">
        <w:t xml:space="preserve"> </w:t>
      </w:r>
      <w:r w:rsidR="00AA1692">
        <w:t>for example moths, weevils, beetles, rots or leaf spots.</w:t>
      </w:r>
      <w:r w:rsidRPr="004E2D91">
        <w:t xml:space="preserve"> </w:t>
      </w:r>
    </w:p>
    <w:p w:rsidR="006463C5" w:rsidRPr="006463C5" w:rsidRDefault="006463C5" w:rsidP="004E2D91">
      <w:pPr>
        <w:rPr>
          <w:b/>
        </w:rPr>
      </w:pPr>
      <w:r w:rsidRPr="006463C5">
        <w:rPr>
          <w:b/>
        </w:rPr>
        <w:t>Conclusion</w:t>
      </w:r>
    </w:p>
    <w:p w:rsidR="00AA1692" w:rsidRDefault="00B8694D" w:rsidP="00AA1692">
      <w:r>
        <w:t xml:space="preserve">This </w:t>
      </w:r>
      <w:r w:rsidR="004E2D91">
        <w:t xml:space="preserve">standard for apples </w:t>
      </w:r>
      <w:r>
        <w:t>sh</w:t>
      </w:r>
      <w:r w:rsidR="004E2D91">
        <w:t>ould help to minimise risks from international trade in apple fruit</w:t>
      </w:r>
      <w:r>
        <w:t xml:space="preserve"> by clarifying and simplifying arrangements in importing and exporting countries.</w:t>
      </w:r>
      <w:r w:rsidR="003D4AED">
        <w:t xml:space="preserve"> </w:t>
      </w:r>
      <w:r>
        <w:t xml:space="preserve">The standard should </w:t>
      </w:r>
      <w:r w:rsidR="003D4AED">
        <w:t>also</w:t>
      </w:r>
      <w:r>
        <w:t xml:space="preserve"> help </w:t>
      </w:r>
      <w:r w:rsidR="004E2D91">
        <w:t>prevent further disputes.</w:t>
      </w:r>
    </w:p>
    <w:p w:rsidR="003A295F" w:rsidRDefault="003A295F">
      <w:r>
        <w:br w:type="page"/>
      </w:r>
    </w:p>
    <w:p w:rsidR="003A295F" w:rsidRDefault="003A295F" w:rsidP="003A295F">
      <w:pPr>
        <w:jc w:val="right"/>
        <w:rPr>
          <w:b/>
        </w:rPr>
      </w:pPr>
      <w:r>
        <w:rPr>
          <w:b/>
        </w:rPr>
        <w:lastRenderedPageBreak/>
        <w:t>Annex 1</w:t>
      </w:r>
    </w:p>
    <w:p w:rsidR="003A295F" w:rsidRPr="004F4E5E" w:rsidRDefault="003A295F" w:rsidP="003A295F">
      <w:pPr>
        <w:rPr>
          <w:b/>
        </w:rPr>
      </w:pPr>
      <w:r w:rsidRPr="004F4E5E">
        <w:rPr>
          <w:b/>
        </w:rPr>
        <w:t>2013 trade figures</w:t>
      </w:r>
      <w:r>
        <w:rPr>
          <w:b/>
        </w:rPr>
        <w:t xml:space="preserve"> </w:t>
      </w:r>
      <w:r w:rsidRPr="004F4E5E">
        <w:rPr>
          <w:b/>
        </w:rPr>
        <w:t xml:space="preserve">from FAO stats </w:t>
      </w:r>
    </w:p>
    <w:p w:rsidR="003A295F" w:rsidRPr="004F4E5E" w:rsidRDefault="003A295F" w:rsidP="003A295F">
      <w:pPr>
        <w:rPr>
          <w:b/>
        </w:rPr>
      </w:pPr>
      <w:r w:rsidRPr="004F4E5E">
        <w:rPr>
          <w:b/>
        </w:rPr>
        <w:t>Export quantities</w:t>
      </w:r>
    </w:p>
    <w:p w:rsidR="003A295F" w:rsidRDefault="003A295F" w:rsidP="003A295F">
      <w:r>
        <w:t>Global export volumes were 8,584,796 tonnes (</w:t>
      </w:r>
      <w:hyperlink r:id="rId11" w:history="1">
        <w:r w:rsidRPr="00CA4ECB">
          <w:rPr>
            <w:rStyle w:val="Hyperlink"/>
          </w:rPr>
          <w:t>http://faostat3.fao.org/browse/T/TP/E</w:t>
        </w:r>
      </w:hyperlink>
      <w:r>
        <w:t xml:space="preserve">) </w:t>
      </w:r>
    </w:p>
    <w:p w:rsidR="003A295F" w:rsidRDefault="003A295F" w:rsidP="003A295F">
      <w:r>
        <w:t>62 countries exported 1000 or more tonnes of apples.</w:t>
      </w:r>
    </w:p>
    <w:p w:rsidR="003A295F" w:rsidRPr="006170F8" w:rsidRDefault="003A295F" w:rsidP="003A295F">
      <w:pPr>
        <w:rPr>
          <w:u w:val="single"/>
        </w:rPr>
      </w:pPr>
      <w:r w:rsidRPr="006170F8">
        <w:rPr>
          <w:u w:val="single"/>
        </w:rPr>
        <w:t>Top 20 exporting countries</w:t>
      </w:r>
      <w:r>
        <w:rPr>
          <w:u w:val="single"/>
        </w:rPr>
        <w:t xml:space="preserve"> by </w:t>
      </w:r>
      <w:r w:rsidRPr="006170F8">
        <w:rPr>
          <w:u w:val="single"/>
        </w:rPr>
        <w:t>quantity</w:t>
      </w:r>
    </w:p>
    <w:tbl>
      <w:tblPr>
        <w:tblStyle w:val="TableGrid"/>
        <w:tblW w:w="0" w:type="auto"/>
        <w:tblInd w:w="108" w:type="dxa"/>
        <w:tblLook w:val="04A0" w:firstRow="1" w:lastRow="0" w:firstColumn="1" w:lastColumn="0" w:noHBand="0" w:noVBand="1"/>
      </w:tblPr>
      <w:tblGrid>
        <w:gridCol w:w="709"/>
        <w:gridCol w:w="2977"/>
        <w:gridCol w:w="2126"/>
        <w:gridCol w:w="2126"/>
      </w:tblGrid>
      <w:tr w:rsidR="003A295F" w:rsidRPr="00457AF8" w:rsidTr="003A295F">
        <w:tc>
          <w:tcPr>
            <w:tcW w:w="709" w:type="dxa"/>
          </w:tcPr>
          <w:p w:rsidR="003A295F" w:rsidRPr="00457AF8" w:rsidRDefault="003A295F" w:rsidP="003A295F">
            <w:pPr>
              <w:rPr>
                <w:b/>
              </w:rPr>
            </w:pPr>
          </w:p>
        </w:tc>
        <w:tc>
          <w:tcPr>
            <w:tcW w:w="2977" w:type="dxa"/>
          </w:tcPr>
          <w:p w:rsidR="003A295F" w:rsidRPr="00457AF8" w:rsidRDefault="003A295F" w:rsidP="003A295F">
            <w:pPr>
              <w:rPr>
                <w:b/>
              </w:rPr>
            </w:pPr>
            <w:r w:rsidRPr="00457AF8">
              <w:rPr>
                <w:b/>
              </w:rPr>
              <w:t>Country</w:t>
            </w:r>
          </w:p>
        </w:tc>
        <w:tc>
          <w:tcPr>
            <w:tcW w:w="2126" w:type="dxa"/>
          </w:tcPr>
          <w:p w:rsidR="003A295F" w:rsidRPr="00457AF8" w:rsidRDefault="003A295F" w:rsidP="003A295F">
            <w:pPr>
              <w:rPr>
                <w:b/>
              </w:rPr>
            </w:pPr>
            <w:r w:rsidRPr="00457AF8">
              <w:rPr>
                <w:b/>
              </w:rPr>
              <w:t>Export quantity</w:t>
            </w:r>
            <w:r>
              <w:rPr>
                <w:b/>
              </w:rPr>
              <w:t xml:space="preserve"> (tonnes)</w:t>
            </w:r>
          </w:p>
        </w:tc>
        <w:tc>
          <w:tcPr>
            <w:tcW w:w="2126" w:type="dxa"/>
          </w:tcPr>
          <w:p w:rsidR="003A295F" w:rsidRPr="00457AF8" w:rsidRDefault="003A295F" w:rsidP="003A295F">
            <w:pPr>
              <w:rPr>
                <w:b/>
              </w:rPr>
            </w:pPr>
            <w:r>
              <w:rPr>
                <w:b/>
              </w:rPr>
              <w:t>Export value (1000 US$)</w:t>
            </w:r>
          </w:p>
        </w:tc>
      </w:tr>
      <w:tr w:rsidR="003A295F" w:rsidTr="003A295F">
        <w:tc>
          <w:tcPr>
            <w:tcW w:w="709" w:type="dxa"/>
          </w:tcPr>
          <w:p w:rsidR="003A295F" w:rsidRDefault="003A295F" w:rsidP="003A295F">
            <w:r>
              <w:t>1</w:t>
            </w:r>
          </w:p>
        </w:tc>
        <w:tc>
          <w:tcPr>
            <w:tcW w:w="2977" w:type="dxa"/>
          </w:tcPr>
          <w:p w:rsidR="003A295F" w:rsidRDefault="003A295F" w:rsidP="003A295F">
            <w:r>
              <w:t>Poland</w:t>
            </w:r>
          </w:p>
        </w:tc>
        <w:tc>
          <w:tcPr>
            <w:tcW w:w="2126" w:type="dxa"/>
          </w:tcPr>
          <w:p w:rsidR="003A295F" w:rsidRDefault="003A295F" w:rsidP="003A295F">
            <w:r w:rsidRPr="00457AF8">
              <w:t>1</w:t>
            </w:r>
            <w:r>
              <w:t>,</w:t>
            </w:r>
            <w:r w:rsidRPr="00457AF8">
              <w:t>205</w:t>
            </w:r>
            <w:r>
              <w:t>,</w:t>
            </w:r>
            <w:r w:rsidRPr="00457AF8">
              <w:t>248</w:t>
            </w:r>
          </w:p>
        </w:tc>
        <w:tc>
          <w:tcPr>
            <w:tcW w:w="2126" w:type="dxa"/>
          </w:tcPr>
          <w:p w:rsidR="003A295F" w:rsidRDefault="003A295F" w:rsidP="003A295F">
            <w:r w:rsidRPr="00467459">
              <w:t>578</w:t>
            </w:r>
            <w:r>
              <w:t>,</w:t>
            </w:r>
            <w:r w:rsidRPr="00467459">
              <w:t>745</w:t>
            </w:r>
          </w:p>
        </w:tc>
      </w:tr>
      <w:tr w:rsidR="003A295F" w:rsidTr="003A295F">
        <w:tc>
          <w:tcPr>
            <w:tcW w:w="709" w:type="dxa"/>
          </w:tcPr>
          <w:p w:rsidR="003A295F" w:rsidRDefault="003A295F" w:rsidP="003A295F">
            <w:r>
              <w:t>2</w:t>
            </w:r>
          </w:p>
        </w:tc>
        <w:tc>
          <w:tcPr>
            <w:tcW w:w="2977" w:type="dxa"/>
          </w:tcPr>
          <w:p w:rsidR="003A295F" w:rsidRDefault="003A295F" w:rsidP="003A295F">
            <w:r>
              <w:t>China</w:t>
            </w:r>
          </w:p>
        </w:tc>
        <w:tc>
          <w:tcPr>
            <w:tcW w:w="2126" w:type="dxa"/>
          </w:tcPr>
          <w:p w:rsidR="003A295F" w:rsidRDefault="003A295F" w:rsidP="003A295F">
            <w:r w:rsidRPr="00457AF8">
              <w:t>1</w:t>
            </w:r>
            <w:r>
              <w:t>,</w:t>
            </w:r>
            <w:r w:rsidRPr="00457AF8">
              <w:t>034</w:t>
            </w:r>
            <w:r>
              <w:t>,</w:t>
            </w:r>
            <w:r w:rsidRPr="00457AF8">
              <w:t>924</w:t>
            </w:r>
          </w:p>
        </w:tc>
        <w:tc>
          <w:tcPr>
            <w:tcW w:w="2126" w:type="dxa"/>
          </w:tcPr>
          <w:p w:rsidR="003A295F" w:rsidRDefault="003A295F" w:rsidP="003A295F">
            <w:r w:rsidRPr="004F4E5E">
              <w:t>1</w:t>
            </w:r>
            <w:r>
              <w:t>,</w:t>
            </w:r>
            <w:r w:rsidRPr="004F4E5E">
              <w:t>077</w:t>
            </w:r>
            <w:r>
              <w:t>,</w:t>
            </w:r>
            <w:r w:rsidRPr="004F4E5E">
              <w:t>785</w:t>
            </w:r>
          </w:p>
        </w:tc>
      </w:tr>
      <w:tr w:rsidR="003A295F" w:rsidTr="003A295F">
        <w:tc>
          <w:tcPr>
            <w:tcW w:w="709" w:type="dxa"/>
          </w:tcPr>
          <w:p w:rsidR="003A295F" w:rsidRDefault="003A295F" w:rsidP="003A295F">
            <w:r>
              <w:t>3</w:t>
            </w:r>
          </w:p>
        </w:tc>
        <w:tc>
          <w:tcPr>
            <w:tcW w:w="2977" w:type="dxa"/>
          </w:tcPr>
          <w:p w:rsidR="003A295F" w:rsidRDefault="003A295F" w:rsidP="003A295F">
            <w:r>
              <w:t>Chile</w:t>
            </w:r>
          </w:p>
        </w:tc>
        <w:tc>
          <w:tcPr>
            <w:tcW w:w="2126" w:type="dxa"/>
          </w:tcPr>
          <w:p w:rsidR="003A295F" w:rsidRDefault="003A295F" w:rsidP="003A295F">
            <w:r w:rsidRPr="00457AF8">
              <w:t>833</w:t>
            </w:r>
            <w:r>
              <w:t>,</w:t>
            </w:r>
            <w:r w:rsidRPr="00457AF8">
              <w:t>251</w:t>
            </w:r>
          </w:p>
        </w:tc>
        <w:tc>
          <w:tcPr>
            <w:tcW w:w="2126" w:type="dxa"/>
          </w:tcPr>
          <w:p w:rsidR="003A295F" w:rsidRDefault="003A295F" w:rsidP="003A295F">
            <w:r w:rsidRPr="004F4E5E">
              <w:t>843,324</w:t>
            </w:r>
          </w:p>
        </w:tc>
      </w:tr>
      <w:tr w:rsidR="003A295F" w:rsidTr="003A295F">
        <w:tc>
          <w:tcPr>
            <w:tcW w:w="709" w:type="dxa"/>
          </w:tcPr>
          <w:p w:rsidR="003A295F" w:rsidRDefault="003A295F" w:rsidP="003A295F">
            <w:r>
              <w:t>4</w:t>
            </w:r>
          </w:p>
        </w:tc>
        <w:tc>
          <w:tcPr>
            <w:tcW w:w="2977" w:type="dxa"/>
          </w:tcPr>
          <w:p w:rsidR="003A295F" w:rsidRDefault="003A295F" w:rsidP="003A295F">
            <w:r>
              <w:t>Italy</w:t>
            </w:r>
          </w:p>
        </w:tc>
        <w:tc>
          <w:tcPr>
            <w:tcW w:w="2126" w:type="dxa"/>
          </w:tcPr>
          <w:p w:rsidR="003A295F" w:rsidRDefault="003A295F" w:rsidP="003A295F">
            <w:r w:rsidRPr="00457AF8">
              <w:t>788</w:t>
            </w:r>
            <w:r>
              <w:t>,</w:t>
            </w:r>
            <w:r w:rsidRPr="00457AF8">
              <w:t>021</w:t>
            </w:r>
          </w:p>
        </w:tc>
        <w:tc>
          <w:tcPr>
            <w:tcW w:w="2126" w:type="dxa"/>
          </w:tcPr>
          <w:p w:rsidR="003A295F" w:rsidRDefault="003A295F" w:rsidP="003A295F">
            <w:r w:rsidRPr="004F4E5E">
              <w:t>934,245</w:t>
            </w:r>
          </w:p>
        </w:tc>
      </w:tr>
      <w:tr w:rsidR="003A295F" w:rsidTr="003A295F">
        <w:tc>
          <w:tcPr>
            <w:tcW w:w="709" w:type="dxa"/>
          </w:tcPr>
          <w:p w:rsidR="003A295F" w:rsidRDefault="003A295F" w:rsidP="003A295F">
            <w:r>
              <w:t>5</w:t>
            </w:r>
          </w:p>
        </w:tc>
        <w:tc>
          <w:tcPr>
            <w:tcW w:w="2977" w:type="dxa"/>
          </w:tcPr>
          <w:p w:rsidR="003A295F" w:rsidRDefault="003A295F" w:rsidP="003A295F">
            <w:r>
              <w:t>France</w:t>
            </w:r>
          </w:p>
        </w:tc>
        <w:tc>
          <w:tcPr>
            <w:tcW w:w="2126" w:type="dxa"/>
          </w:tcPr>
          <w:p w:rsidR="003A295F" w:rsidRDefault="003A295F" w:rsidP="003A295F">
            <w:r w:rsidRPr="00457AF8">
              <w:t>543</w:t>
            </w:r>
            <w:r>
              <w:t>,</w:t>
            </w:r>
            <w:r w:rsidRPr="00457AF8">
              <w:t>164</w:t>
            </w:r>
          </w:p>
        </w:tc>
        <w:tc>
          <w:tcPr>
            <w:tcW w:w="2126" w:type="dxa"/>
          </w:tcPr>
          <w:p w:rsidR="003A295F" w:rsidRDefault="003A295F" w:rsidP="003A295F">
            <w:r w:rsidRPr="00467459">
              <w:t>650</w:t>
            </w:r>
            <w:r>
              <w:t>,</w:t>
            </w:r>
            <w:r w:rsidRPr="00467459">
              <w:t>208</w:t>
            </w:r>
          </w:p>
        </w:tc>
      </w:tr>
      <w:tr w:rsidR="003A295F" w:rsidTr="003A295F">
        <w:tc>
          <w:tcPr>
            <w:tcW w:w="709" w:type="dxa"/>
          </w:tcPr>
          <w:p w:rsidR="003A295F" w:rsidRDefault="003A295F" w:rsidP="003A295F">
            <w:r>
              <w:t>6</w:t>
            </w:r>
          </w:p>
        </w:tc>
        <w:tc>
          <w:tcPr>
            <w:tcW w:w="2977" w:type="dxa"/>
          </w:tcPr>
          <w:p w:rsidR="003A295F" w:rsidRDefault="003A295F" w:rsidP="003A295F">
            <w:r>
              <w:t>South Africa</w:t>
            </w:r>
          </w:p>
        </w:tc>
        <w:tc>
          <w:tcPr>
            <w:tcW w:w="2126" w:type="dxa"/>
          </w:tcPr>
          <w:p w:rsidR="003A295F" w:rsidRDefault="003A295F" w:rsidP="003A295F">
            <w:r w:rsidRPr="00457AF8">
              <w:t>482</w:t>
            </w:r>
            <w:r>
              <w:t>,</w:t>
            </w:r>
            <w:r w:rsidRPr="00457AF8">
              <w:t>435</w:t>
            </w:r>
          </w:p>
        </w:tc>
        <w:tc>
          <w:tcPr>
            <w:tcW w:w="2126" w:type="dxa"/>
          </w:tcPr>
          <w:p w:rsidR="003A295F" w:rsidRDefault="003A295F" w:rsidP="003A295F">
            <w:r w:rsidRPr="00467459">
              <w:t>444,843</w:t>
            </w:r>
          </w:p>
        </w:tc>
      </w:tr>
      <w:tr w:rsidR="003A295F" w:rsidTr="003A295F">
        <w:tc>
          <w:tcPr>
            <w:tcW w:w="709" w:type="dxa"/>
          </w:tcPr>
          <w:p w:rsidR="003A295F" w:rsidRDefault="003A295F" w:rsidP="003A295F">
            <w:r>
              <w:t>7</w:t>
            </w:r>
          </w:p>
        </w:tc>
        <w:tc>
          <w:tcPr>
            <w:tcW w:w="2977" w:type="dxa"/>
          </w:tcPr>
          <w:p w:rsidR="003A295F" w:rsidRDefault="003A295F" w:rsidP="003A295F">
            <w:r>
              <w:t>New Zealand</w:t>
            </w:r>
          </w:p>
        </w:tc>
        <w:tc>
          <w:tcPr>
            <w:tcW w:w="2126" w:type="dxa"/>
          </w:tcPr>
          <w:p w:rsidR="003A295F" w:rsidRDefault="003A295F" w:rsidP="003A295F">
            <w:r w:rsidRPr="00457AF8">
              <w:t>322</w:t>
            </w:r>
            <w:r>
              <w:t>,</w:t>
            </w:r>
            <w:r w:rsidRPr="00457AF8">
              <w:t>136</w:t>
            </w:r>
          </w:p>
        </w:tc>
        <w:tc>
          <w:tcPr>
            <w:tcW w:w="2126" w:type="dxa"/>
          </w:tcPr>
          <w:p w:rsidR="003A295F" w:rsidRDefault="003A295F" w:rsidP="003A295F">
            <w:r w:rsidRPr="00467459">
              <w:t>406</w:t>
            </w:r>
            <w:r>
              <w:t>,</w:t>
            </w:r>
            <w:r w:rsidRPr="00467459">
              <w:t>577</w:t>
            </w:r>
          </w:p>
        </w:tc>
      </w:tr>
      <w:tr w:rsidR="003A295F" w:rsidTr="003A295F">
        <w:tc>
          <w:tcPr>
            <w:tcW w:w="709" w:type="dxa"/>
          </w:tcPr>
          <w:p w:rsidR="003A295F" w:rsidRDefault="003A295F" w:rsidP="003A295F">
            <w:r>
              <w:t>8</w:t>
            </w:r>
          </w:p>
        </w:tc>
        <w:tc>
          <w:tcPr>
            <w:tcW w:w="2977" w:type="dxa"/>
          </w:tcPr>
          <w:p w:rsidR="003A295F" w:rsidRDefault="003A295F" w:rsidP="003A295F">
            <w:r>
              <w:t>Netherlands</w:t>
            </w:r>
          </w:p>
        </w:tc>
        <w:tc>
          <w:tcPr>
            <w:tcW w:w="2126" w:type="dxa"/>
          </w:tcPr>
          <w:p w:rsidR="003A295F" w:rsidRDefault="003A295F" w:rsidP="003A295F">
            <w:r w:rsidRPr="00457AF8">
              <w:t>273</w:t>
            </w:r>
            <w:r>
              <w:t>,</w:t>
            </w:r>
            <w:r w:rsidRPr="00457AF8">
              <w:t>033</w:t>
            </w:r>
          </w:p>
        </w:tc>
        <w:tc>
          <w:tcPr>
            <w:tcW w:w="2126" w:type="dxa"/>
          </w:tcPr>
          <w:p w:rsidR="003A295F" w:rsidRDefault="003A295F" w:rsidP="003A295F">
            <w:r w:rsidRPr="00467459">
              <w:t>415,159</w:t>
            </w:r>
          </w:p>
        </w:tc>
      </w:tr>
      <w:tr w:rsidR="003A295F" w:rsidTr="003A295F">
        <w:tc>
          <w:tcPr>
            <w:tcW w:w="709" w:type="dxa"/>
          </w:tcPr>
          <w:p w:rsidR="003A295F" w:rsidRDefault="003A295F" w:rsidP="003A295F">
            <w:r>
              <w:t>9</w:t>
            </w:r>
          </w:p>
        </w:tc>
        <w:tc>
          <w:tcPr>
            <w:tcW w:w="2977" w:type="dxa"/>
          </w:tcPr>
          <w:p w:rsidR="003A295F" w:rsidRDefault="003A295F" w:rsidP="003A295F">
            <w:r>
              <w:t>Belgium</w:t>
            </w:r>
          </w:p>
        </w:tc>
        <w:tc>
          <w:tcPr>
            <w:tcW w:w="2126" w:type="dxa"/>
          </w:tcPr>
          <w:p w:rsidR="003A295F" w:rsidRDefault="003A295F" w:rsidP="003A295F">
            <w:r w:rsidRPr="00457AF8">
              <w:t>202</w:t>
            </w:r>
            <w:r>
              <w:t>,</w:t>
            </w:r>
            <w:r w:rsidRPr="00457AF8">
              <w:t>206</w:t>
            </w:r>
          </w:p>
        </w:tc>
        <w:tc>
          <w:tcPr>
            <w:tcW w:w="2126" w:type="dxa"/>
          </w:tcPr>
          <w:p w:rsidR="003A295F" w:rsidRDefault="003A295F" w:rsidP="003A295F">
            <w:r w:rsidRPr="00467459">
              <w:t>209</w:t>
            </w:r>
            <w:r>
              <w:t>,</w:t>
            </w:r>
            <w:r w:rsidRPr="00467459">
              <w:t>708</w:t>
            </w:r>
          </w:p>
        </w:tc>
      </w:tr>
      <w:tr w:rsidR="003A295F" w:rsidTr="003A295F">
        <w:tc>
          <w:tcPr>
            <w:tcW w:w="709" w:type="dxa"/>
          </w:tcPr>
          <w:p w:rsidR="003A295F" w:rsidRDefault="003A295F" w:rsidP="003A295F">
            <w:r>
              <w:t>10</w:t>
            </w:r>
          </w:p>
        </w:tc>
        <w:tc>
          <w:tcPr>
            <w:tcW w:w="2977" w:type="dxa"/>
          </w:tcPr>
          <w:p w:rsidR="003A295F" w:rsidRDefault="003A295F" w:rsidP="003A295F">
            <w:r>
              <w:t>Republic of Moldova</w:t>
            </w:r>
          </w:p>
        </w:tc>
        <w:tc>
          <w:tcPr>
            <w:tcW w:w="2126" w:type="dxa"/>
          </w:tcPr>
          <w:p w:rsidR="003A295F" w:rsidRDefault="003A295F" w:rsidP="003A295F">
            <w:r>
              <w:t>194,286</w:t>
            </w:r>
          </w:p>
        </w:tc>
        <w:tc>
          <w:tcPr>
            <w:tcW w:w="2126" w:type="dxa"/>
          </w:tcPr>
          <w:p w:rsidR="003A295F" w:rsidRDefault="003A295F" w:rsidP="003A295F">
            <w:r w:rsidRPr="006D3991">
              <w:t>47</w:t>
            </w:r>
            <w:r>
              <w:t>,</w:t>
            </w:r>
            <w:r w:rsidRPr="006D3991">
              <w:t>557</w:t>
            </w:r>
          </w:p>
        </w:tc>
      </w:tr>
      <w:tr w:rsidR="003A295F" w:rsidTr="003A295F">
        <w:tc>
          <w:tcPr>
            <w:tcW w:w="709" w:type="dxa"/>
          </w:tcPr>
          <w:p w:rsidR="003A295F" w:rsidRDefault="003A295F" w:rsidP="003A295F">
            <w:r>
              <w:t>11</w:t>
            </w:r>
          </w:p>
        </w:tc>
        <w:tc>
          <w:tcPr>
            <w:tcW w:w="2977" w:type="dxa"/>
          </w:tcPr>
          <w:p w:rsidR="003A295F" w:rsidRDefault="003A295F" w:rsidP="003A295F">
            <w:r>
              <w:t>Argentina</w:t>
            </w:r>
          </w:p>
        </w:tc>
        <w:tc>
          <w:tcPr>
            <w:tcW w:w="2126" w:type="dxa"/>
          </w:tcPr>
          <w:p w:rsidR="003A295F" w:rsidRDefault="003A295F" w:rsidP="003A295F">
            <w:r>
              <w:t>163,598</w:t>
            </w:r>
          </w:p>
        </w:tc>
        <w:tc>
          <w:tcPr>
            <w:tcW w:w="2126" w:type="dxa"/>
          </w:tcPr>
          <w:p w:rsidR="003A295F" w:rsidRDefault="003A295F" w:rsidP="003A295F">
            <w:r w:rsidRPr="00467459">
              <w:t>157</w:t>
            </w:r>
            <w:r>
              <w:t>,</w:t>
            </w:r>
            <w:r w:rsidRPr="00467459">
              <w:t>394</w:t>
            </w:r>
          </w:p>
        </w:tc>
      </w:tr>
      <w:tr w:rsidR="003A295F" w:rsidTr="003A295F">
        <w:tc>
          <w:tcPr>
            <w:tcW w:w="709" w:type="dxa"/>
          </w:tcPr>
          <w:p w:rsidR="003A295F" w:rsidRDefault="003A295F" w:rsidP="003A295F">
            <w:r>
              <w:t>12</w:t>
            </w:r>
          </w:p>
        </w:tc>
        <w:tc>
          <w:tcPr>
            <w:tcW w:w="2977" w:type="dxa"/>
          </w:tcPr>
          <w:p w:rsidR="003A295F" w:rsidRDefault="003A295F" w:rsidP="003A295F">
            <w:r>
              <w:t>Turkey</w:t>
            </w:r>
          </w:p>
        </w:tc>
        <w:tc>
          <w:tcPr>
            <w:tcW w:w="2126" w:type="dxa"/>
          </w:tcPr>
          <w:p w:rsidR="003A295F" w:rsidRDefault="003A295F" w:rsidP="003A295F">
            <w:r w:rsidRPr="00457AF8">
              <w:t>125</w:t>
            </w:r>
            <w:r>
              <w:t>,</w:t>
            </w:r>
            <w:r w:rsidRPr="00457AF8">
              <w:t>682</w:t>
            </w:r>
          </w:p>
        </w:tc>
        <w:tc>
          <w:tcPr>
            <w:tcW w:w="2126" w:type="dxa"/>
          </w:tcPr>
          <w:p w:rsidR="003A295F" w:rsidRDefault="003A295F" w:rsidP="003A295F">
            <w:r w:rsidRPr="006D3991">
              <w:t>48,951</w:t>
            </w:r>
          </w:p>
        </w:tc>
      </w:tr>
      <w:tr w:rsidR="003A295F" w:rsidTr="003A295F">
        <w:tc>
          <w:tcPr>
            <w:tcW w:w="709" w:type="dxa"/>
          </w:tcPr>
          <w:p w:rsidR="003A295F" w:rsidRDefault="003A295F" w:rsidP="003A295F">
            <w:r>
              <w:t>13</w:t>
            </w:r>
          </w:p>
        </w:tc>
        <w:tc>
          <w:tcPr>
            <w:tcW w:w="2977" w:type="dxa"/>
          </w:tcPr>
          <w:p w:rsidR="003A295F" w:rsidRDefault="003A295F" w:rsidP="003A295F">
            <w:r>
              <w:t>Belarus</w:t>
            </w:r>
          </w:p>
        </w:tc>
        <w:tc>
          <w:tcPr>
            <w:tcW w:w="2126" w:type="dxa"/>
          </w:tcPr>
          <w:p w:rsidR="003A295F" w:rsidRDefault="003A295F" w:rsidP="003A295F">
            <w:r>
              <w:t>117,867</w:t>
            </w:r>
          </w:p>
        </w:tc>
        <w:tc>
          <w:tcPr>
            <w:tcW w:w="2126" w:type="dxa"/>
          </w:tcPr>
          <w:p w:rsidR="003A295F" w:rsidRDefault="003A295F" w:rsidP="003A295F">
            <w:r w:rsidRPr="006D3991">
              <w:t>50,855</w:t>
            </w:r>
          </w:p>
        </w:tc>
      </w:tr>
      <w:tr w:rsidR="003A295F" w:rsidTr="003A295F">
        <w:tc>
          <w:tcPr>
            <w:tcW w:w="709" w:type="dxa"/>
          </w:tcPr>
          <w:p w:rsidR="003A295F" w:rsidRDefault="003A295F" w:rsidP="003A295F">
            <w:r>
              <w:t>14</w:t>
            </w:r>
          </w:p>
        </w:tc>
        <w:tc>
          <w:tcPr>
            <w:tcW w:w="2977" w:type="dxa"/>
          </w:tcPr>
          <w:p w:rsidR="003A295F" w:rsidRDefault="003A295F" w:rsidP="003A295F">
            <w:r>
              <w:t>Serbia</w:t>
            </w:r>
          </w:p>
        </w:tc>
        <w:tc>
          <w:tcPr>
            <w:tcW w:w="2126" w:type="dxa"/>
          </w:tcPr>
          <w:p w:rsidR="003A295F" w:rsidRDefault="003A295F" w:rsidP="003A295F">
            <w:r>
              <w:t>115,938</w:t>
            </w:r>
          </w:p>
        </w:tc>
        <w:tc>
          <w:tcPr>
            <w:tcW w:w="2126" w:type="dxa"/>
          </w:tcPr>
          <w:p w:rsidR="003A295F" w:rsidRDefault="003A295F" w:rsidP="003A295F">
            <w:r w:rsidRPr="006D3991">
              <w:t>53,025</w:t>
            </w:r>
          </w:p>
        </w:tc>
      </w:tr>
      <w:tr w:rsidR="003A295F" w:rsidTr="003A295F">
        <w:tc>
          <w:tcPr>
            <w:tcW w:w="709" w:type="dxa"/>
          </w:tcPr>
          <w:p w:rsidR="003A295F" w:rsidRDefault="003A295F" w:rsidP="003A295F">
            <w:r>
              <w:t>15</w:t>
            </w:r>
          </w:p>
        </w:tc>
        <w:tc>
          <w:tcPr>
            <w:tcW w:w="2977" w:type="dxa"/>
          </w:tcPr>
          <w:p w:rsidR="003A295F" w:rsidRDefault="003A295F" w:rsidP="003A295F">
            <w:r>
              <w:t>Spain</w:t>
            </w:r>
          </w:p>
        </w:tc>
        <w:tc>
          <w:tcPr>
            <w:tcW w:w="2126" w:type="dxa"/>
          </w:tcPr>
          <w:p w:rsidR="003A295F" w:rsidRDefault="003A295F" w:rsidP="003A295F">
            <w:r>
              <w:t>112,870</w:t>
            </w:r>
          </w:p>
        </w:tc>
        <w:tc>
          <w:tcPr>
            <w:tcW w:w="2126" w:type="dxa"/>
          </w:tcPr>
          <w:p w:rsidR="003A295F" w:rsidRDefault="003A295F" w:rsidP="003A295F">
            <w:r w:rsidRPr="00467459">
              <w:t>104,081</w:t>
            </w:r>
          </w:p>
        </w:tc>
      </w:tr>
      <w:tr w:rsidR="003A295F" w:rsidTr="003A295F">
        <w:tc>
          <w:tcPr>
            <w:tcW w:w="709" w:type="dxa"/>
          </w:tcPr>
          <w:p w:rsidR="003A295F" w:rsidRDefault="003A295F" w:rsidP="003A295F">
            <w:r>
              <w:t>16</w:t>
            </w:r>
          </w:p>
        </w:tc>
        <w:tc>
          <w:tcPr>
            <w:tcW w:w="2977" w:type="dxa"/>
          </w:tcPr>
          <w:p w:rsidR="003A295F" w:rsidRDefault="003A295F" w:rsidP="003A295F">
            <w:r>
              <w:t>Germany</w:t>
            </w:r>
          </w:p>
        </w:tc>
        <w:tc>
          <w:tcPr>
            <w:tcW w:w="2126" w:type="dxa"/>
          </w:tcPr>
          <w:p w:rsidR="003A295F" w:rsidRDefault="003A295F" w:rsidP="003A295F">
            <w:r>
              <w:t>95,218</w:t>
            </w:r>
          </w:p>
        </w:tc>
        <w:tc>
          <w:tcPr>
            <w:tcW w:w="2126" w:type="dxa"/>
          </w:tcPr>
          <w:p w:rsidR="003A295F" w:rsidRDefault="003A295F" w:rsidP="003A295F">
            <w:r w:rsidRPr="00467459">
              <w:t>98,700</w:t>
            </w:r>
          </w:p>
        </w:tc>
      </w:tr>
      <w:tr w:rsidR="003A295F" w:rsidTr="003A295F">
        <w:tc>
          <w:tcPr>
            <w:tcW w:w="709" w:type="dxa"/>
          </w:tcPr>
          <w:p w:rsidR="003A295F" w:rsidRDefault="003A295F" w:rsidP="003A295F">
            <w:r>
              <w:t>17</w:t>
            </w:r>
          </w:p>
        </w:tc>
        <w:tc>
          <w:tcPr>
            <w:tcW w:w="2977" w:type="dxa"/>
          </w:tcPr>
          <w:p w:rsidR="003A295F" w:rsidRDefault="003A295F" w:rsidP="003A295F">
            <w:r>
              <w:t>Austria</w:t>
            </w:r>
          </w:p>
        </w:tc>
        <w:tc>
          <w:tcPr>
            <w:tcW w:w="2126" w:type="dxa"/>
          </w:tcPr>
          <w:p w:rsidR="003A295F" w:rsidRDefault="003A295F" w:rsidP="003A295F">
            <w:r>
              <w:t>85,710</w:t>
            </w:r>
          </w:p>
        </w:tc>
        <w:tc>
          <w:tcPr>
            <w:tcW w:w="2126" w:type="dxa"/>
          </w:tcPr>
          <w:p w:rsidR="003A295F" w:rsidRDefault="003A295F" w:rsidP="003A295F">
            <w:r w:rsidRPr="00467459">
              <w:t>88</w:t>
            </w:r>
            <w:r>
              <w:t>,</w:t>
            </w:r>
            <w:r w:rsidRPr="00467459">
              <w:t>147</w:t>
            </w:r>
          </w:p>
        </w:tc>
      </w:tr>
      <w:tr w:rsidR="003A295F" w:rsidTr="003A295F">
        <w:tc>
          <w:tcPr>
            <w:tcW w:w="709" w:type="dxa"/>
          </w:tcPr>
          <w:p w:rsidR="003A295F" w:rsidRDefault="003A295F" w:rsidP="003A295F">
            <w:r>
              <w:t>18</w:t>
            </w:r>
          </w:p>
        </w:tc>
        <w:tc>
          <w:tcPr>
            <w:tcW w:w="2977" w:type="dxa"/>
          </w:tcPr>
          <w:p w:rsidR="003A295F" w:rsidRDefault="003A295F" w:rsidP="003A295F">
            <w:r>
              <w:t>Brazil</w:t>
            </w:r>
          </w:p>
        </w:tc>
        <w:tc>
          <w:tcPr>
            <w:tcW w:w="2126" w:type="dxa"/>
          </w:tcPr>
          <w:p w:rsidR="003A295F" w:rsidRDefault="003A295F" w:rsidP="003A295F">
            <w:r>
              <w:t>85,429</w:t>
            </w:r>
          </w:p>
        </w:tc>
        <w:tc>
          <w:tcPr>
            <w:tcW w:w="2126" w:type="dxa"/>
          </w:tcPr>
          <w:p w:rsidR="003A295F" w:rsidRDefault="003A295F" w:rsidP="003A295F">
            <w:r w:rsidRPr="00467459">
              <w:t>62,942</w:t>
            </w:r>
          </w:p>
        </w:tc>
      </w:tr>
      <w:tr w:rsidR="003A295F" w:rsidTr="003A295F">
        <w:tc>
          <w:tcPr>
            <w:tcW w:w="709" w:type="dxa"/>
          </w:tcPr>
          <w:p w:rsidR="003A295F" w:rsidRDefault="003A295F" w:rsidP="003A295F">
            <w:r>
              <w:t>19</w:t>
            </w:r>
          </w:p>
        </w:tc>
        <w:tc>
          <w:tcPr>
            <w:tcW w:w="2977" w:type="dxa"/>
          </w:tcPr>
          <w:p w:rsidR="003A295F" w:rsidRDefault="003A295F" w:rsidP="003A295F">
            <w:r>
              <w:t>The former Yugoslav Republic of Macedonia</w:t>
            </w:r>
          </w:p>
        </w:tc>
        <w:tc>
          <w:tcPr>
            <w:tcW w:w="2126" w:type="dxa"/>
          </w:tcPr>
          <w:p w:rsidR="003A295F" w:rsidRDefault="003A295F" w:rsidP="003A295F">
            <w:r>
              <w:t>77,070</w:t>
            </w:r>
          </w:p>
        </w:tc>
        <w:tc>
          <w:tcPr>
            <w:tcW w:w="2126" w:type="dxa"/>
          </w:tcPr>
          <w:p w:rsidR="003A295F" w:rsidRDefault="003A295F" w:rsidP="003A295F">
            <w:r w:rsidRPr="006D3991">
              <w:t>17</w:t>
            </w:r>
            <w:r>
              <w:t>,</w:t>
            </w:r>
            <w:r w:rsidRPr="006D3991">
              <w:t>208</w:t>
            </w:r>
          </w:p>
        </w:tc>
      </w:tr>
      <w:tr w:rsidR="003A295F" w:rsidTr="003A295F">
        <w:tc>
          <w:tcPr>
            <w:tcW w:w="709" w:type="dxa"/>
          </w:tcPr>
          <w:p w:rsidR="003A295F" w:rsidRDefault="003A295F" w:rsidP="003A295F">
            <w:r>
              <w:t>20</w:t>
            </w:r>
          </w:p>
        </w:tc>
        <w:tc>
          <w:tcPr>
            <w:tcW w:w="2977" w:type="dxa"/>
          </w:tcPr>
          <w:p w:rsidR="003A295F" w:rsidRDefault="003A295F" w:rsidP="003A295F">
            <w:r>
              <w:t>Lebanon</w:t>
            </w:r>
          </w:p>
        </w:tc>
        <w:tc>
          <w:tcPr>
            <w:tcW w:w="2126" w:type="dxa"/>
          </w:tcPr>
          <w:p w:rsidR="003A295F" w:rsidRDefault="003A295F" w:rsidP="003A295F">
            <w:r>
              <w:t>71,483</w:t>
            </w:r>
          </w:p>
        </w:tc>
        <w:tc>
          <w:tcPr>
            <w:tcW w:w="2126" w:type="dxa"/>
          </w:tcPr>
          <w:p w:rsidR="003A295F" w:rsidRDefault="003A295F" w:rsidP="003A295F">
            <w:r w:rsidRPr="006D3991">
              <w:t>14</w:t>
            </w:r>
            <w:r>
              <w:t>,</w:t>
            </w:r>
            <w:r w:rsidRPr="006D3991">
              <w:t>847</w:t>
            </w:r>
          </w:p>
        </w:tc>
      </w:tr>
    </w:tbl>
    <w:p w:rsidR="003A295F" w:rsidRDefault="003A295F" w:rsidP="003A295F"/>
    <w:p w:rsidR="003A295F" w:rsidRPr="004F4E5E" w:rsidRDefault="003A295F" w:rsidP="003A295F">
      <w:pPr>
        <w:rPr>
          <w:b/>
        </w:rPr>
      </w:pPr>
      <w:r w:rsidRPr="004F4E5E">
        <w:rPr>
          <w:b/>
        </w:rPr>
        <w:t>Export values</w:t>
      </w:r>
    </w:p>
    <w:p w:rsidR="003A295F" w:rsidRDefault="003A295F" w:rsidP="003A295F">
      <w:r>
        <w:t>Global export value in 2013 was more than US $8 billion ($</w:t>
      </w:r>
      <w:r w:rsidRPr="004F4E5E">
        <w:t>8</w:t>
      </w:r>
      <w:r>
        <w:t>,</w:t>
      </w:r>
      <w:r w:rsidRPr="004F4E5E">
        <w:t>028</w:t>
      </w:r>
      <w:r>
        <w:t>,</w:t>
      </w:r>
      <w:r w:rsidRPr="004F4E5E">
        <w:t>152</w:t>
      </w:r>
      <w:r>
        <w:t xml:space="preserve"> x 1000)</w:t>
      </w:r>
    </w:p>
    <w:p w:rsidR="003A295F" w:rsidRPr="006170F8" w:rsidRDefault="003A295F" w:rsidP="003A295F">
      <w:pPr>
        <w:rPr>
          <w:u w:val="single"/>
        </w:rPr>
      </w:pPr>
      <w:r w:rsidRPr="006170F8">
        <w:rPr>
          <w:u w:val="single"/>
        </w:rPr>
        <w:t>Top 20 exporting countries by value in 2013</w:t>
      </w:r>
    </w:p>
    <w:tbl>
      <w:tblPr>
        <w:tblStyle w:val="TableGrid"/>
        <w:tblW w:w="0" w:type="auto"/>
        <w:tblInd w:w="108" w:type="dxa"/>
        <w:tblLook w:val="04A0" w:firstRow="1" w:lastRow="0" w:firstColumn="1" w:lastColumn="0" w:noHBand="0" w:noVBand="1"/>
      </w:tblPr>
      <w:tblGrid>
        <w:gridCol w:w="709"/>
        <w:gridCol w:w="2670"/>
        <w:gridCol w:w="2047"/>
      </w:tblGrid>
      <w:tr w:rsidR="003A295F" w:rsidRPr="00457AF8" w:rsidTr="003A295F">
        <w:tc>
          <w:tcPr>
            <w:tcW w:w="709" w:type="dxa"/>
          </w:tcPr>
          <w:p w:rsidR="003A295F" w:rsidRPr="00457AF8" w:rsidRDefault="003A295F" w:rsidP="003A295F">
            <w:pPr>
              <w:rPr>
                <w:b/>
              </w:rPr>
            </w:pPr>
          </w:p>
        </w:tc>
        <w:tc>
          <w:tcPr>
            <w:tcW w:w="2670" w:type="dxa"/>
          </w:tcPr>
          <w:p w:rsidR="003A295F" w:rsidRPr="00457AF8" w:rsidRDefault="003A295F" w:rsidP="003A295F">
            <w:pPr>
              <w:rPr>
                <w:b/>
              </w:rPr>
            </w:pPr>
            <w:r w:rsidRPr="00457AF8">
              <w:rPr>
                <w:b/>
              </w:rPr>
              <w:t>Country</w:t>
            </w:r>
          </w:p>
        </w:tc>
        <w:tc>
          <w:tcPr>
            <w:tcW w:w="2047" w:type="dxa"/>
          </w:tcPr>
          <w:p w:rsidR="003A295F" w:rsidRPr="00457AF8" w:rsidRDefault="003A295F" w:rsidP="003A295F">
            <w:pPr>
              <w:rPr>
                <w:b/>
              </w:rPr>
            </w:pPr>
            <w:r>
              <w:rPr>
                <w:b/>
              </w:rPr>
              <w:t>Export value (1000 US$)</w:t>
            </w:r>
          </w:p>
        </w:tc>
      </w:tr>
      <w:tr w:rsidR="003A295F" w:rsidTr="003A295F">
        <w:tc>
          <w:tcPr>
            <w:tcW w:w="709" w:type="dxa"/>
          </w:tcPr>
          <w:p w:rsidR="003A295F" w:rsidRDefault="003A295F" w:rsidP="003A295F">
            <w:r>
              <w:t>1</w:t>
            </w:r>
          </w:p>
        </w:tc>
        <w:tc>
          <w:tcPr>
            <w:tcW w:w="2670" w:type="dxa"/>
          </w:tcPr>
          <w:p w:rsidR="003A295F" w:rsidRDefault="003A295F" w:rsidP="003A295F">
            <w:r>
              <w:t>China</w:t>
            </w:r>
          </w:p>
        </w:tc>
        <w:tc>
          <w:tcPr>
            <w:tcW w:w="2047" w:type="dxa"/>
          </w:tcPr>
          <w:p w:rsidR="003A295F" w:rsidRDefault="003A295F" w:rsidP="003A295F">
            <w:r w:rsidRPr="004F4E5E">
              <w:t>1</w:t>
            </w:r>
            <w:r>
              <w:t>,</w:t>
            </w:r>
            <w:r w:rsidRPr="004F4E5E">
              <w:t>077</w:t>
            </w:r>
            <w:r>
              <w:t>,</w:t>
            </w:r>
            <w:r w:rsidRPr="004F4E5E">
              <w:t>785</w:t>
            </w:r>
          </w:p>
        </w:tc>
      </w:tr>
      <w:tr w:rsidR="003A295F" w:rsidTr="003A295F">
        <w:tc>
          <w:tcPr>
            <w:tcW w:w="709" w:type="dxa"/>
          </w:tcPr>
          <w:p w:rsidR="003A295F" w:rsidRDefault="003A295F" w:rsidP="003A295F">
            <w:r>
              <w:t>2</w:t>
            </w:r>
          </w:p>
        </w:tc>
        <w:tc>
          <w:tcPr>
            <w:tcW w:w="2670" w:type="dxa"/>
          </w:tcPr>
          <w:p w:rsidR="003A295F" w:rsidRDefault="003A295F" w:rsidP="003A295F">
            <w:r>
              <w:t>Italy</w:t>
            </w:r>
          </w:p>
        </w:tc>
        <w:tc>
          <w:tcPr>
            <w:tcW w:w="2047" w:type="dxa"/>
          </w:tcPr>
          <w:p w:rsidR="003A295F" w:rsidRDefault="003A295F" w:rsidP="003A295F">
            <w:r>
              <w:t>934,245</w:t>
            </w:r>
          </w:p>
        </w:tc>
      </w:tr>
      <w:tr w:rsidR="003A295F" w:rsidTr="003A295F">
        <w:tc>
          <w:tcPr>
            <w:tcW w:w="709" w:type="dxa"/>
          </w:tcPr>
          <w:p w:rsidR="003A295F" w:rsidRDefault="003A295F" w:rsidP="003A295F">
            <w:r>
              <w:t>3</w:t>
            </w:r>
          </w:p>
        </w:tc>
        <w:tc>
          <w:tcPr>
            <w:tcW w:w="2670" w:type="dxa"/>
          </w:tcPr>
          <w:p w:rsidR="003A295F" w:rsidRDefault="003A295F" w:rsidP="003A295F">
            <w:r>
              <w:t>Chile</w:t>
            </w:r>
          </w:p>
        </w:tc>
        <w:tc>
          <w:tcPr>
            <w:tcW w:w="2047" w:type="dxa"/>
          </w:tcPr>
          <w:p w:rsidR="003A295F" w:rsidRDefault="003A295F" w:rsidP="003A295F">
            <w:r>
              <w:t>843,324</w:t>
            </w:r>
          </w:p>
        </w:tc>
      </w:tr>
      <w:tr w:rsidR="003A295F" w:rsidTr="003A295F">
        <w:tc>
          <w:tcPr>
            <w:tcW w:w="709" w:type="dxa"/>
          </w:tcPr>
          <w:p w:rsidR="003A295F" w:rsidRDefault="003A295F" w:rsidP="003A295F">
            <w:r>
              <w:t>4</w:t>
            </w:r>
          </w:p>
        </w:tc>
        <w:tc>
          <w:tcPr>
            <w:tcW w:w="2670" w:type="dxa"/>
          </w:tcPr>
          <w:p w:rsidR="003A295F" w:rsidRDefault="003A295F" w:rsidP="003A295F">
            <w:r>
              <w:t>France</w:t>
            </w:r>
          </w:p>
        </w:tc>
        <w:tc>
          <w:tcPr>
            <w:tcW w:w="2047" w:type="dxa"/>
          </w:tcPr>
          <w:p w:rsidR="003A295F" w:rsidRDefault="003A295F" w:rsidP="003A295F">
            <w:r>
              <w:t>650,208</w:t>
            </w:r>
          </w:p>
        </w:tc>
      </w:tr>
      <w:tr w:rsidR="003A295F" w:rsidTr="003A295F">
        <w:tc>
          <w:tcPr>
            <w:tcW w:w="709" w:type="dxa"/>
          </w:tcPr>
          <w:p w:rsidR="003A295F" w:rsidRDefault="003A295F" w:rsidP="003A295F">
            <w:r>
              <w:t>5</w:t>
            </w:r>
          </w:p>
        </w:tc>
        <w:tc>
          <w:tcPr>
            <w:tcW w:w="2670" w:type="dxa"/>
          </w:tcPr>
          <w:p w:rsidR="003A295F" w:rsidRDefault="003A295F" w:rsidP="003A295F">
            <w:r>
              <w:t>Poland</w:t>
            </w:r>
          </w:p>
        </w:tc>
        <w:tc>
          <w:tcPr>
            <w:tcW w:w="2047" w:type="dxa"/>
          </w:tcPr>
          <w:p w:rsidR="003A295F" w:rsidRDefault="003A295F" w:rsidP="003A295F">
            <w:r>
              <w:t>578,745</w:t>
            </w:r>
          </w:p>
        </w:tc>
      </w:tr>
      <w:tr w:rsidR="003A295F" w:rsidTr="003A295F">
        <w:tc>
          <w:tcPr>
            <w:tcW w:w="709" w:type="dxa"/>
          </w:tcPr>
          <w:p w:rsidR="003A295F" w:rsidRDefault="003A295F" w:rsidP="003A295F">
            <w:r>
              <w:t>6</w:t>
            </w:r>
          </w:p>
        </w:tc>
        <w:tc>
          <w:tcPr>
            <w:tcW w:w="2670" w:type="dxa"/>
          </w:tcPr>
          <w:p w:rsidR="003A295F" w:rsidRDefault="003A295F" w:rsidP="003A295F">
            <w:r>
              <w:t>South Africa</w:t>
            </w:r>
          </w:p>
        </w:tc>
        <w:tc>
          <w:tcPr>
            <w:tcW w:w="2047" w:type="dxa"/>
          </w:tcPr>
          <w:p w:rsidR="003A295F" w:rsidRDefault="003A295F" w:rsidP="003A295F">
            <w:r>
              <w:t>444,843</w:t>
            </w:r>
          </w:p>
        </w:tc>
      </w:tr>
      <w:tr w:rsidR="003A295F" w:rsidTr="003A295F">
        <w:tc>
          <w:tcPr>
            <w:tcW w:w="709" w:type="dxa"/>
          </w:tcPr>
          <w:p w:rsidR="003A295F" w:rsidRDefault="003A295F" w:rsidP="003A295F">
            <w:r>
              <w:lastRenderedPageBreak/>
              <w:t>7</w:t>
            </w:r>
          </w:p>
        </w:tc>
        <w:tc>
          <w:tcPr>
            <w:tcW w:w="2670" w:type="dxa"/>
          </w:tcPr>
          <w:p w:rsidR="003A295F" w:rsidRDefault="003A295F" w:rsidP="003A295F">
            <w:r>
              <w:t>Netherlands</w:t>
            </w:r>
          </w:p>
        </w:tc>
        <w:tc>
          <w:tcPr>
            <w:tcW w:w="2047" w:type="dxa"/>
          </w:tcPr>
          <w:p w:rsidR="003A295F" w:rsidRDefault="003A295F" w:rsidP="003A295F">
            <w:r>
              <w:t>415,159</w:t>
            </w:r>
          </w:p>
        </w:tc>
      </w:tr>
      <w:tr w:rsidR="003A295F" w:rsidTr="003A295F">
        <w:tc>
          <w:tcPr>
            <w:tcW w:w="709" w:type="dxa"/>
          </w:tcPr>
          <w:p w:rsidR="003A295F" w:rsidRDefault="003A295F" w:rsidP="003A295F">
            <w:r>
              <w:t>8</w:t>
            </w:r>
          </w:p>
        </w:tc>
        <w:tc>
          <w:tcPr>
            <w:tcW w:w="2670" w:type="dxa"/>
          </w:tcPr>
          <w:p w:rsidR="003A295F" w:rsidRDefault="003A295F" w:rsidP="003A295F">
            <w:r>
              <w:t>New Zealand</w:t>
            </w:r>
          </w:p>
        </w:tc>
        <w:tc>
          <w:tcPr>
            <w:tcW w:w="2047" w:type="dxa"/>
          </w:tcPr>
          <w:p w:rsidR="003A295F" w:rsidRDefault="003A295F" w:rsidP="003A295F">
            <w:r w:rsidRPr="00467459">
              <w:t>406</w:t>
            </w:r>
            <w:r>
              <w:t>,</w:t>
            </w:r>
            <w:r w:rsidRPr="00467459">
              <w:t>577</w:t>
            </w:r>
          </w:p>
        </w:tc>
      </w:tr>
      <w:tr w:rsidR="003A295F" w:rsidTr="003A295F">
        <w:tc>
          <w:tcPr>
            <w:tcW w:w="709" w:type="dxa"/>
          </w:tcPr>
          <w:p w:rsidR="003A295F" w:rsidRDefault="003A295F" w:rsidP="003A295F">
            <w:r>
              <w:t>9</w:t>
            </w:r>
          </w:p>
        </w:tc>
        <w:tc>
          <w:tcPr>
            <w:tcW w:w="2670" w:type="dxa"/>
          </w:tcPr>
          <w:p w:rsidR="003A295F" w:rsidRDefault="003A295F" w:rsidP="003A295F">
            <w:r>
              <w:t>Belgium</w:t>
            </w:r>
          </w:p>
        </w:tc>
        <w:tc>
          <w:tcPr>
            <w:tcW w:w="2047" w:type="dxa"/>
          </w:tcPr>
          <w:p w:rsidR="003A295F" w:rsidRDefault="003A295F" w:rsidP="003A295F">
            <w:r>
              <w:t>209,708</w:t>
            </w:r>
          </w:p>
        </w:tc>
      </w:tr>
      <w:tr w:rsidR="003A295F" w:rsidTr="003A295F">
        <w:tc>
          <w:tcPr>
            <w:tcW w:w="709" w:type="dxa"/>
          </w:tcPr>
          <w:p w:rsidR="003A295F" w:rsidRDefault="003A295F" w:rsidP="003A295F">
            <w:r>
              <w:t>10</w:t>
            </w:r>
          </w:p>
        </w:tc>
        <w:tc>
          <w:tcPr>
            <w:tcW w:w="2670" w:type="dxa"/>
          </w:tcPr>
          <w:p w:rsidR="003A295F" w:rsidRDefault="003A295F" w:rsidP="003A295F">
            <w:r>
              <w:t>Argentina</w:t>
            </w:r>
          </w:p>
        </w:tc>
        <w:tc>
          <w:tcPr>
            <w:tcW w:w="2047" w:type="dxa"/>
          </w:tcPr>
          <w:p w:rsidR="003A295F" w:rsidRDefault="003A295F" w:rsidP="003A295F">
            <w:r>
              <w:t>157,394</w:t>
            </w:r>
          </w:p>
        </w:tc>
      </w:tr>
      <w:tr w:rsidR="003A295F" w:rsidTr="003A295F">
        <w:tc>
          <w:tcPr>
            <w:tcW w:w="709" w:type="dxa"/>
          </w:tcPr>
          <w:p w:rsidR="003A295F" w:rsidRDefault="003A295F" w:rsidP="003A295F">
            <w:r>
              <w:t>11</w:t>
            </w:r>
          </w:p>
        </w:tc>
        <w:tc>
          <w:tcPr>
            <w:tcW w:w="2670" w:type="dxa"/>
          </w:tcPr>
          <w:p w:rsidR="003A295F" w:rsidRDefault="003A295F" w:rsidP="003A295F">
            <w:r>
              <w:t>Spain</w:t>
            </w:r>
          </w:p>
        </w:tc>
        <w:tc>
          <w:tcPr>
            <w:tcW w:w="2047" w:type="dxa"/>
          </w:tcPr>
          <w:p w:rsidR="003A295F" w:rsidRDefault="003A295F" w:rsidP="003A295F">
            <w:r w:rsidRPr="00467459">
              <w:t>104</w:t>
            </w:r>
            <w:r>
              <w:t>,</w:t>
            </w:r>
            <w:r w:rsidRPr="00467459">
              <w:t>081</w:t>
            </w:r>
          </w:p>
        </w:tc>
      </w:tr>
      <w:tr w:rsidR="003A295F" w:rsidTr="003A295F">
        <w:trPr>
          <w:trHeight w:val="274"/>
        </w:trPr>
        <w:tc>
          <w:tcPr>
            <w:tcW w:w="709" w:type="dxa"/>
          </w:tcPr>
          <w:p w:rsidR="003A295F" w:rsidRDefault="003A295F" w:rsidP="003A295F">
            <w:r>
              <w:t>12</w:t>
            </w:r>
          </w:p>
        </w:tc>
        <w:tc>
          <w:tcPr>
            <w:tcW w:w="2670" w:type="dxa"/>
          </w:tcPr>
          <w:p w:rsidR="003A295F" w:rsidRDefault="003A295F" w:rsidP="003A295F">
            <w:r>
              <w:t>Germany</w:t>
            </w:r>
          </w:p>
        </w:tc>
        <w:tc>
          <w:tcPr>
            <w:tcW w:w="2047" w:type="dxa"/>
          </w:tcPr>
          <w:p w:rsidR="003A295F" w:rsidRDefault="003A295F" w:rsidP="003A295F">
            <w:r>
              <w:t>98,700</w:t>
            </w:r>
          </w:p>
        </w:tc>
      </w:tr>
      <w:tr w:rsidR="003A295F" w:rsidTr="003A295F">
        <w:tc>
          <w:tcPr>
            <w:tcW w:w="709" w:type="dxa"/>
          </w:tcPr>
          <w:p w:rsidR="003A295F" w:rsidRDefault="003A295F" w:rsidP="003A295F">
            <w:r>
              <w:t>13</w:t>
            </w:r>
          </w:p>
        </w:tc>
        <w:tc>
          <w:tcPr>
            <w:tcW w:w="2670" w:type="dxa"/>
          </w:tcPr>
          <w:p w:rsidR="003A295F" w:rsidRDefault="003A295F" w:rsidP="003A295F">
            <w:r>
              <w:t>Syrian Arab Republic</w:t>
            </w:r>
          </w:p>
        </w:tc>
        <w:tc>
          <w:tcPr>
            <w:tcW w:w="2047" w:type="dxa"/>
          </w:tcPr>
          <w:p w:rsidR="003A295F" w:rsidRDefault="003A295F" w:rsidP="003A295F">
            <w:r>
              <w:t>88,512</w:t>
            </w:r>
          </w:p>
        </w:tc>
      </w:tr>
      <w:tr w:rsidR="003A295F" w:rsidTr="003A295F">
        <w:tc>
          <w:tcPr>
            <w:tcW w:w="709" w:type="dxa"/>
          </w:tcPr>
          <w:p w:rsidR="003A295F" w:rsidRDefault="003A295F" w:rsidP="003A295F">
            <w:r>
              <w:t>14</w:t>
            </w:r>
          </w:p>
        </w:tc>
        <w:tc>
          <w:tcPr>
            <w:tcW w:w="2670" w:type="dxa"/>
          </w:tcPr>
          <w:p w:rsidR="003A295F" w:rsidRDefault="003A295F" w:rsidP="003A295F">
            <w:r>
              <w:t>Austria</w:t>
            </w:r>
          </w:p>
        </w:tc>
        <w:tc>
          <w:tcPr>
            <w:tcW w:w="2047" w:type="dxa"/>
          </w:tcPr>
          <w:p w:rsidR="003A295F" w:rsidRDefault="003A295F" w:rsidP="003A295F">
            <w:r>
              <w:t>88147</w:t>
            </w:r>
          </w:p>
        </w:tc>
      </w:tr>
      <w:tr w:rsidR="003A295F" w:rsidTr="003A295F">
        <w:tc>
          <w:tcPr>
            <w:tcW w:w="709" w:type="dxa"/>
          </w:tcPr>
          <w:p w:rsidR="003A295F" w:rsidRDefault="003A295F" w:rsidP="003A295F">
            <w:r>
              <w:t>15</w:t>
            </w:r>
          </w:p>
        </w:tc>
        <w:tc>
          <w:tcPr>
            <w:tcW w:w="2670" w:type="dxa"/>
          </w:tcPr>
          <w:p w:rsidR="003A295F" w:rsidRDefault="003A295F" w:rsidP="003A295F">
            <w:r>
              <w:t>Japan</w:t>
            </w:r>
          </w:p>
        </w:tc>
        <w:tc>
          <w:tcPr>
            <w:tcW w:w="2047" w:type="dxa"/>
          </w:tcPr>
          <w:p w:rsidR="003A295F" w:rsidRDefault="003A295F" w:rsidP="003A295F">
            <w:r>
              <w:t>73,463</w:t>
            </w:r>
          </w:p>
        </w:tc>
      </w:tr>
      <w:tr w:rsidR="003A295F" w:rsidTr="003A295F">
        <w:tc>
          <w:tcPr>
            <w:tcW w:w="709" w:type="dxa"/>
          </w:tcPr>
          <w:p w:rsidR="003A295F" w:rsidRDefault="003A295F" w:rsidP="003A295F">
            <w:r>
              <w:t>16</w:t>
            </w:r>
          </w:p>
        </w:tc>
        <w:tc>
          <w:tcPr>
            <w:tcW w:w="2670" w:type="dxa"/>
          </w:tcPr>
          <w:p w:rsidR="003A295F" w:rsidRDefault="003A295F" w:rsidP="003A295F">
            <w:r>
              <w:t>Brazil</w:t>
            </w:r>
          </w:p>
        </w:tc>
        <w:tc>
          <w:tcPr>
            <w:tcW w:w="2047" w:type="dxa"/>
          </w:tcPr>
          <w:p w:rsidR="003A295F" w:rsidRDefault="003A295F" w:rsidP="003A295F">
            <w:r>
              <w:t>62,942</w:t>
            </w:r>
          </w:p>
        </w:tc>
      </w:tr>
      <w:tr w:rsidR="003A295F" w:rsidTr="003A295F">
        <w:tc>
          <w:tcPr>
            <w:tcW w:w="709" w:type="dxa"/>
          </w:tcPr>
          <w:p w:rsidR="003A295F" w:rsidRDefault="003A295F" w:rsidP="003A295F">
            <w:r>
              <w:t>17</w:t>
            </w:r>
          </w:p>
        </w:tc>
        <w:tc>
          <w:tcPr>
            <w:tcW w:w="2670" w:type="dxa"/>
          </w:tcPr>
          <w:p w:rsidR="003A295F" w:rsidRDefault="003A295F" w:rsidP="003A295F">
            <w:r>
              <w:t>Serbia</w:t>
            </w:r>
          </w:p>
        </w:tc>
        <w:tc>
          <w:tcPr>
            <w:tcW w:w="2047" w:type="dxa"/>
          </w:tcPr>
          <w:p w:rsidR="003A295F" w:rsidRDefault="003A295F" w:rsidP="003A295F">
            <w:r>
              <w:t>53,025</w:t>
            </w:r>
          </w:p>
        </w:tc>
      </w:tr>
      <w:tr w:rsidR="003A295F" w:rsidTr="003A295F">
        <w:tc>
          <w:tcPr>
            <w:tcW w:w="709" w:type="dxa"/>
          </w:tcPr>
          <w:p w:rsidR="003A295F" w:rsidRDefault="003A295F" w:rsidP="003A295F">
            <w:r>
              <w:t>18</w:t>
            </w:r>
          </w:p>
        </w:tc>
        <w:tc>
          <w:tcPr>
            <w:tcW w:w="2670" w:type="dxa"/>
          </w:tcPr>
          <w:p w:rsidR="003A295F" w:rsidRDefault="003A295F" w:rsidP="003A295F">
            <w:r>
              <w:t>Lithuania</w:t>
            </w:r>
          </w:p>
        </w:tc>
        <w:tc>
          <w:tcPr>
            <w:tcW w:w="2047" w:type="dxa"/>
          </w:tcPr>
          <w:p w:rsidR="003A295F" w:rsidRDefault="003A295F" w:rsidP="003A295F">
            <w:r>
              <w:t>51,645</w:t>
            </w:r>
          </w:p>
        </w:tc>
      </w:tr>
      <w:tr w:rsidR="003A295F" w:rsidTr="003A295F">
        <w:tc>
          <w:tcPr>
            <w:tcW w:w="709" w:type="dxa"/>
          </w:tcPr>
          <w:p w:rsidR="003A295F" w:rsidRDefault="003A295F" w:rsidP="003A295F">
            <w:r>
              <w:t>19</w:t>
            </w:r>
          </w:p>
        </w:tc>
        <w:tc>
          <w:tcPr>
            <w:tcW w:w="2670" w:type="dxa"/>
          </w:tcPr>
          <w:p w:rsidR="003A295F" w:rsidRDefault="003A295F" w:rsidP="003A295F">
            <w:r>
              <w:t>Belarus</w:t>
            </w:r>
          </w:p>
        </w:tc>
        <w:tc>
          <w:tcPr>
            <w:tcW w:w="2047" w:type="dxa"/>
          </w:tcPr>
          <w:p w:rsidR="003A295F" w:rsidRDefault="003A295F" w:rsidP="003A295F">
            <w:r>
              <w:t>50,855</w:t>
            </w:r>
          </w:p>
        </w:tc>
      </w:tr>
      <w:tr w:rsidR="003A295F" w:rsidTr="003A295F">
        <w:tc>
          <w:tcPr>
            <w:tcW w:w="709" w:type="dxa"/>
          </w:tcPr>
          <w:p w:rsidR="003A295F" w:rsidRDefault="003A295F" w:rsidP="003A295F">
            <w:r>
              <w:t>20</w:t>
            </w:r>
          </w:p>
        </w:tc>
        <w:tc>
          <w:tcPr>
            <w:tcW w:w="2670" w:type="dxa"/>
          </w:tcPr>
          <w:p w:rsidR="003A295F" w:rsidRDefault="003A295F" w:rsidP="003A295F">
            <w:r>
              <w:t>Turkey</w:t>
            </w:r>
          </w:p>
        </w:tc>
        <w:tc>
          <w:tcPr>
            <w:tcW w:w="2047" w:type="dxa"/>
          </w:tcPr>
          <w:p w:rsidR="003A295F" w:rsidRDefault="003A295F" w:rsidP="003A295F">
            <w:r>
              <w:t>48,951</w:t>
            </w:r>
          </w:p>
        </w:tc>
      </w:tr>
    </w:tbl>
    <w:p w:rsidR="003A295F" w:rsidRDefault="003A295F" w:rsidP="003A295F"/>
    <w:p w:rsidR="003A295F" w:rsidRPr="006D3991" w:rsidRDefault="003A295F" w:rsidP="003A295F">
      <w:pPr>
        <w:rPr>
          <w:b/>
        </w:rPr>
      </w:pPr>
      <w:r w:rsidRPr="006D3991">
        <w:rPr>
          <w:b/>
        </w:rPr>
        <w:t>Imports</w:t>
      </w:r>
    </w:p>
    <w:p w:rsidR="003A295F" w:rsidRDefault="003A295F" w:rsidP="003A295F">
      <w:r>
        <w:t>Globally, more than 8M tonnes were imported (8,613,231 tonnes).</w:t>
      </w:r>
    </w:p>
    <w:p w:rsidR="003A295F" w:rsidRDefault="003A295F" w:rsidP="003A295F">
      <w:r>
        <w:t>Approx. 137 countries imported 1000 or more</w:t>
      </w:r>
      <w:r w:rsidRPr="00252624">
        <w:t xml:space="preserve"> </w:t>
      </w:r>
      <w:r>
        <w:t>tonnes of apples.</w:t>
      </w:r>
    </w:p>
    <w:p w:rsidR="003A295F" w:rsidRDefault="003A295F" w:rsidP="003A295F">
      <w:r>
        <w:t>Trade dynamics may have changed significantly since 2013, due to Russian ban on EU imports.</w:t>
      </w:r>
    </w:p>
    <w:p w:rsidR="003A295F" w:rsidRPr="00E11532" w:rsidRDefault="003A295F" w:rsidP="003A295F">
      <w:pPr>
        <w:rPr>
          <w:u w:val="single"/>
        </w:rPr>
      </w:pPr>
      <w:r w:rsidRPr="00E11532">
        <w:rPr>
          <w:u w:val="single"/>
        </w:rPr>
        <w:t xml:space="preserve">Top 20 importing countries by </w:t>
      </w:r>
      <w:r>
        <w:rPr>
          <w:u w:val="single"/>
        </w:rPr>
        <w:t>quantity</w:t>
      </w:r>
      <w:r w:rsidRPr="00E11532">
        <w:rPr>
          <w:u w:val="single"/>
        </w:rPr>
        <w:t xml:space="preserve"> in 2013</w:t>
      </w:r>
    </w:p>
    <w:tbl>
      <w:tblPr>
        <w:tblStyle w:val="TableGrid"/>
        <w:tblW w:w="0" w:type="auto"/>
        <w:tblInd w:w="108" w:type="dxa"/>
        <w:tblLook w:val="04A0" w:firstRow="1" w:lastRow="0" w:firstColumn="1" w:lastColumn="0" w:noHBand="0" w:noVBand="1"/>
      </w:tblPr>
      <w:tblGrid>
        <w:gridCol w:w="709"/>
        <w:gridCol w:w="2977"/>
        <w:gridCol w:w="2126"/>
        <w:gridCol w:w="2126"/>
      </w:tblGrid>
      <w:tr w:rsidR="003A295F" w:rsidRPr="00457AF8" w:rsidTr="003A295F">
        <w:tc>
          <w:tcPr>
            <w:tcW w:w="709" w:type="dxa"/>
          </w:tcPr>
          <w:p w:rsidR="003A295F" w:rsidRPr="00457AF8" w:rsidRDefault="003A295F" w:rsidP="003A295F">
            <w:pPr>
              <w:rPr>
                <w:b/>
              </w:rPr>
            </w:pPr>
          </w:p>
        </w:tc>
        <w:tc>
          <w:tcPr>
            <w:tcW w:w="2977" w:type="dxa"/>
          </w:tcPr>
          <w:p w:rsidR="003A295F" w:rsidRPr="00457AF8" w:rsidRDefault="003A295F" w:rsidP="003A295F">
            <w:pPr>
              <w:rPr>
                <w:b/>
              </w:rPr>
            </w:pPr>
            <w:r w:rsidRPr="00457AF8">
              <w:rPr>
                <w:b/>
              </w:rPr>
              <w:t>Country</w:t>
            </w:r>
          </w:p>
        </w:tc>
        <w:tc>
          <w:tcPr>
            <w:tcW w:w="2126" w:type="dxa"/>
          </w:tcPr>
          <w:p w:rsidR="003A295F" w:rsidRPr="00457AF8" w:rsidRDefault="003A295F" w:rsidP="003A295F">
            <w:pPr>
              <w:rPr>
                <w:b/>
              </w:rPr>
            </w:pPr>
            <w:r>
              <w:rPr>
                <w:b/>
              </w:rPr>
              <w:t>Import</w:t>
            </w:r>
            <w:r w:rsidRPr="00457AF8">
              <w:rPr>
                <w:b/>
              </w:rPr>
              <w:t xml:space="preserve"> quantity</w:t>
            </w:r>
            <w:r>
              <w:rPr>
                <w:b/>
              </w:rPr>
              <w:t xml:space="preserve"> (tonnes)</w:t>
            </w:r>
          </w:p>
        </w:tc>
        <w:tc>
          <w:tcPr>
            <w:tcW w:w="2126" w:type="dxa"/>
          </w:tcPr>
          <w:p w:rsidR="003A295F" w:rsidRPr="00457AF8" w:rsidRDefault="003A295F" w:rsidP="003A295F">
            <w:pPr>
              <w:rPr>
                <w:b/>
              </w:rPr>
            </w:pPr>
            <w:r>
              <w:rPr>
                <w:b/>
              </w:rPr>
              <w:t>Import value (1000 US$)</w:t>
            </w:r>
          </w:p>
        </w:tc>
      </w:tr>
      <w:tr w:rsidR="003A295F" w:rsidTr="003A295F">
        <w:tc>
          <w:tcPr>
            <w:tcW w:w="709" w:type="dxa"/>
          </w:tcPr>
          <w:p w:rsidR="003A295F" w:rsidRDefault="003A295F" w:rsidP="003A295F">
            <w:r>
              <w:t>1</w:t>
            </w:r>
          </w:p>
        </w:tc>
        <w:tc>
          <w:tcPr>
            <w:tcW w:w="2977" w:type="dxa"/>
          </w:tcPr>
          <w:p w:rsidR="003A295F" w:rsidRDefault="003A295F" w:rsidP="003A295F">
            <w:r>
              <w:t>Russian Federation</w:t>
            </w:r>
          </w:p>
        </w:tc>
        <w:tc>
          <w:tcPr>
            <w:tcW w:w="2126" w:type="dxa"/>
          </w:tcPr>
          <w:p w:rsidR="003A295F" w:rsidRDefault="003A295F" w:rsidP="003A295F">
            <w:r w:rsidRPr="006D3991">
              <w:t>1</w:t>
            </w:r>
            <w:r>
              <w:t>,</w:t>
            </w:r>
            <w:r w:rsidRPr="006D3991">
              <w:t>352</w:t>
            </w:r>
            <w:r>
              <w:t>,</w:t>
            </w:r>
            <w:r w:rsidRPr="006D3991">
              <w:t>347</w:t>
            </w:r>
          </w:p>
        </w:tc>
        <w:tc>
          <w:tcPr>
            <w:tcW w:w="2126" w:type="dxa"/>
          </w:tcPr>
          <w:p w:rsidR="003A295F" w:rsidRDefault="003A295F" w:rsidP="003A295F">
            <w:r w:rsidRPr="00A719F3">
              <w:t>789</w:t>
            </w:r>
            <w:r>
              <w:t>,</w:t>
            </w:r>
            <w:r w:rsidRPr="00A719F3">
              <w:t>444</w:t>
            </w:r>
          </w:p>
        </w:tc>
      </w:tr>
      <w:tr w:rsidR="003A295F" w:rsidTr="003A295F">
        <w:tc>
          <w:tcPr>
            <w:tcW w:w="709" w:type="dxa"/>
          </w:tcPr>
          <w:p w:rsidR="003A295F" w:rsidRDefault="003A295F" w:rsidP="003A295F">
            <w:r>
              <w:t>2</w:t>
            </w:r>
          </w:p>
        </w:tc>
        <w:tc>
          <w:tcPr>
            <w:tcW w:w="2977" w:type="dxa"/>
          </w:tcPr>
          <w:p w:rsidR="003A295F" w:rsidRDefault="003A295F" w:rsidP="003A295F">
            <w:r>
              <w:t>Germany</w:t>
            </w:r>
          </w:p>
        </w:tc>
        <w:tc>
          <w:tcPr>
            <w:tcW w:w="2126" w:type="dxa"/>
          </w:tcPr>
          <w:p w:rsidR="003A295F" w:rsidRDefault="003A295F" w:rsidP="003A295F">
            <w:r w:rsidRPr="006D3991">
              <w:t>658</w:t>
            </w:r>
            <w:r>
              <w:t>,</w:t>
            </w:r>
            <w:r w:rsidRPr="006D3991">
              <w:t>442</w:t>
            </w:r>
          </w:p>
        </w:tc>
        <w:tc>
          <w:tcPr>
            <w:tcW w:w="2126" w:type="dxa"/>
          </w:tcPr>
          <w:p w:rsidR="003A295F" w:rsidRDefault="003A295F" w:rsidP="003A295F">
            <w:r w:rsidRPr="00A719F3">
              <w:t>685</w:t>
            </w:r>
            <w:r>
              <w:t>,</w:t>
            </w:r>
            <w:r w:rsidRPr="00A719F3">
              <w:t>258</w:t>
            </w:r>
          </w:p>
        </w:tc>
      </w:tr>
      <w:tr w:rsidR="003A295F" w:rsidTr="003A295F">
        <w:tc>
          <w:tcPr>
            <w:tcW w:w="709" w:type="dxa"/>
          </w:tcPr>
          <w:p w:rsidR="003A295F" w:rsidRDefault="003A295F" w:rsidP="003A295F">
            <w:r>
              <w:t>3</w:t>
            </w:r>
          </w:p>
        </w:tc>
        <w:tc>
          <w:tcPr>
            <w:tcW w:w="2977" w:type="dxa"/>
          </w:tcPr>
          <w:p w:rsidR="003A295F" w:rsidRDefault="003A295F" w:rsidP="003A295F">
            <w:r>
              <w:t>United Kingdom</w:t>
            </w:r>
          </w:p>
        </w:tc>
        <w:tc>
          <w:tcPr>
            <w:tcW w:w="2126" w:type="dxa"/>
          </w:tcPr>
          <w:p w:rsidR="003A295F" w:rsidRDefault="003A295F" w:rsidP="003A295F">
            <w:r w:rsidRPr="006D3991">
              <w:t>479</w:t>
            </w:r>
            <w:r>
              <w:t>,</w:t>
            </w:r>
            <w:r w:rsidRPr="006D3991">
              <w:t>667</w:t>
            </w:r>
          </w:p>
        </w:tc>
        <w:tc>
          <w:tcPr>
            <w:tcW w:w="2126" w:type="dxa"/>
          </w:tcPr>
          <w:p w:rsidR="003A295F" w:rsidRDefault="003A295F" w:rsidP="003A295F">
            <w:r w:rsidRPr="00A719F3">
              <w:t>610</w:t>
            </w:r>
            <w:r>
              <w:t>,</w:t>
            </w:r>
            <w:r w:rsidRPr="00A719F3">
              <w:t>139</w:t>
            </w:r>
          </w:p>
        </w:tc>
      </w:tr>
      <w:tr w:rsidR="003A295F" w:rsidTr="003A295F">
        <w:tc>
          <w:tcPr>
            <w:tcW w:w="709" w:type="dxa"/>
          </w:tcPr>
          <w:p w:rsidR="003A295F" w:rsidRDefault="003A295F" w:rsidP="003A295F">
            <w:r>
              <w:t>4</w:t>
            </w:r>
          </w:p>
        </w:tc>
        <w:tc>
          <w:tcPr>
            <w:tcW w:w="2977" w:type="dxa"/>
          </w:tcPr>
          <w:p w:rsidR="003A295F" w:rsidRDefault="003A295F" w:rsidP="003A295F">
            <w:r>
              <w:t>Netherlands</w:t>
            </w:r>
          </w:p>
        </w:tc>
        <w:tc>
          <w:tcPr>
            <w:tcW w:w="2126" w:type="dxa"/>
          </w:tcPr>
          <w:p w:rsidR="003A295F" w:rsidRDefault="003A295F" w:rsidP="003A295F">
            <w:r w:rsidRPr="006D3991">
              <w:t>330</w:t>
            </w:r>
            <w:r>
              <w:t>,</w:t>
            </w:r>
            <w:r w:rsidRPr="006D3991">
              <w:t>991</w:t>
            </w:r>
          </w:p>
        </w:tc>
        <w:tc>
          <w:tcPr>
            <w:tcW w:w="2126" w:type="dxa"/>
          </w:tcPr>
          <w:p w:rsidR="003A295F" w:rsidRDefault="003A295F" w:rsidP="003A295F">
            <w:r w:rsidRPr="00A719F3">
              <w:t>453</w:t>
            </w:r>
            <w:r>
              <w:t>,</w:t>
            </w:r>
            <w:r w:rsidRPr="00A719F3">
              <w:t>481</w:t>
            </w:r>
          </w:p>
        </w:tc>
      </w:tr>
      <w:tr w:rsidR="003A295F" w:rsidTr="003A295F">
        <w:tc>
          <w:tcPr>
            <w:tcW w:w="709" w:type="dxa"/>
          </w:tcPr>
          <w:p w:rsidR="003A295F" w:rsidRDefault="003A295F" w:rsidP="003A295F">
            <w:r>
              <w:t>5</w:t>
            </w:r>
          </w:p>
        </w:tc>
        <w:tc>
          <w:tcPr>
            <w:tcW w:w="2977" w:type="dxa"/>
          </w:tcPr>
          <w:p w:rsidR="003A295F" w:rsidRDefault="003A295F" w:rsidP="003A295F">
            <w:r>
              <w:t>China</w:t>
            </w:r>
          </w:p>
        </w:tc>
        <w:tc>
          <w:tcPr>
            <w:tcW w:w="2126" w:type="dxa"/>
          </w:tcPr>
          <w:p w:rsidR="003A295F" w:rsidRDefault="003A295F" w:rsidP="003A295F">
            <w:r w:rsidRPr="006D3991">
              <w:t>300</w:t>
            </w:r>
            <w:r>
              <w:t>,</w:t>
            </w:r>
            <w:r w:rsidRPr="006D3991">
              <w:t>995</w:t>
            </w:r>
          </w:p>
        </w:tc>
        <w:tc>
          <w:tcPr>
            <w:tcW w:w="2126" w:type="dxa"/>
          </w:tcPr>
          <w:p w:rsidR="003A295F" w:rsidRDefault="003A295F" w:rsidP="003A295F">
            <w:r w:rsidRPr="00A719F3">
              <w:t>405</w:t>
            </w:r>
            <w:r>
              <w:t>,</w:t>
            </w:r>
            <w:r w:rsidRPr="00A719F3">
              <w:t>073</w:t>
            </w:r>
          </w:p>
        </w:tc>
      </w:tr>
      <w:tr w:rsidR="003A295F" w:rsidTr="003A295F">
        <w:tc>
          <w:tcPr>
            <w:tcW w:w="709" w:type="dxa"/>
          </w:tcPr>
          <w:p w:rsidR="003A295F" w:rsidRDefault="003A295F" w:rsidP="003A295F">
            <w:r>
              <w:t>6</w:t>
            </w:r>
          </w:p>
        </w:tc>
        <w:tc>
          <w:tcPr>
            <w:tcW w:w="2977" w:type="dxa"/>
          </w:tcPr>
          <w:p w:rsidR="003A295F" w:rsidRDefault="003A295F" w:rsidP="003A295F">
            <w:r>
              <w:t>Mexico</w:t>
            </w:r>
          </w:p>
        </w:tc>
        <w:tc>
          <w:tcPr>
            <w:tcW w:w="2126" w:type="dxa"/>
          </w:tcPr>
          <w:p w:rsidR="003A295F" w:rsidRDefault="003A295F" w:rsidP="003A295F">
            <w:r>
              <w:t>274,978</w:t>
            </w:r>
          </w:p>
        </w:tc>
        <w:tc>
          <w:tcPr>
            <w:tcW w:w="2126" w:type="dxa"/>
          </w:tcPr>
          <w:p w:rsidR="003A295F" w:rsidRDefault="003A295F" w:rsidP="003A295F">
            <w:r w:rsidRPr="00A719F3">
              <w:t>344</w:t>
            </w:r>
            <w:r>
              <w:t>,</w:t>
            </w:r>
            <w:r w:rsidRPr="00A719F3">
              <w:t>048</w:t>
            </w:r>
          </w:p>
        </w:tc>
      </w:tr>
      <w:tr w:rsidR="003A295F" w:rsidTr="003A295F">
        <w:tc>
          <w:tcPr>
            <w:tcW w:w="709" w:type="dxa"/>
          </w:tcPr>
          <w:p w:rsidR="003A295F" w:rsidRDefault="003A295F" w:rsidP="003A295F">
            <w:r>
              <w:t>7</w:t>
            </w:r>
          </w:p>
        </w:tc>
        <w:tc>
          <w:tcPr>
            <w:tcW w:w="2977" w:type="dxa"/>
          </w:tcPr>
          <w:p w:rsidR="003A295F" w:rsidRDefault="003A295F" w:rsidP="003A295F">
            <w:r>
              <w:t>Spain</w:t>
            </w:r>
          </w:p>
        </w:tc>
        <w:tc>
          <w:tcPr>
            <w:tcW w:w="2126" w:type="dxa"/>
          </w:tcPr>
          <w:p w:rsidR="003A295F" w:rsidRDefault="003A295F" w:rsidP="003A295F">
            <w:r>
              <w:t>240,068</w:t>
            </w:r>
          </w:p>
        </w:tc>
        <w:tc>
          <w:tcPr>
            <w:tcW w:w="2126" w:type="dxa"/>
          </w:tcPr>
          <w:p w:rsidR="003A295F" w:rsidRDefault="003A295F" w:rsidP="003A295F">
            <w:r w:rsidRPr="00A719F3">
              <w:t>272</w:t>
            </w:r>
            <w:r>
              <w:t>,</w:t>
            </w:r>
            <w:r w:rsidRPr="00A719F3">
              <w:t>611</w:t>
            </w:r>
          </w:p>
        </w:tc>
      </w:tr>
      <w:tr w:rsidR="003A295F" w:rsidTr="003A295F">
        <w:tc>
          <w:tcPr>
            <w:tcW w:w="709" w:type="dxa"/>
          </w:tcPr>
          <w:p w:rsidR="003A295F" w:rsidRDefault="003A295F" w:rsidP="003A295F">
            <w:r>
              <w:t>8</w:t>
            </w:r>
          </w:p>
        </w:tc>
        <w:tc>
          <w:tcPr>
            <w:tcW w:w="2977" w:type="dxa"/>
          </w:tcPr>
          <w:p w:rsidR="003A295F" w:rsidRDefault="003A295F" w:rsidP="003A295F">
            <w:r>
              <w:t>France</w:t>
            </w:r>
          </w:p>
        </w:tc>
        <w:tc>
          <w:tcPr>
            <w:tcW w:w="2126" w:type="dxa"/>
          </w:tcPr>
          <w:p w:rsidR="003A295F" w:rsidRDefault="003A295F" w:rsidP="003A295F">
            <w:r>
              <w:t>239,386</w:t>
            </w:r>
          </w:p>
        </w:tc>
        <w:tc>
          <w:tcPr>
            <w:tcW w:w="2126" w:type="dxa"/>
          </w:tcPr>
          <w:p w:rsidR="003A295F" w:rsidRDefault="003A295F" w:rsidP="003A295F">
            <w:r w:rsidRPr="00A719F3">
              <w:t>237</w:t>
            </w:r>
            <w:r>
              <w:t>,</w:t>
            </w:r>
            <w:r w:rsidRPr="00A719F3">
              <w:t>608</w:t>
            </w:r>
          </w:p>
        </w:tc>
      </w:tr>
      <w:tr w:rsidR="003A295F" w:rsidTr="003A295F">
        <w:tc>
          <w:tcPr>
            <w:tcW w:w="709" w:type="dxa"/>
          </w:tcPr>
          <w:p w:rsidR="003A295F" w:rsidRDefault="003A295F" w:rsidP="003A295F">
            <w:r>
              <w:t>9</w:t>
            </w:r>
          </w:p>
        </w:tc>
        <w:tc>
          <w:tcPr>
            <w:tcW w:w="2977" w:type="dxa"/>
          </w:tcPr>
          <w:p w:rsidR="003A295F" w:rsidRDefault="003A295F" w:rsidP="003A295F">
            <w:r>
              <w:t>Canada</w:t>
            </w:r>
          </w:p>
        </w:tc>
        <w:tc>
          <w:tcPr>
            <w:tcW w:w="2126" w:type="dxa"/>
          </w:tcPr>
          <w:p w:rsidR="003A295F" w:rsidRDefault="003A295F" w:rsidP="003A295F">
            <w:r>
              <w:t>233,575</w:t>
            </w:r>
          </w:p>
        </w:tc>
        <w:tc>
          <w:tcPr>
            <w:tcW w:w="2126" w:type="dxa"/>
          </w:tcPr>
          <w:p w:rsidR="003A295F" w:rsidRDefault="003A295F" w:rsidP="003A295F">
            <w:r w:rsidRPr="00A719F3">
              <w:t>277</w:t>
            </w:r>
            <w:r>
              <w:t>,</w:t>
            </w:r>
            <w:r w:rsidRPr="00A719F3">
              <w:t>937</w:t>
            </w:r>
          </w:p>
        </w:tc>
      </w:tr>
      <w:tr w:rsidR="003A295F" w:rsidTr="003A295F">
        <w:tc>
          <w:tcPr>
            <w:tcW w:w="709" w:type="dxa"/>
          </w:tcPr>
          <w:p w:rsidR="003A295F" w:rsidRDefault="003A295F" w:rsidP="003A295F">
            <w:r>
              <w:t>10</w:t>
            </w:r>
          </w:p>
        </w:tc>
        <w:tc>
          <w:tcPr>
            <w:tcW w:w="2977" w:type="dxa"/>
          </w:tcPr>
          <w:p w:rsidR="003A295F" w:rsidRDefault="003A295F" w:rsidP="003A295F">
            <w:r>
              <w:t>United States of America</w:t>
            </w:r>
          </w:p>
        </w:tc>
        <w:tc>
          <w:tcPr>
            <w:tcW w:w="2126" w:type="dxa"/>
          </w:tcPr>
          <w:p w:rsidR="003A295F" w:rsidRDefault="003A295F" w:rsidP="003A295F">
            <w:r>
              <w:t>198,746</w:t>
            </w:r>
          </w:p>
        </w:tc>
        <w:tc>
          <w:tcPr>
            <w:tcW w:w="2126" w:type="dxa"/>
          </w:tcPr>
          <w:p w:rsidR="003A295F" w:rsidRDefault="003A295F" w:rsidP="003A295F">
            <w:r w:rsidRPr="00A719F3">
              <w:t>262</w:t>
            </w:r>
            <w:r>
              <w:t>,</w:t>
            </w:r>
            <w:r w:rsidRPr="00A719F3">
              <w:t>179</w:t>
            </w:r>
          </w:p>
        </w:tc>
      </w:tr>
      <w:tr w:rsidR="003A295F" w:rsidTr="003A295F">
        <w:tc>
          <w:tcPr>
            <w:tcW w:w="709" w:type="dxa"/>
          </w:tcPr>
          <w:p w:rsidR="003A295F" w:rsidRDefault="003A295F" w:rsidP="003A295F">
            <w:r>
              <w:t>11</w:t>
            </w:r>
          </w:p>
        </w:tc>
        <w:tc>
          <w:tcPr>
            <w:tcW w:w="2977" w:type="dxa"/>
          </w:tcPr>
          <w:p w:rsidR="003A295F" w:rsidRDefault="003A295F" w:rsidP="003A295F">
            <w:r>
              <w:t>India</w:t>
            </w:r>
          </w:p>
        </w:tc>
        <w:tc>
          <w:tcPr>
            <w:tcW w:w="2126" w:type="dxa"/>
          </w:tcPr>
          <w:p w:rsidR="003A295F" w:rsidRDefault="003A295F" w:rsidP="003A295F">
            <w:r>
              <w:t>194,335</w:t>
            </w:r>
          </w:p>
        </w:tc>
        <w:tc>
          <w:tcPr>
            <w:tcW w:w="2126" w:type="dxa"/>
          </w:tcPr>
          <w:p w:rsidR="003A295F" w:rsidRDefault="003A295F" w:rsidP="003A295F">
            <w:r w:rsidRPr="00A719F3">
              <w:t>211</w:t>
            </w:r>
            <w:r>
              <w:t>,</w:t>
            </w:r>
            <w:r w:rsidRPr="00A719F3">
              <w:t>296</w:t>
            </w:r>
          </w:p>
        </w:tc>
      </w:tr>
      <w:tr w:rsidR="003A295F" w:rsidTr="003A295F">
        <w:tc>
          <w:tcPr>
            <w:tcW w:w="709" w:type="dxa"/>
          </w:tcPr>
          <w:p w:rsidR="003A295F" w:rsidRDefault="003A295F" w:rsidP="003A295F">
            <w:r>
              <w:t>12</w:t>
            </w:r>
          </w:p>
        </w:tc>
        <w:tc>
          <w:tcPr>
            <w:tcW w:w="2977" w:type="dxa"/>
          </w:tcPr>
          <w:p w:rsidR="003A295F" w:rsidRDefault="003A295F" w:rsidP="003A295F">
            <w:r>
              <w:t>Saudi Arabia</w:t>
            </w:r>
          </w:p>
        </w:tc>
        <w:tc>
          <w:tcPr>
            <w:tcW w:w="2126" w:type="dxa"/>
          </w:tcPr>
          <w:p w:rsidR="003A295F" w:rsidRDefault="003A295F" w:rsidP="003A295F">
            <w:r>
              <w:t>189,295</w:t>
            </w:r>
          </w:p>
        </w:tc>
        <w:tc>
          <w:tcPr>
            <w:tcW w:w="2126" w:type="dxa"/>
          </w:tcPr>
          <w:p w:rsidR="003A295F" w:rsidRDefault="003A295F" w:rsidP="003A295F">
            <w:r w:rsidRPr="006170F8">
              <w:t>188</w:t>
            </w:r>
            <w:r>
              <w:t>,</w:t>
            </w:r>
            <w:r w:rsidRPr="006170F8">
              <w:t>523</w:t>
            </w:r>
          </w:p>
        </w:tc>
      </w:tr>
      <w:tr w:rsidR="003A295F" w:rsidTr="003A295F">
        <w:tc>
          <w:tcPr>
            <w:tcW w:w="709" w:type="dxa"/>
          </w:tcPr>
          <w:p w:rsidR="003A295F" w:rsidRDefault="003A295F" w:rsidP="003A295F">
            <w:r>
              <w:t>13</w:t>
            </w:r>
          </w:p>
        </w:tc>
        <w:tc>
          <w:tcPr>
            <w:tcW w:w="2977" w:type="dxa"/>
          </w:tcPr>
          <w:p w:rsidR="003A295F" w:rsidRDefault="003A295F" w:rsidP="003A295F">
            <w:r>
              <w:t>Belarus</w:t>
            </w:r>
          </w:p>
        </w:tc>
        <w:tc>
          <w:tcPr>
            <w:tcW w:w="2126" w:type="dxa"/>
          </w:tcPr>
          <w:p w:rsidR="003A295F" w:rsidRDefault="003A295F" w:rsidP="003A295F">
            <w:r>
              <w:t>180,494</w:t>
            </w:r>
          </w:p>
        </w:tc>
        <w:tc>
          <w:tcPr>
            <w:tcW w:w="2126" w:type="dxa"/>
          </w:tcPr>
          <w:p w:rsidR="003A295F" w:rsidRDefault="003A295F" w:rsidP="003A295F">
            <w:r w:rsidRPr="006170F8">
              <w:t>86</w:t>
            </w:r>
            <w:r>
              <w:t>,</w:t>
            </w:r>
            <w:r w:rsidRPr="006170F8">
              <w:t>408</w:t>
            </w:r>
          </w:p>
        </w:tc>
      </w:tr>
      <w:tr w:rsidR="003A295F" w:rsidTr="003A295F">
        <w:tc>
          <w:tcPr>
            <w:tcW w:w="709" w:type="dxa"/>
          </w:tcPr>
          <w:p w:rsidR="003A295F" w:rsidRDefault="003A295F" w:rsidP="003A295F">
            <w:r>
              <w:t>14</w:t>
            </w:r>
          </w:p>
        </w:tc>
        <w:tc>
          <w:tcPr>
            <w:tcW w:w="2977" w:type="dxa"/>
          </w:tcPr>
          <w:p w:rsidR="003A295F" w:rsidRDefault="003A295F" w:rsidP="003A295F">
            <w:r>
              <w:t>United Arab Emirates</w:t>
            </w:r>
          </w:p>
        </w:tc>
        <w:tc>
          <w:tcPr>
            <w:tcW w:w="2126" w:type="dxa"/>
          </w:tcPr>
          <w:p w:rsidR="003A295F" w:rsidRDefault="003A295F" w:rsidP="003A295F">
            <w:r>
              <w:t>172,726</w:t>
            </w:r>
          </w:p>
        </w:tc>
        <w:tc>
          <w:tcPr>
            <w:tcW w:w="2126" w:type="dxa"/>
          </w:tcPr>
          <w:p w:rsidR="003A295F" w:rsidRDefault="003A295F" w:rsidP="003A295F">
            <w:r w:rsidRPr="00A719F3">
              <w:t>230</w:t>
            </w:r>
            <w:r>
              <w:t>,</w:t>
            </w:r>
            <w:r w:rsidRPr="00A719F3">
              <w:t>548</w:t>
            </w:r>
          </w:p>
        </w:tc>
      </w:tr>
      <w:tr w:rsidR="003A295F" w:rsidTr="003A295F">
        <w:tc>
          <w:tcPr>
            <w:tcW w:w="709" w:type="dxa"/>
          </w:tcPr>
          <w:p w:rsidR="003A295F" w:rsidRDefault="003A295F" w:rsidP="003A295F">
            <w:r>
              <w:t>15</w:t>
            </w:r>
          </w:p>
        </w:tc>
        <w:tc>
          <w:tcPr>
            <w:tcW w:w="2977" w:type="dxa"/>
          </w:tcPr>
          <w:p w:rsidR="003A295F" w:rsidRDefault="003A295F" w:rsidP="003A295F">
            <w:r>
              <w:t>Egypt</w:t>
            </w:r>
          </w:p>
        </w:tc>
        <w:tc>
          <w:tcPr>
            <w:tcW w:w="2126" w:type="dxa"/>
          </w:tcPr>
          <w:p w:rsidR="003A295F" w:rsidRDefault="003A295F" w:rsidP="003A295F">
            <w:r>
              <w:t>160,712</w:t>
            </w:r>
          </w:p>
        </w:tc>
        <w:tc>
          <w:tcPr>
            <w:tcW w:w="2126" w:type="dxa"/>
          </w:tcPr>
          <w:p w:rsidR="003A295F" w:rsidRDefault="003A295F" w:rsidP="003A295F">
            <w:r w:rsidRPr="006170F8">
              <w:t>193</w:t>
            </w:r>
            <w:r>
              <w:t>,</w:t>
            </w:r>
            <w:r w:rsidRPr="006170F8">
              <w:t>581</w:t>
            </w:r>
          </w:p>
        </w:tc>
      </w:tr>
      <w:tr w:rsidR="003A295F" w:rsidTr="003A295F">
        <w:tc>
          <w:tcPr>
            <w:tcW w:w="709" w:type="dxa"/>
          </w:tcPr>
          <w:p w:rsidR="003A295F" w:rsidRDefault="003A295F" w:rsidP="003A295F">
            <w:r>
              <w:t>16</w:t>
            </w:r>
          </w:p>
        </w:tc>
        <w:tc>
          <w:tcPr>
            <w:tcW w:w="2977" w:type="dxa"/>
          </w:tcPr>
          <w:p w:rsidR="003A295F" w:rsidRDefault="003A295F" w:rsidP="003A295F">
            <w:r>
              <w:t>Belgium</w:t>
            </w:r>
          </w:p>
        </w:tc>
        <w:tc>
          <w:tcPr>
            <w:tcW w:w="2126" w:type="dxa"/>
          </w:tcPr>
          <w:p w:rsidR="003A295F" w:rsidRDefault="003A295F" w:rsidP="003A295F">
            <w:r>
              <w:t>160,491</w:t>
            </w:r>
          </w:p>
        </w:tc>
        <w:tc>
          <w:tcPr>
            <w:tcW w:w="2126" w:type="dxa"/>
          </w:tcPr>
          <w:p w:rsidR="003A295F" w:rsidRDefault="003A295F" w:rsidP="003A295F">
            <w:r w:rsidRPr="006170F8">
              <w:t>188</w:t>
            </w:r>
            <w:r>
              <w:t>,</w:t>
            </w:r>
            <w:r w:rsidRPr="006170F8">
              <w:t>759</w:t>
            </w:r>
          </w:p>
        </w:tc>
      </w:tr>
      <w:tr w:rsidR="003A295F" w:rsidTr="003A295F">
        <w:tc>
          <w:tcPr>
            <w:tcW w:w="709" w:type="dxa"/>
          </w:tcPr>
          <w:p w:rsidR="003A295F" w:rsidRDefault="003A295F" w:rsidP="003A295F">
            <w:r>
              <w:t>17</w:t>
            </w:r>
          </w:p>
        </w:tc>
        <w:tc>
          <w:tcPr>
            <w:tcW w:w="2977" w:type="dxa"/>
          </w:tcPr>
          <w:p w:rsidR="003A295F" w:rsidRDefault="003A295F" w:rsidP="003A295F">
            <w:r>
              <w:t>Bangladesh</w:t>
            </w:r>
          </w:p>
        </w:tc>
        <w:tc>
          <w:tcPr>
            <w:tcW w:w="2126" w:type="dxa"/>
          </w:tcPr>
          <w:p w:rsidR="003A295F" w:rsidRDefault="003A295F" w:rsidP="003A295F">
            <w:r>
              <w:t>145,714</w:t>
            </w:r>
          </w:p>
        </w:tc>
        <w:tc>
          <w:tcPr>
            <w:tcW w:w="2126" w:type="dxa"/>
          </w:tcPr>
          <w:p w:rsidR="003A295F" w:rsidRDefault="003A295F" w:rsidP="003A295F">
            <w:r w:rsidRPr="006170F8">
              <w:t>107</w:t>
            </w:r>
            <w:r>
              <w:t>,</w:t>
            </w:r>
            <w:r w:rsidRPr="006170F8">
              <w:t>563</w:t>
            </w:r>
          </w:p>
        </w:tc>
      </w:tr>
      <w:tr w:rsidR="003A295F" w:rsidTr="003A295F">
        <w:tc>
          <w:tcPr>
            <w:tcW w:w="709" w:type="dxa"/>
          </w:tcPr>
          <w:p w:rsidR="003A295F" w:rsidRDefault="003A295F" w:rsidP="003A295F">
            <w:r>
              <w:t>18</w:t>
            </w:r>
          </w:p>
        </w:tc>
        <w:tc>
          <w:tcPr>
            <w:tcW w:w="2977" w:type="dxa"/>
          </w:tcPr>
          <w:p w:rsidR="003A295F" w:rsidRDefault="003A295F" w:rsidP="003A295F">
            <w:r>
              <w:t>Thailand</w:t>
            </w:r>
          </w:p>
        </w:tc>
        <w:tc>
          <w:tcPr>
            <w:tcW w:w="2126" w:type="dxa"/>
          </w:tcPr>
          <w:p w:rsidR="003A295F" w:rsidRDefault="003A295F" w:rsidP="003A295F">
            <w:r>
              <w:t>144,164</w:t>
            </w:r>
          </w:p>
        </w:tc>
        <w:tc>
          <w:tcPr>
            <w:tcW w:w="2126" w:type="dxa"/>
          </w:tcPr>
          <w:p w:rsidR="003A295F" w:rsidRDefault="003A295F" w:rsidP="003A295F">
            <w:r w:rsidRPr="006170F8">
              <w:t>185</w:t>
            </w:r>
            <w:r>
              <w:t>,</w:t>
            </w:r>
            <w:r w:rsidRPr="006170F8">
              <w:t>198</w:t>
            </w:r>
          </w:p>
        </w:tc>
      </w:tr>
      <w:tr w:rsidR="003A295F" w:rsidTr="003A295F">
        <w:tc>
          <w:tcPr>
            <w:tcW w:w="709" w:type="dxa"/>
          </w:tcPr>
          <w:p w:rsidR="003A295F" w:rsidRDefault="003A295F" w:rsidP="003A295F">
            <w:r>
              <w:t>19</w:t>
            </w:r>
          </w:p>
        </w:tc>
        <w:tc>
          <w:tcPr>
            <w:tcW w:w="2977" w:type="dxa"/>
          </w:tcPr>
          <w:p w:rsidR="003A295F" w:rsidRDefault="003A295F" w:rsidP="003A295F">
            <w:r>
              <w:t>Indonesia</w:t>
            </w:r>
          </w:p>
        </w:tc>
        <w:tc>
          <w:tcPr>
            <w:tcW w:w="2126" w:type="dxa"/>
          </w:tcPr>
          <w:p w:rsidR="003A295F" w:rsidRDefault="003A295F" w:rsidP="003A295F">
            <w:r>
              <w:t>129,932</w:t>
            </w:r>
          </w:p>
        </w:tc>
        <w:tc>
          <w:tcPr>
            <w:tcW w:w="2126" w:type="dxa"/>
          </w:tcPr>
          <w:p w:rsidR="003A295F" w:rsidRDefault="003A295F" w:rsidP="003A295F">
            <w:r w:rsidRPr="006170F8">
              <w:t>175</w:t>
            </w:r>
            <w:r>
              <w:t>,</w:t>
            </w:r>
            <w:r w:rsidRPr="006170F8">
              <w:t>649</w:t>
            </w:r>
          </w:p>
        </w:tc>
      </w:tr>
      <w:tr w:rsidR="003A295F" w:rsidTr="003A295F">
        <w:tc>
          <w:tcPr>
            <w:tcW w:w="709" w:type="dxa"/>
          </w:tcPr>
          <w:p w:rsidR="003A295F" w:rsidRDefault="003A295F" w:rsidP="003A295F">
            <w:r>
              <w:t>20</w:t>
            </w:r>
          </w:p>
        </w:tc>
        <w:tc>
          <w:tcPr>
            <w:tcW w:w="2977" w:type="dxa"/>
          </w:tcPr>
          <w:p w:rsidR="003A295F" w:rsidRDefault="003A295F" w:rsidP="003A295F">
            <w:r>
              <w:t>Kazakhstan</w:t>
            </w:r>
          </w:p>
        </w:tc>
        <w:tc>
          <w:tcPr>
            <w:tcW w:w="2126" w:type="dxa"/>
          </w:tcPr>
          <w:p w:rsidR="003A295F" w:rsidRDefault="003A295F" w:rsidP="003A295F">
            <w:r>
              <w:t>127,600</w:t>
            </w:r>
          </w:p>
        </w:tc>
        <w:tc>
          <w:tcPr>
            <w:tcW w:w="2126" w:type="dxa"/>
          </w:tcPr>
          <w:p w:rsidR="003A295F" w:rsidRDefault="003A295F" w:rsidP="003A295F">
            <w:r w:rsidRPr="006170F8">
              <w:t>64</w:t>
            </w:r>
            <w:r>
              <w:t>,</w:t>
            </w:r>
            <w:r w:rsidRPr="006170F8">
              <w:t>111</w:t>
            </w:r>
          </w:p>
        </w:tc>
      </w:tr>
    </w:tbl>
    <w:p w:rsidR="003A295F" w:rsidRDefault="003A295F" w:rsidP="003A295F"/>
    <w:p w:rsidR="003A295F" w:rsidRDefault="003A295F" w:rsidP="003A295F">
      <w:proofErr w:type="gramStart"/>
      <w:r>
        <w:t>Value of imports more than 8 billion US$ (</w:t>
      </w:r>
      <w:r w:rsidRPr="00A719F3">
        <w:t>8</w:t>
      </w:r>
      <w:r>
        <w:t>,</w:t>
      </w:r>
      <w:r w:rsidRPr="00A719F3">
        <w:t>476</w:t>
      </w:r>
      <w:r>
        <w:t>,</w:t>
      </w:r>
      <w:r w:rsidRPr="00A719F3">
        <w:t>782</w:t>
      </w:r>
      <w:r>
        <w:t>) globally.</w:t>
      </w:r>
      <w:proofErr w:type="gramEnd"/>
    </w:p>
    <w:p w:rsidR="003A295F" w:rsidRPr="00E11532" w:rsidRDefault="003A295F" w:rsidP="003A295F">
      <w:pPr>
        <w:rPr>
          <w:u w:val="single"/>
        </w:rPr>
      </w:pPr>
      <w:r w:rsidRPr="00E11532">
        <w:rPr>
          <w:u w:val="single"/>
        </w:rPr>
        <w:lastRenderedPageBreak/>
        <w:t>Top 20 importing countries by value in 2013</w:t>
      </w:r>
    </w:p>
    <w:tbl>
      <w:tblPr>
        <w:tblStyle w:val="TableGrid"/>
        <w:tblW w:w="0" w:type="auto"/>
        <w:tblInd w:w="108" w:type="dxa"/>
        <w:tblLook w:val="04A0" w:firstRow="1" w:lastRow="0" w:firstColumn="1" w:lastColumn="0" w:noHBand="0" w:noVBand="1"/>
      </w:tblPr>
      <w:tblGrid>
        <w:gridCol w:w="709"/>
        <w:gridCol w:w="2977"/>
        <w:gridCol w:w="2126"/>
      </w:tblGrid>
      <w:tr w:rsidR="003A295F" w:rsidRPr="00457AF8" w:rsidTr="003A295F">
        <w:tc>
          <w:tcPr>
            <w:tcW w:w="709" w:type="dxa"/>
          </w:tcPr>
          <w:p w:rsidR="003A295F" w:rsidRPr="00457AF8" w:rsidRDefault="003A295F" w:rsidP="003A295F">
            <w:pPr>
              <w:rPr>
                <w:b/>
              </w:rPr>
            </w:pPr>
          </w:p>
        </w:tc>
        <w:tc>
          <w:tcPr>
            <w:tcW w:w="2977" w:type="dxa"/>
          </w:tcPr>
          <w:p w:rsidR="003A295F" w:rsidRPr="00457AF8" w:rsidRDefault="003A295F" w:rsidP="003A295F">
            <w:pPr>
              <w:rPr>
                <w:b/>
              </w:rPr>
            </w:pPr>
            <w:r w:rsidRPr="00457AF8">
              <w:rPr>
                <w:b/>
              </w:rPr>
              <w:t>Country</w:t>
            </w:r>
          </w:p>
        </w:tc>
        <w:tc>
          <w:tcPr>
            <w:tcW w:w="2126" w:type="dxa"/>
          </w:tcPr>
          <w:p w:rsidR="003A295F" w:rsidRPr="00457AF8" w:rsidRDefault="003A295F" w:rsidP="003A295F">
            <w:pPr>
              <w:rPr>
                <w:b/>
              </w:rPr>
            </w:pPr>
            <w:r>
              <w:rPr>
                <w:b/>
              </w:rPr>
              <w:t>Import value (1000 US$)</w:t>
            </w:r>
          </w:p>
        </w:tc>
      </w:tr>
      <w:tr w:rsidR="003A295F" w:rsidTr="003A295F">
        <w:tc>
          <w:tcPr>
            <w:tcW w:w="709" w:type="dxa"/>
          </w:tcPr>
          <w:p w:rsidR="003A295F" w:rsidRDefault="003A295F" w:rsidP="003A295F">
            <w:r>
              <w:t>1</w:t>
            </w:r>
          </w:p>
        </w:tc>
        <w:tc>
          <w:tcPr>
            <w:tcW w:w="2977" w:type="dxa"/>
          </w:tcPr>
          <w:p w:rsidR="003A295F" w:rsidRDefault="003A295F" w:rsidP="003A295F">
            <w:r>
              <w:t>Russian Federation</w:t>
            </w:r>
          </w:p>
        </w:tc>
        <w:tc>
          <w:tcPr>
            <w:tcW w:w="2126" w:type="dxa"/>
          </w:tcPr>
          <w:p w:rsidR="003A295F" w:rsidRDefault="003A295F" w:rsidP="003A295F">
            <w:r w:rsidRPr="00A719F3">
              <w:t>789</w:t>
            </w:r>
            <w:r>
              <w:t>,</w:t>
            </w:r>
            <w:r w:rsidRPr="00A719F3">
              <w:t>444</w:t>
            </w:r>
          </w:p>
        </w:tc>
      </w:tr>
      <w:tr w:rsidR="003A295F" w:rsidTr="003A295F">
        <w:tc>
          <w:tcPr>
            <w:tcW w:w="709" w:type="dxa"/>
          </w:tcPr>
          <w:p w:rsidR="003A295F" w:rsidRDefault="003A295F" w:rsidP="003A295F">
            <w:r>
              <w:t>2</w:t>
            </w:r>
          </w:p>
        </w:tc>
        <w:tc>
          <w:tcPr>
            <w:tcW w:w="2977" w:type="dxa"/>
          </w:tcPr>
          <w:p w:rsidR="003A295F" w:rsidRDefault="003A295F" w:rsidP="003A295F">
            <w:r>
              <w:t>Germany</w:t>
            </w:r>
          </w:p>
        </w:tc>
        <w:tc>
          <w:tcPr>
            <w:tcW w:w="2126" w:type="dxa"/>
          </w:tcPr>
          <w:p w:rsidR="003A295F" w:rsidRDefault="003A295F" w:rsidP="003A295F">
            <w:r w:rsidRPr="00A719F3">
              <w:t>685</w:t>
            </w:r>
            <w:r>
              <w:t>,</w:t>
            </w:r>
            <w:r w:rsidRPr="00A719F3">
              <w:t>258</w:t>
            </w:r>
          </w:p>
        </w:tc>
      </w:tr>
      <w:tr w:rsidR="003A295F" w:rsidTr="003A295F">
        <w:tc>
          <w:tcPr>
            <w:tcW w:w="709" w:type="dxa"/>
          </w:tcPr>
          <w:p w:rsidR="003A295F" w:rsidRDefault="003A295F" w:rsidP="003A295F">
            <w:r>
              <w:t>3</w:t>
            </w:r>
          </w:p>
        </w:tc>
        <w:tc>
          <w:tcPr>
            <w:tcW w:w="2977" w:type="dxa"/>
          </w:tcPr>
          <w:p w:rsidR="003A295F" w:rsidRDefault="003A295F" w:rsidP="003A295F">
            <w:r>
              <w:t>United Kingdom</w:t>
            </w:r>
          </w:p>
        </w:tc>
        <w:tc>
          <w:tcPr>
            <w:tcW w:w="2126" w:type="dxa"/>
          </w:tcPr>
          <w:p w:rsidR="003A295F" w:rsidRDefault="003A295F" w:rsidP="003A295F">
            <w:r w:rsidRPr="00A719F3">
              <w:t>610</w:t>
            </w:r>
            <w:r>
              <w:t>,</w:t>
            </w:r>
            <w:r w:rsidRPr="00A719F3">
              <w:t>139</w:t>
            </w:r>
          </w:p>
        </w:tc>
      </w:tr>
      <w:tr w:rsidR="003A295F" w:rsidTr="003A295F">
        <w:tc>
          <w:tcPr>
            <w:tcW w:w="709" w:type="dxa"/>
          </w:tcPr>
          <w:p w:rsidR="003A295F" w:rsidRDefault="003A295F" w:rsidP="003A295F">
            <w:r>
              <w:t>4</w:t>
            </w:r>
          </w:p>
        </w:tc>
        <w:tc>
          <w:tcPr>
            <w:tcW w:w="2977" w:type="dxa"/>
          </w:tcPr>
          <w:p w:rsidR="003A295F" w:rsidRDefault="003A295F" w:rsidP="003A295F">
            <w:r>
              <w:t>Netherlands</w:t>
            </w:r>
          </w:p>
        </w:tc>
        <w:tc>
          <w:tcPr>
            <w:tcW w:w="2126" w:type="dxa"/>
          </w:tcPr>
          <w:p w:rsidR="003A295F" w:rsidRDefault="003A295F" w:rsidP="003A295F">
            <w:r w:rsidRPr="00A719F3">
              <w:t>453</w:t>
            </w:r>
            <w:r>
              <w:t>,</w:t>
            </w:r>
            <w:r w:rsidRPr="00A719F3">
              <w:t>481</w:t>
            </w:r>
          </w:p>
        </w:tc>
      </w:tr>
      <w:tr w:rsidR="003A295F" w:rsidTr="003A295F">
        <w:tc>
          <w:tcPr>
            <w:tcW w:w="709" w:type="dxa"/>
          </w:tcPr>
          <w:p w:rsidR="003A295F" w:rsidRDefault="003A295F" w:rsidP="003A295F">
            <w:r>
              <w:t>5</w:t>
            </w:r>
          </w:p>
        </w:tc>
        <w:tc>
          <w:tcPr>
            <w:tcW w:w="2977" w:type="dxa"/>
          </w:tcPr>
          <w:p w:rsidR="003A295F" w:rsidRDefault="003A295F" w:rsidP="003A295F">
            <w:r>
              <w:t>China</w:t>
            </w:r>
          </w:p>
        </w:tc>
        <w:tc>
          <w:tcPr>
            <w:tcW w:w="2126" w:type="dxa"/>
          </w:tcPr>
          <w:p w:rsidR="003A295F" w:rsidRDefault="003A295F" w:rsidP="003A295F">
            <w:r w:rsidRPr="00A719F3">
              <w:t>405</w:t>
            </w:r>
            <w:r>
              <w:t>,</w:t>
            </w:r>
            <w:r w:rsidRPr="00A719F3">
              <w:t>073</w:t>
            </w:r>
          </w:p>
        </w:tc>
      </w:tr>
      <w:tr w:rsidR="003A295F" w:rsidTr="003A295F">
        <w:tc>
          <w:tcPr>
            <w:tcW w:w="709" w:type="dxa"/>
          </w:tcPr>
          <w:p w:rsidR="003A295F" w:rsidRDefault="003A295F" w:rsidP="003A295F">
            <w:r>
              <w:t>6</w:t>
            </w:r>
          </w:p>
        </w:tc>
        <w:tc>
          <w:tcPr>
            <w:tcW w:w="2977" w:type="dxa"/>
          </w:tcPr>
          <w:p w:rsidR="003A295F" w:rsidRDefault="003A295F" w:rsidP="003A295F">
            <w:r>
              <w:t>Mexico</w:t>
            </w:r>
          </w:p>
        </w:tc>
        <w:tc>
          <w:tcPr>
            <w:tcW w:w="2126" w:type="dxa"/>
          </w:tcPr>
          <w:p w:rsidR="003A295F" w:rsidRDefault="003A295F" w:rsidP="003A295F">
            <w:r w:rsidRPr="00A719F3">
              <w:t>344</w:t>
            </w:r>
            <w:r>
              <w:t>,</w:t>
            </w:r>
            <w:r w:rsidRPr="00A719F3">
              <w:t>048</w:t>
            </w:r>
          </w:p>
        </w:tc>
      </w:tr>
      <w:tr w:rsidR="003A295F" w:rsidTr="003A295F">
        <w:tc>
          <w:tcPr>
            <w:tcW w:w="709" w:type="dxa"/>
          </w:tcPr>
          <w:p w:rsidR="003A295F" w:rsidRDefault="003A295F" w:rsidP="003A295F">
            <w:r>
              <w:t>7</w:t>
            </w:r>
          </w:p>
        </w:tc>
        <w:tc>
          <w:tcPr>
            <w:tcW w:w="2977" w:type="dxa"/>
          </w:tcPr>
          <w:p w:rsidR="003A295F" w:rsidRDefault="003A295F" w:rsidP="003A295F">
            <w:r>
              <w:t>Canada</w:t>
            </w:r>
          </w:p>
        </w:tc>
        <w:tc>
          <w:tcPr>
            <w:tcW w:w="2126" w:type="dxa"/>
          </w:tcPr>
          <w:p w:rsidR="003A295F" w:rsidRDefault="003A295F" w:rsidP="003A295F">
            <w:r>
              <w:t>277,937</w:t>
            </w:r>
          </w:p>
        </w:tc>
      </w:tr>
      <w:tr w:rsidR="003A295F" w:rsidTr="003A295F">
        <w:tc>
          <w:tcPr>
            <w:tcW w:w="709" w:type="dxa"/>
          </w:tcPr>
          <w:p w:rsidR="003A295F" w:rsidRDefault="003A295F" w:rsidP="003A295F">
            <w:r>
              <w:t>8</w:t>
            </w:r>
          </w:p>
        </w:tc>
        <w:tc>
          <w:tcPr>
            <w:tcW w:w="2977" w:type="dxa"/>
          </w:tcPr>
          <w:p w:rsidR="003A295F" w:rsidRDefault="003A295F" w:rsidP="003A295F">
            <w:r>
              <w:t>Spain</w:t>
            </w:r>
          </w:p>
        </w:tc>
        <w:tc>
          <w:tcPr>
            <w:tcW w:w="2126" w:type="dxa"/>
          </w:tcPr>
          <w:p w:rsidR="003A295F" w:rsidRDefault="003A295F" w:rsidP="003A295F">
            <w:r>
              <w:t>272,611</w:t>
            </w:r>
          </w:p>
        </w:tc>
      </w:tr>
      <w:tr w:rsidR="003A295F" w:rsidTr="003A295F">
        <w:tc>
          <w:tcPr>
            <w:tcW w:w="709" w:type="dxa"/>
          </w:tcPr>
          <w:p w:rsidR="003A295F" w:rsidRDefault="003A295F" w:rsidP="003A295F">
            <w:r>
              <w:t>9</w:t>
            </w:r>
          </w:p>
        </w:tc>
        <w:tc>
          <w:tcPr>
            <w:tcW w:w="2977" w:type="dxa"/>
          </w:tcPr>
          <w:p w:rsidR="003A295F" w:rsidRDefault="003A295F" w:rsidP="003A295F">
            <w:r>
              <w:t>United States of America</w:t>
            </w:r>
          </w:p>
        </w:tc>
        <w:tc>
          <w:tcPr>
            <w:tcW w:w="2126" w:type="dxa"/>
          </w:tcPr>
          <w:p w:rsidR="003A295F" w:rsidRDefault="003A295F" w:rsidP="003A295F">
            <w:r>
              <w:t>262,179</w:t>
            </w:r>
          </w:p>
        </w:tc>
      </w:tr>
      <w:tr w:rsidR="003A295F" w:rsidTr="003A295F">
        <w:tc>
          <w:tcPr>
            <w:tcW w:w="709" w:type="dxa"/>
          </w:tcPr>
          <w:p w:rsidR="003A295F" w:rsidRDefault="003A295F" w:rsidP="003A295F">
            <w:r>
              <w:t>10</w:t>
            </w:r>
          </w:p>
        </w:tc>
        <w:tc>
          <w:tcPr>
            <w:tcW w:w="2977" w:type="dxa"/>
          </w:tcPr>
          <w:p w:rsidR="003A295F" w:rsidRDefault="003A295F" w:rsidP="003A295F">
            <w:r>
              <w:t>France</w:t>
            </w:r>
          </w:p>
        </w:tc>
        <w:tc>
          <w:tcPr>
            <w:tcW w:w="2126" w:type="dxa"/>
          </w:tcPr>
          <w:p w:rsidR="003A295F" w:rsidRDefault="003A295F" w:rsidP="003A295F">
            <w:r>
              <w:t>237,608</w:t>
            </w:r>
          </w:p>
        </w:tc>
      </w:tr>
      <w:tr w:rsidR="003A295F" w:rsidTr="003A295F">
        <w:tc>
          <w:tcPr>
            <w:tcW w:w="709" w:type="dxa"/>
          </w:tcPr>
          <w:p w:rsidR="003A295F" w:rsidRDefault="003A295F" w:rsidP="003A295F">
            <w:r>
              <w:t>11</w:t>
            </w:r>
          </w:p>
        </w:tc>
        <w:tc>
          <w:tcPr>
            <w:tcW w:w="2977" w:type="dxa"/>
          </w:tcPr>
          <w:p w:rsidR="003A295F" w:rsidRDefault="003A295F" w:rsidP="003A295F">
            <w:r>
              <w:t>United Arab Emirates</w:t>
            </w:r>
          </w:p>
        </w:tc>
        <w:tc>
          <w:tcPr>
            <w:tcW w:w="2126" w:type="dxa"/>
          </w:tcPr>
          <w:p w:rsidR="003A295F" w:rsidRDefault="003A295F" w:rsidP="003A295F">
            <w:r>
              <w:t>230,548</w:t>
            </w:r>
          </w:p>
        </w:tc>
      </w:tr>
      <w:tr w:rsidR="003A295F" w:rsidTr="003A295F">
        <w:tc>
          <w:tcPr>
            <w:tcW w:w="709" w:type="dxa"/>
          </w:tcPr>
          <w:p w:rsidR="003A295F" w:rsidRDefault="003A295F" w:rsidP="003A295F">
            <w:r>
              <w:t>12</w:t>
            </w:r>
          </w:p>
        </w:tc>
        <w:tc>
          <w:tcPr>
            <w:tcW w:w="2977" w:type="dxa"/>
          </w:tcPr>
          <w:p w:rsidR="003A295F" w:rsidRDefault="003A295F" w:rsidP="003A295F">
            <w:r>
              <w:t>India</w:t>
            </w:r>
          </w:p>
        </w:tc>
        <w:tc>
          <w:tcPr>
            <w:tcW w:w="2126" w:type="dxa"/>
          </w:tcPr>
          <w:p w:rsidR="003A295F" w:rsidRDefault="003A295F" w:rsidP="003A295F">
            <w:r>
              <w:t>211,296</w:t>
            </w:r>
          </w:p>
        </w:tc>
      </w:tr>
      <w:tr w:rsidR="003A295F" w:rsidTr="003A295F">
        <w:tc>
          <w:tcPr>
            <w:tcW w:w="709" w:type="dxa"/>
          </w:tcPr>
          <w:p w:rsidR="003A295F" w:rsidRDefault="003A295F" w:rsidP="003A295F">
            <w:r>
              <w:t>13</w:t>
            </w:r>
          </w:p>
        </w:tc>
        <w:tc>
          <w:tcPr>
            <w:tcW w:w="2977" w:type="dxa"/>
          </w:tcPr>
          <w:p w:rsidR="003A295F" w:rsidRDefault="003A295F" w:rsidP="003A295F">
            <w:r>
              <w:t>Egypt</w:t>
            </w:r>
          </w:p>
        </w:tc>
        <w:tc>
          <w:tcPr>
            <w:tcW w:w="2126" w:type="dxa"/>
          </w:tcPr>
          <w:p w:rsidR="003A295F" w:rsidRDefault="003A295F" w:rsidP="003A295F">
            <w:r>
              <w:t>193,581</w:t>
            </w:r>
          </w:p>
        </w:tc>
      </w:tr>
      <w:tr w:rsidR="003A295F" w:rsidTr="003A295F">
        <w:tc>
          <w:tcPr>
            <w:tcW w:w="709" w:type="dxa"/>
          </w:tcPr>
          <w:p w:rsidR="003A295F" w:rsidRDefault="003A295F" w:rsidP="003A295F">
            <w:r>
              <w:t>14</w:t>
            </w:r>
          </w:p>
        </w:tc>
        <w:tc>
          <w:tcPr>
            <w:tcW w:w="2977" w:type="dxa"/>
          </w:tcPr>
          <w:p w:rsidR="003A295F" w:rsidRDefault="003A295F" w:rsidP="003A295F">
            <w:r>
              <w:t>Belgium</w:t>
            </w:r>
          </w:p>
        </w:tc>
        <w:tc>
          <w:tcPr>
            <w:tcW w:w="2126" w:type="dxa"/>
          </w:tcPr>
          <w:p w:rsidR="003A295F" w:rsidRDefault="003A295F" w:rsidP="003A295F">
            <w:r>
              <w:t>188,759</w:t>
            </w:r>
          </w:p>
        </w:tc>
      </w:tr>
      <w:tr w:rsidR="003A295F" w:rsidTr="003A295F">
        <w:tc>
          <w:tcPr>
            <w:tcW w:w="709" w:type="dxa"/>
          </w:tcPr>
          <w:p w:rsidR="003A295F" w:rsidRDefault="003A295F" w:rsidP="003A295F">
            <w:r>
              <w:t>15</w:t>
            </w:r>
          </w:p>
        </w:tc>
        <w:tc>
          <w:tcPr>
            <w:tcW w:w="2977" w:type="dxa"/>
          </w:tcPr>
          <w:p w:rsidR="003A295F" w:rsidRDefault="003A295F" w:rsidP="003A295F">
            <w:r>
              <w:t>Saudi Arabia</w:t>
            </w:r>
          </w:p>
        </w:tc>
        <w:tc>
          <w:tcPr>
            <w:tcW w:w="2126" w:type="dxa"/>
          </w:tcPr>
          <w:p w:rsidR="003A295F" w:rsidRDefault="003A295F" w:rsidP="003A295F">
            <w:r>
              <w:t>188,523</w:t>
            </w:r>
          </w:p>
        </w:tc>
      </w:tr>
      <w:tr w:rsidR="003A295F" w:rsidTr="003A295F">
        <w:tc>
          <w:tcPr>
            <w:tcW w:w="709" w:type="dxa"/>
          </w:tcPr>
          <w:p w:rsidR="003A295F" w:rsidRDefault="003A295F" w:rsidP="003A295F">
            <w:r>
              <w:t>16</w:t>
            </w:r>
          </w:p>
        </w:tc>
        <w:tc>
          <w:tcPr>
            <w:tcW w:w="2977" w:type="dxa"/>
          </w:tcPr>
          <w:p w:rsidR="003A295F" w:rsidRDefault="003A295F" w:rsidP="003A295F">
            <w:r>
              <w:t>Thailand</w:t>
            </w:r>
          </w:p>
        </w:tc>
        <w:tc>
          <w:tcPr>
            <w:tcW w:w="2126" w:type="dxa"/>
          </w:tcPr>
          <w:p w:rsidR="003A295F" w:rsidRDefault="003A295F" w:rsidP="003A295F">
            <w:r>
              <w:t>185,198</w:t>
            </w:r>
          </w:p>
        </w:tc>
      </w:tr>
      <w:tr w:rsidR="003A295F" w:rsidTr="003A295F">
        <w:tc>
          <w:tcPr>
            <w:tcW w:w="709" w:type="dxa"/>
          </w:tcPr>
          <w:p w:rsidR="003A295F" w:rsidRDefault="003A295F" w:rsidP="003A295F">
            <w:r>
              <w:t>17</w:t>
            </w:r>
          </w:p>
        </w:tc>
        <w:tc>
          <w:tcPr>
            <w:tcW w:w="2977" w:type="dxa"/>
          </w:tcPr>
          <w:p w:rsidR="003A295F" w:rsidRDefault="003A295F" w:rsidP="003A295F">
            <w:r>
              <w:t>Indonesia</w:t>
            </w:r>
          </w:p>
        </w:tc>
        <w:tc>
          <w:tcPr>
            <w:tcW w:w="2126" w:type="dxa"/>
          </w:tcPr>
          <w:p w:rsidR="003A295F" w:rsidRDefault="003A295F" w:rsidP="003A295F">
            <w:r>
              <w:t>175,649</w:t>
            </w:r>
          </w:p>
        </w:tc>
      </w:tr>
      <w:tr w:rsidR="003A295F" w:rsidTr="003A295F">
        <w:tc>
          <w:tcPr>
            <w:tcW w:w="709" w:type="dxa"/>
          </w:tcPr>
          <w:p w:rsidR="003A295F" w:rsidRDefault="003A295F" w:rsidP="003A295F">
            <w:r>
              <w:t>18</w:t>
            </w:r>
          </w:p>
        </w:tc>
        <w:tc>
          <w:tcPr>
            <w:tcW w:w="2977" w:type="dxa"/>
          </w:tcPr>
          <w:p w:rsidR="003A295F" w:rsidRDefault="003A295F" w:rsidP="003A295F">
            <w:r>
              <w:t>Viet Nam</w:t>
            </w:r>
          </w:p>
        </w:tc>
        <w:tc>
          <w:tcPr>
            <w:tcW w:w="2126" w:type="dxa"/>
          </w:tcPr>
          <w:p w:rsidR="003A295F" w:rsidRDefault="003A295F" w:rsidP="003A295F">
            <w:r>
              <w:t>153,704</w:t>
            </w:r>
          </w:p>
        </w:tc>
      </w:tr>
      <w:tr w:rsidR="003A295F" w:rsidTr="003A295F">
        <w:tc>
          <w:tcPr>
            <w:tcW w:w="709" w:type="dxa"/>
          </w:tcPr>
          <w:p w:rsidR="003A295F" w:rsidRDefault="003A295F" w:rsidP="003A295F">
            <w:r>
              <w:t>19</w:t>
            </w:r>
          </w:p>
        </w:tc>
        <w:tc>
          <w:tcPr>
            <w:tcW w:w="2977" w:type="dxa"/>
          </w:tcPr>
          <w:p w:rsidR="003A295F" w:rsidRDefault="003A295F" w:rsidP="003A295F">
            <w:r>
              <w:t>Sweden</w:t>
            </w:r>
          </w:p>
        </w:tc>
        <w:tc>
          <w:tcPr>
            <w:tcW w:w="2126" w:type="dxa"/>
          </w:tcPr>
          <w:p w:rsidR="003A295F" w:rsidRDefault="003A295F" w:rsidP="003A295F">
            <w:r>
              <w:t>127,631</w:t>
            </w:r>
          </w:p>
        </w:tc>
      </w:tr>
      <w:tr w:rsidR="003A295F" w:rsidTr="003A295F">
        <w:tc>
          <w:tcPr>
            <w:tcW w:w="709" w:type="dxa"/>
          </w:tcPr>
          <w:p w:rsidR="003A295F" w:rsidRDefault="003A295F" w:rsidP="003A295F">
            <w:r>
              <w:t>20</w:t>
            </w:r>
          </w:p>
        </w:tc>
        <w:tc>
          <w:tcPr>
            <w:tcW w:w="2977" w:type="dxa"/>
          </w:tcPr>
          <w:p w:rsidR="003A295F" w:rsidRDefault="003A295F" w:rsidP="003A295F">
            <w:r>
              <w:t>Colombia</w:t>
            </w:r>
          </w:p>
        </w:tc>
        <w:tc>
          <w:tcPr>
            <w:tcW w:w="2126" w:type="dxa"/>
          </w:tcPr>
          <w:p w:rsidR="003A295F" w:rsidRDefault="003A295F" w:rsidP="003A295F">
            <w:r>
              <w:t>111,990</w:t>
            </w:r>
          </w:p>
        </w:tc>
      </w:tr>
    </w:tbl>
    <w:p w:rsidR="003A295F" w:rsidRDefault="003A295F" w:rsidP="003A295F"/>
    <w:p w:rsidR="00000BF2" w:rsidRDefault="00000BF2" w:rsidP="00A426F5">
      <w:pPr>
        <w:jc w:val="right"/>
        <w:rPr>
          <w:b/>
        </w:rPr>
        <w:sectPr w:rsidR="00000BF2" w:rsidSect="00821511">
          <w:footerReference w:type="default" r:id="rId12"/>
          <w:pgSz w:w="11906" w:h="16838"/>
          <w:pgMar w:top="1440" w:right="1440" w:bottom="1440" w:left="1440" w:header="708" w:footer="708" w:gutter="0"/>
          <w:cols w:space="708"/>
          <w:docGrid w:linePitch="360"/>
        </w:sectPr>
      </w:pPr>
    </w:p>
    <w:p w:rsidR="00A426F5" w:rsidRDefault="00A426F5" w:rsidP="00A426F5">
      <w:pPr>
        <w:jc w:val="right"/>
        <w:rPr>
          <w:b/>
        </w:rPr>
      </w:pPr>
      <w:r>
        <w:rPr>
          <w:b/>
        </w:rPr>
        <w:lastRenderedPageBreak/>
        <w:t xml:space="preserve">Annex </w:t>
      </w:r>
      <w:r w:rsidR="003A295F">
        <w:rPr>
          <w:b/>
        </w:rPr>
        <w:t>2</w:t>
      </w:r>
    </w:p>
    <w:p w:rsidR="0084258C" w:rsidRDefault="00A426F5">
      <w:pPr>
        <w:rPr>
          <w:b/>
        </w:rPr>
      </w:pPr>
      <w:r>
        <w:rPr>
          <w:b/>
        </w:rPr>
        <w:t xml:space="preserve">Examples of measures used </w:t>
      </w:r>
      <w:r w:rsidR="00817F0B">
        <w:rPr>
          <w:b/>
        </w:rPr>
        <w:t xml:space="preserve">or proposed </w:t>
      </w:r>
      <w:r>
        <w:rPr>
          <w:b/>
        </w:rPr>
        <w:t xml:space="preserve">by </w:t>
      </w:r>
      <w:r w:rsidR="00817F0B">
        <w:rPr>
          <w:b/>
        </w:rPr>
        <w:t xml:space="preserve">a few </w:t>
      </w:r>
      <w:r w:rsidR="0084258C">
        <w:rPr>
          <w:b/>
        </w:rPr>
        <w:t>different countries</w:t>
      </w:r>
      <w:r>
        <w:rPr>
          <w:b/>
        </w:rPr>
        <w:t xml:space="preserve"> for </w:t>
      </w:r>
      <w:r w:rsidR="003A295F">
        <w:rPr>
          <w:b/>
        </w:rPr>
        <w:t xml:space="preserve">imports of </w:t>
      </w:r>
      <w:r>
        <w:rPr>
          <w:b/>
        </w:rPr>
        <w:t>apples</w:t>
      </w:r>
    </w:p>
    <w:tbl>
      <w:tblPr>
        <w:tblStyle w:val="TableGrid"/>
        <w:tblW w:w="14034" w:type="dxa"/>
        <w:tblInd w:w="108" w:type="dxa"/>
        <w:tblLayout w:type="fixed"/>
        <w:tblLook w:val="04A0" w:firstRow="1" w:lastRow="0" w:firstColumn="1" w:lastColumn="0" w:noHBand="0" w:noVBand="1"/>
      </w:tblPr>
      <w:tblGrid>
        <w:gridCol w:w="2977"/>
        <w:gridCol w:w="5103"/>
        <w:gridCol w:w="5954"/>
      </w:tblGrid>
      <w:tr w:rsidR="000818EC" w:rsidRPr="0084258C" w:rsidTr="00FD5D77">
        <w:tc>
          <w:tcPr>
            <w:tcW w:w="2977" w:type="dxa"/>
            <w:tcBorders>
              <w:bottom w:val="single" w:sz="4" w:space="0" w:color="auto"/>
            </w:tcBorders>
          </w:tcPr>
          <w:p w:rsidR="000818EC" w:rsidRPr="00776F11" w:rsidRDefault="000818EC" w:rsidP="003D4AED">
            <w:pPr>
              <w:rPr>
                <w:b/>
              </w:rPr>
            </w:pPr>
            <w:r w:rsidRPr="00776F11">
              <w:rPr>
                <w:b/>
              </w:rPr>
              <w:t>Importing Country</w:t>
            </w:r>
          </w:p>
        </w:tc>
        <w:tc>
          <w:tcPr>
            <w:tcW w:w="5103" w:type="dxa"/>
            <w:tcBorders>
              <w:bottom w:val="single" w:sz="4" w:space="0" w:color="auto"/>
            </w:tcBorders>
          </w:tcPr>
          <w:p w:rsidR="000818EC" w:rsidRPr="0084258C" w:rsidRDefault="000818EC" w:rsidP="00E47444">
            <w:pPr>
              <w:rPr>
                <w:b/>
              </w:rPr>
            </w:pPr>
            <w:r>
              <w:rPr>
                <w:b/>
              </w:rPr>
              <w:t>Regulated p</w:t>
            </w:r>
            <w:r w:rsidRPr="0084258C">
              <w:rPr>
                <w:b/>
              </w:rPr>
              <w:t xml:space="preserve">ests </w:t>
            </w:r>
          </w:p>
        </w:tc>
        <w:tc>
          <w:tcPr>
            <w:tcW w:w="5954" w:type="dxa"/>
            <w:tcBorders>
              <w:bottom w:val="single" w:sz="4" w:space="0" w:color="auto"/>
            </w:tcBorders>
          </w:tcPr>
          <w:p w:rsidR="000818EC" w:rsidRDefault="000818EC">
            <w:pPr>
              <w:rPr>
                <w:b/>
              </w:rPr>
            </w:pPr>
            <w:r w:rsidRPr="0084258C">
              <w:rPr>
                <w:b/>
              </w:rPr>
              <w:t>Requirements</w:t>
            </w:r>
          </w:p>
          <w:p w:rsidR="000818EC" w:rsidRPr="0084258C" w:rsidRDefault="000818EC">
            <w:pPr>
              <w:rPr>
                <w:b/>
              </w:rPr>
            </w:pPr>
          </w:p>
        </w:tc>
      </w:tr>
      <w:tr w:rsidR="000818EC" w:rsidRPr="00776F11" w:rsidTr="00FD5D77">
        <w:tc>
          <w:tcPr>
            <w:tcW w:w="2977" w:type="dxa"/>
            <w:tcBorders>
              <w:top w:val="single" w:sz="4" w:space="0" w:color="auto"/>
              <w:left w:val="single" w:sz="4" w:space="0" w:color="auto"/>
              <w:bottom w:val="nil"/>
              <w:right w:val="single" w:sz="4" w:space="0" w:color="auto"/>
            </w:tcBorders>
          </w:tcPr>
          <w:p w:rsidR="000818EC" w:rsidRPr="00CA3937" w:rsidRDefault="000818EC" w:rsidP="003D4AED">
            <w:pPr>
              <w:rPr>
                <w:b/>
              </w:rPr>
            </w:pPr>
            <w:r w:rsidRPr="00CA3937">
              <w:rPr>
                <w:b/>
              </w:rPr>
              <w:t>Australia</w:t>
            </w:r>
          </w:p>
          <w:p w:rsidR="000818EC" w:rsidRDefault="000818EC" w:rsidP="003D4AED"/>
          <w:p w:rsidR="000818EC" w:rsidRPr="00776F11" w:rsidRDefault="000818EC" w:rsidP="00B5271A">
            <w:r w:rsidRPr="00776F11">
              <w:t xml:space="preserve">Draft Import Risk Analysis Report for Fresh Apple Fruit to Australia from the </w:t>
            </w:r>
            <w:r w:rsidRPr="00CA3937">
              <w:rPr>
                <w:b/>
              </w:rPr>
              <w:t>United States of America Pacific Northwest States</w:t>
            </w:r>
            <w:r w:rsidRPr="00776F11">
              <w:t xml:space="preserve"> (2009) </w:t>
            </w:r>
            <w:r w:rsidR="00822809">
              <w:rPr>
                <w:rStyle w:val="FootnoteReference"/>
              </w:rPr>
              <w:footnoteReference w:id="4"/>
            </w:r>
          </w:p>
        </w:tc>
        <w:tc>
          <w:tcPr>
            <w:tcW w:w="5103" w:type="dxa"/>
            <w:tcBorders>
              <w:top w:val="single" w:sz="4" w:space="0" w:color="auto"/>
              <w:left w:val="single" w:sz="4" w:space="0" w:color="auto"/>
              <w:bottom w:val="nil"/>
              <w:right w:val="single" w:sz="4" w:space="0" w:color="auto"/>
            </w:tcBorders>
          </w:tcPr>
          <w:p w:rsidR="000818EC" w:rsidRPr="00E47444" w:rsidRDefault="000818EC" w:rsidP="003D4AED">
            <w:pPr>
              <w:autoSpaceDE w:val="0"/>
              <w:autoSpaceDN w:val="0"/>
              <w:adjustRightInd w:val="0"/>
              <w:rPr>
                <w:rFonts w:cs="Arial"/>
                <w:iCs/>
                <w:u w:val="single"/>
              </w:rPr>
            </w:pPr>
            <w:r w:rsidRPr="00E47444">
              <w:rPr>
                <w:rFonts w:cs="Arial"/>
                <w:bCs/>
                <w:iCs/>
                <w:u w:val="single"/>
              </w:rPr>
              <w:t>Arthropods</w:t>
            </w:r>
            <w:r w:rsidR="00B5271A">
              <w:rPr>
                <w:rFonts w:cs="Arial"/>
                <w:bCs/>
                <w:iCs/>
              </w:rPr>
              <w:t>:</w:t>
            </w:r>
            <w:r w:rsidRPr="00E47444">
              <w:rPr>
                <w:rFonts w:cs="Arial"/>
                <w:iCs/>
                <w:u w:val="single"/>
              </w:rPr>
              <w:t xml:space="preserve"> </w:t>
            </w:r>
          </w:p>
          <w:p w:rsidR="000818EC" w:rsidRDefault="000818EC" w:rsidP="003D4AED">
            <w:pPr>
              <w:autoSpaceDE w:val="0"/>
              <w:autoSpaceDN w:val="0"/>
              <w:adjustRightInd w:val="0"/>
              <w:rPr>
                <w:rFonts w:cs="ArialMT"/>
              </w:rPr>
            </w:pPr>
            <w:proofErr w:type="spellStart"/>
            <w:r w:rsidRPr="00EC29C1">
              <w:rPr>
                <w:rFonts w:cs="Arial"/>
                <w:i/>
                <w:iCs/>
              </w:rPr>
              <w:t>Cenopalpus</w:t>
            </w:r>
            <w:proofErr w:type="spellEnd"/>
            <w:r w:rsidRPr="00EC29C1">
              <w:rPr>
                <w:rFonts w:cs="Arial"/>
                <w:i/>
                <w:iCs/>
              </w:rPr>
              <w:t xml:space="preserve"> </w:t>
            </w:r>
            <w:proofErr w:type="spellStart"/>
            <w:r w:rsidRPr="00EC29C1">
              <w:rPr>
                <w:rFonts w:cs="Arial"/>
                <w:i/>
                <w:iCs/>
              </w:rPr>
              <w:t>pulcher</w:t>
            </w:r>
            <w:proofErr w:type="spellEnd"/>
            <w:r>
              <w:rPr>
                <w:rFonts w:cs="ArialMT"/>
              </w:rPr>
              <w:t xml:space="preserve">, </w:t>
            </w:r>
            <w:proofErr w:type="spellStart"/>
            <w:r w:rsidRPr="00EC29C1">
              <w:rPr>
                <w:rFonts w:cs="Arial"/>
                <w:i/>
                <w:iCs/>
              </w:rPr>
              <w:t>Phenacoccus</w:t>
            </w:r>
            <w:proofErr w:type="spellEnd"/>
            <w:r w:rsidRPr="00EC29C1">
              <w:rPr>
                <w:rFonts w:cs="Arial"/>
                <w:i/>
                <w:iCs/>
              </w:rPr>
              <w:t xml:space="preserve"> </w:t>
            </w:r>
            <w:proofErr w:type="spellStart"/>
            <w:r w:rsidRPr="00EC29C1">
              <w:rPr>
                <w:rFonts w:cs="Arial"/>
                <w:i/>
                <w:iCs/>
              </w:rPr>
              <w:t>aceris</w:t>
            </w:r>
            <w:proofErr w:type="spellEnd"/>
            <w:r w:rsidRPr="00EC29C1">
              <w:rPr>
                <w:rFonts w:cs="Arial"/>
                <w:i/>
                <w:iCs/>
              </w:rPr>
              <w:t xml:space="preserve"> </w:t>
            </w:r>
            <w:r w:rsidRPr="00CA3937">
              <w:rPr>
                <w:rFonts w:cs="Arial-BoldMT"/>
                <w:bCs/>
                <w:sz w:val="18"/>
                <w:szCs w:val="18"/>
                <w:vertAlign w:val="superscript"/>
              </w:rPr>
              <w:t>EP</w:t>
            </w:r>
            <w:r>
              <w:rPr>
                <w:rFonts w:cs="Arial-BoldMT"/>
                <w:bCs/>
                <w:sz w:val="18"/>
                <w:szCs w:val="18"/>
              </w:rPr>
              <w:t xml:space="preserve">, </w:t>
            </w:r>
            <w:proofErr w:type="spellStart"/>
            <w:r w:rsidRPr="00EC29C1">
              <w:rPr>
                <w:rFonts w:cs="Arial"/>
                <w:i/>
                <w:iCs/>
              </w:rPr>
              <w:t>Pseudococcus</w:t>
            </w:r>
            <w:proofErr w:type="spellEnd"/>
            <w:r w:rsidRPr="00EC29C1">
              <w:rPr>
                <w:rFonts w:cs="Arial"/>
                <w:i/>
                <w:iCs/>
              </w:rPr>
              <w:t xml:space="preserve"> </w:t>
            </w:r>
            <w:proofErr w:type="spellStart"/>
            <w:r w:rsidRPr="00EC29C1">
              <w:rPr>
                <w:rFonts w:cs="Arial"/>
                <w:i/>
                <w:iCs/>
              </w:rPr>
              <w:t>maritimus</w:t>
            </w:r>
            <w:proofErr w:type="spellEnd"/>
            <w:r w:rsidRPr="00EC29C1">
              <w:rPr>
                <w:rFonts w:cs="Arial"/>
                <w:i/>
                <w:iCs/>
              </w:rPr>
              <w:t xml:space="preserve"> </w:t>
            </w:r>
            <w:r w:rsidRPr="00CA3937">
              <w:rPr>
                <w:rFonts w:cs="ArialMT"/>
                <w:sz w:val="18"/>
                <w:szCs w:val="18"/>
                <w:vertAlign w:val="superscript"/>
              </w:rPr>
              <w:t>EP</w:t>
            </w:r>
            <w:r>
              <w:rPr>
                <w:rFonts w:cs="ArialMT"/>
                <w:sz w:val="18"/>
                <w:szCs w:val="18"/>
              </w:rPr>
              <w:t xml:space="preserve">, </w:t>
            </w:r>
            <w:proofErr w:type="spellStart"/>
            <w:r w:rsidRPr="00EC29C1">
              <w:rPr>
                <w:rFonts w:cs="Arial"/>
                <w:i/>
                <w:iCs/>
              </w:rPr>
              <w:t>Frankliniella</w:t>
            </w:r>
            <w:proofErr w:type="spellEnd"/>
            <w:r w:rsidRPr="00EC29C1">
              <w:rPr>
                <w:rFonts w:cs="Arial"/>
                <w:i/>
                <w:iCs/>
              </w:rPr>
              <w:t xml:space="preserve"> </w:t>
            </w:r>
            <w:proofErr w:type="spellStart"/>
            <w:r w:rsidRPr="00EC29C1">
              <w:rPr>
                <w:rFonts w:cs="Arial"/>
                <w:i/>
                <w:iCs/>
              </w:rPr>
              <w:t>occidentalis</w:t>
            </w:r>
            <w:proofErr w:type="spellEnd"/>
            <w:r w:rsidRPr="00EC29C1">
              <w:rPr>
                <w:rFonts w:cs="Arial"/>
                <w:i/>
                <w:iCs/>
              </w:rPr>
              <w:t xml:space="preserve"> </w:t>
            </w:r>
            <w:r w:rsidRPr="00CA3937">
              <w:rPr>
                <w:rFonts w:cs="ArialMT"/>
                <w:sz w:val="18"/>
                <w:szCs w:val="18"/>
                <w:vertAlign w:val="superscript"/>
              </w:rPr>
              <w:t>EP</w:t>
            </w:r>
            <w:r>
              <w:rPr>
                <w:rFonts w:cs="ArialMT"/>
                <w:sz w:val="18"/>
                <w:szCs w:val="18"/>
              </w:rPr>
              <w:t xml:space="preserve">, </w:t>
            </w:r>
            <w:proofErr w:type="spellStart"/>
            <w:r w:rsidRPr="00EC29C1">
              <w:rPr>
                <w:rFonts w:cs="Arial"/>
                <w:i/>
                <w:iCs/>
              </w:rPr>
              <w:t>Frankliniella</w:t>
            </w:r>
            <w:proofErr w:type="spellEnd"/>
            <w:r w:rsidRPr="00EC29C1">
              <w:rPr>
                <w:rFonts w:cs="Arial"/>
                <w:i/>
                <w:iCs/>
              </w:rPr>
              <w:t xml:space="preserve"> </w:t>
            </w:r>
            <w:proofErr w:type="spellStart"/>
            <w:r w:rsidRPr="00EC29C1">
              <w:rPr>
                <w:rFonts w:cs="Arial"/>
                <w:i/>
                <w:iCs/>
              </w:rPr>
              <w:t>tritici</w:t>
            </w:r>
            <w:proofErr w:type="spellEnd"/>
            <w:r w:rsidRPr="00EC29C1">
              <w:rPr>
                <w:rFonts w:cs="Arial"/>
                <w:i/>
                <w:iCs/>
              </w:rPr>
              <w:t xml:space="preserve"> </w:t>
            </w:r>
          </w:p>
          <w:p w:rsidR="000818EC" w:rsidRDefault="000818EC" w:rsidP="003D4AED">
            <w:pPr>
              <w:autoSpaceDE w:val="0"/>
              <w:autoSpaceDN w:val="0"/>
              <w:adjustRightInd w:val="0"/>
              <w:rPr>
                <w:rFonts w:cs="ArialMT"/>
              </w:rPr>
            </w:pPr>
          </w:p>
          <w:p w:rsidR="000818EC" w:rsidRPr="00EC29C1" w:rsidRDefault="000818EC" w:rsidP="00FD5D77">
            <w:pPr>
              <w:rPr>
                <w:rFonts w:cs="Arial-BoldMT"/>
                <w:b/>
                <w:bCs/>
              </w:rPr>
            </w:pPr>
            <w:r w:rsidRPr="00CA3937">
              <w:rPr>
                <w:vertAlign w:val="superscript"/>
              </w:rPr>
              <w:t>EP</w:t>
            </w:r>
            <w:r w:rsidRPr="00CA3937">
              <w:rPr>
                <w:i/>
                <w:sz w:val="18"/>
                <w:szCs w:val="18"/>
              </w:rPr>
              <w:t>: Species has been assessed previously and for which import policy already exists</w:t>
            </w:r>
          </w:p>
        </w:tc>
        <w:tc>
          <w:tcPr>
            <w:tcW w:w="5954" w:type="dxa"/>
            <w:tcBorders>
              <w:top w:val="single" w:sz="4" w:space="0" w:color="auto"/>
              <w:left w:val="single" w:sz="4" w:space="0" w:color="auto"/>
              <w:bottom w:val="nil"/>
              <w:right w:val="single" w:sz="4" w:space="0" w:color="auto"/>
            </w:tcBorders>
          </w:tcPr>
          <w:p w:rsidR="000818EC" w:rsidRDefault="000818EC" w:rsidP="003D4AED">
            <w:pPr>
              <w:autoSpaceDE w:val="0"/>
              <w:autoSpaceDN w:val="0"/>
              <w:adjustRightInd w:val="0"/>
              <w:rPr>
                <w:rFonts w:cs="ArialMT"/>
              </w:rPr>
            </w:pPr>
            <w:r w:rsidRPr="00EC29C1">
              <w:rPr>
                <w:rFonts w:cs="ArialMT"/>
              </w:rPr>
              <w:t>Visual inspection and remedial action</w:t>
            </w:r>
            <w:r w:rsidRPr="00CA3937">
              <w:rPr>
                <w:rFonts w:cs="ArialMT"/>
                <w:sz w:val="18"/>
                <w:szCs w:val="18"/>
                <w:vertAlign w:val="superscript"/>
              </w:rPr>
              <w:t>1</w:t>
            </w:r>
            <w:r w:rsidRPr="00EC29C1">
              <w:rPr>
                <w:rFonts w:cs="ArialMT"/>
              </w:rPr>
              <w:t xml:space="preserve"> (600-apple inspection with remedial action if arthropods are found)</w:t>
            </w:r>
          </w:p>
          <w:p w:rsidR="000818EC" w:rsidRPr="00EC29C1" w:rsidRDefault="000818EC" w:rsidP="003D4AED">
            <w:pPr>
              <w:autoSpaceDE w:val="0"/>
              <w:autoSpaceDN w:val="0"/>
              <w:adjustRightInd w:val="0"/>
              <w:rPr>
                <w:rFonts w:cs="ArialMT"/>
              </w:rPr>
            </w:pPr>
          </w:p>
          <w:p w:rsidR="000818EC" w:rsidRPr="00EC29C1" w:rsidRDefault="000818EC" w:rsidP="00B5271A">
            <w:pPr>
              <w:rPr>
                <w:rFonts w:cs="Arial-BoldMT"/>
                <w:b/>
                <w:bCs/>
              </w:rPr>
            </w:pPr>
            <w:r w:rsidRPr="00CA3937">
              <w:rPr>
                <w:vertAlign w:val="superscript"/>
              </w:rPr>
              <w:t>1</w:t>
            </w:r>
            <w:r>
              <w:t xml:space="preserve"> </w:t>
            </w:r>
            <w:r w:rsidRPr="00CA3937">
              <w:rPr>
                <w:i/>
                <w:sz w:val="18"/>
                <w:szCs w:val="18"/>
              </w:rPr>
              <w:t>Remedial action (depending on the location of the inspection) may include: treatment of the consignment to ensure that the pest is no longer viable; withdrawing the consignment from export to Australia; re-export of the consignment from Australia; or destruction of the consignment</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822809">
            <w:pPr>
              <w:rPr>
                <w:b/>
              </w:rPr>
            </w:pPr>
          </w:p>
        </w:tc>
        <w:tc>
          <w:tcPr>
            <w:tcW w:w="5103" w:type="dxa"/>
            <w:tcBorders>
              <w:top w:val="nil"/>
              <w:left w:val="single" w:sz="4" w:space="0" w:color="auto"/>
              <w:bottom w:val="nil"/>
              <w:right w:val="single" w:sz="4" w:space="0" w:color="auto"/>
            </w:tcBorders>
          </w:tcPr>
          <w:p w:rsidR="000818EC" w:rsidRPr="00EC29C1" w:rsidRDefault="000818EC" w:rsidP="000818EC">
            <w:pPr>
              <w:autoSpaceDE w:val="0"/>
              <w:autoSpaceDN w:val="0"/>
              <w:adjustRightInd w:val="0"/>
              <w:rPr>
                <w:rFonts w:cs="Arial-BoldMT"/>
                <w:b/>
                <w:bCs/>
              </w:rPr>
            </w:pPr>
            <w:proofErr w:type="spellStart"/>
            <w:r>
              <w:rPr>
                <w:rFonts w:cs="Arial"/>
                <w:i/>
                <w:iCs/>
              </w:rPr>
              <w:t>Archips</w:t>
            </w:r>
            <w:proofErr w:type="spellEnd"/>
            <w:r>
              <w:rPr>
                <w:rFonts w:cs="Arial"/>
                <w:i/>
                <w:iCs/>
              </w:rPr>
              <w:t xml:space="preserve"> </w:t>
            </w:r>
            <w:proofErr w:type="spellStart"/>
            <w:r>
              <w:rPr>
                <w:rFonts w:cs="Arial"/>
                <w:i/>
                <w:iCs/>
              </w:rPr>
              <w:t>argyrospila</w:t>
            </w:r>
            <w:proofErr w:type="spellEnd"/>
            <w:r>
              <w:rPr>
                <w:rFonts w:cs="ArialMT"/>
              </w:rPr>
              <w:t xml:space="preserve">, </w:t>
            </w:r>
            <w:proofErr w:type="spellStart"/>
            <w:r w:rsidRPr="00EC29C1">
              <w:rPr>
                <w:rFonts w:cs="Arial"/>
                <w:i/>
                <w:iCs/>
              </w:rPr>
              <w:t>Archips</w:t>
            </w:r>
            <w:proofErr w:type="spellEnd"/>
            <w:r w:rsidRPr="00EC29C1">
              <w:rPr>
                <w:rFonts w:cs="Arial"/>
                <w:i/>
                <w:iCs/>
              </w:rPr>
              <w:t xml:space="preserve"> </w:t>
            </w:r>
            <w:proofErr w:type="spellStart"/>
            <w:r w:rsidRPr="00EC29C1">
              <w:rPr>
                <w:rFonts w:cs="Arial"/>
                <w:i/>
                <w:iCs/>
              </w:rPr>
              <w:t>podana</w:t>
            </w:r>
            <w:proofErr w:type="spellEnd"/>
            <w:r>
              <w:rPr>
                <w:rFonts w:cs="ArialMT"/>
              </w:rPr>
              <w:t xml:space="preserve">, </w:t>
            </w:r>
            <w:proofErr w:type="spellStart"/>
            <w:r>
              <w:rPr>
                <w:rFonts w:cs="Arial"/>
                <w:i/>
                <w:iCs/>
              </w:rPr>
              <w:t>Archips</w:t>
            </w:r>
            <w:proofErr w:type="spellEnd"/>
            <w:r>
              <w:rPr>
                <w:rFonts w:cs="Arial"/>
                <w:i/>
                <w:iCs/>
              </w:rPr>
              <w:t xml:space="preserve"> </w:t>
            </w:r>
            <w:proofErr w:type="spellStart"/>
            <w:r>
              <w:rPr>
                <w:rFonts w:cs="Arial"/>
                <w:i/>
                <w:iCs/>
              </w:rPr>
              <w:t>rosana</w:t>
            </w:r>
            <w:proofErr w:type="spellEnd"/>
            <w:r>
              <w:rPr>
                <w:rFonts w:cs="ArialMT"/>
              </w:rPr>
              <w:t xml:space="preserve">, </w:t>
            </w:r>
            <w:proofErr w:type="spellStart"/>
            <w:r w:rsidRPr="00EC29C1">
              <w:rPr>
                <w:rFonts w:cs="Arial"/>
                <w:i/>
                <w:iCs/>
              </w:rPr>
              <w:t>Argyrotaenia</w:t>
            </w:r>
            <w:proofErr w:type="spellEnd"/>
            <w:r w:rsidRPr="00EC29C1">
              <w:rPr>
                <w:rFonts w:cs="Arial"/>
                <w:i/>
                <w:iCs/>
              </w:rPr>
              <w:t xml:space="preserve"> </w:t>
            </w:r>
            <w:proofErr w:type="spellStart"/>
            <w:r w:rsidRPr="00EC29C1">
              <w:rPr>
                <w:rFonts w:cs="Arial"/>
                <w:i/>
                <w:iCs/>
              </w:rPr>
              <w:t>franciscana</w:t>
            </w:r>
            <w:proofErr w:type="spellEnd"/>
            <w:r>
              <w:rPr>
                <w:rFonts w:cs="ArialMT"/>
              </w:rPr>
              <w:t xml:space="preserve">, </w:t>
            </w:r>
            <w:proofErr w:type="spellStart"/>
            <w:r>
              <w:rPr>
                <w:rFonts w:cs="Arial"/>
                <w:i/>
                <w:iCs/>
              </w:rPr>
              <w:t>Choristoneura</w:t>
            </w:r>
            <w:proofErr w:type="spellEnd"/>
            <w:r>
              <w:rPr>
                <w:rFonts w:cs="Arial"/>
                <w:i/>
                <w:iCs/>
              </w:rPr>
              <w:t xml:space="preserve"> </w:t>
            </w:r>
            <w:proofErr w:type="spellStart"/>
            <w:r>
              <w:rPr>
                <w:rFonts w:cs="Arial"/>
                <w:i/>
                <w:iCs/>
              </w:rPr>
              <w:t>rosaceana</w:t>
            </w:r>
            <w:proofErr w:type="spellEnd"/>
            <w:r>
              <w:rPr>
                <w:rFonts w:cs="ArialMT"/>
              </w:rPr>
              <w:t xml:space="preserve">, </w:t>
            </w:r>
            <w:proofErr w:type="spellStart"/>
            <w:r>
              <w:rPr>
                <w:rFonts w:cs="Arial"/>
                <w:i/>
                <w:iCs/>
              </w:rPr>
              <w:t>Hedya</w:t>
            </w:r>
            <w:proofErr w:type="spellEnd"/>
            <w:r>
              <w:rPr>
                <w:rFonts w:cs="Arial"/>
                <w:i/>
                <w:iCs/>
              </w:rPr>
              <w:t xml:space="preserve"> </w:t>
            </w:r>
            <w:proofErr w:type="spellStart"/>
            <w:r>
              <w:rPr>
                <w:rFonts w:cs="Arial"/>
                <w:i/>
                <w:iCs/>
              </w:rPr>
              <w:t>nubiferana</w:t>
            </w:r>
            <w:proofErr w:type="spellEnd"/>
            <w:r>
              <w:rPr>
                <w:rFonts w:cs="ArialMT"/>
              </w:rPr>
              <w:t xml:space="preserve">, </w:t>
            </w:r>
            <w:proofErr w:type="spellStart"/>
            <w:r w:rsidRPr="00EC29C1">
              <w:rPr>
                <w:rFonts w:cs="Arial"/>
                <w:i/>
                <w:iCs/>
              </w:rPr>
              <w:t>Pandemis</w:t>
            </w:r>
            <w:proofErr w:type="spellEnd"/>
            <w:r w:rsidRPr="00EC29C1">
              <w:rPr>
                <w:rFonts w:cs="Arial"/>
                <w:i/>
                <w:iCs/>
              </w:rPr>
              <w:t xml:space="preserve"> </w:t>
            </w:r>
            <w:proofErr w:type="spellStart"/>
            <w:r w:rsidRPr="00EC29C1">
              <w:rPr>
                <w:rFonts w:cs="Arial"/>
                <w:i/>
                <w:iCs/>
              </w:rPr>
              <w:t>heparana</w:t>
            </w:r>
            <w:proofErr w:type="spellEnd"/>
            <w:r>
              <w:rPr>
                <w:rFonts w:cs="ArialMT"/>
              </w:rPr>
              <w:t xml:space="preserve">, </w:t>
            </w:r>
            <w:proofErr w:type="spellStart"/>
            <w:r w:rsidRPr="00EC29C1">
              <w:rPr>
                <w:rFonts w:cs="Arial"/>
                <w:i/>
                <w:iCs/>
              </w:rPr>
              <w:t>Pan</w:t>
            </w:r>
            <w:r>
              <w:rPr>
                <w:rFonts w:cs="Arial"/>
                <w:i/>
                <w:iCs/>
              </w:rPr>
              <w:t>demis</w:t>
            </w:r>
            <w:proofErr w:type="spellEnd"/>
            <w:r>
              <w:rPr>
                <w:rFonts w:cs="Arial"/>
                <w:i/>
                <w:iCs/>
              </w:rPr>
              <w:t xml:space="preserve"> </w:t>
            </w:r>
            <w:proofErr w:type="spellStart"/>
            <w:r>
              <w:rPr>
                <w:rFonts w:cs="Arial"/>
                <w:i/>
                <w:iCs/>
              </w:rPr>
              <w:t>pyrusana</w:t>
            </w:r>
            <w:proofErr w:type="spellEnd"/>
            <w:r>
              <w:rPr>
                <w:rFonts w:cs="Arial"/>
                <w:i/>
                <w:iCs/>
              </w:rPr>
              <w:t>,</w:t>
            </w:r>
            <w:r>
              <w:rPr>
                <w:rFonts w:cs="ArialMT"/>
              </w:rPr>
              <w:t xml:space="preserve"> </w:t>
            </w:r>
            <w:proofErr w:type="spellStart"/>
            <w:r w:rsidRPr="00EC29C1">
              <w:rPr>
                <w:rFonts w:cs="Arial"/>
                <w:i/>
                <w:iCs/>
              </w:rPr>
              <w:t>Spilonota</w:t>
            </w:r>
            <w:proofErr w:type="spellEnd"/>
            <w:r w:rsidRPr="00EC29C1">
              <w:rPr>
                <w:rFonts w:cs="Arial"/>
                <w:i/>
                <w:iCs/>
              </w:rPr>
              <w:t xml:space="preserve"> </w:t>
            </w:r>
            <w:proofErr w:type="spellStart"/>
            <w:r w:rsidRPr="00EC29C1">
              <w:rPr>
                <w:rFonts w:cs="Arial"/>
                <w:i/>
                <w:iCs/>
              </w:rPr>
              <w:t>ocellana</w:t>
            </w:r>
            <w:proofErr w:type="spellEnd"/>
            <w:r w:rsidRPr="00EC29C1">
              <w:rPr>
                <w:rFonts w:cs="Arial"/>
                <w:i/>
                <w:iCs/>
              </w:rPr>
              <w:t xml:space="preserve"> </w:t>
            </w:r>
          </w:p>
        </w:tc>
        <w:tc>
          <w:tcPr>
            <w:tcW w:w="5954" w:type="dxa"/>
            <w:tcBorders>
              <w:top w:val="nil"/>
              <w:left w:val="single" w:sz="4" w:space="0" w:color="auto"/>
              <w:bottom w:val="nil"/>
              <w:right w:val="single" w:sz="4" w:space="0" w:color="auto"/>
            </w:tcBorders>
          </w:tcPr>
          <w:p w:rsidR="000818EC" w:rsidRPr="00EC29C1" w:rsidRDefault="000818EC" w:rsidP="000818EC">
            <w:pPr>
              <w:autoSpaceDE w:val="0"/>
              <w:autoSpaceDN w:val="0"/>
              <w:adjustRightInd w:val="0"/>
              <w:rPr>
                <w:rFonts w:cs="Arial-BoldMT"/>
                <w:b/>
                <w:bCs/>
              </w:rPr>
            </w:pPr>
            <w:r w:rsidRPr="00EC29C1">
              <w:rPr>
                <w:rFonts w:cs="ArialMT"/>
              </w:rPr>
              <w:t>Visual inspection and remedial action</w:t>
            </w:r>
            <w:r w:rsidRPr="000818EC">
              <w:rPr>
                <w:rFonts w:cs="ArialMT"/>
                <w:sz w:val="18"/>
                <w:szCs w:val="18"/>
                <w:vertAlign w:val="superscript"/>
              </w:rPr>
              <w:t>1</w:t>
            </w:r>
            <w:r w:rsidRPr="00EC29C1">
              <w:rPr>
                <w:rFonts w:cs="ArialMT"/>
              </w:rPr>
              <w:t xml:space="preserve"> (This may involve examination of a 600 cut fruit sample during the</w:t>
            </w:r>
            <w:r>
              <w:rPr>
                <w:rFonts w:cs="ArialMT"/>
              </w:rPr>
              <w:t xml:space="preserve"> </w:t>
            </w:r>
            <w:r w:rsidRPr="00EC29C1">
              <w:rPr>
                <w:rFonts w:cs="ArialMT"/>
              </w:rPr>
              <w:t xml:space="preserve">initial trade with remedial action if </w:t>
            </w:r>
            <w:proofErr w:type="spellStart"/>
            <w:r w:rsidRPr="00EC29C1">
              <w:rPr>
                <w:rFonts w:cs="ArialMT"/>
              </w:rPr>
              <w:t>leafroller</w:t>
            </w:r>
            <w:proofErr w:type="spellEnd"/>
            <w:r w:rsidRPr="00EC29C1">
              <w:rPr>
                <w:rFonts w:cs="ArialMT"/>
              </w:rPr>
              <w:t xml:space="preserve"> moths are found. Based on the results from the fruit cutting the</w:t>
            </w:r>
            <w:r>
              <w:rPr>
                <w:rFonts w:cs="ArialMT"/>
              </w:rPr>
              <w:t xml:space="preserve"> </w:t>
            </w:r>
            <w:r w:rsidRPr="00EC29C1">
              <w:rPr>
                <w:rFonts w:cs="ArialMT"/>
              </w:rPr>
              <w:t>need for fruit cutting in future seasons will be reviewed.)</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proofErr w:type="spellStart"/>
            <w:r w:rsidRPr="00EC29C1">
              <w:rPr>
                <w:rFonts w:cs="Arial"/>
                <w:i/>
                <w:iCs/>
              </w:rPr>
              <w:t>Dasineura</w:t>
            </w:r>
            <w:proofErr w:type="spellEnd"/>
            <w:r w:rsidRPr="00EC29C1">
              <w:rPr>
                <w:rFonts w:cs="Arial"/>
                <w:i/>
                <w:iCs/>
              </w:rPr>
              <w:t xml:space="preserve"> </w:t>
            </w:r>
            <w:proofErr w:type="spellStart"/>
            <w:r w:rsidRPr="00EC29C1">
              <w:rPr>
                <w:rFonts w:cs="Arial"/>
                <w:i/>
                <w:iCs/>
              </w:rPr>
              <w:t>mali</w:t>
            </w:r>
            <w:proofErr w:type="spellEnd"/>
            <w:r w:rsidRPr="00EC29C1">
              <w:rPr>
                <w:rFonts w:cs="Arial"/>
                <w:i/>
                <w:iCs/>
              </w:rPr>
              <w:t xml:space="preserve"> </w:t>
            </w:r>
            <w:r w:rsidRPr="00CA3937">
              <w:rPr>
                <w:rFonts w:cs="ArialMT"/>
                <w:sz w:val="18"/>
                <w:szCs w:val="18"/>
                <w:vertAlign w:val="superscript"/>
              </w:rPr>
              <w:t>EP</w:t>
            </w:r>
            <w:r>
              <w:rPr>
                <w:rFonts w:cs="ArialMT"/>
              </w:rPr>
              <w:t xml:space="preserve"> </w:t>
            </w:r>
          </w:p>
          <w:p w:rsidR="000818EC" w:rsidRPr="00EC29C1" w:rsidRDefault="000818EC" w:rsidP="003D4AED">
            <w:pPr>
              <w:autoSpaceDE w:val="0"/>
              <w:autoSpaceDN w:val="0"/>
              <w:adjustRightInd w:val="0"/>
              <w:rPr>
                <w:rFonts w:cs="Arial-BoldMT"/>
                <w:b/>
                <w:bCs/>
              </w:rPr>
            </w:pP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Option 1: Pest free areas or pest free places of production or production sites (ISPM 4, 10)</w:t>
            </w:r>
          </w:p>
          <w:p w:rsidR="000818EC" w:rsidRPr="00EC29C1" w:rsidRDefault="000818EC" w:rsidP="003D4AED">
            <w:pPr>
              <w:autoSpaceDE w:val="0"/>
              <w:autoSpaceDN w:val="0"/>
              <w:adjustRightInd w:val="0"/>
              <w:rPr>
                <w:rFonts w:cs="ArialMT"/>
              </w:rPr>
            </w:pPr>
            <w:r w:rsidRPr="00EC29C1">
              <w:rPr>
                <w:rFonts w:cs="ArialMT"/>
              </w:rPr>
              <w:t>Option 2: Visual inspection and remedial action (3000-apple inspection with remedial action if ALCM is</w:t>
            </w:r>
            <w:r>
              <w:rPr>
                <w:rFonts w:cs="ArialMT"/>
              </w:rPr>
              <w:t xml:space="preserve"> </w:t>
            </w:r>
            <w:r w:rsidRPr="00EC29C1">
              <w:rPr>
                <w:rFonts w:cs="ArialMT"/>
              </w:rPr>
              <w:t>found)</w:t>
            </w:r>
          </w:p>
          <w:p w:rsidR="000818EC" w:rsidRPr="00EC29C1" w:rsidRDefault="000818EC" w:rsidP="003D4AED">
            <w:pPr>
              <w:autoSpaceDE w:val="0"/>
              <w:autoSpaceDN w:val="0"/>
              <w:adjustRightInd w:val="0"/>
              <w:rPr>
                <w:rFonts w:cs="Arial-BoldMT"/>
                <w:b/>
                <w:bCs/>
              </w:rPr>
            </w:pPr>
            <w:r w:rsidRPr="00EC29C1">
              <w:rPr>
                <w:rFonts w:cs="ArialMT"/>
              </w:rPr>
              <w:t>Option 3: Treatment (e.g. methyl bromide fumigation) of all export lots</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C29C1" w:rsidRDefault="000818EC" w:rsidP="000818EC">
            <w:pPr>
              <w:autoSpaceDE w:val="0"/>
              <w:autoSpaceDN w:val="0"/>
              <w:adjustRightInd w:val="0"/>
              <w:rPr>
                <w:rFonts w:cs="Arial-BoldMT"/>
                <w:b/>
                <w:bCs/>
              </w:rPr>
            </w:pPr>
            <w:proofErr w:type="spellStart"/>
            <w:r w:rsidRPr="00EC29C1">
              <w:rPr>
                <w:rFonts w:cs="Arial"/>
                <w:i/>
                <w:iCs/>
              </w:rPr>
              <w:t>Rhagoletis</w:t>
            </w:r>
            <w:proofErr w:type="spellEnd"/>
            <w:r w:rsidRPr="00EC29C1">
              <w:rPr>
                <w:rFonts w:cs="Arial"/>
                <w:i/>
                <w:iCs/>
              </w:rPr>
              <w:t xml:space="preserve"> </w:t>
            </w:r>
            <w:proofErr w:type="spellStart"/>
            <w:r w:rsidRPr="00EC29C1">
              <w:rPr>
                <w:rFonts w:cs="Arial"/>
                <w:i/>
                <w:iCs/>
              </w:rPr>
              <w:t>pomonella</w:t>
            </w:r>
            <w:proofErr w:type="spellEnd"/>
            <w:r w:rsidRPr="00EC29C1">
              <w:rPr>
                <w:rFonts w:cs="Arial"/>
                <w:i/>
                <w:iCs/>
              </w:rPr>
              <w:t xml:space="preserve"> </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Option 1: Pest free areas or pest free places of production or production sites (ISPM 4, 10)</w:t>
            </w:r>
          </w:p>
          <w:p w:rsidR="000818EC" w:rsidRPr="00EC29C1" w:rsidRDefault="000818EC" w:rsidP="003D4AED">
            <w:pPr>
              <w:autoSpaceDE w:val="0"/>
              <w:autoSpaceDN w:val="0"/>
              <w:adjustRightInd w:val="0"/>
              <w:rPr>
                <w:rFonts w:cs="Arial-BoldMT"/>
                <w:b/>
                <w:bCs/>
              </w:rPr>
            </w:pPr>
            <w:r w:rsidRPr="00EC29C1">
              <w:rPr>
                <w:rFonts w:cs="ArialMT"/>
              </w:rPr>
              <w:t>Option 2: Treatment (e.g. methyl bromide fumigation) of all export lots</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Default="000818EC" w:rsidP="003D4AED">
            <w:pPr>
              <w:autoSpaceDE w:val="0"/>
              <w:autoSpaceDN w:val="0"/>
              <w:adjustRightInd w:val="0"/>
              <w:rPr>
                <w:rFonts w:cs="ArialMT"/>
              </w:rPr>
            </w:pPr>
            <w:proofErr w:type="spellStart"/>
            <w:r w:rsidRPr="00EC29C1">
              <w:rPr>
                <w:rFonts w:cs="Arial"/>
                <w:i/>
                <w:iCs/>
              </w:rPr>
              <w:t>Cydia</w:t>
            </w:r>
            <w:proofErr w:type="spellEnd"/>
            <w:r w:rsidRPr="00EC29C1">
              <w:rPr>
                <w:rFonts w:cs="Arial"/>
                <w:i/>
                <w:iCs/>
              </w:rPr>
              <w:t xml:space="preserve"> </w:t>
            </w:r>
            <w:proofErr w:type="spellStart"/>
            <w:r w:rsidRPr="00EC29C1">
              <w:rPr>
                <w:rFonts w:cs="Arial"/>
                <w:i/>
                <w:iCs/>
              </w:rPr>
              <w:t>pomonella</w:t>
            </w:r>
            <w:proofErr w:type="spellEnd"/>
            <w:r w:rsidRPr="00EC29C1">
              <w:rPr>
                <w:rFonts w:cs="Arial"/>
                <w:i/>
                <w:iCs/>
              </w:rPr>
              <w:t xml:space="preserve"> </w:t>
            </w:r>
            <w:r w:rsidRPr="00E97A0C">
              <w:rPr>
                <w:rFonts w:cs="Arial-BoldMT"/>
                <w:bCs/>
                <w:sz w:val="18"/>
                <w:szCs w:val="18"/>
                <w:vertAlign w:val="superscript"/>
              </w:rPr>
              <w:t>WA, EP</w:t>
            </w:r>
            <w:r>
              <w:rPr>
                <w:rFonts w:cs="Arial-BoldMT"/>
                <w:bCs/>
                <w:sz w:val="18"/>
                <w:szCs w:val="18"/>
              </w:rPr>
              <w:t xml:space="preserve">, </w:t>
            </w:r>
            <w:proofErr w:type="spellStart"/>
            <w:r>
              <w:rPr>
                <w:rFonts w:cs="Arial"/>
                <w:i/>
                <w:iCs/>
              </w:rPr>
              <w:t>Grapholita</w:t>
            </w:r>
            <w:proofErr w:type="spellEnd"/>
            <w:r>
              <w:rPr>
                <w:rFonts w:cs="Arial"/>
                <w:i/>
                <w:iCs/>
              </w:rPr>
              <w:t xml:space="preserve"> </w:t>
            </w:r>
            <w:proofErr w:type="spellStart"/>
            <w:r>
              <w:rPr>
                <w:rFonts w:cs="Arial"/>
                <w:i/>
                <w:iCs/>
              </w:rPr>
              <w:t>molesta</w:t>
            </w:r>
            <w:r w:rsidRPr="00E97A0C">
              <w:rPr>
                <w:rFonts w:cs="Arial-BoldMT"/>
                <w:bCs/>
                <w:sz w:val="18"/>
                <w:szCs w:val="18"/>
                <w:vertAlign w:val="superscript"/>
              </w:rPr>
              <w:t>WA</w:t>
            </w:r>
            <w:proofErr w:type="spellEnd"/>
            <w:r>
              <w:rPr>
                <w:rFonts w:cs="Arial-BoldMT"/>
                <w:bCs/>
                <w:sz w:val="18"/>
                <w:szCs w:val="18"/>
              </w:rPr>
              <w:t xml:space="preserve">, </w:t>
            </w:r>
            <w:proofErr w:type="spellStart"/>
            <w:r w:rsidRPr="00EC29C1">
              <w:rPr>
                <w:rFonts w:cs="Arial"/>
                <w:i/>
                <w:iCs/>
              </w:rPr>
              <w:t>Grapholita</w:t>
            </w:r>
            <w:proofErr w:type="spellEnd"/>
            <w:r w:rsidRPr="00EC29C1">
              <w:rPr>
                <w:rFonts w:cs="Arial"/>
                <w:i/>
                <w:iCs/>
              </w:rPr>
              <w:t xml:space="preserve"> </w:t>
            </w:r>
            <w:proofErr w:type="spellStart"/>
            <w:r w:rsidRPr="00EC29C1">
              <w:rPr>
                <w:rFonts w:cs="Arial"/>
                <w:i/>
                <w:iCs/>
              </w:rPr>
              <w:t>packardi</w:t>
            </w:r>
            <w:proofErr w:type="spellEnd"/>
            <w:r>
              <w:rPr>
                <w:rFonts w:cs="ArialMT"/>
              </w:rPr>
              <w:t xml:space="preserve">, </w:t>
            </w:r>
            <w:proofErr w:type="spellStart"/>
            <w:r w:rsidRPr="00EC29C1">
              <w:rPr>
                <w:rFonts w:cs="Arial"/>
                <w:i/>
                <w:iCs/>
              </w:rPr>
              <w:t>Grapholita</w:t>
            </w:r>
            <w:proofErr w:type="spellEnd"/>
            <w:r w:rsidRPr="00EC29C1">
              <w:rPr>
                <w:rFonts w:cs="Arial"/>
                <w:i/>
                <w:iCs/>
              </w:rPr>
              <w:t xml:space="preserve"> </w:t>
            </w:r>
            <w:proofErr w:type="spellStart"/>
            <w:r w:rsidRPr="00EC29C1">
              <w:rPr>
                <w:rFonts w:cs="Arial"/>
                <w:i/>
                <w:iCs/>
              </w:rPr>
              <w:t>prunivora</w:t>
            </w:r>
            <w:proofErr w:type="spellEnd"/>
            <w:r w:rsidRPr="00EC29C1">
              <w:rPr>
                <w:rFonts w:cs="Arial"/>
                <w:i/>
                <w:iCs/>
              </w:rPr>
              <w:t xml:space="preserve"> </w:t>
            </w:r>
          </w:p>
          <w:p w:rsidR="000818EC" w:rsidRPr="00EC29C1" w:rsidRDefault="000818EC" w:rsidP="003D4AED">
            <w:pPr>
              <w:autoSpaceDE w:val="0"/>
              <w:autoSpaceDN w:val="0"/>
              <w:adjustRightInd w:val="0"/>
              <w:rPr>
                <w:rFonts w:cs="Arial-BoldMT"/>
                <w:b/>
                <w:bCs/>
              </w:rPr>
            </w:pPr>
            <w:r w:rsidRPr="00CA3937">
              <w:rPr>
                <w:vertAlign w:val="superscript"/>
              </w:rPr>
              <w:t>WA</w:t>
            </w:r>
            <w:r w:rsidRPr="00CA3937">
              <w:rPr>
                <w:i/>
                <w:sz w:val="18"/>
                <w:szCs w:val="18"/>
              </w:rPr>
              <w:t>: Quarantine pest for state of Western Australia</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Option 1: Areas of low pest prevalence (ISPM 22)</w:t>
            </w:r>
          </w:p>
          <w:p w:rsidR="000818EC" w:rsidRPr="00EC29C1" w:rsidRDefault="000818EC" w:rsidP="000818EC">
            <w:pPr>
              <w:autoSpaceDE w:val="0"/>
              <w:autoSpaceDN w:val="0"/>
              <w:adjustRightInd w:val="0"/>
              <w:rPr>
                <w:rFonts w:cs="Arial-BoldMT"/>
                <w:b/>
                <w:bCs/>
              </w:rPr>
            </w:pPr>
            <w:r w:rsidRPr="00EC29C1">
              <w:rPr>
                <w:rFonts w:cs="ArialMT"/>
              </w:rPr>
              <w:t>Option 2: Treatment (e.g. methyl bromide fumigation) of all export lots</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47444" w:rsidRDefault="000818EC" w:rsidP="003D4AED">
            <w:pPr>
              <w:autoSpaceDE w:val="0"/>
              <w:autoSpaceDN w:val="0"/>
              <w:adjustRightInd w:val="0"/>
              <w:rPr>
                <w:rFonts w:cs="Arial"/>
                <w:bCs/>
                <w:iCs/>
                <w:u w:val="single"/>
              </w:rPr>
            </w:pPr>
            <w:r w:rsidRPr="00E47444">
              <w:rPr>
                <w:rFonts w:cs="Arial"/>
                <w:bCs/>
                <w:iCs/>
                <w:u w:val="single"/>
              </w:rPr>
              <w:t>Pathogens</w:t>
            </w:r>
            <w:r w:rsidR="00B5271A" w:rsidRPr="00B5271A">
              <w:rPr>
                <w:rFonts w:cs="Arial"/>
                <w:bCs/>
                <w:iCs/>
              </w:rPr>
              <w:t>:</w:t>
            </w:r>
          </w:p>
          <w:p w:rsidR="000818EC" w:rsidRPr="00EC29C1" w:rsidRDefault="000818EC" w:rsidP="003D4AED">
            <w:pPr>
              <w:autoSpaceDE w:val="0"/>
              <w:autoSpaceDN w:val="0"/>
              <w:adjustRightInd w:val="0"/>
              <w:rPr>
                <w:rFonts w:cs="Arial-BoldMT"/>
                <w:b/>
                <w:bCs/>
              </w:rPr>
            </w:pPr>
            <w:proofErr w:type="spellStart"/>
            <w:r>
              <w:rPr>
                <w:rFonts w:cs="Arial"/>
                <w:i/>
                <w:iCs/>
              </w:rPr>
              <w:t>Erwinia</w:t>
            </w:r>
            <w:proofErr w:type="spellEnd"/>
            <w:r>
              <w:rPr>
                <w:rFonts w:cs="Arial"/>
                <w:i/>
                <w:iCs/>
              </w:rPr>
              <w:t xml:space="preserve"> </w:t>
            </w:r>
            <w:proofErr w:type="spellStart"/>
            <w:r>
              <w:rPr>
                <w:rFonts w:cs="Arial"/>
                <w:i/>
                <w:iCs/>
              </w:rPr>
              <w:t>amylovora</w:t>
            </w:r>
            <w:proofErr w:type="spellEnd"/>
            <w:r w:rsidRPr="00EC29C1">
              <w:rPr>
                <w:rFonts w:cs="ArialMT"/>
              </w:rPr>
              <w:t xml:space="preserve"> </w:t>
            </w:r>
            <w:r w:rsidRPr="00E97A0C">
              <w:rPr>
                <w:rFonts w:cs="ArialMT"/>
                <w:sz w:val="18"/>
                <w:szCs w:val="18"/>
                <w:vertAlign w:val="superscript"/>
              </w:rPr>
              <w:t>EP</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BoldMT"/>
                <w:b/>
                <w:bCs/>
              </w:rPr>
            </w:pPr>
            <w:r w:rsidRPr="00EC29C1">
              <w:rPr>
                <w:rFonts w:cs="ArialMT"/>
              </w:rPr>
              <w:t>Areas free from disease symptoms (ISPM 4,10,22) and disinfection with chlorine solution</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C29C1" w:rsidRDefault="000818EC" w:rsidP="000818EC">
            <w:pPr>
              <w:autoSpaceDE w:val="0"/>
              <w:autoSpaceDN w:val="0"/>
              <w:adjustRightInd w:val="0"/>
              <w:rPr>
                <w:rFonts w:cs="Arial-BoldMT"/>
                <w:b/>
                <w:bCs/>
              </w:rPr>
            </w:pPr>
            <w:proofErr w:type="spellStart"/>
            <w:r>
              <w:rPr>
                <w:rFonts w:cs="Arial"/>
                <w:i/>
                <w:iCs/>
              </w:rPr>
              <w:t>Coprinopsis</w:t>
            </w:r>
            <w:proofErr w:type="spellEnd"/>
            <w:r>
              <w:rPr>
                <w:rFonts w:cs="Arial"/>
                <w:i/>
                <w:iCs/>
              </w:rPr>
              <w:t xml:space="preserve"> </w:t>
            </w:r>
            <w:proofErr w:type="spellStart"/>
            <w:r>
              <w:rPr>
                <w:rFonts w:cs="Arial"/>
                <w:i/>
                <w:iCs/>
              </w:rPr>
              <w:t>psychromorbida</w:t>
            </w:r>
            <w:proofErr w:type="spellEnd"/>
            <w:r>
              <w:rPr>
                <w:rFonts w:cs="ArialMT"/>
              </w:rPr>
              <w:t xml:space="preserve">, </w:t>
            </w:r>
            <w:proofErr w:type="spellStart"/>
            <w:r>
              <w:rPr>
                <w:rFonts w:cs="Arial"/>
                <w:i/>
                <w:iCs/>
              </w:rPr>
              <w:t>Mucor</w:t>
            </w:r>
            <w:proofErr w:type="spellEnd"/>
            <w:r>
              <w:rPr>
                <w:rFonts w:cs="Arial"/>
                <w:i/>
                <w:iCs/>
              </w:rPr>
              <w:t xml:space="preserve"> </w:t>
            </w:r>
            <w:proofErr w:type="spellStart"/>
            <w:r>
              <w:rPr>
                <w:rFonts w:cs="Arial"/>
                <w:i/>
                <w:iCs/>
              </w:rPr>
              <w:t>mucedo</w:t>
            </w:r>
            <w:proofErr w:type="spellEnd"/>
            <w:r>
              <w:rPr>
                <w:rFonts w:cs="ArialMT"/>
              </w:rPr>
              <w:t xml:space="preserve">, </w:t>
            </w:r>
            <w:proofErr w:type="spellStart"/>
            <w:r>
              <w:rPr>
                <w:rFonts w:cs="Arial"/>
                <w:i/>
                <w:iCs/>
              </w:rPr>
              <w:t>Mucor</w:t>
            </w:r>
            <w:proofErr w:type="spellEnd"/>
            <w:r>
              <w:rPr>
                <w:rFonts w:cs="Arial"/>
                <w:i/>
                <w:iCs/>
              </w:rPr>
              <w:t xml:space="preserve"> </w:t>
            </w:r>
            <w:proofErr w:type="spellStart"/>
            <w:r>
              <w:rPr>
                <w:rFonts w:cs="Arial"/>
                <w:i/>
                <w:iCs/>
              </w:rPr>
              <w:t>piriformis</w:t>
            </w:r>
            <w:r w:rsidRPr="00E97A0C">
              <w:rPr>
                <w:rFonts w:cs="ArialMT"/>
                <w:sz w:val="18"/>
                <w:szCs w:val="18"/>
                <w:vertAlign w:val="superscript"/>
              </w:rPr>
              <w:t>WA</w:t>
            </w:r>
            <w:proofErr w:type="spellEnd"/>
            <w:r>
              <w:rPr>
                <w:rFonts w:cs="ArialMT"/>
                <w:sz w:val="18"/>
                <w:szCs w:val="18"/>
              </w:rPr>
              <w:t xml:space="preserve">, </w:t>
            </w:r>
            <w:proofErr w:type="spellStart"/>
            <w:r>
              <w:rPr>
                <w:rFonts w:cs="Arial"/>
                <w:i/>
                <w:iCs/>
              </w:rPr>
              <w:t>Mucor</w:t>
            </w:r>
            <w:proofErr w:type="spellEnd"/>
            <w:r>
              <w:rPr>
                <w:rFonts w:cs="Arial"/>
                <w:i/>
                <w:iCs/>
              </w:rPr>
              <w:t xml:space="preserve"> </w:t>
            </w:r>
            <w:proofErr w:type="spellStart"/>
            <w:r>
              <w:rPr>
                <w:rFonts w:cs="Arial"/>
                <w:i/>
                <w:iCs/>
              </w:rPr>
              <w:t>racemosus</w:t>
            </w:r>
            <w:r w:rsidRPr="00E97A0C">
              <w:rPr>
                <w:rFonts w:cs="ArialMT"/>
                <w:sz w:val="18"/>
                <w:szCs w:val="18"/>
                <w:vertAlign w:val="superscript"/>
              </w:rPr>
              <w:t>WA</w:t>
            </w:r>
            <w:proofErr w:type="spellEnd"/>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Systems approach</w:t>
            </w:r>
          </w:p>
          <w:p w:rsidR="000818EC" w:rsidRPr="006C2E21" w:rsidRDefault="000818EC" w:rsidP="003D4AED">
            <w:pPr>
              <w:pStyle w:val="ListParagraph"/>
              <w:numPr>
                <w:ilvl w:val="0"/>
                <w:numId w:val="1"/>
              </w:numPr>
              <w:autoSpaceDE w:val="0"/>
              <w:autoSpaceDN w:val="0"/>
              <w:adjustRightInd w:val="0"/>
              <w:rPr>
                <w:rFonts w:cs="ArialMT"/>
              </w:rPr>
            </w:pPr>
            <w:r w:rsidRPr="006C2E21">
              <w:rPr>
                <w:rFonts w:cs="ArialMT"/>
              </w:rPr>
              <w:t>Orchard control</w:t>
            </w:r>
          </w:p>
          <w:p w:rsidR="000818EC" w:rsidRPr="006C2E21" w:rsidRDefault="000818EC" w:rsidP="003D4AED">
            <w:pPr>
              <w:pStyle w:val="ListParagraph"/>
              <w:numPr>
                <w:ilvl w:val="0"/>
                <w:numId w:val="1"/>
              </w:numPr>
              <w:autoSpaceDE w:val="0"/>
              <w:autoSpaceDN w:val="0"/>
              <w:adjustRightInd w:val="0"/>
              <w:rPr>
                <w:rFonts w:cs="ArialMT"/>
              </w:rPr>
            </w:pPr>
            <w:r w:rsidRPr="006C2E21">
              <w:rPr>
                <w:rFonts w:cs="ArialMT"/>
              </w:rPr>
              <w:t>Orchard and packing house sanitation practices, including disinfection with chlorine solution</w:t>
            </w:r>
          </w:p>
          <w:p w:rsidR="000818EC" w:rsidRPr="006C2E21" w:rsidRDefault="000818EC" w:rsidP="003D4AED">
            <w:pPr>
              <w:pStyle w:val="ListParagraph"/>
              <w:numPr>
                <w:ilvl w:val="0"/>
                <w:numId w:val="1"/>
              </w:numPr>
              <w:autoSpaceDE w:val="0"/>
              <w:autoSpaceDN w:val="0"/>
              <w:adjustRightInd w:val="0"/>
              <w:rPr>
                <w:rFonts w:cs="ArialMT"/>
              </w:rPr>
            </w:pPr>
            <w:r w:rsidRPr="006C2E21">
              <w:rPr>
                <w:rFonts w:cs="ArialMT"/>
              </w:rPr>
              <w:t>Visual inspection and remedial action</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proofErr w:type="spellStart"/>
            <w:r w:rsidRPr="00EC29C1">
              <w:rPr>
                <w:rFonts w:cs="Arial"/>
                <w:i/>
                <w:iCs/>
              </w:rPr>
              <w:t>Sphaeropsis</w:t>
            </w:r>
            <w:proofErr w:type="spellEnd"/>
            <w:r w:rsidRPr="00EC29C1">
              <w:rPr>
                <w:rFonts w:cs="Arial"/>
                <w:i/>
                <w:iCs/>
              </w:rPr>
              <w:t xml:space="preserve"> </w:t>
            </w:r>
            <w:proofErr w:type="spellStart"/>
            <w:r w:rsidRPr="00EC29C1">
              <w:rPr>
                <w:rFonts w:cs="Arial"/>
                <w:i/>
                <w:iCs/>
              </w:rPr>
              <w:t>pyriputrescens</w:t>
            </w:r>
            <w:proofErr w:type="spellEnd"/>
            <w:r>
              <w:rPr>
                <w:rFonts w:cs="ArialMT"/>
              </w:rPr>
              <w:t xml:space="preserve">, </w:t>
            </w:r>
            <w:proofErr w:type="spellStart"/>
            <w:r>
              <w:rPr>
                <w:rFonts w:cs="Arial"/>
                <w:i/>
                <w:iCs/>
              </w:rPr>
              <w:t>Phacidiopycnis</w:t>
            </w:r>
            <w:proofErr w:type="spellEnd"/>
            <w:r>
              <w:rPr>
                <w:rFonts w:cs="Arial"/>
                <w:i/>
                <w:iCs/>
              </w:rPr>
              <w:t xml:space="preserve"> </w:t>
            </w:r>
            <w:proofErr w:type="spellStart"/>
            <w:r>
              <w:rPr>
                <w:rFonts w:cs="Arial"/>
                <w:i/>
                <w:iCs/>
              </w:rPr>
              <w:t>piri</w:t>
            </w:r>
            <w:proofErr w:type="spellEnd"/>
            <w:r>
              <w:rPr>
                <w:rFonts w:cs="ArialMT"/>
              </w:rPr>
              <w:t xml:space="preserve">, </w:t>
            </w:r>
            <w:proofErr w:type="spellStart"/>
            <w:r w:rsidRPr="00EC29C1">
              <w:rPr>
                <w:rFonts w:cs="Arial"/>
                <w:i/>
                <w:iCs/>
              </w:rPr>
              <w:t>Phacidiopycnis</w:t>
            </w:r>
            <w:proofErr w:type="spellEnd"/>
            <w:r w:rsidRPr="00EC29C1">
              <w:rPr>
                <w:rFonts w:cs="Arial"/>
                <w:i/>
                <w:iCs/>
              </w:rPr>
              <w:t xml:space="preserve"> </w:t>
            </w:r>
            <w:proofErr w:type="spellStart"/>
            <w:r w:rsidRPr="00EC29C1">
              <w:rPr>
                <w:rFonts w:cs="Arial"/>
                <w:i/>
                <w:iCs/>
              </w:rPr>
              <w:t>washingtonensis</w:t>
            </w:r>
            <w:proofErr w:type="spellEnd"/>
            <w:r w:rsidRPr="00EC29C1">
              <w:rPr>
                <w:rFonts w:cs="Arial"/>
                <w:i/>
                <w:iCs/>
              </w:rPr>
              <w:t xml:space="preserve"> </w:t>
            </w:r>
          </w:p>
          <w:p w:rsidR="000818EC" w:rsidRPr="00EC29C1" w:rsidRDefault="000818EC" w:rsidP="003D4AED">
            <w:pPr>
              <w:autoSpaceDE w:val="0"/>
              <w:autoSpaceDN w:val="0"/>
              <w:adjustRightInd w:val="0"/>
              <w:rPr>
                <w:rFonts w:cs="Arial-BoldMT"/>
                <w:b/>
                <w:bCs/>
              </w:rPr>
            </w:pP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BoldMT"/>
                <w:b/>
                <w:bCs/>
              </w:rPr>
            </w:pPr>
            <w:r w:rsidRPr="00EC29C1">
              <w:rPr>
                <w:rFonts w:cs="ArialMT"/>
              </w:rPr>
              <w:t>These pathogens are the causes of recently reported post-harvest diseases and there is no published data</w:t>
            </w:r>
            <w:r>
              <w:rPr>
                <w:rFonts w:cs="ArialMT"/>
              </w:rPr>
              <w:t xml:space="preserve"> </w:t>
            </w:r>
            <w:r w:rsidRPr="00EC29C1">
              <w:rPr>
                <w:rFonts w:cs="ArialMT"/>
              </w:rPr>
              <w:t>on effective control measures. BA will consult the US to propose measures, with supporting data, for</w:t>
            </w:r>
            <w:r>
              <w:rPr>
                <w:rFonts w:cs="ArialMT"/>
              </w:rPr>
              <w:t xml:space="preserve"> </w:t>
            </w:r>
            <w:r w:rsidRPr="00EC29C1">
              <w:rPr>
                <w:rFonts w:cs="ArialMT"/>
              </w:rPr>
              <w:t>review.</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2F18F1" w:rsidRDefault="000818EC" w:rsidP="000818EC">
            <w:pPr>
              <w:autoSpaceDE w:val="0"/>
              <w:autoSpaceDN w:val="0"/>
              <w:adjustRightInd w:val="0"/>
              <w:rPr>
                <w:rFonts w:cs="Arial"/>
                <w:i/>
                <w:iCs/>
                <w:lang w:val="it-IT"/>
              </w:rPr>
            </w:pPr>
            <w:r>
              <w:rPr>
                <w:rFonts w:cs="Arial"/>
                <w:i/>
                <w:iCs/>
                <w:lang w:val="it-IT"/>
              </w:rPr>
              <w:t>Neonectria ditissima</w:t>
            </w:r>
            <w:r w:rsidRPr="00E97A0C">
              <w:rPr>
                <w:rFonts w:cs="ArialMT"/>
                <w:sz w:val="18"/>
                <w:szCs w:val="18"/>
                <w:vertAlign w:val="superscript"/>
                <w:lang w:val="it-IT"/>
              </w:rPr>
              <w:t>EP</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Option 1: Pest free areas (ISPM 4)</w:t>
            </w:r>
          </w:p>
          <w:p w:rsidR="000818EC" w:rsidRPr="00EC29C1" w:rsidRDefault="000818EC" w:rsidP="003D4AED">
            <w:pPr>
              <w:autoSpaceDE w:val="0"/>
              <w:autoSpaceDN w:val="0"/>
              <w:adjustRightInd w:val="0"/>
              <w:rPr>
                <w:rFonts w:cs="ArialMT"/>
              </w:rPr>
            </w:pPr>
            <w:r w:rsidRPr="00EC29C1">
              <w:rPr>
                <w:rFonts w:cs="ArialMT"/>
              </w:rPr>
              <w:t>Option 2: Pest free places of production (ISPM 10)</w:t>
            </w:r>
          </w:p>
          <w:p w:rsidR="000818EC" w:rsidRPr="00EC29C1" w:rsidRDefault="000818EC" w:rsidP="003D4AED">
            <w:pPr>
              <w:autoSpaceDE w:val="0"/>
              <w:autoSpaceDN w:val="0"/>
              <w:adjustRightInd w:val="0"/>
              <w:rPr>
                <w:rFonts w:cs="Arial-BoldMT"/>
                <w:b/>
                <w:bCs/>
              </w:rPr>
            </w:pPr>
            <w:r w:rsidRPr="00EC29C1">
              <w:rPr>
                <w:rFonts w:cs="ArialMT"/>
              </w:rPr>
              <w:t>Option 3: Areas of low pest prevalence (ISPM 22)</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C29C1" w:rsidRDefault="000818EC" w:rsidP="000818EC">
            <w:pPr>
              <w:autoSpaceDE w:val="0"/>
              <w:autoSpaceDN w:val="0"/>
              <w:adjustRightInd w:val="0"/>
              <w:rPr>
                <w:rFonts w:cs="Arial"/>
                <w:i/>
                <w:iCs/>
              </w:rPr>
            </w:pPr>
            <w:proofErr w:type="spellStart"/>
            <w:r>
              <w:rPr>
                <w:rFonts w:cs="Arial"/>
                <w:i/>
                <w:iCs/>
              </w:rPr>
              <w:t>Phyllosticta</w:t>
            </w:r>
            <w:proofErr w:type="spellEnd"/>
            <w:r>
              <w:rPr>
                <w:rFonts w:cs="Arial"/>
                <w:i/>
                <w:iCs/>
              </w:rPr>
              <w:t xml:space="preserve"> </w:t>
            </w:r>
            <w:proofErr w:type="spellStart"/>
            <w:r>
              <w:rPr>
                <w:rFonts w:cs="Arial"/>
                <w:i/>
                <w:iCs/>
              </w:rPr>
              <w:t>arbutifolia</w:t>
            </w:r>
            <w:proofErr w:type="spellEnd"/>
            <w:r>
              <w:rPr>
                <w:rFonts w:cs="ArialMT"/>
              </w:rPr>
              <w:t xml:space="preserve">, </w:t>
            </w:r>
            <w:proofErr w:type="spellStart"/>
            <w:r w:rsidRPr="00EC29C1">
              <w:rPr>
                <w:rFonts w:cs="Arial"/>
                <w:i/>
                <w:iCs/>
              </w:rPr>
              <w:t>Gymnosporangium</w:t>
            </w:r>
            <w:proofErr w:type="spellEnd"/>
            <w:r w:rsidRPr="00EC29C1">
              <w:rPr>
                <w:rFonts w:cs="Arial"/>
                <w:i/>
                <w:iCs/>
              </w:rPr>
              <w:t xml:space="preserve"> </w:t>
            </w:r>
            <w:proofErr w:type="spellStart"/>
            <w:r w:rsidRPr="00EC29C1">
              <w:rPr>
                <w:rFonts w:cs="Arial"/>
                <w:i/>
                <w:iCs/>
              </w:rPr>
              <w:t>juniperi-virginianae</w:t>
            </w:r>
            <w:proofErr w:type="spellEnd"/>
            <w:r>
              <w:rPr>
                <w:rFonts w:cs="ArialMT"/>
              </w:rPr>
              <w:t xml:space="preserve">, </w:t>
            </w:r>
            <w:proofErr w:type="spellStart"/>
            <w:r w:rsidRPr="00EC29C1">
              <w:rPr>
                <w:rFonts w:cs="Arial"/>
                <w:i/>
                <w:iCs/>
              </w:rPr>
              <w:t>Gymnosporangium</w:t>
            </w:r>
            <w:proofErr w:type="spellEnd"/>
            <w:r w:rsidRPr="00EC29C1">
              <w:rPr>
                <w:rFonts w:cs="Arial"/>
                <w:i/>
                <w:iCs/>
              </w:rPr>
              <w:t xml:space="preserve"> </w:t>
            </w:r>
            <w:proofErr w:type="spellStart"/>
            <w:r w:rsidRPr="00EC29C1">
              <w:rPr>
                <w:rFonts w:cs="Arial"/>
                <w:i/>
                <w:iCs/>
              </w:rPr>
              <w:t>libocedri</w:t>
            </w:r>
            <w:proofErr w:type="spellEnd"/>
            <w:r w:rsidRPr="00EC29C1">
              <w:rPr>
                <w:rFonts w:cs="Arial"/>
                <w:i/>
                <w:iCs/>
              </w:rPr>
              <w:t xml:space="preserve"> </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Systems approach</w:t>
            </w:r>
          </w:p>
          <w:p w:rsidR="000818EC" w:rsidRPr="006C2E21" w:rsidRDefault="000818EC" w:rsidP="003D4AED">
            <w:pPr>
              <w:pStyle w:val="ListParagraph"/>
              <w:numPr>
                <w:ilvl w:val="0"/>
                <w:numId w:val="2"/>
              </w:numPr>
              <w:autoSpaceDE w:val="0"/>
              <w:autoSpaceDN w:val="0"/>
              <w:adjustRightInd w:val="0"/>
              <w:rPr>
                <w:rFonts w:cs="ArialMT"/>
              </w:rPr>
            </w:pPr>
            <w:r w:rsidRPr="006C2E21">
              <w:rPr>
                <w:rFonts w:cs="ArialMT"/>
              </w:rPr>
              <w:t>Orchard control and surveillance</w:t>
            </w:r>
          </w:p>
          <w:p w:rsidR="000818EC" w:rsidRPr="00EC29C1" w:rsidRDefault="000818EC" w:rsidP="003D4AED">
            <w:pPr>
              <w:pStyle w:val="ListParagraph"/>
              <w:numPr>
                <w:ilvl w:val="0"/>
                <w:numId w:val="2"/>
              </w:numPr>
              <w:autoSpaceDE w:val="0"/>
              <w:autoSpaceDN w:val="0"/>
              <w:adjustRightInd w:val="0"/>
              <w:rPr>
                <w:rFonts w:cs="Arial-BoldMT"/>
                <w:b/>
                <w:bCs/>
              </w:rPr>
            </w:pPr>
            <w:r w:rsidRPr="006C2E21">
              <w:rPr>
                <w:rFonts w:cs="ArialMT"/>
              </w:rPr>
              <w:t>Visual inspection and remedial action</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EC29C1" w:rsidRDefault="000818EC" w:rsidP="000818EC">
            <w:pPr>
              <w:autoSpaceDE w:val="0"/>
              <w:autoSpaceDN w:val="0"/>
              <w:adjustRightInd w:val="0"/>
              <w:rPr>
                <w:rFonts w:cs="Arial"/>
                <w:i/>
                <w:iCs/>
              </w:rPr>
            </w:pPr>
            <w:proofErr w:type="spellStart"/>
            <w:r>
              <w:rPr>
                <w:rFonts w:cs="Arial"/>
                <w:i/>
                <w:iCs/>
              </w:rPr>
              <w:t>Venturia</w:t>
            </w:r>
            <w:proofErr w:type="spellEnd"/>
            <w:r>
              <w:rPr>
                <w:rFonts w:cs="Arial"/>
                <w:i/>
                <w:iCs/>
              </w:rPr>
              <w:t xml:space="preserve"> </w:t>
            </w:r>
            <w:proofErr w:type="spellStart"/>
            <w:r>
              <w:rPr>
                <w:rFonts w:cs="Arial"/>
                <w:i/>
                <w:iCs/>
              </w:rPr>
              <w:t>inaequalis</w:t>
            </w:r>
            <w:r w:rsidRPr="00E97A0C">
              <w:rPr>
                <w:rFonts w:cs="ArialMT"/>
                <w:sz w:val="18"/>
                <w:szCs w:val="18"/>
                <w:vertAlign w:val="superscript"/>
              </w:rPr>
              <w:t>WA</w:t>
            </w:r>
            <w:proofErr w:type="spellEnd"/>
            <w:r w:rsidRPr="00E97A0C">
              <w:rPr>
                <w:rFonts w:cs="ArialMT"/>
                <w:sz w:val="18"/>
                <w:szCs w:val="18"/>
                <w:vertAlign w:val="superscript"/>
              </w:rPr>
              <w:t>, EP</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Option 1: Pest free areas (ISPM 4)</w:t>
            </w:r>
          </w:p>
          <w:p w:rsidR="000818EC" w:rsidRPr="00EC29C1" w:rsidRDefault="000818EC" w:rsidP="003D4AED">
            <w:pPr>
              <w:autoSpaceDE w:val="0"/>
              <w:autoSpaceDN w:val="0"/>
              <w:adjustRightInd w:val="0"/>
              <w:rPr>
                <w:rFonts w:cs="Arial-BoldMT"/>
                <w:b/>
                <w:bCs/>
              </w:rPr>
            </w:pPr>
            <w:r w:rsidRPr="00EC29C1">
              <w:rPr>
                <w:rFonts w:cs="ArialMT"/>
              </w:rPr>
              <w:t>Option 2: Pest free places of production (ISPM 10)</w:t>
            </w:r>
            <w:r w:rsidRPr="00EC29C1">
              <w:rPr>
                <w:rFonts w:cs="Arial-BoldMT"/>
                <w:b/>
                <w:bCs/>
              </w:rPr>
              <w:t xml:space="preserve"> </w:t>
            </w:r>
          </w:p>
        </w:tc>
      </w:tr>
      <w:tr w:rsidR="000818EC" w:rsidRPr="00776F11" w:rsidTr="00FD5D77">
        <w:tc>
          <w:tcPr>
            <w:tcW w:w="2977" w:type="dxa"/>
            <w:tcBorders>
              <w:top w:val="nil"/>
              <w:left w:val="single" w:sz="4" w:space="0" w:color="auto"/>
              <w:bottom w:val="nil"/>
              <w:right w:val="single" w:sz="4" w:space="0" w:color="auto"/>
            </w:tcBorders>
          </w:tcPr>
          <w:p w:rsidR="000818EC" w:rsidRPr="00CA3937" w:rsidRDefault="000818EC" w:rsidP="003D4AED">
            <w:pPr>
              <w:rPr>
                <w:b/>
              </w:rPr>
            </w:pPr>
          </w:p>
        </w:tc>
        <w:tc>
          <w:tcPr>
            <w:tcW w:w="5103" w:type="dxa"/>
            <w:tcBorders>
              <w:top w:val="nil"/>
              <w:left w:val="single" w:sz="4" w:space="0" w:color="auto"/>
              <w:bottom w:val="nil"/>
              <w:right w:val="single" w:sz="4" w:space="0" w:color="auto"/>
            </w:tcBorders>
          </w:tcPr>
          <w:p w:rsidR="000818EC" w:rsidRPr="002F18F1" w:rsidRDefault="000818EC" w:rsidP="000818EC">
            <w:pPr>
              <w:autoSpaceDE w:val="0"/>
              <w:autoSpaceDN w:val="0"/>
              <w:adjustRightInd w:val="0"/>
              <w:rPr>
                <w:rFonts w:cs="Arial"/>
                <w:i/>
                <w:iCs/>
                <w:lang w:val="it-IT"/>
              </w:rPr>
            </w:pPr>
            <w:r w:rsidRPr="002F18F1">
              <w:rPr>
                <w:rFonts w:cs="Arial"/>
                <w:i/>
                <w:iCs/>
                <w:lang w:val="it-IT"/>
              </w:rPr>
              <w:t xml:space="preserve">Truncatella hartigii </w:t>
            </w:r>
          </w:p>
        </w:tc>
        <w:tc>
          <w:tcPr>
            <w:tcW w:w="5954" w:type="dxa"/>
            <w:tcBorders>
              <w:top w:val="nil"/>
              <w:left w:val="single" w:sz="4" w:space="0" w:color="auto"/>
              <w:bottom w:val="nil"/>
              <w:right w:val="single" w:sz="4" w:space="0" w:color="auto"/>
            </w:tcBorders>
          </w:tcPr>
          <w:p w:rsidR="000818EC" w:rsidRPr="00EC29C1" w:rsidRDefault="000818EC" w:rsidP="003D4AED">
            <w:pPr>
              <w:autoSpaceDE w:val="0"/>
              <w:autoSpaceDN w:val="0"/>
              <w:adjustRightInd w:val="0"/>
              <w:rPr>
                <w:rFonts w:cs="Arial-BoldMT"/>
                <w:b/>
                <w:bCs/>
              </w:rPr>
            </w:pPr>
            <w:r w:rsidRPr="00EC29C1">
              <w:rPr>
                <w:rFonts w:cs="ArialMT"/>
              </w:rPr>
              <w:t>BA will consult the US to propose measures, with supporting data, for review.</w:t>
            </w:r>
          </w:p>
        </w:tc>
      </w:tr>
      <w:tr w:rsidR="000818EC" w:rsidRPr="00776F11" w:rsidTr="00FD5D77">
        <w:tc>
          <w:tcPr>
            <w:tcW w:w="2977" w:type="dxa"/>
            <w:tcBorders>
              <w:top w:val="nil"/>
              <w:left w:val="single" w:sz="4" w:space="0" w:color="auto"/>
              <w:bottom w:val="single" w:sz="4" w:space="0" w:color="auto"/>
              <w:right w:val="single" w:sz="4" w:space="0" w:color="auto"/>
            </w:tcBorders>
          </w:tcPr>
          <w:p w:rsidR="000818EC" w:rsidRPr="00CA3937" w:rsidRDefault="000818EC" w:rsidP="003D4AED">
            <w:pPr>
              <w:rPr>
                <w:b/>
              </w:rPr>
            </w:pPr>
          </w:p>
        </w:tc>
        <w:tc>
          <w:tcPr>
            <w:tcW w:w="5103" w:type="dxa"/>
            <w:tcBorders>
              <w:top w:val="nil"/>
              <w:left w:val="single" w:sz="4" w:space="0" w:color="auto"/>
              <w:bottom w:val="single" w:sz="4" w:space="0" w:color="auto"/>
              <w:right w:val="single" w:sz="4" w:space="0" w:color="auto"/>
            </w:tcBorders>
          </w:tcPr>
          <w:p w:rsidR="000818EC" w:rsidRPr="00EC29C1" w:rsidRDefault="000818EC" w:rsidP="00B4677C">
            <w:pPr>
              <w:autoSpaceDE w:val="0"/>
              <w:autoSpaceDN w:val="0"/>
              <w:adjustRightInd w:val="0"/>
              <w:rPr>
                <w:rFonts w:cs="Arial"/>
                <w:i/>
                <w:iCs/>
              </w:rPr>
            </w:pPr>
            <w:r w:rsidRPr="00EC29C1">
              <w:rPr>
                <w:rFonts w:cs="Arial"/>
                <w:i/>
                <w:iCs/>
              </w:rPr>
              <w:t xml:space="preserve">Pseudomonas </w:t>
            </w:r>
            <w:proofErr w:type="spellStart"/>
            <w:r w:rsidRPr="00EC29C1">
              <w:rPr>
                <w:rFonts w:cs="Arial"/>
                <w:i/>
                <w:iCs/>
              </w:rPr>
              <w:t>syringae</w:t>
            </w:r>
            <w:proofErr w:type="spellEnd"/>
            <w:r w:rsidRPr="00EC29C1">
              <w:rPr>
                <w:rFonts w:cs="Arial"/>
                <w:i/>
                <w:iCs/>
              </w:rPr>
              <w:t xml:space="preserve"> </w:t>
            </w:r>
            <w:proofErr w:type="spellStart"/>
            <w:r w:rsidRPr="00EC29C1">
              <w:rPr>
                <w:rFonts w:cs="ArialMT"/>
              </w:rPr>
              <w:t>pv</w:t>
            </w:r>
            <w:proofErr w:type="spellEnd"/>
            <w:r w:rsidRPr="00EC29C1">
              <w:rPr>
                <w:rFonts w:cs="ArialMT"/>
              </w:rPr>
              <w:t xml:space="preserve">. </w:t>
            </w:r>
            <w:proofErr w:type="spellStart"/>
            <w:r>
              <w:rPr>
                <w:rFonts w:cs="Arial"/>
                <w:i/>
                <w:iCs/>
              </w:rPr>
              <w:t>papulans</w:t>
            </w:r>
            <w:proofErr w:type="spellEnd"/>
            <w:r>
              <w:rPr>
                <w:rFonts w:cs="ArialMT"/>
              </w:rPr>
              <w:t xml:space="preserve">, </w:t>
            </w:r>
            <w:proofErr w:type="spellStart"/>
            <w:r>
              <w:rPr>
                <w:rFonts w:cs="Arial"/>
                <w:i/>
                <w:iCs/>
              </w:rPr>
              <w:t>Lopholeucaspis</w:t>
            </w:r>
            <w:proofErr w:type="spellEnd"/>
            <w:r>
              <w:rPr>
                <w:rFonts w:cs="Arial"/>
                <w:i/>
                <w:iCs/>
              </w:rPr>
              <w:t xml:space="preserve"> japonica</w:t>
            </w:r>
            <w:r>
              <w:rPr>
                <w:rFonts w:cs="ArialMT"/>
              </w:rPr>
              <w:t xml:space="preserve">, </w:t>
            </w:r>
            <w:proofErr w:type="spellStart"/>
            <w:r w:rsidRPr="00EC29C1">
              <w:rPr>
                <w:rFonts w:cs="Arial"/>
                <w:i/>
                <w:iCs/>
              </w:rPr>
              <w:t>Parlatoria</w:t>
            </w:r>
            <w:proofErr w:type="spellEnd"/>
            <w:r>
              <w:rPr>
                <w:rFonts w:cs="Arial"/>
                <w:i/>
                <w:iCs/>
              </w:rPr>
              <w:t xml:space="preserve"> </w:t>
            </w:r>
            <w:proofErr w:type="spellStart"/>
            <w:r>
              <w:rPr>
                <w:rFonts w:cs="Arial"/>
                <w:i/>
                <w:iCs/>
              </w:rPr>
              <w:t>oleae</w:t>
            </w:r>
            <w:r w:rsidRPr="005320FA">
              <w:rPr>
                <w:rFonts w:cs="ArialMT"/>
                <w:sz w:val="18"/>
                <w:szCs w:val="18"/>
                <w:vertAlign w:val="superscript"/>
              </w:rPr>
              <w:t>WA</w:t>
            </w:r>
            <w:proofErr w:type="spellEnd"/>
            <w:r>
              <w:rPr>
                <w:rFonts w:cs="ArialMT"/>
                <w:sz w:val="18"/>
                <w:szCs w:val="18"/>
              </w:rPr>
              <w:t xml:space="preserve">, </w:t>
            </w:r>
            <w:proofErr w:type="spellStart"/>
            <w:r>
              <w:rPr>
                <w:rFonts w:cs="Arial"/>
                <w:i/>
                <w:iCs/>
              </w:rPr>
              <w:t>Pseudococcus</w:t>
            </w:r>
            <w:proofErr w:type="spellEnd"/>
            <w:r>
              <w:rPr>
                <w:rFonts w:cs="Arial"/>
                <w:i/>
                <w:iCs/>
              </w:rPr>
              <w:t xml:space="preserve"> </w:t>
            </w:r>
            <w:proofErr w:type="spellStart"/>
            <w:r>
              <w:rPr>
                <w:rFonts w:cs="Arial"/>
                <w:i/>
                <w:iCs/>
              </w:rPr>
              <w:t>calceolariae</w:t>
            </w:r>
            <w:r w:rsidRPr="00E97A0C">
              <w:rPr>
                <w:rFonts w:cs="ArialMT"/>
                <w:sz w:val="18"/>
                <w:szCs w:val="18"/>
                <w:vertAlign w:val="superscript"/>
              </w:rPr>
              <w:t>WA</w:t>
            </w:r>
            <w:proofErr w:type="spellEnd"/>
            <w:r w:rsidRPr="00E97A0C">
              <w:rPr>
                <w:rFonts w:cs="ArialMT"/>
                <w:sz w:val="18"/>
                <w:szCs w:val="18"/>
                <w:vertAlign w:val="superscript"/>
              </w:rPr>
              <w:t>, EP</w:t>
            </w:r>
            <w:r>
              <w:rPr>
                <w:rFonts w:cs="ArialMT"/>
                <w:sz w:val="18"/>
                <w:szCs w:val="18"/>
              </w:rPr>
              <w:t xml:space="preserve">, </w:t>
            </w:r>
            <w:proofErr w:type="spellStart"/>
            <w:r w:rsidRPr="00EC29C1">
              <w:rPr>
                <w:rFonts w:cs="Arial"/>
                <w:i/>
                <w:iCs/>
              </w:rPr>
              <w:t>Pseudococcus</w:t>
            </w:r>
            <w:proofErr w:type="spellEnd"/>
            <w:r w:rsidRPr="00EC29C1">
              <w:rPr>
                <w:rFonts w:cs="Arial"/>
                <w:i/>
                <w:iCs/>
              </w:rPr>
              <w:t xml:space="preserve"> </w:t>
            </w:r>
            <w:proofErr w:type="spellStart"/>
            <w:r w:rsidRPr="00EC29C1">
              <w:rPr>
                <w:rFonts w:cs="Arial"/>
                <w:i/>
                <w:iCs/>
              </w:rPr>
              <w:t>comstocki</w:t>
            </w:r>
            <w:proofErr w:type="spellEnd"/>
            <w:r>
              <w:rPr>
                <w:rFonts w:cs="Arial"/>
                <w:i/>
                <w:iCs/>
              </w:rPr>
              <w:t xml:space="preserve"> </w:t>
            </w:r>
            <w:r w:rsidRPr="00E97A0C">
              <w:rPr>
                <w:rFonts w:cs="ArialMT"/>
                <w:sz w:val="18"/>
                <w:szCs w:val="18"/>
                <w:vertAlign w:val="superscript"/>
              </w:rPr>
              <w:t>EP</w:t>
            </w:r>
            <w:r>
              <w:rPr>
                <w:rFonts w:cs="ArialMT"/>
                <w:sz w:val="18"/>
                <w:szCs w:val="18"/>
              </w:rPr>
              <w:t xml:space="preserve">, </w:t>
            </w:r>
            <w:proofErr w:type="spellStart"/>
            <w:r w:rsidRPr="00EC29C1">
              <w:rPr>
                <w:rFonts w:cs="Arial"/>
                <w:i/>
                <w:iCs/>
              </w:rPr>
              <w:t>Argyrotaenia</w:t>
            </w:r>
            <w:proofErr w:type="spellEnd"/>
            <w:r w:rsidRPr="00EC29C1">
              <w:rPr>
                <w:rFonts w:cs="Arial"/>
                <w:i/>
                <w:iCs/>
              </w:rPr>
              <w:t xml:space="preserve"> </w:t>
            </w:r>
            <w:proofErr w:type="spellStart"/>
            <w:r w:rsidRPr="00EC29C1">
              <w:rPr>
                <w:rFonts w:cs="Arial"/>
                <w:i/>
                <w:iCs/>
              </w:rPr>
              <w:t>velutinana</w:t>
            </w:r>
            <w:proofErr w:type="spellEnd"/>
            <w:r>
              <w:rPr>
                <w:rFonts w:cs="ArialMT"/>
              </w:rPr>
              <w:t xml:space="preserve">, </w:t>
            </w:r>
            <w:proofErr w:type="spellStart"/>
            <w:r>
              <w:rPr>
                <w:rFonts w:cs="Arial"/>
                <w:i/>
                <w:iCs/>
              </w:rPr>
              <w:t>Platynota</w:t>
            </w:r>
            <w:proofErr w:type="spellEnd"/>
            <w:r>
              <w:rPr>
                <w:rFonts w:cs="Arial"/>
                <w:i/>
                <w:iCs/>
              </w:rPr>
              <w:t xml:space="preserve"> </w:t>
            </w:r>
            <w:proofErr w:type="spellStart"/>
            <w:r>
              <w:rPr>
                <w:rFonts w:cs="Arial"/>
                <w:i/>
                <w:iCs/>
              </w:rPr>
              <w:t>flavedana</w:t>
            </w:r>
            <w:proofErr w:type="spellEnd"/>
            <w:r>
              <w:rPr>
                <w:rFonts w:cs="ArialMT"/>
              </w:rPr>
              <w:t xml:space="preserve">, </w:t>
            </w:r>
            <w:proofErr w:type="spellStart"/>
            <w:r>
              <w:rPr>
                <w:rFonts w:cs="Arial"/>
                <w:i/>
                <w:iCs/>
              </w:rPr>
              <w:t>Platynota</w:t>
            </w:r>
            <w:proofErr w:type="spellEnd"/>
            <w:r>
              <w:rPr>
                <w:rFonts w:cs="Arial"/>
                <w:i/>
                <w:iCs/>
              </w:rPr>
              <w:t xml:space="preserve"> </w:t>
            </w:r>
            <w:proofErr w:type="spellStart"/>
            <w:r>
              <w:rPr>
                <w:rFonts w:cs="Arial"/>
                <w:i/>
                <w:iCs/>
              </w:rPr>
              <w:t>idaeusalis</w:t>
            </w:r>
            <w:proofErr w:type="spellEnd"/>
            <w:r>
              <w:rPr>
                <w:rFonts w:cs="ArialMT"/>
              </w:rPr>
              <w:t xml:space="preserve">, </w:t>
            </w:r>
            <w:proofErr w:type="spellStart"/>
            <w:r>
              <w:rPr>
                <w:rFonts w:cs="Arial"/>
                <w:i/>
                <w:iCs/>
              </w:rPr>
              <w:t>Platynota</w:t>
            </w:r>
            <w:proofErr w:type="spellEnd"/>
            <w:r>
              <w:rPr>
                <w:rFonts w:cs="Arial"/>
                <w:i/>
                <w:iCs/>
              </w:rPr>
              <w:t xml:space="preserve"> </w:t>
            </w:r>
            <w:proofErr w:type="spellStart"/>
            <w:r>
              <w:rPr>
                <w:rFonts w:cs="Arial"/>
                <w:i/>
                <w:iCs/>
              </w:rPr>
              <w:t>stultana</w:t>
            </w:r>
            <w:proofErr w:type="spellEnd"/>
            <w:r>
              <w:rPr>
                <w:rFonts w:cs="ArialMT"/>
              </w:rPr>
              <w:t xml:space="preserve">, </w:t>
            </w:r>
            <w:proofErr w:type="spellStart"/>
            <w:r w:rsidRPr="00EC29C1">
              <w:rPr>
                <w:rFonts w:cs="Arial"/>
                <w:i/>
                <w:iCs/>
              </w:rPr>
              <w:t>Pseudexentera</w:t>
            </w:r>
            <w:proofErr w:type="spellEnd"/>
            <w:r w:rsidRPr="00EC29C1">
              <w:rPr>
                <w:rFonts w:cs="Arial"/>
                <w:i/>
                <w:iCs/>
              </w:rPr>
              <w:t xml:space="preserve"> </w:t>
            </w:r>
            <w:proofErr w:type="spellStart"/>
            <w:r w:rsidRPr="00EC29C1">
              <w:rPr>
                <w:rFonts w:cs="Arial"/>
                <w:i/>
                <w:iCs/>
              </w:rPr>
              <w:t>mali</w:t>
            </w:r>
            <w:proofErr w:type="spellEnd"/>
            <w:r>
              <w:rPr>
                <w:rFonts w:cs="ArialMT"/>
              </w:rPr>
              <w:t xml:space="preserve">, </w:t>
            </w:r>
            <w:proofErr w:type="spellStart"/>
            <w:r w:rsidRPr="00EC29C1">
              <w:rPr>
                <w:rFonts w:cs="Arial"/>
                <w:i/>
                <w:iCs/>
              </w:rPr>
              <w:t>Ostrinia</w:t>
            </w:r>
            <w:proofErr w:type="spellEnd"/>
            <w:r w:rsidRPr="00EC29C1">
              <w:rPr>
                <w:rFonts w:cs="Arial"/>
                <w:i/>
                <w:iCs/>
              </w:rPr>
              <w:t xml:space="preserve"> </w:t>
            </w:r>
            <w:proofErr w:type="spellStart"/>
            <w:r w:rsidRPr="00EC29C1">
              <w:rPr>
                <w:rFonts w:cs="Arial"/>
                <w:i/>
                <w:iCs/>
              </w:rPr>
              <w:t>nubilalia</w:t>
            </w:r>
            <w:proofErr w:type="spellEnd"/>
            <w:r>
              <w:rPr>
                <w:rFonts w:cs="ArialMT"/>
              </w:rPr>
              <w:t xml:space="preserve">, </w:t>
            </w:r>
            <w:r w:rsidRPr="00EC29C1">
              <w:rPr>
                <w:rFonts w:cs="ArialMT"/>
              </w:rPr>
              <w:t>Sooty blotch and flyspeck fungi</w:t>
            </w:r>
            <w:r>
              <w:rPr>
                <w:rFonts w:cs="ArialMT"/>
              </w:rPr>
              <w:t>,</w:t>
            </w:r>
            <w:r w:rsidRPr="00EC29C1">
              <w:rPr>
                <w:rFonts w:cs="ArialMT"/>
              </w:rPr>
              <w:t xml:space="preserve"> Sooty blotch and flyspeck</w:t>
            </w:r>
            <w:r>
              <w:rPr>
                <w:rFonts w:cs="ArialMT"/>
              </w:rPr>
              <w:t xml:space="preserve"> </w:t>
            </w:r>
            <w:r w:rsidRPr="00EC29C1">
              <w:rPr>
                <w:rFonts w:cs="ArialMT"/>
              </w:rPr>
              <w:t>complex</w:t>
            </w:r>
          </w:p>
        </w:tc>
        <w:tc>
          <w:tcPr>
            <w:tcW w:w="5954" w:type="dxa"/>
            <w:tcBorders>
              <w:top w:val="nil"/>
              <w:left w:val="single" w:sz="4" w:space="0" w:color="auto"/>
              <w:bottom w:val="single" w:sz="4" w:space="0" w:color="auto"/>
              <w:right w:val="single" w:sz="4" w:space="0" w:color="auto"/>
            </w:tcBorders>
          </w:tcPr>
          <w:p w:rsidR="000818EC" w:rsidRPr="00EC29C1" w:rsidRDefault="000818EC" w:rsidP="003D4AED">
            <w:pPr>
              <w:autoSpaceDE w:val="0"/>
              <w:autoSpaceDN w:val="0"/>
              <w:adjustRightInd w:val="0"/>
              <w:rPr>
                <w:rFonts w:cs="ArialMT"/>
              </w:rPr>
            </w:pPr>
            <w:r w:rsidRPr="00EC29C1">
              <w:rPr>
                <w:rFonts w:cs="ArialMT"/>
              </w:rPr>
              <w:t>APHIS to provide, prior to each year of trade, a declaration that these pests are still not present in the PNW.</w:t>
            </w:r>
          </w:p>
          <w:p w:rsidR="000818EC" w:rsidRPr="00EC29C1" w:rsidRDefault="000818EC" w:rsidP="003D4AED">
            <w:pPr>
              <w:autoSpaceDE w:val="0"/>
              <w:autoSpaceDN w:val="0"/>
              <w:adjustRightInd w:val="0"/>
              <w:rPr>
                <w:rFonts w:cs="ArialMT"/>
              </w:rPr>
            </w:pPr>
          </w:p>
        </w:tc>
      </w:tr>
      <w:tr w:rsidR="000818EC" w:rsidRPr="00F4403B" w:rsidTr="00FD5D77">
        <w:tc>
          <w:tcPr>
            <w:tcW w:w="2977" w:type="dxa"/>
            <w:tcBorders>
              <w:top w:val="single" w:sz="4" w:space="0" w:color="auto"/>
              <w:left w:val="single" w:sz="4" w:space="0" w:color="auto"/>
              <w:bottom w:val="nil"/>
              <w:right w:val="single" w:sz="4" w:space="0" w:color="auto"/>
            </w:tcBorders>
          </w:tcPr>
          <w:p w:rsidR="000818EC" w:rsidRDefault="000818EC" w:rsidP="003D4AED">
            <w:pPr>
              <w:rPr>
                <w:b/>
              </w:rPr>
            </w:pPr>
            <w:r w:rsidRPr="00776F11">
              <w:rPr>
                <w:b/>
              </w:rPr>
              <w:t>Canada</w:t>
            </w:r>
          </w:p>
          <w:p w:rsidR="000818EC" w:rsidRPr="00776F11" w:rsidRDefault="000818EC" w:rsidP="003D4AED">
            <w:pPr>
              <w:rPr>
                <w:b/>
              </w:rPr>
            </w:pPr>
          </w:p>
          <w:p w:rsidR="000818EC" w:rsidRPr="00A774DF" w:rsidRDefault="000818EC" w:rsidP="003D4AED">
            <w:r w:rsidRPr="00A774DF">
              <w:t>Requirements for temperate fruits to Canada (2009)</w:t>
            </w:r>
            <w:r>
              <w:t xml:space="preserve"> from </w:t>
            </w:r>
            <w:r w:rsidRPr="00E47444">
              <w:t xml:space="preserve">Argentina, Chile, Netherlands, </w:t>
            </w:r>
            <w:r w:rsidRPr="00E47444">
              <w:lastRenderedPageBreak/>
              <w:t>South Africa</w:t>
            </w:r>
            <w:r>
              <w:t xml:space="preserve">. Also </w:t>
            </w:r>
            <w:r w:rsidRPr="00E47444">
              <w:t>from Mexico</w:t>
            </w:r>
            <w:r>
              <w:t xml:space="preserve"> and</w:t>
            </w:r>
            <w:r w:rsidRPr="00E47444">
              <w:t xml:space="preserve"> Continental US to all provinces other than BC</w:t>
            </w:r>
            <w:r w:rsidR="00822809">
              <w:rPr>
                <w:rStyle w:val="FootnoteReference"/>
              </w:rPr>
              <w:footnoteReference w:id="5"/>
            </w:r>
          </w:p>
        </w:tc>
        <w:tc>
          <w:tcPr>
            <w:tcW w:w="5103" w:type="dxa"/>
            <w:tcBorders>
              <w:top w:val="single" w:sz="4" w:space="0" w:color="auto"/>
              <w:left w:val="single" w:sz="4" w:space="0" w:color="auto"/>
              <w:bottom w:val="nil"/>
              <w:right w:val="single" w:sz="4" w:space="0" w:color="auto"/>
            </w:tcBorders>
          </w:tcPr>
          <w:p w:rsidR="000818EC" w:rsidRDefault="000818EC" w:rsidP="003D4AED">
            <w:r w:rsidRPr="0076333A">
              <w:rPr>
                <w:u w:val="single"/>
              </w:rPr>
              <w:lastRenderedPageBreak/>
              <w:t>Invertebrates</w:t>
            </w:r>
            <w:r>
              <w:t>:</w:t>
            </w:r>
            <w:r w:rsidR="00B5271A">
              <w:t xml:space="preserve"> </w:t>
            </w:r>
            <w:proofErr w:type="spellStart"/>
            <w:r w:rsidRPr="00304495">
              <w:rPr>
                <w:i/>
              </w:rPr>
              <w:t>Cydia</w:t>
            </w:r>
            <w:proofErr w:type="spellEnd"/>
            <w:r w:rsidRPr="00304495">
              <w:rPr>
                <w:i/>
              </w:rPr>
              <w:t xml:space="preserve"> </w:t>
            </w:r>
            <w:proofErr w:type="spellStart"/>
            <w:r w:rsidRPr="00304495">
              <w:rPr>
                <w:i/>
              </w:rPr>
              <w:t>pomonella</w:t>
            </w:r>
            <w:proofErr w:type="spellEnd"/>
            <w:r>
              <w:t xml:space="preserve">, </w:t>
            </w:r>
            <w:proofErr w:type="spellStart"/>
            <w:r w:rsidRPr="00304495">
              <w:rPr>
                <w:i/>
              </w:rPr>
              <w:t>Epiphyas</w:t>
            </w:r>
            <w:proofErr w:type="spellEnd"/>
            <w:r w:rsidRPr="00304495">
              <w:rPr>
                <w:i/>
              </w:rPr>
              <w:t xml:space="preserve"> </w:t>
            </w:r>
            <w:proofErr w:type="spellStart"/>
            <w:r w:rsidRPr="00304495">
              <w:rPr>
                <w:i/>
              </w:rPr>
              <w:t>postvittana</w:t>
            </w:r>
            <w:proofErr w:type="spellEnd"/>
            <w:r>
              <w:t xml:space="preserve">, </w:t>
            </w:r>
            <w:proofErr w:type="spellStart"/>
            <w:r w:rsidRPr="00304495">
              <w:rPr>
                <w:i/>
              </w:rPr>
              <w:t>Grapholita</w:t>
            </w:r>
            <w:proofErr w:type="spellEnd"/>
            <w:r w:rsidRPr="00304495">
              <w:rPr>
                <w:i/>
              </w:rPr>
              <w:t xml:space="preserve"> </w:t>
            </w:r>
            <w:proofErr w:type="spellStart"/>
            <w:r w:rsidRPr="00304495">
              <w:rPr>
                <w:i/>
              </w:rPr>
              <w:t>molesta</w:t>
            </w:r>
            <w:proofErr w:type="spellEnd"/>
            <w:r>
              <w:t xml:space="preserve">, </w:t>
            </w:r>
            <w:proofErr w:type="spellStart"/>
            <w:r w:rsidRPr="00304495">
              <w:rPr>
                <w:i/>
              </w:rPr>
              <w:t>Leucoptera</w:t>
            </w:r>
            <w:proofErr w:type="spellEnd"/>
            <w:r w:rsidRPr="00304495">
              <w:rPr>
                <w:i/>
              </w:rPr>
              <w:t xml:space="preserve"> </w:t>
            </w:r>
            <w:proofErr w:type="spellStart"/>
            <w:r w:rsidRPr="00304495">
              <w:rPr>
                <w:i/>
              </w:rPr>
              <w:t>malifoliella</w:t>
            </w:r>
            <w:proofErr w:type="spellEnd"/>
            <w:r>
              <w:t xml:space="preserve"> (= </w:t>
            </w:r>
            <w:r w:rsidRPr="00304495">
              <w:rPr>
                <w:i/>
              </w:rPr>
              <w:t xml:space="preserve">L. </w:t>
            </w:r>
            <w:proofErr w:type="spellStart"/>
            <w:r w:rsidRPr="00304495">
              <w:rPr>
                <w:i/>
              </w:rPr>
              <w:t>scitella</w:t>
            </w:r>
            <w:proofErr w:type="spellEnd"/>
            <w:r w:rsidR="00B4677C">
              <w:t>)</w:t>
            </w:r>
            <w:r>
              <w:t xml:space="preserve">, </w:t>
            </w:r>
            <w:proofErr w:type="spellStart"/>
            <w:r w:rsidRPr="00304495">
              <w:rPr>
                <w:i/>
              </w:rPr>
              <w:t>Lobesia</w:t>
            </w:r>
            <w:proofErr w:type="spellEnd"/>
            <w:r w:rsidRPr="00304495">
              <w:rPr>
                <w:i/>
              </w:rPr>
              <w:t xml:space="preserve"> </w:t>
            </w:r>
            <w:proofErr w:type="spellStart"/>
            <w:r w:rsidRPr="00304495">
              <w:rPr>
                <w:i/>
              </w:rPr>
              <w:t>botrana</w:t>
            </w:r>
            <w:proofErr w:type="spellEnd"/>
            <w:r>
              <w:t xml:space="preserve">, </w:t>
            </w:r>
            <w:proofErr w:type="spellStart"/>
            <w:r w:rsidRPr="00304495">
              <w:rPr>
                <w:i/>
              </w:rPr>
              <w:t>Otiorhynchus</w:t>
            </w:r>
            <w:proofErr w:type="spellEnd"/>
            <w:r>
              <w:t xml:space="preserve"> spp., </w:t>
            </w:r>
            <w:proofErr w:type="spellStart"/>
            <w:r w:rsidRPr="00304495">
              <w:rPr>
                <w:i/>
              </w:rPr>
              <w:t>Popillia</w:t>
            </w:r>
            <w:proofErr w:type="spellEnd"/>
            <w:r w:rsidRPr="00304495">
              <w:rPr>
                <w:i/>
              </w:rPr>
              <w:t xml:space="preserve"> japonica</w:t>
            </w:r>
            <w:r>
              <w:t xml:space="preserve">, </w:t>
            </w:r>
            <w:proofErr w:type="spellStart"/>
            <w:r w:rsidRPr="00304495">
              <w:rPr>
                <w:i/>
              </w:rPr>
              <w:t>Rhagoletis</w:t>
            </w:r>
            <w:proofErr w:type="spellEnd"/>
            <w:r w:rsidRPr="00304495">
              <w:rPr>
                <w:i/>
              </w:rPr>
              <w:t xml:space="preserve"> </w:t>
            </w:r>
            <w:proofErr w:type="spellStart"/>
            <w:r w:rsidRPr="00304495">
              <w:rPr>
                <w:i/>
              </w:rPr>
              <w:t>mendax</w:t>
            </w:r>
            <w:proofErr w:type="spellEnd"/>
            <w:r>
              <w:t xml:space="preserve">, </w:t>
            </w:r>
            <w:proofErr w:type="spellStart"/>
            <w:r w:rsidRPr="00304495">
              <w:rPr>
                <w:i/>
              </w:rPr>
              <w:t>Rhagoletis</w:t>
            </w:r>
            <w:proofErr w:type="spellEnd"/>
            <w:r w:rsidRPr="00304495">
              <w:rPr>
                <w:i/>
              </w:rPr>
              <w:t xml:space="preserve"> </w:t>
            </w:r>
            <w:proofErr w:type="spellStart"/>
            <w:r w:rsidRPr="00304495">
              <w:rPr>
                <w:i/>
              </w:rPr>
              <w:t>pomonella</w:t>
            </w:r>
            <w:proofErr w:type="spellEnd"/>
            <w:r>
              <w:t xml:space="preserve">, </w:t>
            </w:r>
            <w:proofErr w:type="spellStart"/>
            <w:r w:rsidRPr="00304495">
              <w:rPr>
                <w:i/>
              </w:rPr>
              <w:t>Teia</w:t>
            </w:r>
            <w:proofErr w:type="spellEnd"/>
            <w:r w:rsidRPr="00304495">
              <w:rPr>
                <w:i/>
              </w:rPr>
              <w:t xml:space="preserve"> </w:t>
            </w:r>
            <w:proofErr w:type="spellStart"/>
            <w:r w:rsidRPr="00304495">
              <w:rPr>
                <w:i/>
              </w:rPr>
              <w:t>anartoides</w:t>
            </w:r>
            <w:proofErr w:type="spellEnd"/>
            <w:r>
              <w:t xml:space="preserve"> (= </w:t>
            </w:r>
            <w:proofErr w:type="spellStart"/>
            <w:r w:rsidRPr="0076333A">
              <w:rPr>
                <w:i/>
              </w:rPr>
              <w:t>Orgyia</w:t>
            </w:r>
            <w:proofErr w:type="spellEnd"/>
            <w:r w:rsidRPr="0076333A">
              <w:rPr>
                <w:i/>
              </w:rPr>
              <w:t xml:space="preserve"> </w:t>
            </w:r>
            <w:proofErr w:type="spellStart"/>
            <w:r w:rsidRPr="0076333A">
              <w:rPr>
                <w:i/>
              </w:rPr>
              <w:t>anartoides</w:t>
            </w:r>
            <w:proofErr w:type="spellEnd"/>
            <w:r>
              <w:t xml:space="preserve">) </w:t>
            </w:r>
          </w:p>
          <w:p w:rsidR="000818EC" w:rsidRDefault="000818EC" w:rsidP="003D4AED">
            <w:r w:rsidRPr="0076333A">
              <w:rPr>
                <w:u w:val="single"/>
              </w:rPr>
              <w:lastRenderedPageBreak/>
              <w:t>Fungi</w:t>
            </w:r>
            <w:r>
              <w:t>:</w:t>
            </w:r>
            <w:r w:rsidR="00B5271A">
              <w:t xml:space="preserve"> </w:t>
            </w:r>
            <w:proofErr w:type="spellStart"/>
            <w:r w:rsidRPr="0076333A">
              <w:rPr>
                <w:i/>
              </w:rPr>
              <w:t>Alternaria</w:t>
            </w:r>
            <w:proofErr w:type="spellEnd"/>
            <w:r w:rsidRPr="0076333A">
              <w:rPr>
                <w:i/>
              </w:rPr>
              <w:t xml:space="preserve"> </w:t>
            </w:r>
            <w:proofErr w:type="spellStart"/>
            <w:r w:rsidRPr="0076333A">
              <w:rPr>
                <w:i/>
              </w:rPr>
              <w:t>kikuchiana</w:t>
            </w:r>
            <w:proofErr w:type="spellEnd"/>
            <w:r>
              <w:t xml:space="preserve"> (= </w:t>
            </w:r>
            <w:r w:rsidRPr="0076333A">
              <w:rPr>
                <w:i/>
              </w:rPr>
              <w:t xml:space="preserve">A. </w:t>
            </w:r>
            <w:proofErr w:type="spellStart"/>
            <w:r w:rsidRPr="0076333A">
              <w:rPr>
                <w:i/>
              </w:rPr>
              <w:t>gaisen</w:t>
            </w:r>
            <w:proofErr w:type="spellEnd"/>
            <w:r w:rsidR="00B4677C">
              <w:t>)</w:t>
            </w:r>
            <w:r>
              <w:t xml:space="preserve">, </w:t>
            </w:r>
            <w:proofErr w:type="spellStart"/>
            <w:r w:rsidRPr="0076333A">
              <w:rPr>
                <w:i/>
              </w:rPr>
              <w:t>Coniella</w:t>
            </w:r>
            <w:proofErr w:type="spellEnd"/>
            <w:r w:rsidRPr="0076333A">
              <w:rPr>
                <w:i/>
              </w:rPr>
              <w:t xml:space="preserve"> </w:t>
            </w:r>
            <w:proofErr w:type="spellStart"/>
            <w:r w:rsidRPr="0076333A">
              <w:rPr>
                <w:i/>
              </w:rPr>
              <w:t>diplodiella</w:t>
            </w:r>
            <w:proofErr w:type="spellEnd"/>
            <w:r>
              <w:t xml:space="preserve">, </w:t>
            </w:r>
            <w:proofErr w:type="spellStart"/>
            <w:r w:rsidRPr="0076333A">
              <w:rPr>
                <w:i/>
              </w:rPr>
              <w:t>Guignardia</w:t>
            </w:r>
            <w:proofErr w:type="spellEnd"/>
            <w:r w:rsidRPr="0076333A">
              <w:rPr>
                <w:i/>
              </w:rPr>
              <w:t xml:space="preserve"> </w:t>
            </w:r>
            <w:proofErr w:type="spellStart"/>
            <w:r w:rsidRPr="0076333A">
              <w:rPr>
                <w:i/>
              </w:rPr>
              <w:t>baccae</w:t>
            </w:r>
            <w:proofErr w:type="spellEnd"/>
            <w:r>
              <w:t xml:space="preserve">, </w:t>
            </w:r>
            <w:proofErr w:type="spellStart"/>
            <w:r w:rsidRPr="0076333A">
              <w:rPr>
                <w:i/>
              </w:rPr>
              <w:t>Monilia</w:t>
            </w:r>
            <w:proofErr w:type="spellEnd"/>
            <w:r w:rsidRPr="0076333A">
              <w:rPr>
                <w:i/>
              </w:rPr>
              <w:t xml:space="preserve"> </w:t>
            </w:r>
            <w:proofErr w:type="spellStart"/>
            <w:r w:rsidRPr="0076333A">
              <w:rPr>
                <w:i/>
              </w:rPr>
              <w:t>fructigena</w:t>
            </w:r>
            <w:proofErr w:type="spellEnd"/>
            <w:r>
              <w:t xml:space="preserve">, </w:t>
            </w:r>
            <w:proofErr w:type="spellStart"/>
            <w:r w:rsidRPr="0076333A">
              <w:rPr>
                <w:i/>
              </w:rPr>
              <w:t>Phomopsis</w:t>
            </w:r>
            <w:proofErr w:type="spellEnd"/>
            <w:r w:rsidRPr="0076333A">
              <w:rPr>
                <w:i/>
              </w:rPr>
              <w:t xml:space="preserve"> </w:t>
            </w:r>
            <w:proofErr w:type="spellStart"/>
            <w:r w:rsidRPr="0076333A">
              <w:rPr>
                <w:i/>
              </w:rPr>
              <w:t>viticola</w:t>
            </w:r>
            <w:proofErr w:type="spellEnd"/>
          </w:p>
          <w:p w:rsidR="000818EC" w:rsidRDefault="000818EC" w:rsidP="00B5271A">
            <w:r w:rsidRPr="0076333A">
              <w:rPr>
                <w:u w:val="single"/>
              </w:rPr>
              <w:t>Mites</w:t>
            </w:r>
            <w:r>
              <w:t>:</w:t>
            </w:r>
            <w:r w:rsidR="00B5271A">
              <w:t xml:space="preserve"> </w:t>
            </w:r>
            <w:proofErr w:type="spellStart"/>
            <w:r w:rsidRPr="0076333A">
              <w:rPr>
                <w:i/>
              </w:rPr>
              <w:t>Amphitetranychus</w:t>
            </w:r>
            <w:proofErr w:type="spellEnd"/>
            <w:r w:rsidRPr="0076333A">
              <w:rPr>
                <w:i/>
              </w:rPr>
              <w:t xml:space="preserve"> </w:t>
            </w:r>
            <w:proofErr w:type="spellStart"/>
            <w:r w:rsidRPr="0076333A">
              <w:rPr>
                <w:i/>
              </w:rPr>
              <w:t>viennensis</w:t>
            </w:r>
            <w:proofErr w:type="spellEnd"/>
            <w:r>
              <w:t xml:space="preserve">, </w:t>
            </w:r>
            <w:proofErr w:type="spellStart"/>
            <w:r w:rsidRPr="0076333A">
              <w:rPr>
                <w:i/>
              </w:rPr>
              <w:t>Tetranychus</w:t>
            </w:r>
            <w:proofErr w:type="spellEnd"/>
            <w:r w:rsidRPr="0076333A">
              <w:rPr>
                <w:i/>
              </w:rPr>
              <w:t xml:space="preserve"> </w:t>
            </w:r>
            <w:proofErr w:type="spellStart"/>
            <w:r w:rsidRPr="0076333A">
              <w:rPr>
                <w:i/>
              </w:rPr>
              <w:t>truncatus</w:t>
            </w:r>
            <w:proofErr w:type="spellEnd"/>
            <w:r>
              <w:t xml:space="preserve"> </w:t>
            </w:r>
          </w:p>
        </w:tc>
        <w:tc>
          <w:tcPr>
            <w:tcW w:w="5954" w:type="dxa"/>
            <w:tcBorders>
              <w:top w:val="single" w:sz="4" w:space="0" w:color="auto"/>
              <w:left w:val="single" w:sz="4" w:space="0" w:color="auto"/>
              <w:bottom w:val="nil"/>
              <w:right w:val="single" w:sz="4" w:space="0" w:color="auto"/>
            </w:tcBorders>
          </w:tcPr>
          <w:p w:rsidR="000818EC" w:rsidRDefault="000818EC" w:rsidP="003D4AED">
            <w:r>
              <w:lastRenderedPageBreak/>
              <w:t>F</w:t>
            </w:r>
            <w:r w:rsidRPr="0076333A">
              <w:t>ree from pests, soil, leaves, branches, and other plant debris</w:t>
            </w:r>
          </w:p>
          <w:p w:rsidR="000818EC" w:rsidRDefault="000818EC" w:rsidP="003D4AED"/>
        </w:tc>
      </w:tr>
      <w:tr w:rsidR="000818EC" w:rsidRPr="00F4403B" w:rsidTr="00FD5D77">
        <w:tc>
          <w:tcPr>
            <w:tcW w:w="2977" w:type="dxa"/>
            <w:tcBorders>
              <w:top w:val="nil"/>
              <w:left w:val="single" w:sz="4" w:space="0" w:color="auto"/>
              <w:bottom w:val="nil"/>
              <w:right w:val="single" w:sz="4" w:space="0" w:color="auto"/>
            </w:tcBorders>
          </w:tcPr>
          <w:p w:rsidR="000818EC" w:rsidRPr="00A774DF" w:rsidRDefault="000818EC" w:rsidP="00E47444">
            <w:r>
              <w:lastRenderedPageBreak/>
              <w:t>As above – for other countries</w:t>
            </w:r>
          </w:p>
        </w:tc>
        <w:tc>
          <w:tcPr>
            <w:tcW w:w="5103" w:type="dxa"/>
            <w:tcBorders>
              <w:top w:val="nil"/>
              <w:left w:val="single" w:sz="4" w:space="0" w:color="auto"/>
              <w:bottom w:val="nil"/>
              <w:right w:val="single" w:sz="4" w:space="0" w:color="auto"/>
            </w:tcBorders>
          </w:tcPr>
          <w:p w:rsidR="000818EC" w:rsidRPr="003D4AED" w:rsidRDefault="000818EC" w:rsidP="003A295F">
            <w:r w:rsidRPr="003D4AED">
              <w:t>As above</w:t>
            </w:r>
          </w:p>
        </w:tc>
        <w:tc>
          <w:tcPr>
            <w:tcW w:w="5954" w:type="dxa"/>
            <w:tcBorders>
              <w:top w:val="nil"/>
              <w:left w:val="single" w:sz="4" w:space="0" w:color="auto"/>
              <w:bottom w:val="nil"/>
              <w:right w:val="single" w:sz="4" w:space="0" w:color="auto"/>
            </w:tcBorders>
          </w:tcPr>
          <w:p w:rsidR="000818EC" w:rsidRDefault="000818EC" w:rsidP="00476819">
            <w:r>
              <w:t xml:space="preserve">As above, plus specific requirements for imports from: </w:t>
            </w:r>
          </w:p>
          <w:p w:rsidR="000818EC" w:rsidRPr="00822809" w:rsidRDefault="000818EC" w:rsidP="0076333A">
            <w:r w:rsidRPr="00822809">
              <w:t xml:space="preserve">Australia – Fumigation and cold; </w:t>
            </w:r>
            <w:proofErr w:type="spellStart"/>
            <w:r w:rsidRPr="00822809">
              <w:rPr>
                <w:i/>
              </w:rPr>
              <w:t>Epiphyas</w:t>
            </w:r>
            <w:proofErr w:type="spellEnd"/>
            <w:r w:rsidRPr="00822809">
              <w:rPr>
                <w:i/>
              </w:rPr>
              <w:t xml:space="preserve"> </w:t>
            </w:r>
            <w:proofErr w:type="spellStart"/>
            <w:r w:rsidRPr="00822809">
              <w:rPr>
                <w:i/>
              </w:rPr>
              <w:t>postvittana</w:t>
            </w:r>
            <w:proofErr w:type="spellEnd"/>
            <w:r w:rsidRPr="00822809">
              <w:t xml:space="preserve"> measures.</w:t>
            </w:r>
          </w:p>
          <w:p w:rsidR="000818EC" w:rsidRPr="00822809" w:rsidRDefault="000818EC" w:rsidP="0076333A">
            <w:r w:rsidRPr="00822809">
              <w:t>Brazil – allowed apart from into British Columbia (BC)</w:t>
            </w:r>
          </w:p>
          <w:p w:rsidR="000818EC" w:rsidRPr="00E47444" w:rsidRDefault="000818EC" w:rsidP="0076333A">
            <w:r w:rsidRPr="00822809">
              <w:t>France, Italy, Portugal, Spain –</w:t>
            </w:r>
            <w:r w:rsidRPr="00E47444">
              <w:t xml:space="preserve"> inspection 14 days prior to export for freedom from living stages of </w:t>
            </w:r>
            <w:proofErr w:type="spellStart"/>
            <w:r w:rsidRPr="00E47444">
              <w:rPr>
                <w:i/>
              </w:rPr>
              <w:t>Leucoptera</w:t>
            </w:r>
            <w:proofErr w:type="spellEnd"/>
            <w:r w:rsidRPr="00E47444">
              <w:rPr>
                <w:i/>
              </w:rPr>
              <w:t xml:space="preserve"> </w:t>
            </w:r>
            <w:proofErr w:type="spellStart"/>
            <w:r w:rsidRPr="00E47444">
              <w:rPr>
                <w:i/>
              </w:rPr>
              <w:t>malifoliella</w:t>
            </w:r>
            <w:proofErr w:type="spellEnd"/>
            <w:r w:rsidRPr="00E47444">
              <w:t>.</w:t>
            </w:r>
          </w:p>
          <w:p w:rsidR="000818EC" w:rsidRPr="00822809" w:rsidRDefault="000818EC" w:rsidP="0076333A">
            <w:r w:rsidRPr="00822809">
              <w:t>Japan - Bagging or Fumigation etc…</w:t>
            </w:r>
          </w:p>
          <w:p w:rsidR="000818EC" w:rsidRPr="00822809" w:rsidRDefault="000818EC" w:rsidP="0076333A">
            <w:r w:rsidRPr="00822809">
              <w:t xml:space="preserve">New Zealand – inspection for freedom from all living stages of </w:t>
            </w:r>
            <w:proofErr w:type="spellStart"/>
            <w:r w:rsidRPr="00822809">
              <w:rPr>
                <w:i/>
              </w:rPr>
              <w:t>Epiphyas</w:t>
            </w:r>
            <w:proofErr w:type="spellEnd"/>
            <w:r w:rsidRPr="00822809">
              <w:rPr>
                <w:i/>
              </w:rPr>
              <w:t xml:space="preserve"> </w:t>
            </w:r>
            <w:proofErr w:type="spellStart"/>
            <w:r w:rsidRPr="00822809">
              <w:rPr>
                <w:i/>
              </w:rPr>
              <w:t>postvittana</w:t>
            </w:r>
            <w:proofErr w:type="spellEnd"/>
          </w:p>
          <w:p w:rsidR="000818EC" w:rsidRPr="00822809" w:rsidRDefault="000818EC" w:rsidP="0076333A">
            <w:r w:rsidRPr="00822809">
              <w:t>China – specific requirements for BC, for other provinces bagging or specific programmes</w:t>
            </w:r>
          </w:p>
          <w:p w:rsidR="000818EC" w:rsidRPr="00822809" w:rsidRDefault="000818EC" w:rsidP="0076333A">
            <w:r w:rsidRPr="00822809">
              <w:t xml:space="preserve">Poland – systems approach and inspection for found freedom from all life stages of any pests regulated by Canada </w:t>
            </w:r>
          </w:p>
          <w:p w:rsidR="000818EC" w:rsidRPr="00822809" w:rsidRDefault="000818EC" w:rsidP="0076333A">
            <w:r w:rsidRPr="00822809">
              <w:t>Korea – similar to China</w:t>
            </w:r>
          </w:p>
          <w:p w:rsidR="000818EC" w:rsidRPr="00F4403B" w:rsidRDefault="000818EC" w:rsidP="00B5271A">
            <w:r w:rsidRPr="00822809">
              <w:t>Uruguay – other than BC – no measures, BC pest management</w:t>
            </w:r>
            <w:r w:rsidRPr="001D0689">
              <w:t xml:space="preserve"> program </w:t>
            </w:r>
            <w:r>
              <w:t>for</w:t>
            </w:r>
            <w:r w:rsidRPr="001D0689">
              <w:t xml:space="preserve"> free</w:t>
            </w:r>
            <w:r>
              <w:t>dom from</w:t>
            </w:r>
            <w:r w:rsidRPr="001D0689">
              <w:t xml:space="preserve"> </w:t>
            </w:r>
            <w:proofErr w:type="spellStart"/>
            <w:r w:rsidRPr="00821511">
              <w:rPr>
                <w:i/>
              </w:rPr>
              <w:t>Grapholita</w:t>
            </w:r>
            <w:proofErr w:type="spellEnd"/>
            <w:r w:rsidRPr="00821511">
              <w:rPr>
                <w:i/>
              </w:rPr>
              <w:t xml:space="preserve"> </w:t>
            </w:r>
            <w:proofErr w:type="spellStart"/>
            <w:r w:rsidRPr="00821511">
              <w:rPr>
                <w:i/>
              </w:rPr>
              <w:t>molesta</w:t>
            </w:r>
            <w:proofErr w:type="spellEnd"/>
            <w:r>
              <w:t xml:space="preserve"> or treatment</w:t>
            </w:r>
            <w:r w:rsidRPr="001D0689">
              <w:t>.</w:t>
            </w:r>
            <w:r>
              <w:t xml:space="preserve"> </w:t>
            </w:r>
          </w:p>
        </w:tc>
      </w:tr>
      <w:tr w:rsidR="000818EC" w:rsidRPr="00F4403B" w:rsidTr="00FD5D77">
        <w:tc>
          <w:tcPr>
            <w:tcW w:w="2977" w:type="dxa"/>
            <w:tcBorders>
              <w:top w:val="nil"/>
              <w:left w:val="single" w:sz="4" w:space="0" w:color="auto"/>
              <w:bottom w:val="single" w:sz="4" w:space="0" w:color="auto"/>
              <w:right w:val="single" w:sz="4" w:space="0" w:color="auto"/>
            </w:tcBorders>
          </w:tcPr>
          <w:p w:rsidR="000818EC" w:rsidRDefault="000818EC" w:rsidP="00B8694D">
            <w:pPr>
              <w:rPr>
                <w:b/>
              </w:rPr>
            </w:pPr>
            <w:r w:rsidRPr="00776F11">
              <w:rPr>
                <w:b/>
              </w:rPr>
              <w:t>Canada</w:t>
            </w:r>
          </w:p>
          <w:p w:rsidR="000818EC" w:rsidRPr="00776F11" w:rsidRDefault="000818EC" w:rsidP="00B8694D">
            <w:pPr>
              <w:rPr>
                <w:b/>
              </w:rPr>
            </w:pPr>
          </w:p>
          <w:p w:rsidR="000818EC" w:rsidRPr="00A774DF" w:rsidRDefault="000818EC" w:rsidP="00822809">
            <w:r>
              <w:t xml:space="preserve">Proposed measures for entry to British Columbia PFA, Canada from </w:t>
            </w:r>
            <w:r w:rsidRPr="00E47444">
              <w:t>US and Mexico</w:t>
            </w:r>
            <w:r>
              <w:t xml:space="preserve"> (1 June 2016)</w:t>
            </w:r>
            <w:r w:rsidR="00822809">
              <w:rPr>
                <w:rStyle w:val="FootnoteReference"/>
              </w:rPr>
              <w:footnoteReference w:id="6"/>
            </w:r>
            <w:r w:rsidR="00822809">
              <w:t xml:space="preserve"> </w:t>
            </w:r>
          </w:p>
        </w:tc>
        <w:tc>
          <w:tcPr>
            <w:tcW w:w="5103" w:type="dxa"/>
            <w:tcBorders>
              <w:top w:val="nil"/>
              <w:left w:val="single" w:sz="4" w:space="0" w:color="auto"/>
              <w:bottom w:val="single" w:sz="4" w:space="0" w:color="auto"/>
              <w:right w:val="single" w:sz="4" w:space="0" w:color="auto"/>
            </w:tcBorders>
          </w:tcPr>
          <w:p w:rsidR="000818EC" w:rsidRDefault="000818EC" w:rsidP="00ED20F8">
            <w:proofErr w:type="spellStart"/>
            <w:r w:rsidRPr="003A295F">
              <w:rPr>
                <w:i/>
              </w:rPr>
              <w:t>Rhagoletis</w:t>
            </w:r>
            <w:proofErr w:type="spellEnd"/>
            <w:r w:rsidRPr="003A295F">
              <w:rPr>
                <w:i/>
              </w:rPr>
              <w:t xml:space="preserve"> </w:t>
            </w:r>
            <w:proofErr w:type="spellStart"/>
            <w:r w:rsidRPr="003A295F">
              <w:rPr>
                <w:i/>
              </w:rPr>
              <w:t>pomonella</w:t>
            </w:r>
            <w:proofErr w:type="spellEnd"/>
            <w:r w:rsidR="00B4677C">
              <w:t xml:space="preserve"> </w:t>
            </w:r>
          </w:p>
          <w:p w:rsidR="000818EC" w:rsidRDefault="000818EC" w:rsidP="00ED20F8"/>
          <w:p w:rsidR="000818EC" w:rsidRPr="00F4403B" w:rsidRDefault="000818EC" w:rsidP="00B4677C">
            <w:r>
              <w:t xml:space="preserve">Plus requirements for </w:t>
            </w:r>
            <w:proofErr w:type="spellStart"/>
            <w:r w:rsidRPr="003A295F">
              <w:rPr>
                <w:i/>
              </w:rPr>
              <w:t>Grapholita</w:t>
            </w:r>
            <w:proofErr w:type="spellEnd"/>
            <w:r w:rsidRPr="003A295F">
              <w:rPr>
                <w:i/>
              </w:rPr>
              <w:t xml:space="preserve"> </w:t>
            </w:r>
            <w:proofErr w:type="spellStart"/>
            <w:r w:rsidRPr="003A295F">
              <w:rPr>
                <w:i/>
              </w:rPr>
              <w:t>molesta</w:t>
            </w:r>
            <w:proofErr w:type="spellEnd"/>
            <w:r>
              <w:t>,</w:t>
            </w:r>
            <w:r w:rsidRPr="00476819">
              <w:t xml:space="preserve"> </w:t>
            </w:r>
            <w:proofErr w:type="spellStart"/>
            <w:r w:rsidRPr="00E47444">
              <w:rPr>
                <w:i/>
              </w:rPr>
              <w:t>Epiphyas</w:t>
            </w:r>
            <w:proofErr w:type="spellEnd"/>
            <w:r w:rsidRPr="00E47444">
              <w:rPr>
                <w:i/>
              </w:rPr>
              <w:t xml:space="preserve"> </w:t>
            </w:r>
            <w:proofErr w:type="spellStart"/>
            <w:r w:rsidRPr="00E47444">
              <w:rPr>
                <w:i/>
              </w:rPr>
              <w:t>postvittana</w:t>
            </w:r>
            <w:proofErr w:type="spellEnd"/>
            <w:r w:rsidR="00B5271A">
              <w:t>, v</w:t>
            </w:r>
            <w:r>
              <w:t>iruses, regulated soil borne pests.</w:t>
            </w:r>
          </w:p>
        </w:tc>
        <w:tc>
          <w:tcPr>
            <w:tcW w:w="5954" w:type="dxa"/>
            <w:tcBorders>
              <w:top w:val="nil"/>
              <w:left w:val="single" w:sz="4" w:space="0" w:color="auto"/>
              <w:bottom w:val="single" w:sz="4" w:space="0" w:color="auto"/>
              <w:right w:val="single" w:sz="4" w:space="0" w:color="auto"/>
            </w:tcBorders>
          </w:tcPr>
          <w:p w:rsidR="000818EC" w:rsidRPr="00822809" w:rsidRDefault="000818EC" w:rsidP="00ED20F8">
            <w:r w:rsidRPr="00822809">
              <w:t xml:space="preserve">Mexico: </w:t>
            </w:r>
          </w:p>
          <w:p w:rsidR="000818EC" w:rsidRPr="00822809" w:rsidRDefault="000818EC" w:rsidP="00ED20F8">
            <w:r w:rsidRPr="00822809">
              <w:t>Cold treatment of fruit</w:t>
            </w:r>
          </w:p>
          <w:p w:rsidR="000818EC" w:rsidRPr="00822809" w:rsidRDefault="000818EC" w:rsidP="00ED20F8">
            <w:r w:rsidRPr="00822809">
              <w:t>Treatment of empty containers</w:t>
            </w:r>
          </w:p>
          <w:p w:rsidR="000818EC" w:rsidRPr="00822809" w:rsidRDefault="000818EC" w:rsidP="00ED20F8">
            <w:r w:rsidRPr="00822809">
              <w:t>US:</w:t>
            </w:r>
          </w:p>
          <w:p w:rsidR="000818EC" w:rsidRDefault="000818EC" w:rsidP="00ED20F8">
            <w:r>
              <w:t>Cold treatment</w:t>
            </w:r>
          </w:p>
          <w:p w:rsidR="000818EC" w:rsidRDefault="000818EC" w:rsidP="00ED20F8">
            <w:r>
              <w:t>Pest free county or</w:t>
            </w:r>
          </w:p>
          <w:p w:rsidR="000818EC" w:rsidRDefault="000818EC" w:rsidP="003A295F">
            <w:r>
              <w:t xml:space="preserve">USDA approved PFPS </w:t>
            </w:r>
          </w:p>
          <w:p w:rsidR="00FD5D77" w:rsidRDefault="00FD5D77" w:rsidP="003A295F"/>
          <w:p w:rsidR="00FD5D77" w:rsidRPr="00F4403B" w:rsidRDefault="00FD5D77" w:rsidP="003A295F"/>
        </w:tc>
      </w:tr>
      <w:tr w:rsidR="000818EC" w:rsidRPr="00F4403B" w:rsidTr="00FD5D77">
        <w:tc>
          <w:tcPr>
            <w:tcW w:w="2977" w:type="dxa"/>
            <w:tcBorders>
              <w:top w:val="single" w:sz="4" w:space="0" w:color="auto"/>
            </w:tcBorders>
          </w:tcPr>
          <w:p w:rsidR="000818EC" w:rsidRDefault="000818EC" w:rsidP="003D4AED">
            <w:pPr>
              <w:rPr>
                <w:b/>
              </w:rPr>
            </w:pPr>
            <w:r w:rsidRPr="00776F11">
              <w:rPr>
                <w:b/>
              </w:rPr>
              <w:lastRenderedPageBreak/>
              <w:t>South Africa</w:t>
            </w:r>
          </w:p>
          <w:p w:rsidR="000818EC" w:rsidRPr="00776F11" w:rsidRDefault="000818EC" w:rsidP="003D4AED">
            <w:pPr>
              <w:rPr>
                <w:b/>
              </w:rPr>
            </w:pPr>
          </w:p>
          <w:p w:rsidR="000818EC" w:rsidRDefault="000818EC" w:rsidP="003D4AED">
            <w:r w:rsidRPr="00A774DF">
              <w:t xml:space="preserve">Requirements for apples </w:t>
            </w:r>
            <w:r w:rsidRPr="00E47444">
              <w:t>to South Africa</w:t>
            </w:r>
            <w:r w:rsidRPr="00A774DF">
              <w:t xml:space="preserve"> from </w:t>
            </w:r>
            <w:r w:rsidRPr="00822809">
              <w:t>China</w:t>
            </w:r>
            <w:r w:rsidRPr="00A774DF">
              <w:t xml:space="preserve"> (</w:t>
            </w:r>
            <w:r>
              <w:t>2007</w:t>
            </w:r>
            <w:r w:rsidRPr="00A774DF">
              <w:t>)</w:t>
            </w:r>
            <w:r w:rsidR="00822809">
              <w:rPr>
                <w:rStyle w:val="FootnoteReference"/>
              </w:rPr>
              <w:footnoteReference w:id="7"/>
            </w:r>
          </w:p>
          <w:p w:rsidR="000818EC" w:rsidRDefault="000818EC" w:rsidP="003D4AED"/>
          <w:p w:rsidR="000818EC" w:rsidRPr="00A774DF" w:rsidRDefault="000818EC" w:rsidP="003D4AED"/>
        </w:tc>
        <w:tc>
          <w:tcPr>
            <w:tcW w:w="5103" w:type="dxa"/>
            <w:tcBorders>
              <w:top w:val="single" w:sz="4" w:space="0" w:color="auto"/>
            </w:tcBorders>
          </w:tcPr>
          <w:p w:rsidR="000818EC" w:rsidRPr="00F4403B" w:rsidRDefault="000818EC" w:rsidP="003D4AED">
            <w:proofErr w:type="spellStart"/>
            <w:r w:rsidRPr="00A426F5">
              <w:rPr>
                <w:i/>
              </w:rPr>
              <w:t>Amphitetranychus</w:t>
            </w:r>
            <w:proofErr w:type="spellEnd"/>
            <w:r w:rsidRPr="00A426F5">
              <w:rPr>
                <w:i/>
              </w:rPr>
              <w:t xml:space="preserve"> </w:t>
            </w:r>
            <w:proofErr w:type="spellStart"/>
            <w:r w:rsidRPr="00A426F5">
              <w:rPr>
                <w:i/>
              </w:rPr>
              <w:t>viennensis</w:t>
            </w:r>
            <w:proofErr w:type="spellEnd"/>
            <w:r>
              <w:rPr>
                <w:i/>
              </w:rPr>
              <w:t xml:space="preserve">, </w:t>
            </w:r>
            <w:proofErr w:type="spellStart"/>
            <w:r w:rsidRPr="00A426F5">
              <w:rPr>
                <w:i/>
              </w:rPr>
              <w:t>Adoxophyes</w:t>
            </w:r>
            <w:proofErr w:type="spellEnd"/>
            <w:r w:rsidRPr="00A426F5">
              <w:rPr>
                <w:i/>
              </w:rPr>
              <w:t xml:space="preserve"> </w:t>
            </w:r>
            <w:proofErr w:type="spellStart"/>
            <w:r w:rsidRPr="00A426F5">
              <w:rPr>
                <w:i/>
              </w:rPr>
              <w:t>orana</w:t>
            </w:r>
            <w:proofErr w:type="spellEnd"/>
            <w:r w:rsidRPr="00A426F5">
              <w:rPr>
                <w:i/>
              </w:rPr>
              <w:t xml:space="preserve"> *</w:t>
            </w:r>
            <w:r>
              <w:rPr>
                <w:i/>
              </w:rPr>
              <w:t xml:space="preserve">, </w:t>
            </w:r>
            <w:proofErr w:type="spellStart"/>
            <w:r w:rsidRPr="00A426F5">
              <w:rPr>
                <w:i/>
              </w:rPr>
              <w:t>Bactrocera</w:t>
            </w:r>
            <w:proofErr w:type="spellEnd"/>
            <w:r w:rsidRPr="00A426F5">
              <w:rPr>
                <w:i/>
              </w:rPr>
              <w:t xml:space="preserve"> dorsalis</w:t>
            </w:r>
            <w:r>
              <w:rPr>
                <w:i/>
              </w:rPr>
              <w:t xml:space="preserve">, </w:t>
            </w:r>
            <w:proofErr w:type="spellStart"/>
            <w:r w:rsidRPr="00A426F5">
              <w:rPr>
                <w:i/>
              </w:rPr>
              <w:t>Carposina</w:t>
            </w:r>
            <w:proofErr w:type="spellEnd"/>
            <w:r w:rsidRPr="00A426F5">
              <w:rPr>
                <w:i/>
              </w:rPr>
              <w:t xml:space="preserve"> </w:t>
            </w:r>
            <w:proofErr w:type="spellStart"/>
            <w:r w:rsidRPr="00A426F5">
              <w:rPr>
                <w:i/>
              </w:rPr>
              <w:t>sasakii</w:t>
            </w:r>
            <w:proofErr w:type="spellEnd"/>
            <w:r w:rsidRPr="00A426F5">
              <w:rPr>
                <w:i/>
              </w:rPr>
              <w:t xml:space="preserve"> *</w:t>
            </w:r>
            <w:r>
              <w:rPr>
                <w:i/>
              </w:rPr>
              <w:t xml:space="preserve">, </w:t>
            </w:r>
            <w:proofErr w:type="spellStart"/>
            <w:r w:rsidRPr="00A426F5">
              <w:rPr>
                <w:i/>
              </w:rPr>
              <w:t>Conogethes</w:t>
            </w:r>
            <w:proofErr w:type="spellEnd"/>
            <w:r w:rsidRPr="00A426F5">
              <w:rPr>
                <w:i/>
              </w:rPr>
              <w:t xml:space="preserve"> </w:t>
            </w:r>
            <w:proofErr w:type="spellStart"/>
            <w:r w:rsidRPr="00A426F5">
              <w:rPr>
                <w:i/>
              </w:rPr>
              <w:t>punctiferalis</w:t>
            </w:r>
            <w:proofErr w:type="spellEnd"/>
            <w:r w:rsidRPr="00A426F5">
              <w:rPr>
                <w:i/>
              </w:rPr>
              <w:t xml:space="preserve"> *</w:t>
            </w:r>
            <w:r>
              <w:rPr>
                <w:i/>
              </w:rPr>
              <w:t xml:space="preserve">, </w:t>
            </w:r>
            <w:proofErr w:type="spellStart"/>
            <w:r w:rsidRPr="00A426F5">
              <w:rPr>
                <w:i/>
              </w:rPr>
              <w:t>Cydia</w:t>
            </w:r>
            <w:proofErr w:type="spellEnd"/>
            <w:r w:rsidRPr="00A426F5">
              <w:rPr>
                <w:i/>
              </w:rPr>
              <w:t xml:space="preserve"> </w:t>
            </w:r>
            <w:proofErr w:type="spellStart"/>
            <w:r w:rsidRPr="00A426F5">
              <w:rPr>
                <w:i/>
              </w:rPr>
              <w:t>funebrana</w:t>
            </w:r>
            <w:proofErr w:type="spellEnd"/>
            <w:r w:rsidRPr="00A426F5">
              <w:rPr>
                <w:i/>
              </w:rPr>
              <w:t xml:space="preserve"> *</w:t>
            </w:r>
            <w:r>
              <w:rPr>
                <w:i/>
              </w:rPr>
              <w:t xml:space="preserve">, </w:t>
            </w:r>
            <w:proofErr w:type="spellStart"/>
            <w:r w:rsidRPr="00A426F5">
              <w:rPr>
                <w:i/>
              </w:rPr>
              <w:t>Grapholita</w:t>
            </w:r>
            <w:proofErr w:type="spellEnd"/>
            <w:r w:rsidRPr="00A426F5">
              <w:rPr>
                <w:i/>
              </w:rPr>
              <w:t xml:space="preserve"> </w:t>
            </w:r>
            <w:proofErr w:type="spellStart"/>
            <w:r w:rsidRPr="00A426F5">
              <w:rPr>
                <w:i/>
              </w:rPr>
              <w:t>inopinata</w:t>
            </w:r>
            <w:proofErr w:type="spellEnd"/>
            <w:r w:rsidRPr="00A426F5">
              <w:rPr>
                <w:i/>
              </w:rPr>
              <w:t xml:space="preserve"> *</w:t>
            </w:r>
            <w:r>
              <w:rPr>
                <w:i/>
              </w:rPr>
              <w:t xml:space="preserve">, </w:t>
            </w:r>
            <w:proofErr w:type="spellStart"/>
            <w:r w:rsidRPr="00A426F5">
              <w:rPr>
                <w:i/>
              </w:rPr>
              <w:t>Leucoptera</w:t>
            </w:r>
            <w:proofErr w:type="spellEnd"/>
            <w:r w:rsidRPr="00A426F5">
              <w:rPr>
                <w:i/>
              </w:rPr>
              <w:t xml:space="preserve"> </w:t>
            </w:r>
            <w:proofErr w:type="spellStart"/>
            <w:r w:rsidRPr="00A426F5">
              <w:rPr>
                <w:i/>
              </w:rPr>
              <w:t>malifoliella</w:t>
            </w:r>
            <w:proofErr w:type="spellEnd"/>
            <w:r>
              <w:rPr>
                <w:i/>
              </w:rPr>
              <w:t xml:space="preserve">, </w:t>
            </w:r>
            <w:proofErr w:type="spellStart"/>
            <w:r w:rsidRPr="00A426F5">
              <w:rPr>
                <w:i/>
              </w:rPr>
              <w:t>Lopholeucaspis</w:t>
            </w:r>
            <w:proofErr w:type="spellEnd"/>
            <w:r w:rsidRPr="00A426F5">
              <w:rPr>
                <w:i/>
              </w:rPr>
              <w:t xml:space="preserve"> japonica</w:t>
            </w:r>
            <w:r>
              <w:rPr>
                <w:i/>
              </w:rPr>
              <w:t xml:space="preserve">, </w:t>
            </w:r>
            <w:proofErr w:type="spellStart"/>
            <w:r w:rsidRPr="00A426F5">
              <w:rPr>
                <w:i/>
              </w:rPr>
              <w:t>Pseudococcus</w:t>
            </w:r>
            <w:proofErr w:type="spellEnd"/>
            <w:r w:rsidRPr="00A426F5">
              <w:rPr>
                <w:i/>
              </w:rPr>
              <w:t xml:space="preserve"> </w:t>
            </w:r>
            <w:proofErr w:type="spellStart"/>
            <w:r w:rsidRPr="00A426F5">
              <w:rPr>
                <w:i/>
              </w:rPr>
              <w:t>comstocki</w:t>
            </w:r>
            <w:proofErr w:type="spellEnd"/>
          </w:p>
        </w:tc>
        <w:tc>
          <w:tcPr>
            <w:tcW w:w="5954" w:type="dxa"/>
            <w:tcBorders>
              <w:top w:val="single" w:sz="4" w:space="0" w:color="auto"/>
            </w:tcBorders>
          </w:tcPr>
          <w:p w:rsidR="000818EC" w:rsidRDefault="000818EC" w:rsidP="003D4AED">
            <w:r>
              <w:t>Bagging of fruit</w:t>
            </w:r>
          </w:p>
          <w:p w:rsidR="000818EC" w:rsidRDefault="000818EC" w:rsidP="003D4AED">
            <w:proofErr w:type="spellStart"/>
            <w:r w:rsidRPr="00821511">
              <w:rPr>
                <w:i/>
              </w:rPr>
              <w:t>Bactrocera</w:t>
            </w:r>
            <w:proofErr w:type="spellEnd"/>
            <w:r w:rsidRPr="00821511">
              <w:rPr>
                <w:i/>
              </w:rPr>
              <w:t xml:space="preserve"> dorsalis</w:t>
            </w:r>
            <w:r>
              <w:t xml:space="preserve"> PFA </w:t>
            </w:r>
          </w:p>
          <w:p w:rsidR="000818EC" w:rsidRDefault="000818EC" w:rsidP="003D4AED">
            <w:r>
              <w:t xml:space="preserve">Post-harvest Inspection 600 fruit per lot (more than 1000), </w:t>
            </w:r>
            <w:r w:rsidRPr="00476819">
              <w:t xml:space="preserve">450 fruit for </w:t>
            </w:r>
            <w:r>
              <w:t>lots of up to</w:t>
            </w:r>
            <w:r w:rsidRPr="00476819">
              <w:t>1000</w:t>
            </w:r>
            <w:r>
              <w:t>.</w:t>
            </w:r>
          </w:p>
          <w:p w:rsidR="000818EC" w:rsidRDefault="000818EC" w:rsidP="003D4AED">
            <w:r>
              <w:t>Import inspection</w:t>
            </w:r>
          </w:p>
          <w:p w:rsidR="000818EC" w:rsidRDefault="000818EC" w:rsidP="003D4AED"/>
          <w:p w:rsidR="000818EC" w:rsidRPr="00821511" w:rsidRDefault="000818EC" w:rsidP="003D4AED">
            <w:pPr>
              <w:rPr>
                <w:i/>
              </w:rPr>
            </w:pPr>
            <w:r>
              <w:t xml:space="preserve">Findings of </w:t>
            </w:r>
            <w:proofErr w:type="spellStart"/>
            <w:r w:rsidRPr="00821511">
              <w:rPr>
                <w:i/>
              </w:rPr>
              <w:t>Grapholita</w:t>
            </w:r>
            <w:proofErr w:type="spellEnd"/>
            <w:r w:rsidRPr="00821511">
              <w:rPr>
                <w:i/>
              </w:rPr>
              <w:t xml:space="preserve"> </w:t>
            </w:r>
            <w:proofErr w:type="spellStart"/>
            <w:r w:rsidRPr="00821511">
              <w:rPr>
                <w:i/>
              </w:rPr>
              <w:t>inopinata</w:t>
            </w:r>
            <w:proofErr w:type="spellEnd"/>
            <w:r w:rsidRPr="00821511">
              <w:rPr>
                <w:i/>
              </w:rPr>
              <w:t xml:space="preserve">, </w:t>
            </w:r>
            <w:proofErr w:type="spellStart"/>
            <w:r w:rsidRPr="00821511">
              <w:rPr>
                <w:i/>
              </w:rPr>
              <w:t>Carposina</w:t>
            </w:r>
            <w:proofErr w:type="spellEnd"/>
            <w:r w:rsidRPr="00821511">
              <w:rPr>
                <w:i/>
              </w:rPr>
              <w:t xml:space="preserve"> </w:t>
            </w:r>
            <w:proofErr w:type="spellStart"/>
            <w:r w:rsidRPr="00821511">
              <w:rPr>
                <w:i/>
              </w:rPr>
              <w:t>sasakii</w:t>
            </w:r>
            <w:proofErr w:type="spellEnd"/>
            <w:r w:rsidRPr="00821511">
              <w:rPr>
                <w:i/>
              </w:rPr>
              <w:t xml:space="preserve">, </w:t>
            </w:r>
          </w:p>
          <w:p w:rsidR="000818EC" w:rsidRDefault="000818EC" w:rsidP="003D4AED">
            <w:proofErr w:type="spellStart"/>
            <w:r w:rsidRPr="00821511">
              <w:rPr>
                <w:i/>
              </w:rPr>
              <w:t>Adoxophyes</w:t>
            </w:r>
            <w:proofErr w:type="spellEnd"/>
            <w:r w:rsidRPr="00821511">
              <w:rPr>
                <w:i/>
              </w:rPr>
              <w:t xml:space="preserve"> </w:t>
            </w:r>
            <w:proofErr w:type="spellStart"/>
            <w:r w:rsidRPr="00821511">
              <w:rPr>
                <w:i/>
              </w:rPr>
              <w:t>orana</w:t>
            </w:r>
            <w:proofErr w:type="spellEnd"/>
            <w:r w:rsidRPr="00821511">
              <w:rPr>
                <w:i/>
              </w:rPr>
              <w:t xml:space="preserve">, </w:t>
            </w:r>
            <w:proofErr w:type="spellStart"/>
            <w:r w:rsidRPr="00821511">
              <w:rPr>
                <w:i/>
              </w:rPr>
              <w:t>Conogethes</w:t>
            </w:r>
            <w:proofErr w:type="spellEnd"/>
            <w:r w:rsidRPr="00821511">
              <w:rPr>
                <w:i/>
              </w:rPr>
              <w:t xml:space="preserve"> </w:t>
            </w:r>
            <w:proofErr w:type="spellStart"/>
            <w:r w:rsidRPr="00821511">
              <w:rPr>
                <w:i/>
              </w:rPr>
              <w:t>punctiferali</w:t>
            </w:r>
            <w:proofErr w:type="spellEnd"/>
            <w:r w:rsidRPr="00821511">
              <w:rPr>
                <w:i/>
              </w:rPr>
              <w:t xml:space="preserve">, </w:t>
            </w:r>
            <w:proofErr w:type="spellStart"/>
            <w:r w:rsidRPr="00821511">
              <w:rPr>
                <w:i/>
              </w:rPr>
              <w:t>Cydia</w:t>
            </w:r>
            <w:proofErr w:type="spellEnd"/>
            <w:r w:rsidRPr="00821511">
              <w:rPr>
                <w:i/>
              </w:rPr>
              <w:t xml:space="preserve"> </w:t>
            </w:r>
            <w:proofErr w:type="spellStart"/>
            <w:r w:rsidRPr="00821511">
              <w:rPr>
                <w:i/>
              </w:rPr>
              <w:t>funebrana</w:t>
            </w:r>
            <w:proofErr w:type="spellEnd"/>
            <w:r>
              <w:t xml:space="preserve"> </w:t>
            </w:r>
            <w:r w:rsidR="00822809">
              <w:t>–</w:t>
            </w:r>
            <w:r>
              <w:t xml:space="preserve"> </w:t>
            </w:r>
            <w:r w:rsidR="00822809">
              <w:t xml:space="preserve">result in </w:t>
            </w:r>
            <w:r>
              <w:t xml:space="preserve">trade </w:t>
            </w:r>
            <w:r w:rsidR="00822809">
              <w:t>being</w:t>
            </w:r>
            <w:r>
              <w:t xml:space="preserve"> suspended pending investigation</w:t>
            </w:r>
          </w:p>
          <w:p w:rsidR="000818EC" w:rsidRDefault="000818EC" w:rsidP="003D4AED">
            <w:r>
              <w:t xml:space="preserve">Findings of </w:t>
            </w:r>
            <w:proofErr w:type="spellStart"/>
            <w:r w:rsidRPr="00821511">
              <w:rPr>
                <w:i/>
              </w:rPr>
              <w:t>Diaspidiotus</w:t>
            </w:r>
            <w:proofErr w:type="spellEnd"/>
            <w:r w:rsidRPr="00821511">
              <w:rPr>
                <w:i/>
              </w:rPr>
              <w:t xml:space="preserve"> </w:t>
            </w:r>
            <w:proofErr w:type="spellStart"/>
            <w:r w:rsidRPr="00821511">
              <w:rPr>
                <w:i/>
              </w:rPr>
              <w:t>ostreaeformis</w:t>
            </w:r>
            <w:proofErr w:type="spellEnd"/>
            <w:r w:rsidRPr="00821511">
              <w:rPr>
                <w:i/>
              </w:rPr>
              <w:t xml:space="preserve">, </w:t>
            </w:r>
            <w:proofErr w:type="spellStart"/>
            <w:r w:rsidRPr="00821511">
              <w:rPr>
                <w:i/>
              </w:rPr>
              <w:t>Parlatoria</w:t>
            </w:r>
            <w:proofErr w:type="spellEnd"/>
            <w:r w:rsidRPr="00821511">
              <w:rPr>
                <w:i/>
              </w:rPr>
              <w:t xml:space="preserve"> </w:t>
            </w:r>
            <w:proofErr w:type="spellStart"/>
            <w:r w:rsidRPr="00821511">
              <w:rPr>
                <w:i/>
              </w:rPr>
              <w:t>oleae</w:t>
            </w:r>
            <w:proofErr w:type="spellEnd"/>
            <w:r>
              <w:t xml:space="preserve">, </w:t>
            </w:r>
            <w:proofErr w:type="spellStart"/>
            <w:r w:rsidRPr="00821511">
              <w:rPr>
                <w:i/>
              </w:rPr>
              <w:t>Spilonota</w:t>
            </w:r>
            <w:proofErr w:type="spellEnd"/>
            <w:r w:rsidRPr="00821511">
              <w:rPr>
                <w:i/>
              </w:rPr>
              <w:t xml:space="preserve"> </w:t>
            </w:r>
            <w:proofErr w:type="spellStart"/>
            <w:r w:rsidRPr="00821511">
              <w:rPr>
                <w:i/>
              </w:rPr>
              <w:t>ocellana</w:t>
            </w:r>
            <w:proofErr w:type="spellEnd"/>
            <w:r>
              <w:t xml:space="preserve"> - SA </w:t>
            </w:r>
            <w:r w:rsidR="00B5271A">
              <w:t xml:space="preserve">to take </w:t>
            </w:r>
            <w:r>
              <w:t>measures and investigation initiated.</w:t>
            </w:r>
          </w:p>
          <w:p w:rsidR="000818EC" w:rsidRPr="00F4403B" w:rsidRDefault="000818EC" w:rsidP="003D4AED">
            <w:r>
              <w:t xml:space="preserve">Findings of </w:t>
            </w:r>
            <w:proofErr w:type="spellStart"/>
            <w:r w:rsidRPr="00821511">
              <w:rPr>
                <w:i/>
              </w:rPr>
              <w:t>Monilinia</w:t>
            </w:r>
            <w:proofErr w:type="spellEnd"/>
            <w:r w:rsidRPr="00821511">
              <w:rPr>
                <w:i/>
              </w:rPr>
              <w:t xml:space="preserve"> </w:t>
            </w:r>
            <w:proofErr w:type="spellStart"/>
            <w:r w:rsidRPr="00821511">
              <w:rPr>
                <w:i/>
              </w:rPr>
              <w:t>fructicola</w:t>
            </w:r>
            <w:proofErr w:type="spellEnd"/>
            <w:r w:rsidRPr="00821511">
              <w:rPr>
                <w:i/>
              </w:rPr>
              <w:t xml:space="preserve">, </w:t>
            </w:r>
            <w:proofErr w:type="spellStart"/>
            <w:r w:rsidRPr="00821511">
              <w:rPr>
                <w:i/>
              </w:rPr>
              <w:t>Rhynchites</w:t>
            </w:r>
            <w:proofErr w:type="spellEnd"/>
            <w:r w:rsidRPr="00821511">
              <w:rPr>
                <w:i/>
              </w:rPr>
              <w:t xml:space="preserve"> </w:t>
            </w:r>
            <w:proofErr w:type="spellStart"/>
            <w:r w:rsidRPr="00821511">
              <w:rPr>
                <w:i/>
              </w:rPr>
              <w:t>heros</w:t>
            </w:r>
            <w:proofErr w:type="spellEnd"/>
            <w:r>
              <w:t xml:space="preserve"> - consultation</w:t>
            </w:r>
          </w:p>
        </w:tc>
      </w:tr>
      <w:tr w:rsidR="000818EC" w:rsidRPr="00F4403B" w:rsidTr="00FD5D77">
        <w:tc>
          <w:tcPr>
            <w:tcW w:w="2977" w:type="dxa"/>
          </w:tcPr>
          <w:p w:rsidR="000818EC" w:rsidRDefault="000818EC" w:rsidP="00776F11">
            <w:pPr>
              <w:rPr>
                <w:b/>
              </w:rPr>
            </w:pPr>
            <w:r w:rsidRPr="00776F11">
              <w:rPr>
                <w:b/>
              </w:rPr>
              <w:t>USA</w:t>
            </w:r>
          </w:p>
          <w:p w:rsidR="000818EC" w:rsidRPr="00776F11" w:rsidRDefault="000818EC" w:rsidP="00776F11">
            <w:pPr>
              <w:rPr>
                <w:b/>
              </w:rPr>
            </w:pPr>
          </w:p>
          <w:p w:rsidR="000818EC" w:rsidRDefault="000818EC" w:rsidP="00776F11">
            <w:r>
              <w:t xml:space="preserve">Import of apples and pears to USA from </w:t>
            </w:r>
            <w:r w:rsidRPr="00822809">
              <w:t>Europe</w:t>
            </w:r>
            <w:r>
              <w:t xml:space="preserve"> (proposed 2016</w:t>
            </w:r>
            <w:r w:rsidR="00822809">
              <w:t>, commenting allowed until May 2016</w:t>
            </w:r>
            <w:r>
              <w:t>)</w:t>
            </w:r>
            <w:r w:rsidR="00822809">
              <w:rPr>
                <w:rStyle w:val="FootnoteReference"/>
              </w:rPr>
              <w:footnoteReference w:id="8"/>
            </w:r>
          </w:p>
          <w:p w:rsidR="000818EC" w:rsidRDefault="000818EC" w:rsidP="00776F11"/>
          <w:p w:rsidR="000818EC" w:rsidRPr="00A774DF" w:rsidRDefault="000818EC" w:rsidP="00B5271A">
            <w:r>
              <w:t xml:space="preserve">(Currently USA allow imports from </w:t>
            </w:r>
            <w:r w:rsidRPr="00822809">
              <w:t>Belgium, France, Great Britain, Italy, the Netherlands, Portugal, and Spain</w:t>
            </w:r>
            <w:r>
              <w:t xml:space="preserve"> under a preclearance programme involving </w:t>
            </w:r>
            <w:r w:rsidRPr="004B48E7">
              <w:t xml:space="preserve">orchard and packinghouse inspections for </w:t>
            </w:r>
            <w:proofErr w:type="spellStart"/>
            <w:r w:rsidRPr="00821511">
              <w:rPr>
                <w:i/>
              </w:rPr>
              <w:t>Leucoptera</w:t>
            </w:r>
            <w:proofErr w:type="spellEnd"/>
            <w:r w:rsidRPr="00821511">
              <w:rPr>
                <w:i/>
              </w:rPr>
              <w:t xml:space="preserve"> </w:t>
            </w:r>
            <w:proofErr w:type="spellStart"/>
            <w:r w:rsidRPr="00821511">
              <w:rPr>
                <w:i/>
              </w:rPr>
              <w:t>malifoliella</w:t>
            </w:r>
            <w:proofErr w:type="spellEnd"/>
            <w:r w:rsidRPr="004B48E7">
              <w:t xml:space="preserve"> and other quarantine plant pests; approved mitigations for </w:t>
            </w:r>
            <w:r w:rsidRPr="004B48E7">
              <w:lastRenderedPageBreak/>
              <w:t xml:space="preserve">infested orchards; cold treatment of fruit against </w:t>
            </w:r>
            <w:proofErr w:type="spellStart"/>
            <w:r w:rsidRPr="00821511">
              <w:rPr>
                <w:i/>
              </w:rPr>
              <w:t>Ceratitis</w:t>
            </w:r>
            <w:proofErr w:type="spellEnd"/>
            <w:r w:rsidRPr="00821511">
              <w:rPr>
                <w:i/>
              </w:rPr>
              <w:t xml:space="preserve"> </w:t>
            </w:r>
            <w:proofErr w:type="spellStart"/>
            <w:r w:rsidRPr="00821511">
              <w:rPr>
                <w:i/>
              </w:rPr>
              <w:t>capitata</w:t>
            </w:r>
            <w:proofErr w:type="spellEnd"/>
            <w:r w:rsidRPr="004B48E7">
              <w:t xml:space="preserve"> in countries where the pest is known to occur; identification of orchards and packinghouses for </w:t>
            </w:r>
            <w:proofErr w:type="spellStart"/>
            <w:r w:rsidRPr="004B48E7">
              <w:t>traceback</w:t>
            </w:r>
            <w:proofErr w:type="spellEnd"/>
            <w:r w:rsidRPr="004B48E7">
              <w:t xml:space="preserve"> of each consignment; packinghouse handling and safeguarding requirements for fruit intended for shipment to the U</w:t>
            </w:r>
            <w:r w:rsidR="00822809">
              <w:t>SA</w:t>
            </w:r>
            <w:r w:rsidRPr="004B48E7">
              <w:t>; and preclearance inspection</w:t>
            </w:r>
            <w:r>
              <w:t xml:space="preserve"> ).</w:t>
            </w:r>
          </w:p>
        </w:tc>
        <w:tc>
          <w:tcPr>
            <w:tcW w:w="5103" w:type="dxa"/>
          </w:tcPr>
          <w:p w:rsidR="000818EC" w:rsidRDefault="000818EC" w:rsidP="004B48E7">
            <w:pPr>
              <w:rPr>
                <w:i/>
              </w:rPr>
            </w:pPr>
            <w:r w:rsidRPr="004B48E7">
              <w:rPr>
                <w:u w:val="single"/>
              </w:rPr>
              <w:lastRenderedPageBreak/>
              <w:t>Invertebrates</w:t>
            </w:r>
            <w:r w:rsidR="00822809" w:rsidRPr="00822809">
              <w:t xml:space="preserve">:  </w:t>
            </w:r>
            <w:proofErr w:type="spellStart"/>
            <w:r w:rsidRPr="00EC29C1">
              <w:rPr>
                <w:i/>
              </w:rPr>
              <w:t>Adoxophyes</w:t>
            </w:r>
            <w:proofErr w:type="spellEnd"/>
            <w:r w:rsidRPr="00EC29C1">
              <w:rPr>
                <w:i/>
              </w:rPr>
              <w:t xml:space="preserve"> </w:t>
            </w:r>
            <w:proofErr w:type="spellStart"/>
            <w:r w:rsidRPr="00EC29C1">
              <w:rPr>
                <w:i/>
              </w:rPr>
              <w:t>orana</w:t>
            </w:r>
            <w:proofErr w:type="spellEnd"/>
            <w:r>
              <w:rPr>
                <w:i/>
              </w:rPr>
              <w:t xml:space="preserve">, </w:t>
            </w:r>
            <w:proofErr w:type="spellStart"/>
            <w:r w:rsidRPr="00EC29C1">
              <w:rPr>
                <w:i/>
              </w:rPr>
              <w:t>Aphanostigma</w:t>
            </w:r>
            <w:proofErr w:type="spellEnd"/>
            <w:r w:rsidRPr="00EC29C1">
              <w:rPr>
                <w:i/>
              </w:rPr>
              <w:t xml:space="preserve"> </w:t>
            </w:r>
            <w:proofErr w:type="spellStart"/>
            <w:r w:rsidRPr="00EC29C1">
              <w:rPr>
                <w:i/>
              </w:rPr>
              <w:t>piri</w:t>
            </w:r>
            <w:proofErr w:type="spellEnd"/>
            <w:r>
              <w:rPr>
                <w:i/>
              </w:rPr>
              <w:t>,</w:t>
            </w:r>
            <w:r w:rsidRPr="00EC29C1">
              <w:rPr>
                <w:i/>
              </w:rPr>
              <w:t xml:space="preserve"> </w:t>
            </w:r>
            <w:proofErr w:type="spellStart"/>
            <w:r w:rsidRPr="00EC29C1">
              <w:rPr>
                <w:i/>
              </w:rPr>
              <w:t>Archips</w:t>
            </w:r>
            <w:proofErr w:type="spellEnd"/>
            <w:r w:rsidRPr="00EC29C1">
              <w:rPr>
                <w:i/>
              </w:rPr>
              <w:t xml:space="preserve"> </w:t>
            </w:r>
            <w:proofErr w:type="spellStart"/>
            <w:r w:rsidRPr="00EC29C1">
              <w:rPr>
                <w:i/>
              </w:rPr>
              <w:t>podana</w:t>
            </w:r>
            <w:proofErr w:type="spellEnd"/>
            <w:r>
              <w:rPr>
                <w:i/>
              </w:rPr>
              <w:t>,</w:t>
            </w:r>
            <w:r w:rsidRPr="00EC29C1">
              <w:rPr>
                <w:i/>
              </w:rPr>
              <w:t xml:space="preserve"> </w:t>
            </w:r>
            <w:proofErr w:type="spellStart"/>
            <w:r w:rsidRPr="00EC29C1">
              <w:rPr>
                <w:i/>
              </w:rPr>
              <w:t>Argyrotaenia</w:t>
            </w:r>
            <w:proofErr w:type="spellEnd"/>
            <w:r w:rsidRPr="00EC29C1">
              <w:rPr>
                <w:i/>
              </w:rPr>
              <w:t xml:space="preserve"> </w:t>
            </w:r>
            <w:proofErr w:type="spellStart"/>
            <w:r w:rsidRPr="00EC29C1">
              <w:rPr>
                <w:i/>
              </w:rPr>
              <w:t>pulchellana</w:t>
            </w:r>
            <w:proofErr w:type="spellEnd"/>
            <w:r>
              <w:rPr>
                <w:i/>
              </w:rPr>
              <w:t>,</w:t>
            </w:r>
            <w:r w:rsidRPr="00EC29C1">
              <w:rPr>
                <w:i/>
              </w:rPr>
              <w:t xml:space="preserve"> </w:t>
            </w:r>
            <w:proofErr w:type="spellStart"/>
            <w:r w:rsidRPr="00EC29C1">
              <w:rPr>
                <w:i/>
              </w:rPr>
              <w:t>Ceratitis</w:t>
            </w:r>
            <w:proofErr w:type="spellEnd"/>
            <w:r w:rsidRPr="00EC29C1">
              <w:rPr>
                <w:i/>
              </w:rPr>
              <w:t xml:space="preserve"> </w:t>
            </w:r>
            <w:proofErr w:type="spellStart"/>
            <w:r w:rsidRPr="00EC29C1">
              <w:rPr>
                <w:i/>
              </w:rPr>
              <w:t>capitata</w:t>
            </w:r>
            <w:proofErr w:type="spellEnd"/>
            <w:r>
              <w:rPr>
                <w:i/>
              </w:rPr>
              <w:t>,</w:t>
            </w:r>
            <w:r w:rsidRPr="00EC29C1">
              <w:rPr>
                <w:i/>
              </w:rPr>
              <w:t xml:space="preserve"> </w:t>
            </w:r>
            <w:proofErr w:type="spellStart"/>
            <w:r w:rsidRPr="00EC29C1">
              <w:rPr>
                <w:i/>
              </w:rPr>
              <w:t>Ceroplastes</w:t>
            </w:r>
            <w:proofErr w:type="spellEnd"/>
            <w:r w:rsidRPr="00EC29C1">
              <w:rPr>
                <w:i/>
              </w:rPr>
              <w:t xml:space="preserve"> </w:t>
            </w:r>
            <w:r>
              <w:rPr>
                <w:i/>
              </w:rPr>
              <w:t>japonicas,</w:t>
            </w:r>
            <w:r w:rsidRPr="00EC29C1">
              <w:rPr>
                <w:i/>
              </w:rPr>
              <w:t xml:space="preserve"> </w:t>
            </w:r>
            <w:proofErr w:type="spellStart"/>
            <w:r w:rsidRPr="00EC29C1">
              <w:rPr>
                <w:i/>
              </w:rPr>
              <w:t>Choristoneura</w:t>
            </w:r>
            <w:proofErr w:type="spellEnd"/>
            <w:r w:rsidRPr="00EC29C1">
              <w:rPr>
                <w:i/>
              </w:rPr>
              <w:t xml:space="preserve"> </w:t>
            </w:r>
            <w:proofErr w:type="spellStart"/>
            <w:r w:rsidRPr="00EC29C1">
              <w:rPr>
                <w:i/>
              </w:rPr>
              <w:t>hebenstreitella</w:t>
            </w:r>
            <w:proofErr w:type="spellEnd"/>
            <w:r>
              <w:rPr>
                <w:i/>
              </w:rPr>
              <w:t>,</w:t>
            </w:r>
            <w:r w:rsidRPr="00EC29C1">
              <w:rPr>
                <w:i/>
              </w:rPr>
              <w:t xml:space="preserve"> </w:t>
            </w:r>
            <w:proofErr w:type="spellStart"/>
            <w:r w:rsidRPr="00EC29C1">
              <w:rPr>
                <w:i/>
              </w:rPr>
              <w:t>Cryptoblabes</w:t>
            </w:r>
            <w:proofErr w:type="spellEnd"/>
            <w:r w:rsidRPr="00EC29C1">
              <w:rPr>
                <w:i/>
              </w:rPr>
              <w:t xml:space="preserve"> </w:t>
            </w:r>
            <w:proofErr w:type="spellStart"/>
            <w:r w:rsidRPr="00EC29C1">
              <w:rPr>
                <w:i/>
              </w:rPr>
              <w:t>gnidiella</w:t>
            </w:r>
            <w:proofErr w:type="spellEnd"/>
            <w:r>
              <w:rPr>
                <w:i/>
              </w:rPr>
              <w:t>,</w:t>
            </w:r>
            <w:r w:rsidRPr="00EC29C1">
              <w:rPr>
                <w:i/>
              </w:rPr>
              <w:t xml:space="preserve"> </w:t>
            </w:r>
            <w:proofErr w:type="spellStart"/>
            <w:r w:rsidRPr="00EC29C1">
              <w:rPr>
                <w:i/>
              </w:rPr>
              <w:t>Cydia</w:t>
            </w:r>
            <w:proofErr w:type="spellEnd"/>
            <w:r w:rsidRPr="00EC29C1">
              <w:rPr>
                <w:i/>
              </w:rPr>
              <w:t xml:space="preserve"> </w:t>
            </w:r>
            <w:proofErr w:type="spellStart"/>
            <w:r w:rsidRPr="00EC29C1">
              <w:rPr>
                <w:i/>
              </w:rPr>
              <w:t>pyrivora</w:t>
            </w:r>
            <w:proofErr w:type="spellEnd"/>
            <w:r>
              <w:rPr>
                <w:i/>
              </w:rPr>
              <w:t>,</w:t>
            </w:r>
            <w:r w:rsidRPr="00EC29C1">
              <w:rPr>
                <w:i/>
              </w:rPr>
              <w:t xml:space="preserve"> </w:t>
            </w:r>
            <w:proofErr w:type="spellStart"/>
            <w:r w:rsidRPr="00EC29C1">
              <w:rPr>
                <w:i/>
              </w:rPr>
              <w:t>Diloba</w:t>
            </w:r>
            <w:proofErr w:type="spellEnd"/>
            <w:r w:rsidRPr="00EC29C1">
              <w:rPr>
                <w:i/>
              </w:rPr>
              <w:t xml:space="preserve"> </w:t>
            </w:r>
            <w:proofErr w:type="spellStart"/>
            <w:r w:rsidRPr="00EC29C1">
              <w:rPr>
                <w:i/>
              </w:rPr>
              <w:t>caeruleocephala</w:t>
            </w:r>
            <w:proofErr w:type="spellEnd"/>
            <w:r>
              <w:rPr>
                <w:i/>
              </w:rPr>
              <w:t>,</w:t>
            </w:r>
            <w:r w:rsidRPr="00EC29C1">
              <w:rPr>
                <w:i/>
              </w:rPr>
              <w:t xml:space="preserve"> </w:t>
            </w:r>
            <w:proofErr w:type="spellStart"/>
            <w:r w:rsidRPr="00EC29C1">
              <w:rPr>
                <w:i/>
              </w:rPr>
              <w:t>Eutetranychus</w:t>
            </w:r>
            <w:proofErr w:type="spellEnd"/>
            <w:r w:rsidRPr="00EC29C1">
              <w:rPr>
                <w:i/>
              </w:rPr>
              <w:t xml:space="preserve"> </w:t>
            </w:r>
            <w:proofErr w:type="spellStart"/>
            <w:r w:rsidRPr="00EC29C1">
              <w:rPr>
                <w:i/>
              </w:rPr>
              <w:t>orientalis</w:t>
            </w:r>
            <w:proofErr w:type="spellEnd"/>
            <w:r>
              <w:rPr>
                <w:i/>
              </w:rPr>
              <w:t>,</w:t>
            </w:r>
            <w:r w:rsidRPr="00EC29C1">
              <w:rPr>
                <w:i/>
              </w:rPr>
              <w:t xml:space="preserve"> </w:t>
            </w:r>
            <w:proofErr w:type="spellStart"/>
            <w:r w:rsidRPr="00EC29C1">
              <w:rPr>
                <w:i/>
              </w:rPr>
              <w:t>Euzophera</w:t>
            </w:r>
            <w:proofErr w:type="spellEnd"/>
            <w:r w:rsidRPr="00EC29C1">
              <w:rPr>
                <w:i/>
              </w:rPr>
              <w:t xml:space="preserve"> </w:t>
            </w:r>
            <w:proofErr w:type="spellStart"/>
            <w:r w:rsidRPr="00EC29C1">
              <w:rPr>
                <w:i/>
              </w:rPr>
              <w:t>bigella</w:t>
            </w:r>
            <w:proofErr w:type="spellEnd"/>
            <w:r>
              <w:rPr>
                <w:i/>
              </w:rPr>
              <w:t>,</w:t>
            </w:r>
            <w:r w:rsidRPr="00EC29C1">
              <w:rPr>
                <w:i/>
              </w:rPr>
              <w:t xml:space="preserve"> </w:t>
            </w:r>
            <w:proofErr w:type="spellStart"/>
            <w:r w:rsidRPr="00EC29C1">
              <w:rPr>
                <w:i/>
              </w:rPr>
              <w:t>Grapholita</w:t>
            </w:r>
            <w:proofErr w:type="spellEnd"/>
            <w:r w:rsidRPr="00EC29C1">
              <w:rPr>
                <w:i/>
              </w:rPr>
              <w:t xml:space="preserve"> </w:t>
            </w:r>
            <w:proofErr w:type="spellStart"/>
            <w:r w:rsidRPr="00EC29C1">
              <w:rPr>
                <w:i/>
              </w:rPr>
              <w:t>funebrana</w:t>
            </w:r>
            <w:proofErr w:type="spellEnd"/>
            <w:r>
              <w:rPr>
                <w:i/>
              </w:rPr>
              <w:t>,</w:t>
            </w:r>
            <w:r w:rsidRPr="00EC29C1">
              <w:rPr>
                <w:i/>
              </w:rPr>
              <w:t xml:space="preserve"> </w:t>
            </w:r>
            <w:proofErr w:type="spellStart"/>
            <w:r w:rsidRPr="00EC29C1">
              <w:rPr>
                <w:i/>
              </w:rPr>
              <w:t>Grapholita</w:t>
            </w:r>
            <w:proofErr w:type="spellEnd"/>
            <w:r w:rsidRPr="00EC29C1">
              <w:rPr>
                <w:i/>
              </w:rPr>
              <w:t xml:space="preserve"> </w:t>
            </w:r>
            <w:proofErr w:type="spellStart"/>
            <w:r w:rsidRPr="00EC29C1">
              <w:rPr>
                <w:i/>
              </w:rPr>
              <w:t>lobarzewskii</w:t>
            </w:r>
            <w:proofErr w:type="spellEnd"/>
            <w:r>
              <w:rPr>
                <w:i/>
              </w:rPr>
              <w:t>,</w:t>
            </w:r>
            <w:r w:rsidRPr="00EC29C1">
              <w:rPr>
                <w:i/>
              </w:rPr>
              <w:t xml:space="preserve"> </w:t>
            </w:r>
            <w:proofErr w:type="spellStart"/>
            <w:r w:rsidRPr="00EC29C1">
              <w:rPr>
                <w:i/>
              </w:rPr>
              <w:t>Hedya</w:t>
            </w:r>
            <w:proofErr w:type="spellEnd"/>
            <w:r w:rsidRPr="00EC29C1">
              <w:rPr>
                <w:i/>
              </w:rPr>
              <w:t xml:space="preserve"> </w:t>
            </w:r>
            <w:proofErr w:type="spellStart"/>
            <w:r w:rsidRPr="00EC29C1">
              <w:rPr>
                <w:i/>
              </w:rPr>
              <w:t>pruniana</w:t>
            </w:r>
            <w:proofErr w:type="spellEnd"/>
            <w:r>
              <w:rPr>
                <w:i/>
              </w:rPr>
              <w:t>,</w:t>
            </w:r>
            <w:r w:rsidRPr="00EC29C1">
              <w:rPr>
                <w:i/>
              </w:rPr>
              <w:t xml:space="preserve"> </w:t>
            </w:r>
            <w:proofErr w:type="spellStart"/>
            <w:r w:rsidRPr="00EC29C1">
              <w:rPr>
                <w:i/>
              </w:rPr>
              <w:t>Lacanobia</w:t>
            </w:r>
            <w:proofErr w:type="spellEnd"/>
            <w:r w:rsidRPr="00EC29C1">
              <w:rPr>
                <w:i/>
              </w:rPr>
              <w:t xml:space="preserve"> </w:t>
            </w:r>
            <w:proofErr w:type="spellStart"/>
            <w:r w:rsidRPr="00EC29C1">
              <w:rPr>
                <w:i/>
              </w:rPr>
              <w:t>oleracea</w:t>
            </w:r>
            <w:proofErr w:type="spellEnd"/>
            <w:r>
              <w:rPr>
                <w:i/>
              </w:rPr>
              <w:t>,</w:t>
            </w:r>
            <w:r w:rsidRPr="00EC29C1">
              <w:rPr>
                <w:i/>
              </w:rPr>
              <w:t xml:space="preserve"> </w:t>
            </w:r>
            <w:proofErr w:type="spellStart"/>
            <w:r w:rsidRPr="00EC29C1">
              <w:rPr>
                <w:i/>
              </w:rPr>
              <w:t>Leucoptera</w:t>
            </w:r>
            <w:proofErr w:type="spellEnd"/>
            <w:r w:rsidRPr="00EC29C1">
              <w:rPr>
                <w:i/>
              </w:rPr>
              <w:t xml:space="preserve"> </w:t>
            </w:r>
            <w:proofErr w:type="spellStart"/>
            <w:r w:rsidRPr="00EC29C1">
              <w:rPr>
                <w:i/>
              </w:rPr>
              <w:t>malifoliella</w:t>
            </w:r>
            <w:proofErr w:type="spellEnd"/>
            <w:r>
              <w:rPr>
                <w:i/>
              </w:rPr>
              <w:t>,</w:t>
            </w:r>
            <w:r w:rsidRPr="00EC29C1">
              <w:rPr>
                <w:i/>
              </w:rPr>
              <w:t xml:space="preserve"> </w:t>
            </w:r>
            <w:proofErr w:type="spellStart"/>
            <w:r w:rsidRPr="00EC29C1">
              <w:rPr>
                <w:i/>
              </w:rPr>
              <w:t>Lobesia</w:t>
            </w:r>
            <w:proofErr w:type="spellEnd"/>
            <w:r w:rsidRPr="00EC29C1">
              <w:rPr>
                <w:i/>
              </w:rPr>
              <w:t xml:space="preserve"> </w:t>
            </w:r>
            <w:proofErr w:type="spellStart"/>
            <w:r w:rsidRPr="00EC29C1">
              <w:rPr>
                <w:i/>
              </w:rPr>
              <w:t>botrana</w:t>
            </w:r>
            <w:proofErr w:type="spellEnd"/>
            <w:r>
              <w:rPr>
                <w:i/>
              </w:rPr>
              <w:t>,</w:t>
            </w:r>
            <w:r w:rsidRPr="00EC29C1">
              <w:rPr>
                <w:i/>
              </w:rPr>
              <w:t xml:space="preserve"> </w:t>
            </w:r>
            <w:proofErr w:type="spellStart"/>
            <w:r w:rsidRPr="00EC29C1">
              <w:rPr>
                <w:i/>
              </w:rPr>
              <w:t>Mamestra</w:t>
            </w:r>
            <w:proofErr w:type="spellEnd"/>
            <w:r w:rsidRPr="00EC29C1">
              <w:rPr>
                <w:i/>
              </w:rPr>
              <w:t xml:space="preserve"> </w:t>
            </w:r>
            <w:proofErr w:type="spellStart"/>
            <w:r w:rsidRPr="00EC29C1">
              <w:rPr>
                <w:i/>
              </w:rPr>
              <w:t>brassicae</w:t>
            </w:r>
            <w:proofErr w:type="spellEnd"/>
            <w:r>
              <w:rPr>
                <w:i/>
              </w:rPr>
              <w:t>,</w:t>
            </w:r>
            <w:r w:rsidRPr="00EC29C1">
              <w:rPr>
                <w:i/>
              </w:rPr>
              <w:t xml:space="preserve"> </w:t>
            </w:r>
            <w:proofErr w:type="spellStart"/>
            <w:r w:rsidRPr="00EC29C1">
              <w:rPr>
                <w:i/>
              </w:rPr>
              <w:t>Pammene</w:t>
            </w:r>
            <w:proofErr w:type="spellEnd"/>
            <w:r w:rsidRPr="00EC29C1">
              <w:rPr>
                <w:i/>
              </w:rPr>
              <w:t xml:space="preserve"> </w:t>
            </w:r>
            <w:proofErr w:type="spellStart"/>
            <w:r w:rsidRPr="00EC29C1">
              <w:rPr>
                <w:i/>
              </w:rPr>
              <w:t>rhediella</w:t>
            </w:r>
            <w:proofErr w:type="spellEnd"/>
            <w:r>
              <w:rPr>
                <w:i/>
              </w:rPr>
              <w:t>,</w:t>
            </w:r>
            <w:r w:rsidRPr="00EC29C1">
              <w:rPr>
                <w:i/>
              </w:rPr>
              <w:t xml:space="preserve"> </w:t>
            </w:r>
            <w:proofErr w:type="spellStart"/>
            <w:r w:rsidRPr="00EC29C1">
              <w:rPr>
                <w:i/>
              </w:rPr>
              <w:t>Pandemis</w:t>
            </w:r>
            <w:proofErr w:type="spellEnd"/>
            <w:r w:rsidRPr="00EC29C1">
              <w:rPr>
                <w:i/>
              </w:rPr>
              <w:t xml:space="preserve"> </w:t>
            </w:r>
            <w:proofErr w:type="spellStart"/>
            <w:r w:rsidRPr="00EC29C1">
              <w:rPr>
                <w:i/>
              </w:rPr>
              <w:t>cerasana</w:t>
            </w:r>
            <w:proofErr w:type="spellEnd"/>
            <w:r>
              <w:rPr>
                <w:i/>
              </w:rPr>
              <w:t>,</w:t>
            </w:r>
            <w:r w:rsidRPr="00EC29C1">
              <w:rPr>
                <w:i/>
              </w:rPr>
              <w:t xml:space="preserve"> </w:t>
            </w:r>
            <w:proofErr w:type="spellStart"/>
            <w:r w:rsidRPr="00EC29C1">
              <w:rPr>
                <w:i/>
              </w:rPr>
              <w:t>Pandemis</w:t>
            </w:r>
            <w:proofErr w:type="spellEnd"/>
            <w:r w:rsidRPr="00EC29C1">
              <w:rPr>
                <w:i/>
              </w:rPr>
              <w:t xml:space="preserve"> </w:t>
            </w:r>
            <w:proofErr w:type="spellStart"/>
            <w:r w:rsidRPr="00EC29C1">
              <w:rPr>
                <w:i/>
              </w:rPr>
              <w:t>heparana</w:t>
            </w:r>
            <w:proofErr w:type="spellEnd"/>
            <w:r>
              <w:rPr>
                <w:i/>
              </w:rPr>
              <w:t>,</w:t>
            </w:r>
            <w:r w:rsidRPr="00EC29C1">
              <w:rPr>
                <w:i/>
              </w:rPr>
              <w:t xml:space="preserve"> </w:t>
            </w:r>
            <w:proofErr w:type="spellStart"/>
            <w:r w:rsidRPr="00EC29C1">
              <w:rPr>
                <w:i/>
              </w:rPr>
              <w:t>Rhynchites</w:t>
            </w:r>
            <w:proofErr w:type="spellEnd"/>
            <w:r w:rsidRPr="00EC29C1">
              <w:rPr>
                <w:i/>
              </w:rPr>
              <w:t xml:space="preserve"> </w:t>
            </w:r>
            <w:proofErr w:type="spellStart"/>
            <w:r w:rsidRPr="00EC29C1">
              <w:rPr>
                <w:i/>
              </w:rPr>
              <w:t>aequatus</w:t>
            </w:r>
            <w:proofErr w:type="spellEnd"/>
            <w:r>
              <w:rPr>
                <w:i/>
              </w:rPr>
              <w:t xml:space="preserve">, </w:t>
            </w:r>
            <w:proofErr w:type="spellStart"/>
            <w:r w:rsidRPr="00EC29C1">
              <w:rPr>
                <w:i/>
              </w:rPr>
              <w:t>Rhynchites</w:t>
            </w:r>
            <w:proofErr w:type="spellEnd"/>
            <w:r w:rsidRPr="00EC29C1">
              <w:rPr>
                <w:i/>
              </w:rPr>
              <w:t xml:space="preserve"> </w:t>
            </w:r>
            <w:proofErr w:type="spellStart"/>
            <w:r w:rsidRPr="00EC29C1">
              <w:rPr>
                <w:i/>
              </w:rPr>
              <w:t>auratus</w:t>
            </w:r>
            <w:proofErr w:type="spellEnd"/>
            <w:r>
              <w:rPr>
                <w:i/>
              </w:rPr>
              <w:t>,</w:t>
            </w:r>
            <w:r w:rsidRPr="00EC29C1">
              <w:rPr>
                <w:i/>
              </w:rPr>
              <w:t xml:space="preserve"> </w:t>
            </w:r>
            <w:proofErr w:type="spellStart"/>
            <w:r w:rsidRPr="00EC29C1">
              <w:rPr>
                <w:i/>
              </w:rPr>
              <w:t>Rhynchites</w:t>
            </w:r>
            <w:proofErr w:type="spellEnd"/>
            <w:r w:rsidRPr="00EC29C1">
              <w:rPr>
                <w:i/>
              </w:rPr>
              <w:t xml:space="preserve"> </w:t>
            </w:r>
            <w:proofErr w:type="spellStart"/>
            <w:r w:rsidRPr="00EC29C1">
              <w:rPr>
                <w:i/>
              </w:rPr>
              <w:t>bacchus</w:t>
            </w:r>
            <w:proofErr w:type="spellEnd"/>
            <w:r>
              <w:rPr>
                <w:i/>
              </w:rPr>
              <w:t>,</w:t>
            </w:r>
            <w:r w:rsidRPr="00EC29C1">
              <w:rPr>
                <w:i/>
              </w:rPr>
              <w:t xml:space="preserve"> </w:t>
            </w:r>
            <w:proofErr w:type="spellStart"/>
            <w:r w:rsidRPr="00EC29C1">
              <w:rPr>
                <w:i/>
              </w:rPr>
              <w:t>Syndemis</w:t>
            </w:r>
            <w:proofErr w:type="spellEnd"/>
            <w:r w:rsidRPr="00EC29C1">
              <w:rPr>
                <w:i/>
              </w:rPr>
              <w:t xml:space="preserve"> </w:t>
            </w:r>
            <w:proofErr w:type="spellStart"/>
            <w:r w:rsidRPr="00EC29C1">
              <w:rPr>
                <w:i/>
              </w:rPr>
              <w:t>musculana</w:t>
            </w:r>
            <w:proofErr w:type="spellEnd"/>
            <w:r>
              <w:rPr>
                <w:i/>
              </w:rPr>
              <w:t xml:space="preserve">, </w:t>
            </w:r>
          </w:p>
          <w:p w:rsidR="000818EC" w:rsidRPr="002F18F1" w:rsidRDefault="000818EC" w:rsidP="004B48E7">
            <w:pPr>
              <w:rPr>
                <w:i/>
                <w:lang w:val="it-IT"/>
              </w:rPr>
            </w:pPr>
            <w:r w:rsidRPr="002F18F1">
              <w:rPr>
                <w:u w:val="single"/>
                <w:lang w:val="it-IT"/>
              </w:rPr>
              <w:t>Bacteria</w:t>
            </w:r>
            <w:r w:rsidRPr="002F18F1">
              <w:rPr>
                <w:lang w:val="it-IT"/>
              </w:rPr>
              <w:t>:</w:t>
            </w:r>
            <w:r w:rsidR="00822809">
              <w:rPr>
                <w:lang w:val="it-IT"/>
              </w:rPr>
              <w:t xml:space="preserve"> </w:t>
            </w:r>
            <w:r w:rsidRPr="002F18F1">
              <w:rPr>
                <w:i/>
                <w:lang w:val="it-IT"/>
              </w:rPr>
              <w:t xml:space="preserve">Erwinia pyrifoliae </w:t>
            </w:r>
          </w:p>
          <w:p w:rsidR="000818EC" w:rsidRDefault="000818EC" w:rsidP="004B48E7">
            <w:pPr>
              <w:rPr>
                <w:i/>
                <w:lang w:val="it-IT"/>
              </w:rPr>
            </w:pPr>
            <w:r w:rsidRPr="002F18F1">
              <w:rPr>
                <w:u w:val="single"/>
                <w:lang w:val="it-IT"/>
              </w:rPr>
              <w:t>Fungi</w:t>
            </w:r>
            <w:r w:rsidRPr="002F18F1">
              <w:rPr>
                <w:lang w:val="it-IT"/>
              </w:rPr>
              <w:t>:</w:t>
            </w:r>
            <w:r w:rsidR="00822809">
              <w:rPr>
                <w:lang w:val="it-IT"/>
              </w:rPr>
              <w:t xml:space="preserve"> </w:t>
            </w:r>
            <w:r w:rsidRPr="002F18F1">
              <w:rPr>
                <w:i/>
                <w:lang w:val="it-IT"/>
              </w:rPr>
              <w:t xml:space="preserve">Alternaria gaisen, Ascochyta pyricola, Monilinia fructigena, Monilinia polystromam </w:t>
            </w:r>
          </w:p>
          <w:p w:rsidR="000818EC" w:rsidRPr="00F4403B" w:rsidRDefault="000818EC" w:rsidP="00822809">
            <w:r w:rsidRPr="002F18F1">
              <w:rPr>
                <w:u w:val="single"/>
                <w:lang w:val="it-IT"/>
              </w:rPr>
              <w:t>Viroid</w:t>
            </w:r>
            <w:r w:rsidRPr="002F18F1">
              <w:rPr>
                <w:lang w:val="it-IT"/>
              </w:rPr>
              <w:t>:</w:t>
            </w:r>
            <w:r w:rsidR="00822809">
              <w:rPr>
                <w:lang w:val="it-IT"/>
              </w:rPr>
              <w:t xml:space="preserve"> </w:t>
            </w:r>
            <w:r w:rsidRPr="00EC29C1">
              <w:rPr>
                <w:i/>
              </w:rPr>
              <w:t>Pear blister canker viroid</w:t>
            </w:r>
            <w:r>
              <w:t> </w:t>
            </w:r>
          </w:p>
        </w:tc>
        <w:tc>
          <w:tcPr>
            <w:tcW w:w="5954" w:type="dxa"/>
          </w:tcPr>
          <w:p w:rsidR="000818EC" w:rsidRDefault="000818EC">
            <w:r>
              <w:t xml:space="preserve">This proposal is for import of apples and pears from </w:t>
            </w:r>
            <w:r w:rsidRPr="00822809">
              <w:t>Belgium, Germany, France, Italy, Poland, Portugal, Spain, and the Netherlands</w:t>
            </w:r>
            <w:r w:rsidRPr="004B48E7">
              <w:t xml:space="preserve"> </w:t>
            </w:r>
            <w:r>
              <w:t>using a systems approach. (Additional to existing arrangements</w:t>
            </w:r>
            <w:r w:rsidR="00822809">
              <w:t>.)</w:t>
            </w:r>
            <w:r>
              <w:t xml:space="preserve"> </w:t>
            </w:r>
          </w:p>
          <w:p w:rsidR="000818EC" w:rsidRDefault="000818EC"/>
          <w:p w:rsidR="000818EC" w:rsidRDefault="000818EC">
            <w:r>
              <w:t>Measures:</w:t>
            </w:r>
          </w:p>
          <w:p w:rsidR="000818EC" w:rsidRDefault="000818EC">
            <w:r>
              <w:t xml:space="preserve">1. NPPO </w:t>
            </w:r>
            <w:r w:rsidRPr="004B48E7">
              <w:t xml:space="preserve">operational </w:t>
            </w:r>
            <w:proofErr w:type="spellStart"/>
            <w:r w:rsidRPr="004B48E7">
              <w:t>workplan</w:t>
            </w:r>
            <w:proofErr w:type="spellEnd"/>
            <w:r>
              <w:t xml:space="preserve"> detailing </w:t>
            </w:r>
            <w:r w:rsidRPr="004B48E7">
              <w:t xml:space="preserve">monitoring, pest action thresholds, orchard phytosanitary measures including removing fallen fruit, packinghouse inspection procedures, and </w:t>
            </w:r>
            <w:proofErr w:type="spellStart"/>
            <w:r w:rsidRPr="004B48E7">
              <w:t>traceback</w:t>
            </w:r>
            <w:proofErr w:type="spellEnd"/>
            <w:r w:rsidRPr="004B48E7">
              <w:t xml:space="preserve"> requirements</w:t>
            </w:r>
          </w:p>
          <w:p w:rsidR="000818EC" w:rsidRDefault="000818EC">
            <w:r>
              <w:t xml:space="preserve">2. Restricted to </w:t>
            </w:r>
            <w:r w:rsidRPr="00A408ED">
              <w:t>commercial consignments</w:t>
            </w:r>
          </w:p>
          <w:p w:rsidR="000818EC" w:rsidRDefault="000818EC">
            <w:r>
              <w:t>3. Production site registration, monitoring for QPs and applying control programmes</w:t>
            </w:r>
          </w:p>
          <w:p w:rsidR="000818EC" w:rsidRDefault="000818EC" w:rsidP="00A408ED">
            <w:r>
              <w:t>4. Two growing season inspections for QPs by NPPO or authorised officers</w:t>
            </w:r>
          </w:p>
          <w:p w:rsidR="000818EC" w:rsidRDefault="000818EC" w:rsidP="00A408ED">
            <w:r>
              <w:t xml:space="preserve">5. measures at </w:t>
            </w:r>
            <w:proofErr w:type="spellStart"/>
            <w:r>
              <w:t>packhouses</w:t>
            </w:r>
            <w:proofErr w:type="spellEnd"/>
            <w:r>
              <w:t xml:space="preserve"> including </w:t>
            </w:r>
            <w:r w:rsidRPr="00A408ED">
              <w:t>pest mitigation, fruit sampling, inspection, and other measures</w:t>
            </w:r>
          </w:p>
          <w:p w:rsidR="000818EC" w:rsidRDefault="000818EC" w:rsidP="00A408ED">
            <w:r>
              <w:lastRenderedPageBreak/>
              <w:t xml:space="preserve">6. registered </w:t>
            </w:r>
            <w:proofErr w:type="spellStart"/>
            <w:r>
              <w:t>packhouses</w:t>
            </w:r>
            <w:proofErr w:type="spellEnd"/>
            <w:r>
              <w:t xml:space="preserve"> that </w:t>
            </w:r>
            <w:r w:rsidRPr="00A408ED">
              <w:t>exclude plant pests and have a tracking system to identify individual production sites</w:t>
            </w:r>
          </w:p>
          <w:p w:rsidR="000818EC" w:rsidRDefault="000818EC" w:rsidP="00A408ED">
            <w:r>
              <w:t>7. When packing, it should be solely for USA, removal of leaves.</w:t>
            </w:r>
          </w:p>
          <w:p w:rsidR="000818EC" w:rsidRDefault="000818EC" w:rsidP="00A408ED">
            <w:r>
              <w:t xml:space="preserve">8. Safeguards during transfer and shipment e.g. tarpaulins, screens, double doors. </w:t>
            </w:r>
          </w:p>
          <w:p w:rsidR="000818EC" w:rsidRDefault="000818EC" w:rsidP="00A408ED">
            <w:r>
              <w:t>9. Store separately from consignments from other countries.</w:t>
            </w:r>
          </w:p>
          <w:p w:rsidR="000818EC" w:rsidRDefault="000818EC" w:rsidP="00A408ED">
            <w:r>
              <w:t>10. Cold treatment for medfly</w:t>
            </w:r>
          </w:p>
          <w:p w:rsidR="000818EC" w:rsidRDefault="000818EC" w:rsidP="00A408ED">
            <w:r>
              <w:t xml:space="preserve">11. Inspection by NPPO of exporting country </w:t>
            </w:r>
          </w:p>
          <w:p w:rsidR="000818EC" w:rsidRPr="00F4403B" w:rsidRDefault="000818EC" w:rsidP="00A408ED"/>
        </w:tc>
      </w:tr>
    </w:tbl>
    <w:p w:rsidR="00822809" w:rsidRDefault="00822809"/>
    <w:p w:rsidR="00817F0B" w:rsidRDefault="00CA3937">
      <w:pPr>
        <w:rPr>
          <w:b/>
        </w:rPr>
      </w:pPr>
      <w:r w:rsidRPr="00CA3937">
        <w:t>Other requirements</w:t>
      </w:r>
      <w:r>
        <w:t>, not summarised include:</w:t>
      </w:r>
      <w:r w:rsidR="005320FA">
        <w:t xml:space="preserve"> </w:t>
      </w:r>
      <w:r w:rsidRPr="00CA3937">
        <w:rPr>
          <w:b/>
        </w:rPr>
        <w:t>China</w:t>
      </w:r>
      <w:r>
        <w:t xml:space="preserve"> from South Africa (2014)</w:t>
      </w:r>
      <w:r w:rsidRPr="00CA3937">
        <w:t xml:space="preserve">: </w:t>
      </w:r>
      <w:hyperlink r:id="rId13" w:history="1">
        <w:r w:rsidR="005320FA" w:rsidRPr="001E6715">
          <w:rPr>
            <w:rStyle w:val="Hyperlink"/>
          </w:rPr>
          <w:t>http://www.nda.agric.za/doaDev/sideMenu/plantHealth/docs/Protocol%20for%20export%20of%20apple%20from%20South%20Africa%20to%20China.pdf</w:t>
        </w:r>
      </w:hyperlink>
      <w:r w:rsidRPr="00CA3937">
        <w:t xml:space="preserve"> </w:t>
      </w:r>
    </w:p>
    <w:sectPr w:rsidR="00817F0B" w:rsidSect="00000B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ED" w:rsidRDefault="003D4AED" w:rsidP="003A295F">
      <w:pPr>
        <w:spacing w:after="0" w:line="240" w:lineRule="auto"/>
      </w:pPr>
      <w:r>
        <w:separator/>
      </w:r>
    </w:p>
  </w:endnote>
  <w:endnote w:type="continuationSeparator" w:id="0">
    <w:p w:rsidR="003D4AED" w:rsidRDefault="003D4AED" w:rsidP="003A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531756"/>
      <w:docPartObj>
        <w:docPartGallery w:val="Page Numbers (Bottom of Page)"/>
        <w:docPartUnique/>
      </w:docPartObj>
    </w:sdtPr>
    <w:sdtEndPr>
      <w:rPr>
        <w:noProof/>
      </w:rPr>
    </w:sdtEndPr>
    <w:sdtContent>
      <w:p w:rsidR="003D4AED" w:rsidRDefault="003D4AED">
        <w:pPr>
          <w:pStyle w:val="Footer"/>
          <w:jc w:val="right"/>
        </w:pPr>
        <w:r>
          <w:fldChar w:fldCharType="begin"/>
        </w:r>
        <w:r>
          <w:instrText xml:space="preserve"> PAGE   \* MERGEFORMAT </w:instrText>
        </w:r>
        <w:r>
          <w:fldChar w:fldCharType="separate"/>
        </w:r>
        <w:r w:rsidR="001D5A28">
          <w:rPr>
            <w:noProof/>
          </w:rPr>
          <w:t>2</w:t>
        </w:r>
        <w:r>
          <w:rPr>
            <w:noProof/>
          </w:rPr>
          <w:fldChar w:fldCharType="end"/>
        </w:r>
      </w:p>
    </w:sdtContent>
  </w:sdt>
  <w:p w:rsidR="003D4AED" w:rsidRDefault="003D4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ED" w:rsidRDefault="003D4AED" w:rsidP="003A295F">
      <w:pPr>
        <w:spacing w:after="0" w:line="240" w:lineRule="auto"/>
      </w:pPr>
      <w:r>
        <w:separator/>
      </w:r>
    </w:p>
  </w:footnote>
  <w:footnote w:type="continuationSeparator" w:id="0">
    <w:p w:rsidR="003D4AED" w:rsidRDefault="003D4AED" w:rsidP="003A295F">
      <w:pPr>
        <w:spacing w:after="0" w:line="240" w:lineRule="auto"/>
      </w:pPr>
      <w:r>
        <w:continuationSeparator/>
      </w:r>
    </w:p>
  </w:footnote>
  <w:footnote w:id="1">
    <w:p w:rsidR="003D4AED" w:rsidRDefault="003D4AED" w:rsidP="004D0F90">
      <w:pPr>
        <w:pStyle w:val="FootnoteText"/>
      </w:pPr>
      <w:r>
        <w:rPr>
          <w:rStyle w:val="FootnoteReference"/>
        </w:rPr>
        <w:footnoteRef/>
      </w:r>
      <w:r>
        <w:t xml:space="preserve"> </w:t>
      </w:r>
      <w:hyperlink r:id="rId1" w:history="1">
        <w:r w:rsidRPr="00550D8A">
          <w:rPr>
            <w:rStyle w:val="Hyperlink"/>
          </w:rPr>
          <w:t>https://www.ippc.int/static/media/files/publication/en/2015/09/REPORT_WGCommodityStandard_2015_July_2015-09-24.pdf</w:t>
        </w:r>
      </w:hyperlink>
    </w:p>
  </w:footnote>
  <w:footnote w:id="2">
    <w:p w:rsidR="003D4AED" w:rsidRDefault="003D4AED">
      <w:pPr>
        <w:pStyle w:val="FootnoteText"/>
      </w:pPr>
      <w:r>
        <w:rPr>
          <w:rStyle w:val="FootnoteReference"/>
        </w:rPr>
        <w:footnoteRef/>
      </w:r>
      <w:r>
        <w:t xml:space="preserve"> </w:t>
      </w:r>
      <w:hyperlink r:id="rId2" w:history="1">
        <w:r w:rsidRPr="00550D8A">
          <w:rPr>
            <w:rStyle w:val="Hyperlink"/>
          </w:rPr>
          <w:t>https://www.ippc.int/static/media/files/publication/en/2016/03/INF_17_CPM_April_2016_written-statements-EU28_2016-03-23.pdf</w:t>
        </w:r>
      </w:hyperlink>
      <w:r>
        <w:t xml:space="preserve"> </w:t>
      </w:r>
    </w:p>
  </w:footnote>
  <w:footnote w:id="3">
    <w:p w:rsidR="003D4AED" w:rsidRDefault="003D4AED" w:rsidP="004C4CA3">
      <w:pPr>
        <w:pStyle w:val="FootnoteText"/>
      </w:pPr>
      <w:r>
        <w:rPr>
          <w:rStyle w:val="FootnoteReference"/>
        </w:rPr>
        <w:footnoteRef/>
      </w:r>
      <w:r>
        <w:t xml:space="preserve"> </w:t>
      </w:r>
      <w:hyperlink r:id="rId3" w:history="1">
        <w:r w:rsidRPr="0086271D">
          <w:rPr>
            <w:rStyle w:val="Hyperlink"/>
          </w:rPr>
          <w:t>https://www.ippc.int/en/publications/81573/</w:t>
        </w:r>
      </w:hyperlink>
      <w:r>
        <w:t xml:space="preserve"> </w:t>
      </w:r>
    </w:p>
  </w:footnote>
  <w:footnote w:id="4">
    <w:p w:rsidR="00822809" w:rsidRDefault="00822809">
      <w:pPr>
        <w:pStyle w:val="FootnoteText"/>
      </w:pPr>
      <w:r>
        <w:rPr>
          <w:rStyle w:val="FootnoteReference"/>
        </w:rPr>
        <w:footnoteRef/>
      </w:r>
      <w:r>
        <w:t xml:space="preserve"> </w:t>
      </w:r>
      <w:hyperlink r:id="rId4" w:history="1">
        <w:r w:rsidRPr="00ED6E30">
          <w:rPr>
            <w:rStyle w:val="Hyperlink"/>
          </w:rPr>
          <w:t>http://www.agriculture.gov.au/SiteCollectionDocuments/ba/plant/ungroupeddocs/2009-26_BAA__Draft_US_Apples_IRA.pdf</w:t>
        </w:r>
      </w:hyperlink>
    </w:p>
  </w:footnote>
  <w:footnote w:id="5">
    <w:p w:rsidR="00822809" w:rsidRDefault="00822809">
      <w:pPr>
        <w:pStyle w:val="FootnoteText"/>
      </w:pPr>
      <w:r>
        <w:rPr>
          <w:rStyle w:val="FootnoteReference"/>
        </w:rPr>
        <w:footnoteRef/>
      </w:r>
      <w:r>
        <w:t xml:space="preserve"> </w:t>
      </w:r>
      <w:hyperlink r:id="rId5" w:anchor="b4" w:history="1">
        <w:r w:rsidRPr="00165080">
          <w:rPr>
            <w:rStyle w:val="Hyperlink"/>
          </w:rPr>
          <w:t>http://www.inspection.gc.ca/plants/plant-pests-invasive-species/directives/date/d-95-08/eng/1322413085880/1322413348292#b4</w:t>
        </w:r>
      </w:hyperlink>
    </w:p>
  </w:footnote>
  <w:footnote w:id="6">
    <w:p w:rsidR="00822809" w:rsidRDefault="00822809" w:rsidP="00822809">
      <w:pPr>
        <w:spacing w:after="0" w:line="240" w:lineRule="auto"/>
      </w:pPr>
      <w:r w:rsidRPr="00822809">
        <w:rPr>
          <w:rStyle w:val="FootnoteReference"/>
          <w:sz w:val="20"/>
          <w:szCs w:val="20"/>
        </w:rPr>
        <w:footnoteRef/>
      </w:r>
      <w:r w:rsidRPr="00822809">
        <w:rPr>
          <w:sz w:val="20"/>
          <w:szCs w:val="20"/>
        </w:rPr>
        <w:t xml:space="preserve"> </w:t>
      </w:r>
      <w:hyperlink r:id="rId6" w:history="1">
        <w:r w:rsidRPr="00822809">
          <w:rPr>
            <w:rStyle w:val="Hyperlink"/>
            <w:sz w:val="20"/>
            <w:szCs w:val="20"/>
          </w:rPr>
          <w:t>http://www.inspection.gc.ca/plants/plant-pests-invasive-species/directives/horticulture/d-00-07/eng/1323819375916/1323819810662</w:t>
        </w:r>
      </w:hyperlink>
    </w:p>
  </w:footnote>
  <w:footnote w:id="7">
    <w:p w:rsidR="00822809" w:rsidRDefault="00822809">
      <w:pPr>
        <w:pStyle w:val="FootnoteText"/>
      </w:pPr>
      <w:r>
        <w:rPr>
          <w:rStyle w:val="FootnoteReference"/>
        </w:rPr>
        <w:footnoteRef/>
      </w:r>
      <w:r>
        <w:t xml:space="preserve"> </w:t>
      </w:r>
      <w:hyperlink r:id="rId7" w:history="1">
        <w:r w:rsidRPr="00ED6E30">
          <w:rPr>
            <w:rStyle w:val="Hyperlink"/>
          </w:rPr>
          <w:t>http://www.nda.agric.za/doaDev/sideMenu/plantHealth/docs/Protocol_%20import_apple_China-SA.pdf</w:t>
        </w:r>
      </w:hyperlink>
    </w:p>
  </w:footnote>
  <w:footnote w:id="8">
    <w:p w:rsidR="00822809" w:rsidRDefault="00822809">
      <w:pPr>
        <w:pStyle w:val="FootnoteText"/>
      </w:pPr>
      <w:r>
        <w:rPr>
          <w:rStyle w:val="FootnoteReference"/>
        </w:rPr>
        <w:footnoteRef/>
      </w:r>
      <w:r>
        <w:t xml:space="preserve"> </w:t>
      </w:r>
      <w:hyperlink r:id="rId8" w:anchor="!documentDetail;D=APHIS-2015-0073-0001" w:history="1">
        <w:r w:rsidRPr="00894D33">
          <w:rPr>
            <w:rStyle w:val="Hyperlink"/>
          </w:rPr>
          <w:t>https://www.regulations.gov/#!documentDetail;D=APHIS-2015-0073-0001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221"/>
    <w:multiLevelType w:val="hybridMultilevel"/>
    <w:tmpl w:val="3C28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22486"/>
    <w:multiLevelType w:val="hybridMultilevel"/>
    <w:tmpl w:val="D3B2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F8"/>
    <w:rsid w:val="00000BF2"/>
    <w:rsid w:val="00027F03"/>
    <w:rsid w:val="000818EC"/>
    <w:rsid w:val="000924B8"/>
    <w:rsid w:val="00122458"/>
    <w:rsid w:val="00187ADE"/>
    <w:rsid w:val="001D0689"/>
    <w:rsid w:val="001D5A28"/>
    <w:rsid w:val="00214EE3"/>
    <w:rsid w:val="00252624"/>
    <w:rsid w:val="002F18F1"/>
    <w:rsid w:val="00304495"/>
    <w:rsid w:val="00386567"/>
    <w:rsid w:val="003A295F"/>
    <w:rsid w:val="003D4AED"/>
    <w:rsid w:val="003E05F2"/>
    <w:rsid w:val="00457AF8"/>
    <w:rsid w:val="00467459"/>
    <w:rsid w:val="00476819"/>
    <w:rsid w:val="004B2083"/>
    <w:rsid w:val="004B48E7"/>
    <w:rsid w:val="004C4CA3"/>
    <w:rsid w:val="004D0F90"/>
    <w:rsid w:val="004E2D91"/>
    <w:rsid w:val="004F4E5E"/>
    <w:rsid w:val="00513F80"/>
    <w:rsid w:val="00514A98"/>
    <w:rsid w:val="005320FA"/>
    <w:rsid w:val="00607F0D"/>
    <w:rsid w:val="006170F8"/>
    <w:rsid w:val="006463C5"/>
    <w:rsid w:val="006C2E21"/>
    <w:rsid w:val="006D3991"/>
    <w:rsid w:val="006F5A8F"/>
    <w:rsid w:val="007302E2"/>
    <w:rsid w:val="00747695"/>
    <w:rsid w:val="0076333A"/>
    <w:rsid w:val="00776F11"/>
    <w:rsid w:val="00817F0B"/>
    <w:rsid w:val="00821511"/>
    <w:rsid w:val="00822809"/>
    <w:rsid w:val="0084258C"/>
    <w:rsid w:val="00895FBD"/>
    <w:rsid w:val="008D18F7"/>
    <w:rsid w:val="009831C8"/>
    <w:rsid w:val="00A14188"/>
    <w:rsid w:val="00A2513F"/>
    <w:rsid w:val="00A272AA"/>
    <w:rsid w:val="00A408ED"/>
    <w:rsid w:val="00A426F5"/>
    <w:rsid w:val="00A63304"/>
    <w:rsid w:val="00A719F3"/>
    <w:rsid w:val="00AA1692"/>
    <w:rsid w:val="00B37C64"/>
    <w:rsid w:val="00B4677C"/>
    <w:rsid w:val="00B5271A"/>
    <w:rsid w:val="00B535EC"/>
    <w:rsid w:val="00B8389F"/>
    <w:rsid w:val="00B8694D"/>
    <w:rsid w:val="00CA3937"/>
    <w:rsid w:val="00DF0050"/>
    <w:rsid w:val="00E11532"/>
    <w:rsid w:val="00E30AAC"/>
    <w:rsid w:val="00E35BA2"/>
    <w:rsid w:val="00E47444"/>
    <w:rsid w:val="00E97A0C"/>
    <w:rsid w:val="00EC29C1"/>
    <w:rsid w:val="00ED20F8"/>
    <w:rsid w:val="00F4403B"/>
    <w:rsid w:val="00FA4F30"/>
    <w:rsid w:val="00FD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F03"/>
    <w:rPr>
      <w:color w:val="0000FF" w:themeColor="hyperlink"/>
      <w:u w:val="single"/>
    </w:rPr>
  </w:style>
  <w:style w:type="paragraph" w:styleId="ListParagraph">
    <w:name w:val="List Paragraph"/>
    <w:basedOn w:val="Normal"/>
    <w:uiPriority w:val="34"/>
    <w:qFormat/>
    <w:rsid w:val="006C2E21"/>
    <w:pPr>
      <w:ind w:left="720"/>
      <w:contextualSpacing/>
    </w:pPr>
  </w:style>
  <w:style w:type="paragraph" w:styleId="BalloonText">
    <w:name w:val="Balloon Text"/>
    <w:basedOn w:val="Normal"/>
    <w:link w:val="BalloonTextChar"/>
    <w:uiPriority w:val="99"/>
    <w:semiHidden/>
    <w:unhideWhenUsed/>
    <w:rsid w:val="0021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E3"/>
    <w:rPr>
      <w:rFonts w:ascii="Tahoma" w:hAnsi="Tahoma" w:cs="Tahoma"/>
      <w:sz w:val="16"/>
      <w:szCs w:val="16"/>
    </w:rPr>
  </w:style>
  <w:style w:type="paragraph" w:styleId="Header">
    <w:name w:val="header"/>
    <w:basedOn w:val="Normal"/>
    <w:link w:val="HeaderChar"/>
    <w:uiPriority w:val="99"/>
    <w:unhideWhenUsed/>
    <w:rsid w:val="003A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5F"/>
  </w:style>
  <w:style w:type="paragraph" w:styleId="Footer">
    <w:name w:val="footer"/>
    <w:basedOn w:val="Normal"/>
    <w:link w:val="FooterChar"/>
    <w:uiPriority w:val="99"/>
    <w:unhideWhenUsed/>
    <w:rsid w:val="003A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5F"/>
  </w:style>
  <w:style w:type="paragraph" w:styleId="FootnoteText">
    <w:name w:val="footnote text"/>
    <w:basedOn w:val="Normal"/>
    <w:link w:val="FootnoteTextChar"/>
    <w:uiPriority w:val="99"/>
    <w:semiHidden/>
    <w:unhideWhenUsed/>
    <w:rsid w:val="004C4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CA3"/>
    <w:rPr>
      <w:sz w:val="20"/>
      <w:szCs w:val="20"/>
    </w:rPr>
  </w:style>
  <w:style w:type="character" w:styleId="FootnoteReference">
    <w:name w:val="footnote reference"/>
    <w:basedOn w:val="DefaultParagraphFont"/>
    <w:uiPriority w:val="99"/>
    <w:semiHidden/>
    <w:unhideWhenUsed/>
    <w:rsid w:val="004C4C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F03"/>
    <w:rPr>
      <w:color w:val="0000FF" w:themeColor="hyperlink"/>
      <w:u w:val="single"/>
    </w:rPr>
  </w:style>
  <w:style w:type="paragraph" w:styleId="ListParagraph">
    <w:name w:val="List Paragraph"/>
    <w:basedOn w:val="Normal"/>
    <w:uiPriority w:val="34"/>
    <w:qFormat/>
    <w:rsid w:val="006C2E21"/>
    <w:pPr>
      <w:ind w:left="720"/>
      <w:contextualSpacing/>
    </w:pPr>
  </w:style>
  <w:style w:type="paragraph" w:styleId="BalloonText">
    <w:name w:val="Balloon Text"/>
    <w:basedOn w:val="Normal"/>
    <w:link w:val="BalloonTextChar"/>
    <w:uiPriority w:val="99"/>
    <w:semiHidden/>
    <w:unhideWhenUsed/>
    <w:rsid w:val="0021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E3"/>
    <w:rPr>
      <w:rFonts w:ascii="Tahoma" w:hAnsi="Tahoma" w:cs="Tahoma"/>
      <w:sz w:val="16"/>
      <w:szCs w:val="16"/>
    </w:rPr>
  </w:style>
  <w:style w:type="paragraph" w:styleId="Header">
    <w:name w:val="header"/>
    <w:basedOn w:val="Normal"/>
    <w:link w:val="HeaderChar"/>
    <w:uiPriority w:val="99"/>
    <w:unhideWhenUsed/>
    <w:rsid w:val="003A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5F"/>
  </w:style>
  <w:style w:type="paragraph" w:styleId="Footer">
    <w:name w:val="footer"/>
    <w:basedOn w:val="Normal"/>
    <w:link w:val="FooterChar"/>
    <w:uiPriority w:val="99"/>
    <w:unhideWhenUsed/>
    <w:rsid w:val="003A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5F"/>
  </w:style>
  <w:style w:type="paragraph" w:styleId="FootnoteText">
    <w:name w:val="footnote text"/>
    <w:basedOn w:val="Normal"/>
    <w:link w:val="FootnoteTextChar"/>
    <w:uiPriority w:val="99"/>
    <w:semiHidden/>
    <w:unhideWhenUsed/>
    <w:rsid w:val="004C4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CA3"/>
    <w:rPr>
      <w:sz w:val="20"/>
      <w:szCs w:val="20"/>
    </w:rPr>
  </w:style>
  <w:style w:type="character" w:styleId="FootnoteReference">
    <w:name w:val="footnote reference"/>
    <w:basedOn w:val="DefaultParagraphFont"/>
    <w:uiPriority w:val="99"/>
    <w:semiHidden/>
    <w:unhideWhenUsed/>
    <w:rsid w:val="004C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a.agric.za/doaDev/sideMenu/plantHealth/docs/Protocol%20for%20export%20of%20apple%20from%20South%20Africa%20to%20Chin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ostat3.fao.org/browse/T/T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to.org/english/tratop_e/dispu_e/cases_e/ds367_e.htm" TargetMode="External"/><Relationship Id="rId4" Type="http://schemas.microsoft.com/office/2007/relationships/stylesWithEffects" Target="stylesWithEffects.xml"/><Relationship Id="rId9" Type="http://schemas.openxmlformats.org/officeDocument/2006/relationships/hyperlink" Target="https://www.wto.org/english/tratop_e/dispu_e/cases_e/ds245_e.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gulations.gov/" TargetMode="External"/><Relationship Id="rId3" Type="http://schemas.openxmlformats.org/officeDocument/2006/relationships/hyperlink" Target="https://www.ippc.int/en/publications/81573/" TargetMode="External"/><Relationship Id="rId7" Type="http://schemas.openxmlformats.org/officeDocument/2006/relationships/hyperlink" Target="http://www.nda.agric.za/doaDev/sideMenu/plantHealth/docs/Protocol_%20import_apple_China-SA.pdf" TargetMode="External"/><Relationship Id="rId2" Type="http://schemas.openxmlformats.org/officeDocument/2006/relationships/hyperlink" Target="https://www.ippc.int/static/media/files/publication/en/2016/03/INF_17_CPM_April_2016_written-statements-EU28_2016-03-23.pdf" TargetMode="External"/><Relationship Id="rId1" Type="http://schemas.openxmlformats.org/officeDocument/2006/relationships/hyperlink" Target="https://www.ippc.int/static/media/files/publication/en/2015/09/REPORT_WGCommodityStandard_2015_July_2015-09-24.pdf" TargetMode="External"/><Relationship Id="rId6" Type="http://schemas.openxmlformats.org/officeDocument/2006/relationships/hyperlink" Target="http://www.inspection.gc.ca/plants/plant-pests-invasive-species/directives/horticulture/d-00-07/eng/1323819375916/1323819810662" TargetMode="External"/><Relationship Id="rId5" Type="http://schemas.openxmlformats.org/officeDocument/2006/relationships/hyperlink" Target="http://www.inspection.gc.ca/plants/plant-pests-invasive-species/directives/date/d-95-08/eng/1322413085880/1322413348292" TargetMode="External"/><Relationship Id="rId4" Type="http://schemas.openxmlformats.org/officeDocument/2006/relationships/hyperlink" Target="http://www.agriculture.gov.au/SiteCollectionDocuments/ba/plant/ungroupeddocs/2009-26_BAA__Draft_US_Apples_I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74F3-20C4-4191-95DA-74DDDA7B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665BE862</Template>
  <TotalTime>1</TotalTime>
  <Pages>11</Pages>
  <Words>3026</Words>
  <Characters>17252</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SASA</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Chard</dc:creator>
  <cp:lastModifiedBy>Jane Chard</cp:lastModifiedBy>
  <cp:revision>3</cp:revision>
  <cp:lastPrinted>2016-09-20T07:27:00Z</cp:lastPrinted>
  <dcterms:created xsi:type="dcterms:W3CDTF">2016-09-26T09:23:00Z</dcterms:created>
  <dcterms:modified xsi:type="dcterms:W3CDTF">2016-09-26T09:23:00Z</dcterms:modified>
</cp:coreProperties>
</file>