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01C4A" w14:textId="169B0C40" w:rsidR="0012294A" w:rsidRPr="00316E50" w:rsidRDefault="0012294A" w:rsidP="00316E50">
      <w:pPr>
        <w:pStyle w:val="IPPHeadSection"/>
        <w:tabs>
          <w:tab w:val="clear" w:pos="851"/>
        </w:tabs>
        <w:spacing w:before="0" w:after="0"/>
        <w:ind w:left="0" w:firstLine="0"/>
        <w:jc w:val="center"/>
        <w:rPr>
          <w:b w:val="0"/>
        </w:rPr>
      </w:pPr>
      <w:r w:rsidRPr="00204D54">
        <w:rPr>
          <w:lang w:eastAsia="en-GB"/>
        </w:rPr>
        <w:t>update on activities of the</w:t>
      </w:r>
      <w:r w:rsidRPr="00204D54">
        <w:t xml:space="preserve"> Technical Panel on Diagnostic </w:t>
      </w:r>
      <w:r w:rsidR="00E81E67" w:rsidRPr="00204D54">
        <w:t>Protocols (TPDP)</w:t>
      </w:r>
      <w:r w:rsidR="006B7EB4">
        <w:t xml:space="preserve"> </w:t>
      </w:r>
      <w:r w:rsidRPr="00932431">
        <w:t>FROM MAY 201</w:t>
      </w:r>
      <w:r w:rsidR="00EA7754" w:rsidRPr="00932431">
        <w:t>6</w:t>
      </w:r>
      <w:r w:rsidRPr="00EE73B1">
        <w:t xml:space="preserve"> TO APRIL 201</w:t>
      </w:r>
      <w:r w:rsidR="00EA7754" w:rsidRPr="00EE73B1">
        <w:t>7</w:t>
      </w:r>
    </w:p>
    <w:p w14:paraId="497A141B" w14:textId="77777777" w:rsidR="0012294A" w:rsidRPr="00204D54" w:rsidRDefault="0012294A" w:rsidP="00FC6200">
      <w:pPr>
        <w:pStyle w:val="IPPNormal"/>
        <w:spacing w:before="120" w:after="120"/>
        <w:jc w:val="center"/>
        <w:rPr>
          <w:bCs/>
          <w:i/>
          <w:lang w:eastAsia="en-GB"/>
        </w:rPr>
      </w:pPr>
      <w:r w:rsidRPr="00204D54">
        <w:rPr>
          <w:bCs/>
          <w:i/>
          <w:lang w:eastAsia="en-GB"/>
        </w:rPr>
        <w:t>(Prepared by the IPPC Secretariat)</w:t>
      </w:r>
    </w:p>
    <w:p w14:paraId="6B6225C0" w14:textId="77777777" w:rsidR="0012294A" w:rsidRPr="00204D54" w:rsidRDefault="0012294A" w:rsidP="0012294A">
      <w:pPr>
        <w:jc w:val="center"/>
        <w:rPr>
          <w:b/>
          <w:sz w:val="24"/>
        </w:rPr>
      </w:pPr>
    </w:p>
    <w:p w14:paraId="2F4F1DB4" w14:textId="77777777" w:rsidR="006B5506" w:rsidRPr="00204D54" w:rsidRDefault="006B5506" w:rsidP="006B5506">
      <w:pPr>
        <w:pStyle w:val="Heading1"/>
        <w:spacing w:before="120" w:after="120"/>
        <w:rPr>
          <w:sz w:val="24"/>
        </w:rPr>
      </w:pPr>
      <w:r w:rsidRPr="00204D54">
        <w:rPr>
          <w:sz w:val="24"/>
        </w:rPr>
        <w:t xml:space="preserve">1. </w:t>
      </w:r>
      <w:r w:rsidR="00564804" w:rsidRPr="00204D54">
        <w:rPr>
          <w:sz w:val="24"/>
        </w:rPr>
        <w:t>Background</w:t>
      </w:r>
    </w:p>
    <w:p w14:paraId="09334C0C" w14:textId="77777777" w:rsidR="0012294A" w:rsidRPr="005461D0" w:rsidRDefault="0012294A" w:rsidP="006B5506">
      <w:pPr>
        <w:pStyle w:val="IPPParagraphnumbering"/>
        <w:spacing w:before="120" w:after="120"/>
        <w:rPr>
          <w:lang w:val="en-GB"/>
        </w:rPr>
      </w:pPr>
      <w:r w:rsidRPr="005461D0">
        <w:rPr>
          <w:lang w:val="en-GB"/>
        </w:rPr>
        <w:t xml:space="preserve">The IPPC Secretariat support for the </w:t>
      </w:r>
      <w:r w:rsidRPr="005461D0">
        <w:rPr>
          <w:lang w:val="en-GB" w:eastAsia="en-GB"/>
        </w:rPr>
        <w:t xml:space="preserve">Technical Panel </w:t>
      </w:r>
      <w:r w:rsidR="00C71BF8" w:rsidRPr="005461D0">
        <w:rPr>
          <w:lang w:val="en-GB" w:eastAsia="en-GB"/>
        </w:rPr>
        <w:t>o</w:t>
      </w:r>
      <w:r w:rsidRPr="005461D0">
        <w:rPr>
          <w:lang w:val="en-GB" w:eastAsia="en-GB"/>
        </w:rPr>
        <w:t>n Diagnostic Protocols (TPDP)</w:t>
      </w:r>
      <w:r w:rsidRPr="005461D0">
        <w:rPr>
          <w:lang w:val="en-GB"/>
        </w:rPr>
        <w:t xml:space="preserve"> are:</w:t>
      </w:r>
    </w:p>
    <w:p w14:paraId="0FF9310B" w14:textId="44FC607B" w:rsidR="006B5506" w:rsidRPr="005461D0" w:rsidRDefault="0012294A" w:rsidP="006B5506">
      <w:pPr>
        <w:pStyle w:val="IPPBullet1"/>
        <w:spacing w:before="120" w:after="120"/>
        <w:rPr>
          <w:lang w:val="en-GB"/>
        </w:rPr>
      </w:pPr>
      <w:r w:rsidRPr="005461D0">
        <w:rPr>
          <w:lang w:val="en-GB"/>
        </w:rPr>
        <w:t>Ms Adriana G. M</w:t>
      </w:r>
      <w:r w:rsidR="00347D5C">
        <w:rPr>
          <w:lang w:val="en-GB"/>
        </w:rPr>
        <w:t>OREIRA</w:t>
      </w:r>
      <w:r w:rsidR="003A0DC8" w:rsidRPr="005461D0">
        <w:rPr>
          <w:lang w:val="en-GB"/>
        </w:rPr>
        <w:t xml:space="preserve"> (</w:t>
      </w:r>
      <w:r w:rsidR="006B5506" w:rsidRPr="005461D0">
        <w:rPr>
          <w:lang w:val="en-GB"/>
        </w:rPr>
        <w:t>lead)</w:t>
      </w:r>
      <w:bookmarkStart w:id="0" w:name="_GoBack"/>
    </w:p>
    <w:bookmarkEnd w:id="0"/>
    <w:p w14:paraId="65DB2DD0" w14:textId="210E2813" w:rsidR="0012294A" w:rsidRPr="005461D0" w:rsidRDefault="0012294A" w:rsidP="00EA7754">
      <w:pPr>
        <w:pStyle w:val="IPPBullet1"/>
        <w:rPr>
          <w:lang w:val="en-GB"/>
        </w:rPr>
      </w:pPr>
      <w:r w:rsidRPr="005461D0">
        <w:rPr>
          <w:lang w:val="en-GB"/>
        </w:rPr>
        <w:t xml:space="preserve">Mr </w:t>
      </w:r>
      <w:r w:rsidR="00EA7754" w:rsidRPr="005461D0">
        <w:rPr>
          <w:lang w:val="en-GB"/>
        </w:rPr>
        <w:t>Piotr W</w:t>
      </w:r>
      <w:r w:rsidR="00347D5C">
        <w:rPr>
          <w:lang w:val="en-GB"/>
        </w:rPr>
        <w:t>LODARCZYK</w:t>
      </w:r>
      <w:r w:rsidR="006B5506" w:rsidRPr="005461D0">
        <w:rPr>
          <w:lang w:val="en-GB"/>
        </w:rPr>
        <w:t xml:space="preserve"> (support)</w:t>
      </w:r>
    </w:p>
    <w:p w14:paraId="247974F5" w14:textId="37242F21" w:rsidR="006B5506" w:rsidRPr="005461D0" w:rsidRDefault="006B5506" w:rsidP="006B5506">
      <w:pPr>
        <w:pStyle w:val="IPPPargraphnumbering"/>
        <w:numPr>
          <w:ilvl w:val="0"/>
          <w:numId w:val="2"/>
        </w:numPr>
        <w:spacing w:before="120" w:after="120"/>
        <w:rPr>
          <w:lang w:val="en-GB"/>
        </w:rPr>
      </w:pPr>
      <w:r w:rsidRPr="005461D0">
        <w:rPr>
          <w:lang w:val="en-GB"/>
        </w:rPr>
        <w:t xml:space="preserve">The TPDP membership and contact information can be found on </w:t>
      </w:r>
      <w:hyperlink r:id="rId9" w:history="1">
        <w:r w:rsidRPr="005461D0">
          <w:rPr>
            <w:rStyle w:val="Hyperlink"/>
            <w:lang w:val="en-GB"/>
          </w:rPr>
          <w:t>IPP</w:t>
        </w:r>
      </w:hyperlink>
      <w:r w:rsidR="00C71BF8" w:rsidRPr="005461D0">
        <w:rPr>
          <w:rStyle w:val="FootnoteReference"/>
          <w:lang w:val="en-GB"/>
        </w:rPr>
        <w:footnoteReference w:id="1"/>
      </w:r>
      <w:r w:rsidRPr="005461D0">
        <w:rPr>
          <w:lang w:val="en-GB"/>
        </w:rPr>
        <w:t xml:space="preserve">. In </w:t>
      </w:r>
      <w:r w:rsidR="00E00D0D">
        <w:rPr>
          <w:lang w:val="en-GB"/>
        </w:rPr>
        <w:t>T</w:t>
      </w:r>
      <w:r w:rsidRPr="005461D0">
        <w:rPr>
          <w:lang w:val="en-GB"/>
        </w:rPr>
        <w:t>able 1 there is a simplified version of the TPDP membership as of April 201</w:t>
      </w:r>
      <w:r w:rsidR="00EA7754" w:rsidRPr="005461D0">
        <w:rPr>
          <w:lang w:val="en-GB"/>
        </w:rPr>
        <w:t>7</w:t>
      </w:r>
      <w:r w:rsidRPr="005461D0">
        <w:rPr>
          <w:lang w:val="en-GB"/>
        </w:rPr>
        <w:t>.</w:t>
      </w:r>
    </w:p>
    <w:p w14:paraId="6288A029" w14:textId="0275D8AD" w:rsidR="006B5506" w:rsidRPr="00204D54" w:rsidRDefault="006B5506" w:rsidP="009638CC">
      <w:pPr>
        <w:pStyle w:val="IPPArialTable"/>
        <w:spacing w:after="120"/>
      </w:pPr>
      <w:r w:rsidRPr="00204D54">
        <w:rPr>
          <w:b/>
        </w:rPr>
        <w:t>Table 1.</w:t>
      </w:r>
      <w:r w:rsidRPr="00204D54">
        <w:t xml:space="preserve"> TPDP membership (as of April 201</w:t>
      </w:r>
      <w:r w:rsidR="00EA7754" w:rsidRPr="00204D54">
        <w:t>7</w:t>
      </w:r>
      <w:r w:rsidRPr="00204D54">
        <w:t>) and expertise of its members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145"/>
        <w:gridCol w:w="1807"/>
        <w:gridCol w:w="2455"/>
      </w:tblGrid>
      <w:tr w:rsidR="006B5506" w:rsidRPr="00204D54" w14:paraId="2F49DECC" w14:textId="77777777" w:rsidTr="003A0DC8">
        <w:trPr>
          <w:tblHeader/>
        </w:trPr>
        <w:tc>
          <w:tcPr>
            <w:tcW w:w="1768" w:type="dxa"/>
            <w:shd w:val="clear" w:color="auto" w:fill="BFBFBF"/>
          </w:tcPr>
          <w:p w14:paraId="2E7537D6" w14:textId="77777777" w:rsidR="006B5506" w:rsidRPr="00204D54" w:rsidRDefault="006B5506" w:rsidP="007D4FA7">
            <w:pPr>
              <w:pStyle w:val="IPPArialTable"/>
              <w:rPr>
                <w:b/>
              </w:rPr>
            </w:pPr>
            <w:r w:rsidRPr="00204D54">
              <w:rPr>
                <w:b/>
              </w:rPr>
              <w:t>Participant role</w:t>
            </w:r>
          </w:p>
        </w:tc>
        <w:tc>
          <w:tcPr>
            <w:tcW w:w="3145" w:type="dxa"/>
            <w:shd w:val="clear" w:color="auto" w:fill="BFBFBF"/>
          </w:tcPr>
          <w:p w14:paraId="61EBD8A5" w14:textId="467646AB" w:rsidR="006B5506" w:rsidRPr="00204D54" w:rsidRDefault="006B5506" w:rsidP="007E056F">
            <w:pPr>
              <w:pStyle w:val="IPPArialTable"/>
              <w:rPr>
                <w:b/>
              </w:rPr>
            </w:pPr>
            <w:r w:rsidRPr="00204D54">
              <w:rPr>
                <w:b/>
              </w:rPr>
              <w:t>Name (country)</w:t>
            </w:r>
          </w:p>
        </w:tc>
        <w:tc>
          <w:tcPr>
            <w:tcW w:w="1807" w:type="dxa"/>
            <w:shd w:val="clear" w:color="auto" w:fill="BFBFBF"/>
          </w:tcPr>
          <w:p w14:paraId="2FE30BDB" w14:textId="77777777" w:rsidR="006B5506" w:rsidRPr="00204D54" w:rsidRDefault="006B5506" w:rsidP="007D4FA7">
            <w:pPr>
              <w:pStyle w:val="IPPArialTable"/>
              <w:rPr>
                <w:b/>
              </w:rPr>
            </w:pPr>
            <w:r w:rsidRPr="00204D54">
              <w:rPr>
                <w:b/>
              </w:rPr>
              <w:t>Expertise</w:t>
            </w:r>
          </w:p>
        </w:tc>
        <w:tc>
          <w:tcPr>
            <w:tcW w:w="2455" w:type="dxa"/>
            <w:shd w:val="clear" w:color="auto" w:fill="BFBFBF"/>
          </w:tcPr>
          <w:p w14:paraId="344AA933" w14:textId="77777777" w:rsidR="006B5506" w:rsidRPr="00204D54" w:rsidRDefault="006B5506" w:rsidP="007D4FA7">
            <w:pPr>
              <w:pStyle w:val="IPPArialTable"/>
              <w:rPr>
                <w:b/>
              </w:rPr>
            </w:pPr>
            <w:r w:rsidRPr="00204D54">
              <w:rPr>
                <w:b/>
              </w:rPr>
              <w:t>Term expires</w:t>
            </w:r>
          </w:p>
        </w:tc>
      </w:tr>
      <w:tr w:rsidR="006B5506" w:rsidRPr="00204D54" w14:paraId="0F4289BD" w14:textId="77777777" w:rsidTr="003A0DC8">
        <w:tc>
          <w:tcPr>
            <w:tcW w:w="1768" w:type="dxa"/>
            <w:vAlign w:val="center"/>
          </w:tcPr>
          <w:p w14:paraId="3FF506B6" w14:textId="77777777" w:rsidR="006B5506" w:rsidRPr="00204D54" w:rsidRDefault="006B5506" w:rsidP="007D4FA7">
            <w:pPr>
              <w:pStyle w:val="IPPArialTable"/>
            </w:pPr>
            <w:r w:rsidRPr="00204D54">
              <w:t>Steward</w:t>
            </w:r>
          </w:p>
        </w:tc>
        <w:tc>
          <w:tcPr>
            <w:tcW w:w="3145" w:type="dxa"/>
            <w:vAlign w:val="center"/>
          </w:tcPr>
          <w:p w14:paraId="360F3C59" w14:textId="4281EDCE" w:rsidR="006B5506" w:rsidRPr="00204D54" w:rsidRDefault="006B5506" w:rsidP="007E056F">
            <w:pPr>
              <w:pStyle w:val="IPPArialTable"/>
            </w:pPr>
            <w:r w:rsidRPr="00204D54">
              <w:t>Ms Jane CHARD (</w:t>
            </w:r>
            <w:r w:rsidR="007E056F" w:rsidRPr="00204D54">
              <w:t>United Kingdom</w:t>
            </w:r>
            <w:r w:rsidRPr="00204D54">
              <w:t>)</w:t>
            </w:r>
          </w:p>
        </w:tc>
        <w:tc>
          <w:tcPr>
            <w:tcW w:w="1807" w:type="dxa"/>
            <w:shd w:val="clear" w:color="auto" w:fill="D9D9D9"/>
            <w:vAlign w:val="center"/>
          </w:tcPr>
          <w:p w14:paraId="018B0012" w14:textId="77777777" w:rsidR="006B5506" w:rsidRPr="00204D54" w:rsidRDefault="006B5506" w:rsidP="007D4FA7">
            <w:pPr>
              <w:pStyle w:val="IPPArialTable"/>
            </w:pPr>
          </w:p>
        </w:tc>
        <w:tc>
          <w:tcPr>
            <w:tcW w:w="2455" w:type="dxa"/>
            <w:shd w:val="clear" w:color="auto" w:fill="D9D9D9"/>
          </w:tcPr>
          <w:p w14:paraId="4C8E6EEE" w14:textId="77777777" w:rsidR="006B5506" w:rsidRPr="00204D54" w:rsidRDefault="006B5506" w:rsidP="007D4FA7">
            <w:pPr>
              <w:pStyle w:val="IPPArialTable"/>
            </w:pPr>
          </w:p>
        </w:tc>
      </w:tr>
      <w:tr w:rsidR="006B5506" w:rsidRPr="00553737" w14:paraId="35784879" w14:textId="77777777" w:rsidTr="003A0DC8">
        <w:tc>
          <w:tcPr>
            <w:tcW w:w="1768" w:type="dxa"/>
            <w:vAlign w:val="center"/>
          </w:tcPr>
          <w:p w14:paraId="06AADE79" w14:textId="77777777" w:rsidR="006B5506" w:rsidRPr="00204D54" w:rsidRDefault="006B5506" w:rsidP="007D4FA7">
            <w:pPr>
              <w:pStyle w:val="IPPArialTable"/>
            </w:pPr>
            <w:r w:rsidRPr="00204D54">
              <w:t>Assistant steward</w:t>
            </w:r>
          </w:p>
        </w:tc>
        <w:tc>
          <w:tcPr>
            <w:tcW w:w="3145" w:type="dxa"/>
            <w:vAlign w:val="center"/>
          </w:tcPr>
          <w:p w14:paraId="64256E05" w14:textId="6E128E7E" w:rsidR="006B5506" w:rsidRPr="00316E50" w:rsidRDefault="006B5506" w:rsidP="007E056F">
            <w:pPr>
              <w:pStyle w:val="IPPArialTable"/>
              <w:rPr>
                <w:lang w:val="it-IT"/>
              </w:rPr>
            </w:pPr>
            <w:r w:rsidRPr="00316E50">
              <w:rPr>
                <w:lang w:val="it-IT"/>
              </w:rPr>
              <w:t>Mr Guillermo S. CHINCHILLA (</w:t>
            </w:r>
            <w:r w:rsidR="007E056F" w:rsidRPr="00316E50">
              <w:rPr>
                <w:lang w:val="it-IT"/>
              </w:rPr>
              <w:t>Costa Rica</w:t>
            </w:r>
            <w:r w:rsidRPr="00316E50">
              <w:rPr>
                <w:lang w:val="it-IT"/>
              </w:rPr>
              <w:t>)</w:t>
            </w:r>
          </w:p>
        </w:tc>
        <w:tc>
          <w:tcPr>
            <w:tcW w:w="1807" w:type="dxa"/>
            <w:shd w:val="clear" w:color="auto" w:fill="D9D9D9"/>
            <w:vAlign w:val="center"/>
          </w:tcPr>
          <w:p w14:paraId="0AFA9A26" w14:textId="77777777" w:rsidR="006B5506" w:rsidRPr="00316E50" w:rsidRDefault="006B5506" w:rsidP="007D4FA7">
            <w:pPr>
              <w:pStyle w:val="IPPArialTable"/>
              <w:rPr>
                <w:lang w:val="it-IT"/>
              </w:rPr>
            </w:pPr>
          </w:p>
        </w:tc>
        <w:tc>
          <w:tcPr>
            <w:tcW w:w="2455" w:type="dxa"/>
            <w:shd w:val="clear" w:color="auto" w:fill="D9D9D9"/>
          </w:tcPr>
          <w:p w14:paraId="4AF85F99" w14:textId="77777777" w:rsidR="006B5506" w:rsidRPr="00316E50" w:rsidRDefault="006B5506" w:rsidP="007D4FA7">
            <w:pPr>
              <w:pStyle w:val="IPPArialTable"/>
              <w:rPr>
                <w:lang w:val="it-IT"/>
              </w:rPr>
            </w:pPr>
          </w:p>
        </w:tc>
      </w:tr>
      <w:tr w:rsidR="006B5506" w:rsidRPr="00204D54" w14:paraId="5B655F7F" w14:textId="77777777" w:rsidTr="003A0DC8">
        <w:tc>
          <w:tcPr>
            <w:tcW w:w="1768" w:type="dxa"/>
            <w:vAlign w:val="center"/>
          </w:tcPr>
          <w:p w14:paraId="62812644" w14:textId="77777777" w:rsidR="006B5506" w:rsidRPr="00204D54" w:rsidRDefault="006B5506" w:rsidP="007D4FA7">
            <w:pPr>
              <w:pStyle w:val="IPPArialTable"/>
            </w:pPr>
            <w:r w:rsidRPr="00204D54">
              <w:t>Member</w:t>
            </w:r>
          </w:p>
        </w:tc>
        <w:tc>
          <w:tcPr>
            <w:tcW w:w="3145" w:type="dxa"/>
            <w:vAlign w:val="center"/>
          </w:tcPr>
          <w:p w14:paraId="0FA5F684" w14:textId="7A67CC5A" w:rsidR="006B5506" w:rsidRPr="00204D54" w:rsidRDefault="006B5506" w:rsidP="007D4FA7">
            <w:pPr>
              <w:pStyle w:val="IPPArialTable"/>
            </w:pPr>
            <w:r w:rsidRPr="00204D54">
              <w:t>Mr Robert TAYLOR (N</w:t>
            </w:r>
            <w:r w:rsidR="007E056F" w:rsidRPr="00204D54">
              <w:t xml:space="preserve">ew </w:t>
            </w:r>
            <w:r w:rsidRPr="00204D54">
              <w:t>Z</w:t>
            </w:r>
            <w:r w:rsidR="007E056F" w:rsidRPr="00204D54">
              <w:t>ealand</w:t>
            </w:r>
            <w:r w:rsidRPr="00204D54">
              <w:t>)</w:t>
            </w:r>
          </w:p>
        </w:tc>
        <w:tc>
          <w:tcPr>
            <w:tcW w:w="1807" w:type="dxa"/>
            <w:vAlign w:val="center"/>
          </w:tcPr>
          <w:p w14:paraId="6CEEEA6F" w14:textId="77777777" w:rsidR="006B5506" w:rsidRPr="00204D54" w:rsidRDefault="006B5506" w:rsidP="007D4FA7">
            <w:pPr>
              <w:pStyle w:val="IPPArialTable"/>
            </w:pPr>
            <w:r w:rsidRPr="00204D54">
              <w:t>Bacteriology</w:t>
            </w:r>
          </w:p>
        </w:tc>
        <w:tc>
          <w:tcPr>
            <w:tcW w:w="2455" w:type="dxa"/>
            <w:vAlign w:val="center"/>
          </w:tcPr>
          <w:p w14:paraId="24A4A547" w14:textId="77777777" w:rsidR="006B5506" w:rsidRPr="00204D54" w:rsidRDefault="006B5506" w:rsidP="006B5506">
            <w:pPr>
              <w:pStyle w:val="IPPArialTable"/>
            </w:pPr>
            <w:r w:rsidRPr="00204D54">
              <w:t>May 2021 (2</w:t>
            </w:r>
            <w:r w:rsidRPr="00204D54">
              <w:rPr>
                <w:vertAlign w:val="superscript"/>
              </w:rPr>
              <w:t>nd</w:t>
            </w:r>
            <w:r w:rsidRPr="00204D54">
              <w:t xml:space="preserve"> term)</w:t>
            </w:r>
          </w:p>
        </w:tc>
      </w:tr>
      <w:tr w:rsidR="006B5506" w:rsidRPr="00204D54" w14:paraId="2AED8DE2" w14:textId="77777777" w:rsidTr="003A0DC8">
        <w:tc>
          <w:tcPr>
            <w:tcW w:w="1768" w:type="dxa"/>
            <w:vAlign w:val="center"/>
          </w:tcPr>
          <w:p w14:paraId="5B0D68A5" w14:textId="77777777" w:rsidR="006B5506" w:rsidRPr="00204D54" w:rsidRDefault="006B5506" w:rsidP="007D4FA7">
            <w:pPr>
              <w:pStyle w:val="IPPArialTable"/>
            </w:pPr>
            <w:r w:rsidRPr="00204D54">
              <w:t>Member</w:t>
            </w:r>
          </w:p>
        </w:tc>
        <w:tc>
          <w:tcPr>
            <w:tcW w:w="3145" w:type="dxa"/>
            <w:vAlign w:val="center"/>
          </w:tcPr>
          <w:p w14:paraId="2C747628" w14:textId="58F16338" w:rsidR="006B5506" w:rsidRPr="00204D54" w:rsidRDefault="006B5506" w:rsidP="007E056F">
            <w:pPr>
              <w:pStyle w:val="IPPArialTable"/>
            </w:pPr>
            <w:r w:rsidRPr="00204D54">
              <w:t>Ms Liping YIN (C</w:t>
            </w:r>
            <w:r w:rsidR="007E056F" w:rsidRPr="00204D54">
              <w:t>hina</w:t>
            </w:r>
            <w:r w:rsidRPr="00204D54">
              <w:t>)</w:t>
            </w:r>
          </w:p>
        </w:tc>
        <w:tc>
          <w:tcPr>
            <w:tcW w:w="1807" w:type="dxa"/>
            <w:vAlign w:val="center"/>
          </w:tcPr>
          <w:p w14:paraId="0AE5ABCF" w14:textId="77777777" w:rsidR="006B5506" w:rsidRPr="00204D54" w:rsidRDefault="006B5506" w:rsidP="007D4FA7">
            <w:pPr>
              <w:pStyle w:val="IPPArialTable"/>
            </w:pPr>
            <w:r w:rsidRPr="00204D54">
              <w:t>Botany</w:t>
            </w:r>
          </w:p>
        </w:tc>
        <w:tc>
          <w:tcPr>
            <w:tcW w:w="2455" w:type="dxa"/>
            <w:vAlign w:val="center"/>
          </w:tcPr>
          <w:p w14:paraId="27FCDE6C" w14:textId="77777777" w:rsidR="006B5506" w:rsidRPr="00204D54" w:rsidRDefault="006B5506" w:rsidP="007D4FA7">
            <w:pPr>
              <w:pStyle w:val="IPPArialTable"/>
            </w:pPr>
            <w:r w:rsidRPr="00204D54">
              <w:t>April 2018 (2</w:t>
            </w:r>
            <w:r w:rsidRPr="00204D54">
              <w:rPr>
                <w:vertAlign w:val="superscript"/>
              </w:rPr>
              <w:t xml:space="preserve">nd </w:t>
            </w:r>
            <w:r w:rsidRPr="00204D54">
              <w:t>term)</w:t>
            </w:r>
          </w:p>
        </w:tc>
      </w:tr>
      <w:tr w:rsidR="006B5506" w:rsidRPr="00204D54" w14:paraId="0D7A09D3" w14:textId="77777777" w:rsidTr="003A0DC8">
        <w:tc>
          <w:tcPr>
            <w:tcW w:w="1768" w:type="dxa"/>
            <w:vAlign w:val="center"/>
          </w:tcPr>
          <w:p w14:paraId="7668D6DD" w14:textId="77777777" w:rsidR="006B5506" w:rsidRPr="00204D54" w:rsidRDefault="006B5506" w:rsidP="007D4FA7">
            <w:pPr>
              <w:pStyle w:val="IPPArialTable"/>
            </w:pPr>
            <w:r w:rsidRPr="00204D54">
              <w:t>Member</w:t>
            </w:r>
          </w:p>
        </w:tc>
        <w:tc>
          <w:tcPr>
            <w:tcW w:w="3145" w:type="dxa"/>
            <w:vAlign w:val="center"/>
          </w:tcPr>
          <w:p w14:paraId="2F07CC3B" w14:textId="2B4351F5" w:rsidR="006B5506" w:rsidRPr="00204D54" w:rsidRDefault="006B5506" w:rsidP="007D4FA7">
            <w:pPr>
              <w:pStyle w:val="IPPArialTable"/>
            </w:pPr>
            <w:r w:rsidRPr="00204D54">
              <w:t>Mr Norman B. BARR (U</w:t>
            </w:r>
            <w:r w:rsidR="007E056F" w:rsidRPr="00204D54">
              <w:t xml:space="preserve">nited </w:t>
            </w:r>
            <w:r w:rsidRPr="00204D54">
              <w:t>S</w:t>
            </w:r>
            <w:r w:rsidR="007E056F" w:rsidRPr="00204D54">
              <w:t>tates</w:t>
            </w:r>
            <w:r w:rsidRPr="00204D54">
              <w:t>)</w:t>
            </w:r>
          </w:p>
        </w:tc>
        <w:tc>
          <w:tcPr>
            <w:tcW w:w="1807" w:type="dxa"/>
            <w:vAlign w:val="center"/>
          </w:tcPr>
          <w:p w14:paraId="5932B54B" w14:textId="77777777" w:rsidR="006B5506" w:rsidRPr="00204D54" w:rsidRDefault="006B5506" w:rsidP="007D4FA7">
            <w:pPr>
              <w:pStyle w:val="IPPArialTable"/>
            </w:pPr>
            <w:r w:rsidRPr="005461D0">
              <w:t>Entomology</w:t>
            </w:r>
          </w:p>
        </w:tc>
        <w:tc>
          <w:tcPr>
            <w:tcW w:w="2455" w:type="dxa"/>
            <w:vAlign w:val="center"/>
          </w:tcPr>
          <w:p w14:paraId="0961F17D" w14:textId="687A6A15" w:rsidR="006B5506" w:rsidRPr="00204D54" w:rsidRDefault="006B5506" w:rsidP="0073699B">
            <w:pPr>
              <w:pStyle w:val="IPPArialTable"/>
            </w:pPr>
            <w:r w:rsidRPr="00204D54">
              <w:t xml:space="preserve">July </w:t>
            </w:r>
            <w:r w:rsidR="0073699B" w:rsidRPr="00204D54">
              <w:t>20</w:t>
            </w:r>
            <w:r w:rsidR="0073699B">
              <w:t>2</w:t>
            </w:r>
            <w:r w:rsidR="0073699B" w:rsidRPr="00204D54">
              <w:t xml:space="preserve">2 </w:t>
            </w:r>
            <w:r w:rsidRPr="00204D54">
              <w:t>(</w:t>
            </w:r>
            <w:r w:rsidR="00EA7754" w:rsidRPr="00204D54">
              <w:t>2</w:t>
            </w:r>
            <w:r w:rsidR="00EA7754" w:rsidRPr="00204D54">
              <w:rPr>
                <w:vertAlign w:val="superscript"/>
              </w:rPr>
              <w:t>nd</w:t>
            </w:r>
            <w:r w:rsidR="00EA7754" w:rsidRPr="00204D54">
              <w:t xml:space="preserve"> </w:t>
            </w:r>
            <w:r w:rsidRPr="00204D54">
              <w:t>term)</w:t>
            </w:r>
          </w:p>
        </w:tc>
      </w:tr>
      <w:tr w:rsidR="006B5506" w:rsidRPr="00204D54" w14:paraId="5DE1367F" w14:textId="77777777" w:rsidTr="003A0DC8">
        <w:tc>
          <w:tcPr>
            <w:tcW w:w="1768" w:type="dxa"/>
            <w:vAlign w:val="center"/>
          </w:tcPr>
          <w:p w14:paraId="1DD7AD16" w14:textId="77777777" w:rsidR="006B5506" w:rsidRPr="00204D54" w:rsidRDefault="006B5506" w:rsidP="007D4FA7">
            <w:pPr>
              <w:pStyle w:val="IPPArialTable"/>
            </w:pPr>
            <w:r w:rsidRPr="00204D54">
              <w:t>Member</w:t>
            </w:r>
          </w:p>
        </w:tc>
        <w:tc>
          <w:tcPr>
            <w:tcW w:w="3145" w:type="dxa"/>
            <w:vAlign w:val="center"/>
          </w:tcPr>
          <w:p w14:paraId="7617D8C4" w14:textId="045A7E32" w:rsidR="006B5506" w:rsidRPr="00204D54" w:rsidRDefault="006B5506" w:rsidP="007E056F">
            <w:pPr>
              <w:pStyle w:val="IPPArialTable"/>
            </w:pPr>
            <w:r w:rsidRPr="00204D54">
              <w:t>Ms Juliet GOLDSMITH (</w:t>
            </w:r>
            <w:r w:rsidR="007E056F" w:rsidRPr="00204D54">
              <w:t>Jamaica</w:t>
            </w:r>
            <w:r w:rsidRPr="00204D54">
              <w:t>)</w:t>
            </w:r>
          </w:p>
        </w:tc>
        <w:tc>
          <w:tcPr>
            <w:tcW w:w="1807" w:type="dxa"/>
            <w:vAlign w:val="center"/>
          </w:tcPr>
          <w:p w14:paraId="0BE3C4C0" w14:textId="77777777" w:rsidR="006B5506" w:rsidRPr="005461D0" w:rsidRDefault="006B5506" w:rsidP="007D4FA7">
            <w:pPr>
              <w:pStyle w:val="IPPArialTable"/>
            </w:pPr>
            <w:r w:rsidRPr="005461D0">
              <w:t>Entomology</w:t>
            </w:r>
          </w:p>
        </w:tc>
        <w:tc>
          <w:tcPr>
            <w:tcW w:w="2455" w:type="dxa"/>
            <w:vAlign w:val="center"/>
          </w:tcPr>
          <w:p w14:paraId="3BFFC2CE" w14:textId="77777777" w:rsidR="006B5506" w:rsidRPr="00204D54" w:rsidRDefault="006B5506" w:rsidP="007D4FA7">
            <w:pPr>
              <w:pStyle w:val="IPPArialTable"/>
            </w:pPr>
            <w:r w:rsidRPr="00204D54">
              <w:t>November 2019 (1</w:t>
            </w:r>
            <w:r w:rsidRPr="00204D54">
              <w:rPr>
                <w:vertAlign w:val="superscript"/>
              </w:rPr>
              <w:t>st</w:t>
            </w:r>
            <w:r w:rsidRPr="00204D54">
              <w:t xml:space="preserve"> term)</w:t>
            </w:r>
          </w:p>
        </w:tc>
      </w:tr>
      <w:tr w:rsidR="006B5506" w:rsidRPr="00204D54" w14:paraId="73071F43" w14:textId="77777777" w:rsidTr="003A0DC8">
        <w:tc>
          <w:tcPr>
            <w:tcW w:w="1768" w:type="dxa"/>
            <w:vAlign w:val="center"/>
          </w:tcPr>
          <w:p w14:paraId="23F481ED" w14:textId="77777777" w:rsidR="006B5506" w:rsidRPr="00204D54" w:rsidRDefault="006B5506" w:rsidP="007D4FA7">
            <w:pPr>
              <w:pStyle w:val="IPPArialTable"/>
            </w:pPr>
            <w:r w:rsidRPr="00204D54">
              <w:t>Member</w:t>
            </w:r>
          </w:p>
        </w:tc>
        <w:tc>
          <w:tcPr>
            <w:tcW w:w="3145" w:type="dxa"/>
            <w:vAlign w:val="center"/>
          </w:tcPr>
          <w:p w14:paraId="76292820" w14:textId="336C6F0D" w:rsidR="006B5506" w:rsidRPr="00204D54" w:rsidRDefault="006B5506" w:rsidP="007E056F">
            <w:pPr>
              <w:pStyle w:val="IPPArialTable"/>
            </w:pPr>
            <w:r w:rsidRPr="00204D54">
              <w:t>Mr Johannes DE GRUYTER (</w:t>
            </w:r>
            <w:r w:rsidR="00EA7754" w:rsidRPr="00204D54">
              <w:t>T</w:t>
            </w:r>
            <w:r w:rsidR="007E056F" w:rsidRPr="00204D54">
              <w:t xml:space="preserve">he </w:t>
            </w:r>
            <w:r w:rsidRPr="00204D54">
              <w:t>N</w:t>
            </w:r>
            <w:r w:rsidR="007E056F" w:rsidRPr="00204D54">
              <w:t>etherlands</w:t>
            </w:r>
            <w:r w:rsidRPr="00204D54">
              <w:t>)</w:t>
            </w:r>
          </w:p>
        </w:tc>
        <w:tc>
          <w:tcPr>
            <w:tcW w:w="1807" w:type="dxa"/>
            <w:vAlign w:val="center"/>
          </w:tcPr>
          <w:p w14:paraId="23F55B52" w14:textId="77777777" w:rsidR="006B5506" w:rsidRPr="00204D54" w:rsidRDefault="006B5506" w:rsidP="007D4FA7">
            <w:pPr>
              <w:pStyle w:val="IPPArialTable"/>
            </w:pPr>
            <w:r w:rsidRPr="00204D54">
              <w:t>Mycology</w:t>
            </w:r>
          </w:p>
        </w:tc>
        <w:tc>
          <w:tcPr>
            <w:tcW w:w="2455" w:type="dxa"/>
            <w:vAlign w:val="center"/>
          </w:tcPr>
          <w:p w14:paraId="16BD30D5" w14:textId="77777777" w:rsidR="006B5506" w:rsidRPr="00204D54" w:rsidRDefault="006B5506" w:rsidP="007D4FA7">
            <w:pPr>
              <w:pStyle w:val="IPPArialTable"/>
            </w:pPr>
            <w:r w:rsidRPr="008E360A">
              <w:t>April 2018 (2</w:t>
            </w:r>
            <w:r w:rsidRPr="008E360A">
              <w:rPr>
                <w:vertAlign w:val="superscript"/>
              </w:rPr>
              <w:t xml:space="preserve">nd </w:t>
            </w:r>
            <w:r w:rsidRPr="008E360A">
              <w:t>term)</w:t>
            </w:r>
          </w:p>
        </w:tc>
      </w:tr>
      <w:tr w:rsidR="006B5506" w:rsidRPr="00204D54" w14:paraId="1EB5805B" w14:textId="77777777" w:rsidTr="003A0DC8">
        <w:tc>
          <w:tcPr>
            <w:tcW w:w="1768" w:type="dxa"/>
            <w:vAlign w:val="center"/>
          </w:tcPr>
          <w:p w14:paraId="73473CE8" w14:textId="77777777" w:rsidR="006B5506" w:rsidRPr="00204D54" w:rsidRDefault="006B5506" w:rsidP="007D4FA7">
            <w:pPr>
              <w:pStyle w:val="IPPArialTable"/>
            </w:pPr>
            <w:r w:rsidRPr="00204D54">
              <w:t>Member</w:t>
            </w:r>
          </w:p>
        </w:tc>
        <w:tc>
          <w:tcPr>
            <w:tcW w:w="3145" w:type="dxa"/>
            <w:vAlign w:val="center"/>
          </w:tcPr>
          <w:p w14:paraId="0EF87BF5" w14:textId="2B8C6EFF" w:rsidR="006B5506" w:rsidRPr="00204D54" w:rsidRDefault="006B5506" w:rsidP="007E056F">
            <w:pPr>
              <w:pStyle w:val="IPPArialTable"/>
            </w:pPr>
            <w:r w:rsidRPr="00204D54">
              <w:t>Ms Géraldine ANTHOINE (F</w:t>
            </w:r>
            <w:r w:rsidR="007E056F" w:rsidRPr="00204D54">
              <w:t>rance</w:t>
            </w:r>
            <w:r w:rsidRPr="00204D54">
              <w:t>)</w:t>
            </w:r>
          </w:p>
        </w:tc>
        <w:tc>
          <w:tcPr>
            <w:tcW w:w="1807" w:type="dxa"/>
            <w:vAlign w:val="center"/>
          </w:tcPr>
          <w:p w14:paraId="6DB81A3A" w14:textId="77777777" w:rsidR="006B5506" w:rsidRPr="00204D54" w:rsidRDefault="006B5506" w:rsidP="007D4FA7">
            <w:pPr>
              <w:pStyle w:val="IPPArialTable"/>
            </w:pPr>
            <w:r w:rsidRPr="00204D54">
              <w:t>Nematology</w:t>
            </w:r>
          </w:p>
        </w:tc>
        <w:tc>
          <w:tcPr>
            <w:tcW w:w="2455" w:type="dxa"/>
            <w:vAlign w:val="center"/>
          </w:tcPr>
          <w:p w14:paraId="4AD31410" w14:textId="77777777" w:rsidR="006B5506" w:rsidRPr="00204D54" w:rsidRDefault="006B5506" w:rsidP="007D4FA7">
            <w:pPr>
              <w:pStyle w:val="IPPArialTable"/>
            </w:pPr>
            <w:r w:rsidRPr="00204D54">
              <w:t>April 2019 (2</w:t>
            </w:r>
            <w:r w:rsidRPr="00204D54">
              <w:rPr>
                <w:vertAlign w:val="superscript"/>
              </w:rPr>
              <w:t>nd</w:t>
            </w:r>
            <w:r w:rsidRPr="00204D54">
              <w:t xml:space="preserve"> term)</w:t>
            </w:r>
          </w:p>
        </w:tc>
      </w:tr>
      <w:tr w:rsidR="006B5506" w:rsidRPr="00204D54" w14:paraId="0903FABB" w14:textId="77777777" w:rsidTr="003A0DC8">
        <w:tc>
          <w:tcPr>
            <w:tcW w:w="1768" w:type="dxa"/>
            <w:vAlign w:val="center"/>
          </w:tcPr>
          <w:p w14:paraId="3409F508" w14:textId="77777777" w:rsidR="006B5506" w:rsidRPr="00204D54" w:rsidRDefault="006B5506" w:rsidP="007D4FA7">
            <w:pPr>
              <w:pStyle w:val="IPPArialTable"/>
            </w:pPr>
            <w:r w:rsidRPr="00204D54">
              <w:t>Member</w:t>
            </w:r>
          </w:p>
        </w:tc>
        <w:tc>
          <w:tcPr>
            <w:tcW w:w="3145" w:type="dxa"/>
            <w:vAlign w:val="center"/>
          </w:tcPr>
          <w:p w14:paraId="7D0A02CD" w14:textId="458AE91B" w:rsidR="006B5506" w:rsidRPr="00204D54" w:rsidRDefault="006B5506" w:rsidP="007E056F">
            <w:pPr>
              <w:pStyle w:val="IPPArialTable"/>
            </w:pPr>
            <w:r w:rsidRPr="00204D54">
              <w:t>Mr Delano JAMES (C</w:t>
            </w:r>
            <w:r w:rsidR="007E056F" w:rsidRPr="00204D54">
              <w:t>anada</w:t>
            </w:r>
            <w:r w:rsidRPr="00204D54">
              <w:t>)</w:t>
            </w:r>
          </w:p>
        </w:tc>
        <w:tc>
          <w:tcPr>
            <w:tcW w:w="1807" w:type="dxa"/>
            <w:vAlign w:val="center"/>
          </w:tcPr>
          <w:p w14:paraId="041A7CF2" w14:textId="77777777" w:rsidR="006B5506" w:rsidRPr="00204D54" w:rsidRDefault="006B5506" w:rsidP="007D4FA7">
            <w:pPr>
              <w:pStyle w:val="IPPArialTable"/>
            </w:pPr>
            <w:r w:rsidRPr="00204D54">
              <w:t>Virology</w:t>
            </w:r>
          </w:p>
        </w:tc>
        <w:tc>
          <w:tcPr>
            <w:tcW w:w="2455" w:type="dxa"/>
            <w:vAlign w:val="center"/>
          </w:tcPr>
          <w:p w14:paraId="0737F6CE" w14:textId="77777777" w:rsidR="006B5506" w:rsidRPr="00204D54" w:rsidRDefault="006B5506" w:rsidP="007D4FA7">
            <w:pPr>
              <w:pStyle w:val="IPPArialTable"/>
            </w:pPr>
            <w:r w:rsidRPr="00204D54">
              <w:t>November 2020 (2</w:t>
            </w:r>
            <w:r w:rsidRPr="00204D54">
              <w:rPr>
                <w:vertAlign w:val="superscript"/>
              </w:rPr>
              <w:t>nd</w:t>
            </w:r>
            <w:r w:rsidRPr="00204D54">
              <w:t xml:space="preserve"> term)</w:t>
            </w:r>
          </w:p>
        </w:tc>
      </w:tr>
      <w:tr w:rsidR="006B5506" w:rsidRPr="00204D54" w14:paraId="10628311" w14:textId="77777777" w:rsidTr="003A0DC8">
        <w:tc>
          <w:tcPr>
            <w:tcW w:w="1768" w:type="dxa"/>
            <w:vAlign w:val="center"/>
          </w:tcPr>
          <w:p w14:paraId="78B68CC1" w14:textId="77777777" w:rsidR="006B5506" w:rsidRPr="00204D54" w:rsidRDefault="006B5506" w:rsidP="007D4FA7">
            <w:pPr>
              <w:pStyle w:val="IPPArialTable"/>
            </w:pPr>
            <w:r w:rsidRPr="00204D54">
              <w:t>Member</w:t>
            </w:r>
          </w:p>
        </w:tc>
        <w:tc>
          <w:tcPr>
            <w:tcW w:w="3145" w:type="dxa"/>
            <w:vAlign w:val="center"/>
          </w:tcPr>
          <w:p w14:paraId="0E42CA7E" w14:textId="7D1D7AAF" w:rsidR="006B5506" w:rsidRPr="00204D54" w:rsidRDefault="006B5506" w:rsidP="007E056F">
            <w:pPr>
              <w:pStyle w:val="IPPArialTable"/>
            </w:pPr>
            <w:r w:rsidRPr="00204D54">
              <w:t>Mr Brendan RODONI (A</w:t>
            </w:r>
            <w:r w:rsidR="007E056F" w:rsidRPr="00204D54">
              <w:t>ustralia</w:t>
            </w:r>
            <w:r w:rsidRPr="00204D54">
              <w:t>)</w:t>
            </w:r>
          </w:p>
        </w:tc>
        <w:tc>
          <w:tcPr>
            <w:tcW w:w="1807" w:type="dxa"/>
            <w:vAlign w:val="center"/>
          </w:tcPr>
          <w:p w14:paraId="335EF959" w14:textId="77777777" w:rsidR="006B5506" w:rsidRPr="00204D54" w:rsidRDefault="006B5506" w:rsidP="007D4FA7">
            <w:pPr>
              <w:pStyle w:val="IPPArialTable"/>
            </w:pPr>
            <w:r w:rsidRPr="00204D54">
              <w:t>Virology (and back up for bacteriology)</w:t>
            </w:r>
          </w:p>
        </w:tc>
        <w:tc>
          <w:tcPr>
            <w:tcW w:w="2455" w:type="dxa"/>
            <w:vAlign w:val="center"/>
          </w:tcPr>
          <w:p w14:paraId="5D90A04D" w14:textId="5F964180" w:rsidR="006B5506" w:rsidRPr="00204D54" w:rsidRDefault="006B5506" w:rsidP="00EA7754">
            <w:pPr>
              <w:pStyle w:val="IPPArialTable"/>
            </w:pPr>
            <w:r w:rsidRPr="00204D54">
              <w:t>July 20</w:t>
            </w:r>
            <w:r w:rsidR="00EA7754" w:rsidRPr="00204D54">
              <w:t>22</w:t>
            </w:r>
            <w:r w:rsidRPr="00204D54">
              <w:t xml:space="preserve"> (</w:t>
            </w:r>
            <w:r w:rsidR="00EA7754" w:rsidRPr="00204D54">
              <w:t>2</w:t>
            </w:r>
            <w:r w:rsidR="00EA7754" w:rsidRPr="00204D54">
              <w:rPr>
                <w:vertAlign w:val="superscript"/>
              </w:rPr>
              <w:t>nd</w:t>
            </w:r>
            <w:r w:rsidR="00EA7754" w:rsidRPr="00204D54">
              <w:t xml:space="preserve"> </w:t>
            </w:r>
            <w:r w:rsidRPr="00204D54">
              <w:t>term)</w:t>
            </w:r>
          </w:p>
        </w:tc>
      </w:tr>
    </w:tbl>
    <w:p w14:paraId="2E4AD587" w14:textId="7AD847B4" w:rsidR="006B5506" w:rsidRPr="005461D0" w:rsidRDefault="006B5506" w:rsidP="006B5506">
      <w:pPr>
        <w:pStyle w:val="IPPHeading1"/>
        <w:spacing w:before="0"/>
        <w:ind w:left="0" w:firstLine="0"/>
        <w:rPr>
          <w:b w:val="0"/>
          <w:bCs/>
          <w:sz w:val="20"/>
          <w:szCs w:val="20"/>
        </w:rPr>
      </w:pPr>
    </w:p>
    <w:p w14:paraId="0BD7A6F6" w14:textId="77777777" w:rsidR="00071FBF" w:rsidRDefault="00071FBF" w:rsidP="006B5506">
      <w:pPr>
        <w:pStyle w:val="IPPPargraphnumbering"/>
        <w:tabs>
          <w:tab w:val="clear" w:pos="0"/>
        </w:tabs>
        <w:ind w:firstLine="0"/>
        <w:rPr>
          <w:b/>
          <w:sz w:val="24"/>
          <w:lang w:val="en-GB"/>
        </w:rPr>
      </w:pPr>
    </w:p>
    <w:p w14:paraId="74BE1F80" w14:textId="77777777" w:rsidR="006B5506" w:rsidRPr="005461D0" w:rsidRDefault="00564804" w:rsidP="006B5506">
      <w:pPr>
        <w:pStyle w:val="IPPPargraphnumbering"/>
        <w:tabs>
          <w:tab w:val="clear" w:pos="0"/>
        </w:tabs>
        <w:ind w:firstLine="0"/>
        <w:rPr>
          <w:b/>
          <w:sz w:val="24"/>
          <w:lang w:val="en-GB"/>
        </w:rPr>
      </w:pPr>
      <w:r w:rsidRPr="005461D0">
        <w:rPr>
          <w:b/>
          <w:sz w:val="24"/>
          <w:lang w:val="en-GB"/>
        </w:rPr>
        <w:t>2</w:t>
      </w:r>
      <w:r w:rsidR="006B5506" w:rsidRPr="005461D0">
        <w:rPr>
          <w:b/>
          <w:sz w:val="24"/>
          <w:lang w:val="en-GB"/>
        </w:rPr>
        <w:t xml:space="preserve">. TPDP volume of work </w:t>
      </w:r>
    </w:p>
    <w:p w14:paraId="3CCB6604" w14:textId="3E584B9E" w:rsidR="006B5506" w:rsidRPr="005461D0" w:rsidRDefault="006B5506" w:rsidP="00002D08">
      <w:pPr>
        <w:pStyle w:val="IPPParagraphnumbering"/>
        <w:rPr>
          <w:lang w:val="en-GB"/>
        </w:rPr>
      </w:pPr>
      <w:r w:rsidRPr="005461D0">
        <w:rPr>
          <w:lang w:val="en-GB"/>
        </w:rPr>
        <w:t xml:space="preserve">The TPDP work programme </w:t>
      </w:r>
      <w:r w:rsidR="00C71BF8" w:rsidRPr="005461D0">
        <w:rPr>
          <w:lang w:val="en-GB"/>
        </w:rPr>
        <w:t xml:space="preserve">currently comprises </w:t>
      </w:r>
      <w:r w:rsidR="00192379" w:rsidRPr="005461D0">
        <w:rPr>
          <w:lang w:val="en-GB"/>
        </w:rPr>
        <w:t>13</w:t>
      </w:r>
      <w:r w:rsidRPr="005461D0">
        <w:rPr>
          <w:lang w:val="en-GB"/>
        </w:rPr>
        <w:t xml:space="preserve"> diagnostic protocols (DPs) </w:t>
      </w:r>
      <w:r w:rsidR="00C71BF8" w:rsidRPr="005461D0">
        <w:rPr>
          <w:lang w:val="en-GB"/>
        </w:rPr>
        <w:t xml:space="preserve">under </w:t>
      </w:r>
      <w:r w:rsidR="007E056F" w:rsidRPr="005461D0">
        <w:rPr>
          <w:lang w:val="en-GB"/>
        </w:rPr>
        <w:t>six</w:t>
      </w:r>
      <w:r w:rsidR="00C71BF8" w:rsidRPr="005461D0">
        <w:rPr>
          <w:lang w:val="en-GB"/>
        </w:rPr>
        <w:t xml:space="preserve"> disciplines </w:t>
      </w:r>
      <w:r w:rsidR="005024F1" w:rsidRPr="005461D0">
        <w:rPr>
          <w:lang w:val="en-GB"/>
        </w:rPr>
        <w:t>in</w:t>
      </w:r>
      <w:r w:rsidRPr="005461D0">
        <w:rPr>
          <w:lang w:val="en-GB"/>
        </w:rPr>
        <w:t xml:space="preserve"> various stages of development (</w:t>
      </w:r>
      <w:r w:rsidR="00184A71" w:rsidRPr="005461D0">
        <w:rPr>
          <w:lang w:val="en-GB"/>
        </w:rPr>
        <w:t>F</w:t>
      </w:r>
      <w:r w:rsidRPr="005461D0">
        <w:rPr>
          <w:lang w:val="en-GB"/>
        </w:rPr>
        <w:t xml:space="preserve">igure 1). Most of the </w:t>
      </w:r>
      <w:r w:rsidR="00184A71" w:rsidRPr="005461D0">
        <w:rPr>
          <w:lang w:val="en-GB"/>
        </w:rPr>
        <w:t>DP</w:t>
      </w:r>
      <w:r w:rsidR="002E6786" w:rsidRPr="005461D0">
        <w:rPr>
          <w:lang w:val="en-GB"/>
        </w:rPr>
        <w:t>s</w:t>
      </w:r>
      <w:r w:rsidRPr="005461D0">
        <w:rPr>
          <w:lang w:val="en-GB"/>
        </w:rPr>
        <w:t xml:space="preserve"> are drafted</w:t>
      </w:r>
      <w:r w:rsidR="00564804" w:rsidRPr="005461D0">
        <w:rPr>
          <w:lang w:val="en-GB"/>
        </w:rPr>
        <w:t>. H</w:t>
      </w:r>
      <w:r w:rsidRPr="005461D0">
        <w:rPr>
          <w:lang w:val="en-GB"/>
        </w:rPr>
        <w:t xml:space="preserve">owever, </w:t>
      </w:r>
      <w:r w:rsidR="005024F1" w:rsidRPr="005461D0">
        <w:rPr>
          <w:lang w:val="en-GB"/>
        </w:rPr>
        <w:t>one</w:t>
      </w:r>
      <w:r w:rsidRPr="005461D0">
        <w:rPr>
          <w:lang w:val="en-GB"/>
        </w:rPr>
        <w:t xml:space="preserve"> DP</w:t>
      </w:r>
      <w:r w:rsidR="003A0DC8" w:rsidRPr="005461D0">
        <w:rPr>
          <w:lang w:val="en-GB"/>
        </w:rPr>
        <w:t xml:space="preserve"> “</w:t>
      </w:r>
      <w:proofErr w:type="spellStart"/>
      <w:r w:rsidR="003A0DC8" w:rsidRPr="005461D0">
        <w:rPr>
          <w:lang w:val="en-GB"/>
        </w:rPr>
        <w:t>Tephritidae</w:t>
      </w:r>
      <w:proofErr w:type="spellEnd"/>
      <w:r w:rsidR="003A0DC8" w:rsidRPr="005461D0">
        <w:rPr>
          <w:lang w:val="en-GB"/>
        </w:rPr>
        <w:t>: Identification of immature stages of fruit flies of economic importance by molecular techniques (2006-028)”</w:t>
      </w:r>
      <w:r w:rsidR="00C71BF8" w:rsidRPr="005461D0">
        <w:rPr>
          <w:lang w:val="en-GB"/>
        </w:rPr>
        <w:t xml:space="preserve"> </w:t>
      </w:r>
      <w:r w:rsidR="004E48F4">
        <w:rPr>
          <w:lang w:val="en-GB"/>
        </w:rPr>
        <w:t>has</w:t>
      </w:r>
      <w:r w:rsidR="003A0DC8" w:rsidRPr="005461D0">
        <w:rPr>
          <w:lang w:val="en-GB"/>
        </w:rPr>
        <w:t xml:space="preserve"> </w:t>
      </w:r>
      <w:r w:rsidRPr="005461D0">
        <w:rPr>
          <w:lang w:val="en-GB"/>
        </w:rPr>
        <w:t>“pending status”</w:t>
      </w:r>
      <w:r w:rsidRPr="005461D0">
        <w:rPr>
          <w:rStyle w:val="FootnoteReference"/>
          <w:lang w:val="en-GB"/>
        </w:rPr>
        <w:footnoteReference w:id="2"/>
      </w:r>
      <w:r w:rsidR="00002D08" w:rsidRPr="005461D0">
        <w:rPr>
          <w:lang w:val="en-GB"/>
        </w:rPr>
        <w:t xml:space="preserve"> due the lack of validated and verified data on molecular methods for identification of fruit fly larvae</w:t>
      </w:r>
      <w:r w:rsidR="00651402" w:rsidRPr="005461D0">
        <w:rPr>
          <w:lang w:val="en-GB"/>
        </w:rPr>
        <w:t xml:space="preserve"> of all genera</w:t>
      </w:r>
      <w:r w:rsidRPr="005461D0">
        <w:rPr>
          <w:lang w:val="en-GB"/>
        </w:rPr>
        <w:t>.</w:t>
      </w:r>
      <w:r w:rsidR="00002D08" w:rsidRPr="005461D0">
        <w:rPr>
          <w:lang w:val="en-GB"/>
        </w:rPr>
        <w:t xml:space="preserve"> </w:t>
      </w:r>
    </w:p>
    <w:p w14:paraId="62156C4F" w14:textId="741D137D" w:rsidR="0012294A" w:rsidRPr="00204D54" w:rsidRDefault="002C1CFE" w:rsidP="00564804">
      <w:pPr>
        <w:spacing w:after="200" w:line="276" w:lineRule="auto"/>
        <w:jc w:val="center"/>
        <w:rPr>
          <w:sz w:val="24"/>
        </w:rPr>
      </w:pPr>
      <w:r w:rsidRPr="00347D5C">
        <w:rPr>
          <w:noProof/>
          <w:sz w:val="24"/>
          <w:lang w:val="en-US"/>
        </w:rPr>
        <w:lastRenderedPageBreak/>
        <w:drawing>
          <wp:inline distT="0" distB="0" distL="0" distR="0" wp14:anchorId="1A819295" wp14:editId="340C7973">
            <wp:extent cx="4020567" cy="21214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PDPWorkProgramme_2017-03-31.jpg"/>
                    <pic:cNvPicPr/>
                  </pic:nvPicPr>
                  <pic:blipFill>
                    <a:blip r:embed="rId10">
                      <a:extLst>
                        <a:ext uri="{28A0092B-C50C-407E-A947-70E740481C1C}">
                          <a14:useLocalDpi xmlns:a14="http://schemas.microsoft.com/office/drawing/2010/main" val="0"/>
                        </a:ext>
                      </a:extLst>
                    </a:blip>
                    <a:stretch>
                      <a:fillRect/>
                    </a:stretch>
                  </pic:blipFill>
                  <pic:spPr>
                    <a:xfrm>
                      <a:off x="0" y="0"/>
                      <a:ext cx="4060265" cy="2142354"/>
                    </a:xfrm>
                    <a:prstGeom prst="rect">
                      <a:avLst/>
                    </a:prstGeom>
                  </pic:spPr>
                </pic:pic>
              </a:graphicData>
            </a:graphic>
          </wp:inline>
        </w:drawing>
      </w:r>
    </w:p>
    <w:p w14:paraId="6AE91020" w14:textId="77777777" w:rsidR="00564804" w:rsidRPr="00204D54" w:rsidRDefault="00564804" w:rsidP="00564804">
      <w:pPr>
        <w:pStyle w:val="NewPara"/>
        <w:numPr>
          <w:ilvl w:val="0"/>
          <w:numId w:val="0"/>
        </w:numPr>
      </w:pPr>
      <w:r w:rsidRPr="00204D54">
        <w:rPr>
          <w:b/>
        </w:rPr>
        <w:t>Figure 1.</w:t>
      </w:r>
      <w:r w:rsidRPr="00204D54">
        <w:t xml:space="preserve"> Number of diagnostic protocols per discipline under the TPDP work programme. </w:t>
      </w:r>
    </w:p>
    <w:p w14:paraId="0A1C9E61" w14:textId="3AC600CB" w:rsidR="0096615A" w:rsidRPr="005461D0" w:rsidRDefault="00794AB7" w:rsidP="0096615A">
      <w:pPr>
        <w:pStyle w:val="IPPPargraphnumbering"/>
        <w:numPr>
          <w:ilvl w:val="0"/>
          <w:numId w:val="2"/>
        </w:numPr>
        <w:rPr>
          <w:lang w:val="en-GB"/>
        </w:rPr>
      </w:pPr>
      <w:r w:rsidRPr="00316E50">
        <w:rPr>
          <w:lang w:val="en-GB"/>
        </w:rPr>
        <w:t xml:space="preserve">A total of </w:t>
      </w:r>
      <w:r w:rsidR="00EE73B1">
        <w:rPr>
          <w:lang w:val="en-GB"/>
        </w:rPr>
        <w:t>2</w:t>
      </w:r>
      <w:r w:rsidR="00FA7024">
        <w:rPr>
          <w:lang w:val="en-GB"/>
        </w:rPr>
        <w:t>2</w:t>
      </w:r>
      <w:r>
        <w:rPr>
          <w:lang w:val="en-GB"/>
        </w:rPr>
        <w:t xml:space="preserve"> </w:t>
      </w:r>
      <w:r w:rsidR="0096615A" w:rsidRPr="005461D0">
        <w:rPr>
          <w:lang w:val="en-GB"/>
        </w:rPr>
        <w:t xml:space="preserve">draft </w:t>
      </w:r>
      <w:r w:rsidR="007D4FA7" w:rsidRPr="005461D0">
        <w:rPr>
          <w:lang w:val="en-GB"/>
        </w:rPr>
        <w:t xml:space="preserve">DPs </w:t>
      </w:r>
      <w:r w:rsidR="0096615A" w:rsidRPr="005461D0">
        <w:rPr>
          <w:lang w:val="en-GB"/>
        </w:rPr>
        <w:t>pro</w:t>
      </w:r>
      <w:r w:rsidR="00482929" w:rsidRPr="005461D0">
        <w:rPr>
          <w:lang w:val="en-GB"/>
        </w:rPr>
        <w:t>gr</w:t>
      </w:r>
      <w:r w:rsidR="0096615A" w:rsidRPr="005461D0">
        <w:rPr>
          <w:lang w:val="en-GB"/>
        </w:rPr>
        <w:t xml:space="preserve">essed </w:t>
      </w:r>
      <w:r w:rsidR="00482929" w:rsidRPr="005461D0">
        <w:rPr>
          <w:lang w:val="en-GB"/>
        </w:rPr>
        <w:t xml:space="preserve">in </w:t>
      </w:r>
      <w:r w:rsidR="0096615A" w:rsidRPr="005461D0">
        <w:rPr>
          <w:lang w:val="en-GB"/>
        </w:rPr>
        <w:t xml:space="preserve">the standard setting </w:t>
      </w:r>
      <w:r w:rsidR="00482929" w:rsidRPr="005461D0">
        <w:rPr>
          <w:lang w:val="en-GB"/>
        </w:rPr>
        <w:t xml:space="preserve">process </w:t>
      </w:r>
      <w:r w:rsidR="0096615A" w:rsidRPr="005461D0">
        <w:rPr>
          <w:lang w:val="en-GB"/>
        </w:rPr>
        <w:t>in 201</w:t>
      </w:r>
      <w:r w:rsidR="00482929" w:rsidRPr="005461D0">
        <w:rPr>
          <w:lang w:val="en-GB"/>
        </w:rPr>
        <w:t>6</w:t>
      </w:r>
      <w:r w:rsidR="0096615A" w:rsidRPr="005461D0">
        <w:rPr>
          <w:lang w:val="en-GB"/>
        </w:rPr>
        <w:t>. In 201</w:t>
      </w:r>
      <w:r w:rsidR="00482929" w:rsidRPr="005461D0">
        <w:rPr>
          <w:lang w:val="en-GB"/>
        </w:rPr>
        <w:t>7</w:t>
      </w:r>
      <w:r w:rsidR="0096615A" w:rsidRPr="005461D0">
        <w:rPr>
          <w:lang w:val="en-GB"/>
        </w:rPr>
        <w:t>, a</w:t>
      </w:r>
      <w:r w:rsidR="00E3219C" w:rsidRPr="005461D0">
        <w:rPr>
          <w:lang w:val="en-GB"/>
        </w:rPr>
        <w:t>ll</w:t>
      </w:r>
      <w:r w:rsidR="0096615A" w:rsidRPr="005461D0">
        <w:rPr>
          <w:lang w:val="en-GB"/>
        </w:rPr>
        <w:t xml:space="preserve"> </w:t>
      </w:r>
      <w:r w:rsidR="00482929" w:rsidRPr="005461D0">
        <w:rPr>
          <w:lang w:val="en-GB"/>
        </w:rPr>
        <w:t>13</w:t>
      </w:r>
      <w:r w:rsidR="0096615A" w:rsidRPr="005461D0">
        <w:rPr>
          <w:lang w:val="en-GB"/>
        </w:rPr>
        <w:t xml:space="preserve"> draft </w:t>
      </w:r>
      <w:r w:rsidR="007D4FA7" w:rsidRPr="005461D0">
        <w:rPr>
          <w:lang w:val="en-GB"/>
        </w:rPr>
        <w:t xml:space="preserve">DPs </w:t>
      </w:r>
      <w:r w:rsidR="00E3219C" w:rsidRPr="005461D0">
        <w:rPr>
          <w:lang w:val="en-GB"/>
        </w:rPr>
        <w:t xml:space="preserve">that are currently on the TPDP work programme </w:t>
      </w:r>
      <w:r w:rsidR="0096615A" w:rsidRPr="005461D0">
        <w:rPr>
          <w:lang w:val="en-GB"/>
        </w:rPr>
        <w:t>are projected to flow through the standard setting process (</w:t>
      </w:r>
      <w:r w:rsidR="00482929" w:rsidRPr="005461D0">
        <w:rPr>
          <w:lang w:val="en-GB"/>
        </w:rPr>
        <w:t>F</w:t>
      </w:r>
      <w:r w:rsidR="0096615A" w:rsidRPr="005461D0">
        <w:rPr>
          <w:lang w:val="en-GB"/>
        </w:rPr>
        <w:t>igure 2)</w:t>
      </w:r>
      <w:r w:rsidR="000605E4">
        <w:rPr>
          <w:lang w:val="en-GB"/>
        </w:rPr>
        <w:t>. T</w:t>
      </w:r>
      <w:r w:rsidR="000605E4">
        <w:t>he timeline of adopted DPs</w:t>
      </w:r>
      <w:r w:rsidR="0096615A" w:rsidRPr="005461D0">
        <w:rPr>
          <w:lang w:val="en-GB"/>
        </w:rPr>
        <w:t xml:space="preserve"> </w:t>
      </w:r>
      <w:r w:rsidR="000605E4">
        <w:rPr>
          <w:lang w:val="en-GB"/>
        </w:rPr>
        <w:t xml:space="preserve">shows an unprecedented number of DPs adopted in the recent years, </w:t>
      </w:r>
      <w:r w:rsidR="0096615A" w:rsidRPr="005461D0">
        <w:rPr>
          <w:lang w:val="en-GB"/>
        </w:rPr>
        <w:t>representing the management of over 100 DP authors</w:t>
      </w:r>
      <w:r w:rsidR="000605E4">
        <w:rPr>
          <w:lang w:val="en-GB"/>
        </w:rPr>
        <w:t xml:space="preserve"> (Figure 3)</w:t>
      </w:r>
      <w:r w:rsidR="0096615A" w:rsidRPr="005461D0">
        <w:rPr>
          <w:lang w:val="en-GB"/>
        </w:rPr>
        <w:t>.</w:t>
      </w:r>
      <w:r w:rsidR="001A51D4" w:rsidRPr="005461D0">
        <w:rPr>
          <w:lang w:val="en-GB"/>
        </w:rPr>
        <w:t xml:space="preserve"> </w:t>
      </w:r>
    </w:p>
    <w:p w14:paraId="06F4A15E" w14:textId="4CC46461" w:rsidR="0012294A" w:rsidRPr="00204D54" w:rsidRDefault="002F304D" w:rsidP="0096615A">
      <w:pPr>
        <w:spacing w:after="200" w:line="276" w:lineRule="auto"/>
        <w:jc w:val="center"/>
        <w:rPr>
          <w:sz w:val="24"/>
        </w:rPr>
      </w:pPr>
      <w:r>
        <w:rPr>
          <w:noProof/>
          <w:lang w:val="en-US"/>
        </w:rPr>
        <w:drawing>
          <wp:inline distT="0" distB="0" distL="0" distR="0" wp14:anchorId="254BA86E" wp14:editId="27B42590">
            <wp:extent cx="4775200" cy="221932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DF5A7A" w14:textId="77777777" w:rsidR="0096615A" w:rsidRPr="00204D54" w:rsidRDefault="0096615A" w:rsidP="0096615A">
      <w:pPr>
        <w:pStyle w:val="IPPHeading1"/>
        <w:ind w:left="0" w:firstLine="0"/>
        <w:rPr>
          <w:b w:val="0"/>
          <w:sz w:val="22"/>
        </w:rPr>
      </w:pPr>
      <w:r w:rsidRPr="00204D54">
        <w:rPr>
          <w:noProof/>
          <w:sz w:val="22"/>
          <w:lang w:eastAsia="ja-JP"/>
        </w:rPr>
        <w:t>Figure 2</w:t>
      </w:r>
      <w:r w:rsidRPr="00204D54">
        <w:rPr>
          <w:noProof/>
          <w:lang w:eastAsia="ja-JP"/>
        </w:rPr>
        <w:t xml:space="preserve">. </w:t>
      </w:r>
      <w:r w:rsidR="009879D2" w:rsidRPr="00204D54">
        <w:rPr>
          <w:b w:val="0"/>
          <w:noProof/>
          <w:sz w:val="22"/>
          <w:lang w:eastAsia="ja-JP"/>
        </w:rPr>
        <w:t>Medium term plan forecast for d</w:t>
      </w:r>
      <w:r w:rsidRPr="00204D54">
        <w:rPr>
          <w:b w:val="0"/>
          <w:noProof/>
          <w:sz w:val="22"/>
          <w:lang w:eastAsia="ja-JP"/>
        </w:rPr>
        <w:t xml:space="preserve">raft diagnostic protocols </w:t>
      </w:r>
      <w:r w:rsidR="009879D2" w:rsidRPr="00204D54">
        <w:rPr>
          <w:b w:val="0"/>
          <w:sz w:val="22"/>
        </w:rPr>
        <w:t>(annexes to ISPM 27)</w:t>
      </w:r>
      <w:r w:rsidRPr="00204D54">
        <w:rPr>
          <w:b w:val="0"/>
          <w:sz w:val="22"/>
        </w:rPr>
        <w:t>.</w:t>
      </w:r>
    </w:p>
    <w:p w14:paraId="33621E07" w14:textId="3C52A3B1" w:rsidR="00D83362" w:rsidRPr="00204D54" w:rsidRDefault="000605E4" w:rsidP="000605E4">
      <w:pPr>
        <w:pStyle w:val="IPPNormal"/>
        <w:jc w:val="center"/>
      </w:pPr>
      <w:r>
        <w:rPr>
          <w:noProof/>
          <w:lang w:val="en-US"/>
        </w:rPr>
        <w:drawing>
          <wp:inline distT="0" distB="0" distL="0" distR="0" wp14:anchorId="495E902C" wp14:editId="44D43385">
            <wp:extent cx="4139692" cy="1887118"/>
            <wp:effectExtent l="57150" t="57150" r="51435" b="565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6FF248" w14:textId="2445AE44" w:rsidR="00D83362" w:rsidRPr="00204D54" w:rsidRDefault="00D83362" w:rsidP="00D83362">
      <w:pPr>
        <w:pStyle w:val="IPPNormal"/>
        <w:rPr>
          <w:b/>
          <w:noProof/>
          <w:lang w:eastAsia="ja-JP"/>
        </w:rPr>
      </w:pPr>
      <w:r w:rsidRPr="000605E4">
        <w:rPr>
          <w:b/>
          <w:noProof/>
          <w:lang w:eastAsia="ja-JP"/>
        </w:rPr>
        <w:t xml:space="preserve">Figure 3. </w:t>
      </w:r>
      <w:r w:rsidRPr="000605E4">
        <w:rPr>
          <w:noProof/>
          <w:lang w:eastAsia="ja-JP"/>
        </w:rPr>
        <w:t>Number of adopted diagnostic protocols</w:t>
      </w:r>
      <w:r w:rsidR="000605E4" w:rsidRPr="000605E4">
        <w:rPr>
          <w:noProof/>
          <w:lang w:eastAsia="ja-JP"/>
        </w:rPr>
        <w:t xml:space="preserve"> (annexes to ISPM 27) per year</w:t>
      </w:r>
      <w:r w:rsidRPr="000605E4">
        <w:rPr>
          <w:noProof/>
          <w:lang w:eastAsia="ja-JP"/>
        </w:rPr>
        <w:t>.</w:t>
      </w:r>
    </w:p>
    <w:p w14:paraId="3BCD582A" w14:textId="77777777" w:rsidR="00D83362" w:rsidRPr="00204D54" w:rsidRDefault="00D83362" w:rsidP="00D83362">
      <w:pPr>
        <w:pStyle w:val="IPPNormal"/>
      </w:pPr>
    </w:p>
    <w:p w14:paraId="209EF787" w14:textId="37FA0F66" w:rsidR="006C4BB1" w:rsidRPr="00316E50" w:rsidRDefault="006C4BB1" w:rsidP="006C4BB1">
      <w:pPr>
        <w:pStyle w:val="IPPPargraphnumbering"/>
        <w:numPr>
          <w:ilvl w:val="0"/>
          <w:numId w:val="2"/>
        </w:numPr>
        <w:rPr>
          <w:lang w:val="en-GB"/>
        </w:rPr>
      </w:pPr>
      <w:r w:rsidRPr="00316E50">
        <w:rPr>
          <w:lang w:val="en-GB"/>
        </w:rPr>
        <w:lastRenderedPageBreak/>
        <w:t>The TPDP work programme is delivered through several activities. Since May 201</w:t>
      </w:r>
      <w:r w:rsidR="007061ED" w:rsidRPr="00204D54">
        <w:rPr>
          <w:lang w:val="en-GB"/>
        </w:rPr>
        <w:t>6</w:t>
      </w:r>
      <w:r w:rsidRPr="00316E50">
        <w:rPr>
          <w:lang w:val="en-GB"/>
        </w:rPr>
        <w:t>, the activities were as follow</w:t>
      </w:r>
      <w:r w:rsidR="006B7EB4">
        <w:rPr>
          <w:lang w:val="en-GB"/>
        </w:rPr>
        <w:t>s</w:t>
      </w:r>
      <w:r w:rsidRPr="00316E50">
        <w:rPr>
          <w:lang w:val="en-GB"/>
        </w:rPr>
        <w:t>:</w:t>
      </w:r>
    </w:p>
    <w:p w14:paraId="0D8ABD9A" w14:textId="27E7F029" w:rsidR="006C4BB1" w:rsidRPr="005532DC" w:rsidRDefault="000605E4" w:rsidP="00316E50">
      <w:pPr>
        <w:pStyle w:val="IPPBullet1Last"/>
        <w:spacing w:before="60" w:after="60"/>
        <w:ind w:left="562" w:hanging="562"/>
      </w:pPr>
      <w:r>
        <w:t>two</w:t>
      </w:r>
      <w:r w:rsidR="006C4BB1" w:rsidRPr="00FA7024">
        <w:t xml:space="preserve"> </w:t>
      </w:r>
      <w:r w:rsidR="006C4BB1" w:rsidRPr="008A2CF6">
        <w:t>consultation</w:t>
      </w:r>
      <w:r w:rsidR="006C4BB1" w:rsidRPr="005532DC">
        <w:t>s</w:t>
      </w:r>
      <w:r w:rsidR="006C4BB1" w:rsidRPr="005532DC">
        <w:rPr>
          <w:rStyle w:val="FootnoteReference"/>
        </w:rPr>
        <w:footnoteReference w:id="3"/>
      </w:r>
      <w:r w:rsidR="006C4BB1" w:rsidRPr="005532DC">
        <w:t xml:space="preserve"> (</w:t>
      </w:r>
      <w:r>
        <w:t>30 January – 30 June 2015 and</w:t>
      </w:r>
      <w:r w:rsidR="006C4BB1" w:rsidRPr="00FA7024">
        <w:t xml:space="preserve"> 01 July – 30 </w:t>
      </w:r>
      <w:r w:rsidR="007061ED" w:rsidRPr="005532DC">
        <w:t>Sept</w:t>
      </w:r>
      <w:r w:rsidR="006C4BB1" w:rsidRPr="005532DC">
        <w:t>ember 201</w:t>
      </w:r>
      <w:r w:rsidR="007061ED" w:rsidRPr="005532DC">
        <w:t>6</w:t>
      </w:r>
      <w:r w:rsidR="006C4BB1" w:rsidRPr="005532DC">
        <w:t xml:space="preserve">): </w:t>
      </w:r>
      <w:r w:rsidR="006C4BB1" w:rsidRPr="00FA7024">
        <w:t xml:space="preserve"> </w:t>
      </w:r>
      <w:r>
        <w:t xml:space="preserve">five </w:t>
      </w:r>
      <w:r w:rsidR="006C4BB1" w:rsidRPr="00FA7024">
        <w:t xml:space="preserve">draft </w:t>
      </w:r>
      <w:r w:rsidR="007061ED" w:rsidRPr="00FA7024">
        <w:t>DPs</w:t>
      </w:r>
      <w:r w:rsidR="002E6786" w:rsidRPr="005532DC">
        <w:t xml:space="preserve"> </w:t>
      </w:r>
    </w:p>
    <w:p w14:paraId="1E988255" w14:textId="0A75DBA3" w:rsidR="006C4BB1" w:rsidRPr="00FA7024" w:rsidRDefault="007E056F" w:rsidP="00316E50">
      <w:pPr>
        <w:pStyle w:val="IPPBullet1Last"/>
        <w:spacing w:before="60" w:after="60"/>
        <w:ind w:left="562" w:hanging="562"/>
      </w:pPr>
      <w:proofErr w:type="gramStart"/>
      <w:r w:rsidRPr="005532DC">
        <w:t>two</w:t>
      </w:r>
      <w:proofErr w:type="gramEnd"/>
      <w:r w:rsidR="006C4BB1" w:rsidRPr="005532DC">
        <w:t xml:space="preserve"> DP notification periods</w:t>
      </w:r>
      <w:r w:rsidR="006C4BB1" w:rsidRPr="005532DC">
        <w:rPr>
          <w:rStyle w:val="FootnoteReference"/>
        </w:rPr>
        <w:footnoteReference w:id="4"/>
      </w:r>
      <w:r w:rsidR="006C4BB1" w:rsidRPr="005532DC">
        <w:t xml:space="preserve"> (01 July – 15 August 201</w:t>
      </w:r>
      <w:r w:rsidR="007061ED" w:rsidRPr="005532DC">
        <w:t>6</w:t>
      </w:r>
      <w:r w:rsidR="006C4BB1" w:rsidRPr="005532DC">
        <w:t xml:space="preserve"> and 15 December 201</w:t>
      </w:r>
      <w:r w:rsidR="007061ED" w:rsidRPr="005532DC">
        <w:t>6</w:t>
      </w:r>
      <w:r w:rsidR="006C4BB1" w:rsidRPr="005532DC">
        <w:t xml:space="preserve"> – 30 January 201</w:t>
      </w:r>
      <w:r w:rsidR="007061ED" w:rsidRPr="005532DC">
        <w:t>7</w:t>
      </w:r>
      <w:r w:rsidR="006C4BB1" w:rsidRPr="005532DC">
        <w:t xml:space="preserve">): </w:t>
      </w:r>
      <w:r w:rsidR="007061ED" w:rsidRPr="005532DC">
        <w:t>11</w:t>
      </w:r>
      <w:r w:rsidR="006C4BB1" w:rsidRPr="005532DC">
        <w:t xml:space="preserve"> draft </w:t>
      </w:r>
      <w:r w:rsidR="007061ED" w:rsidRPr="005532DC">
        <w:t>DPs</w:t>
      </w:r>
      <w:r w:rsidR="006B7EB4">
        <w:t>.</w:t>
      </w:r>
      <w:r w:rsidR="007061ED" w:rsidRPr="00FA7024">
        <w:t xml:space="preserve"> </w:t>
      </w:r>
      <w:r w:rsidR="00347D5C">
        <w:t>T</w:t>
      </w:r>
      <w:r w:rsidR="007061ED" w:rsidRPr="00FA7024">
        <w:t xml:space="preserve">he draft DP for </w:t>
      </w:r>
      <w:r w:rsidR="007061ED" w:rsidRPr="00316E50">
        <w:rPr>
          <w:i/>
        </w:rPr>
        <w:t>Tomato spotted wilt virus</w:t>
      </w:r>
      <w:r w:rsidR="007061ED" w:rsidRPr="00FA7024">
        <w:t xml:space="preserve">, </w:t>
      </w:r>
      <w:r w:rsidR="007061ED" w:rsidRPr="00316E50">
        <w:rPr>
          <w:i/>
        </w:rPr>
        <w:t>Impatiens necrotic spot virus</w:t>
      </w:r>
      <w:r w:rsidR="007061ED" w:rsidRPr="00FA7024">
        <w:t xml:space="preserve"> and </w:t>
      </w:r>
      <w:r w:rsidR="007061ED" w:rsidRPr="00316E50">
        <w:rPr>
          <w:i/>
        </w:rPr>
        <w:t>Watermelon silver mottle virus</w:t>
      </w:r>
      <w:r w:rsidR="007061ED" w:rsidRPr="00FA7024">
        <w:t xml:space="preserve"> (2004-019) received an </w:t>
      </w:r>
      <w:r w:rsidR="007061ED" w:rsidRPr="008A2CF6">
        <w:t xml:space="preserve">objection during the </w:t>
      </w:r>
      <w:r w:rsidR="007061ED" w:rsidRPr="005532DC">
        <w:t xml:space="preserve">July – August notification period and was submitted to the </w:t>
      </w:r>
      <w:r w:rsidR="00347D5C">
        <w:t xml:space="preserve">DP </w:t>
      </w:r>
      <w:r w:rsidR="007061ED" w:rsidRPr="00FA7024">
        <w:t>notification period again</w:t>
      </w:r>
      <w:r w:rsidR="00347D5C" w:rsidRPr="00347D5C">
        <w:t xml:space="preserve"> </w:t>
      </w:r>
      <w:r w:rsidR="00347D5C" w:rsidRPr="005868C6">
        <w:t>in December 2016</w:t>
      </w:r>
      <w:r w:rsidR="000605E4">
        <w:t>, whereas a second objection was received</w:t>
      </w:r>
      <w:r w:rsidR="00347D5C">
        <w:t>.</w:t>
      </w:r>
    </w:p>
    <w:p w14:paraId="5BCCB1FF" w14:textId="09000373" w:rsidR="006C4BB1" w:rsidRPr="00FA7024" w:rsidRDefault="00B93FF8" w:rsidP="00316E50">
      <w:pPr>
        <w:pStyle w:val="IPPBullet1Last"/>
        <w:spacing w:before="60" w:after="60"/>
        <w:ind w:left="562" w:hanging="562"/>
      </w:pPr>
      <w:proofErr w:type="gramStart"/>
      <w:r w:rsidRPr="005532DC">
        <w:t>four</w:t>
      </w:r>
      <w:proofErr w:type="gramEnd"/>
      <w:r w:rsidR="006C4BB1" w:rsidRPr="005532DC">
        <w:t xml:space="preserve"> Expert Consultations on draft </w:t>
      </w:r>
      <w:r w:rsidR="002E6786" w:rsidRPr="005532DC">
        <w:t>diagnostic protocols</w:t>
      </w:r>
      <w:r w:rsidR="006C4BB1" w:rsidRPr="005532DC">
        <w:t xml:space="preserve"> </w:t>
      </w:r>
      <w:r w:rsidR="006C4BB1" w:rsidRPr="005532DC">
        <w:rPr>
          <w:lang w:eastAsia="ja-JP"/>
        </w:rPr>
        <w:t>(ECDP)</w:t>
      </w:r>
      <w:r w:rsidR="006C4BB1" w:rsidRPr="005532DC">
        <w:rPr>
          <w:rStyle w:val="FootnoteReference"/>
          <w:szCs w:val="22"/>
          <w:lang w:eastAsia="ja-JP"/>
        </w:rPr>
        <w:footnoteReference w:id="5"/>
      </w:r>
      <w:r w:rsidR="006C4BB1" w:rsidRPr="005532DC">
        <w:rPr>
          <w:lang w:eastAsia="ja-JP"/>
        </w:rPr>
        <w:t xml:space="preserve"> (</w:t>
      </w:r>
      <w:r w:rsidRPr="005532DC">
        <w:rPr>
          <w:lang w:eastAsia="ja-JP"/>
        </w:rPr>
        <w:t>15 April – 15 May, 14 October – 1 December, 15 November – 15 December and 5 December 2016 – 10 January 2017)</w:t>
      </w:r>
      <w:r w:rsidR="006C4BB1" w:rsidRPr="005532DC">
        <w:rPr>
          <w:lang w:eastAsia="ja-JP"/>
        </w:rPr>
        <w:t xml:space="preserve">): </w:t>
      </w:r>
      <w:r w:rsidRPr="005532DC">
        <w:rPr>
          <w:lang w:eastAsia="ja-JP"/>
        </w:rPr>
        <w:t>six</w:t>
      </w:r>
      <w:r w:rsidR="002634B9" w:rsidRPr="005532DC">
        <w:rPr>
          <w:lang w:eastAsia="ja-JP"/>
        </w:rPr>
        <w:t xml:space="preserve"> </w:t>
      </w:r>
      <w:r w:rsidR="006C4BB1" w:rsidRPr="005532DC">
        <w:rPr>
          <w:lang w:eastAsia="ja-JP"/>
        </w:rPr>
        <w:t xml:space="preserve">draft </w:t>
      </w:r>
      <w:r w:rsidR="002E6786" w:rsidRPr="00347D5C">
        <w:rPr>
          <w:lang w:eastAsia="ja-JP"/>
        </w:rPr>
        <w:t>D</w:t>
      </w:r>
      <w:r w:rsidR="00347D5C">
        <w:rPr>
          <w:lang w:eastAsia="ja-JP"/>
        </w:rPr>
        <w:t>Ps</w:t>
      </w:r>
      <w:r w:rsidR="006B7EB4">
        <w:rPr>
          <w:lang w:eastAsia="ja-JP"/>
        </w:rPr>
        <w:t>.</w:t>
      </w:r>
    </w:p>
    <w:p w14:paraId="56D5698A" w14:textId="678EBCA4" w:rsidR="006C4BB1" w:rsidRPr="00FA7024" w:rsidRDefault="00B93FF8" w:rsidP="00316E50">
      <w:pPr>
        <w:pStyle w:val="IPPBullet1Last"/>
        <w:spacing w:before="60" w:after="60"/>
        <w:ind w:left="562" w:hanging="562"/>
      </w:pPr>
      <w:proofErr w:type="gramStart"/>
      <w:r w:rsidRPr="005532DC">
        <w:t>fourteen</w:t>
      </w:r>
      <w:proofErr w:type="gramEnd"/>
      <w:r w:rsidR="002634B9" w:rsidRPr="005532DC">
        <w:t xml:space="preserve"> </w:t>
      </w:r>
      <w:r w:rsidR="006C4BB1" w:rsidRPr="005532DC">
        <w:t xml:space="preserve">TPDP e-decisions: </w:t>
      </w:r>
      <w:r w:rsidR="00794AB7">
        <w:t>14</w:t>
      </w:r>
      <w:r w:rsidR="006C4BB1" w:rsidRPr="00FA7024">
        <w:t xml:space="preserve"> draft </w:t>
      </w:r>
      <w:r w:rsidR="00347D5C">
        <w:t>DPs</w:t>
      </w:r>
      <w:r w:rsidR="006B7EB4">
        <w:t>.</w:t>
      </w:r>
    </w:p>
    <w:p w14:paraId="543EAE2B" w14:textId="3A6055BE" w:rsidR="00BA1B38" w:rsidRPr="00316E50" w:rsidRDefault="00BA1B38" w:rsidP="006C4BB1">
      <w:pPr>
        <w:pStyle w:val="IPPPargraphnumbering"/>
        <w:tabs>
          <w:tab w:val="clear" w:pos="0"/>
        </w:tabs>
        <w:ind w:firstLine="0"/>
        <w:rPr>
          <w:b/>
          <w:sz w:val="24"/>
          <w:lang w:val="en-GB"/>
        </w:rPr>
      </w:pPr>
      <w:r w:rsidRPr="00316E50">
        <w:rPr>
          <w:b/>
          <w:sz w:val="24"/>
          <w:lang w:val="en-GB"/>
        </w:rPr>
        <w:t xml:space="preserve">Highlights </w:t>
      </w:r>
      <w:r w:rsidR="006C6394">
        <w:rPr>
          <w:b/>
          <w:sz w:val="24"/>
          <w:lang w:val="en-GB"/>
        </w:rPr>
        <w:t>of the work</w:t>
      </w:r>
    </w:p>
    <w:p w14:paraId="04CAE1E6" w14:textId="35569E56" w:rsidR="00C34EF6" w:rsidRPr="00204D54" w:rsidRDefault="00BA1B38" w:rsidP="007D4FA7">
      <w:pPr>
        <w:pStyle w:val="IPPParagraphnumbering"/>
        <w:rPr>
          <w:lang w:val="en-GB"/>
        </w:rPr>
      </w:pPr>
      <w:r w:rsidRPr="00316E50">
        <w:rPr>
          <w:lang w:val="en-GB"/>
        </w:rPr>
        <w:t xml:space="preserve">The TPDP continued to </w:t>
      </w:r>
      <w:r w:rsidR="006B7EB4">
        <w:rPr>
          <w:lang w:val="en-GB"/>
        </w:rPr>
        <w:t xml:space="preserve">deliver </w:t>
      </w:r>
      <w:r w:rsidRPr="00316E50">
        <w:rPr>
          <w:lang w:val="en-GB"/>
        </w:rPr>
        <w:t>its work programme</w:t>
      </w:r>
      <w:r w:rsidR="00033FF6" w:rsidRPr="00316E50">
        <w:rPr>
          <w:lang w:val="en-GB"/>
        </w:rPr>
        <w:t xml:space="preserve"> during the May 201</w:t>
      </w:r>
      <w:r w:rsidR="00B93FF8" w:rsidRPr="00204D54">
        <w:rPr>
          <w:lang w:val="en-GB"/>
        </w:rPr>
        <w:t>6</w:t>
      </w:r>
      <w:r w:rsidR="00033FF6" w:rsidRPr="00316E50">
        <w:rPr>
          <w:lang w:val="en-GB"/>
        </w:rPr>
        <w:t xml:space="preserve"> to April 201</w:t>
      </w:r>
      <w:r w:rsidR="00B93FF8" w:rsidRPr="00204D54">
        <w:rPr>
          <w:lang w:val="en-GB"/>
        </w:rPr>
        <w:t>7</w:t>
      </w:r>
      <w:r w:rsidR="00033FF6" w:rsidRPr="00316E50">
        <w:rPr>
          <w:lang w:val="en-GB"/>
        </w:rPr>
        <w:t xml:space="preserve"> period</w:t>
      </w:r>
      <w:r w:rsidRPr="00316E50">
        <w:rPr>
          <w:lang w:val="en-GB"/>
        </w:rPr>
        <w:t xml:space="preserve">, managing more than 100 </w:t>
      </w:r>
      <w:r w:rsidR="007E056F" w:rsidRPr="00316E50">
        <w:rPr>
          <w:lang w:val="en-GB"/>
        </w:rPr>
        <w:t xml:space="preserve">DP </w:t>
      </w:r>
      <w:r w:rsidRPr="00316E50">
        <w:rPr>
          <w:lang w:val="en-GB"/>
        </w:rPr>
        <w:t>authors from various countries</w:t>
      </w:r>
      <w:r w:rsidR="001B3060">
        <w:rPr>
          <w:rStyle w:val="FootnoteReference"/>
          <w:lang w:val="en-GB"/>
        </w:rPr>
        <w:footnoteReference w:id="6"/>
      </w:r>
      <w:r w:rsidR="007E056F" w:rsidRPr="00316E50">
        <w:rPr>
          <w:lang w:val="en-GB"/>
        </w:rPr>
        <w:t>. In 201</w:t>
      </w:r>
      <w:r w:rsidR="00B93FF8" w:rsidRPr="00204D54">
        <w:rPr>
          <w:lang w:val="en-GB"/>
        </w:rPr>
        <w:t>6</w:t>
      </w:r>
      <w:r w:rsidR="007E056F" w:rsidRPr="00316E50">
        <w:rPr>
          <w:lang w:val="en-GB"/>
        </w:rPr>
        <w:t xml:space="preserve"> </w:t>
      </w:r>
      <w:r w:rsidR="004E6E8F" w:rsidRPr="00204D54">
        <w:rPr>
          <w:lang w:val="en-GB"/>
        </w:rPr>
        <w:t>ten</w:t>
      </w:r>
      <w:r w:rsidR="007E056F" w:rsidRPr="00316E50">
        <w:rPr>
          <w:lang w:val="en-GB"/>
        </w:rPr>
        <w:t xml:space="preserve"> </w:t>
      </w:r>
      <w:r w:rsidR="004E6E8F" w:rsidRPr="00204D54">
        <w:rPr>
          <w:lang w:val="en-GB"/>
        </w:rPr>
        <w:t xml:space="preserve">DPs </w:t>
      </w:r>
      <w:r w:rsidR="007E056F" w:rsidRPr="00316E50">
        <w:rPr>
          <w:lang w:val="en-GB"/>
        </w:rPr>
        <w:t xml:space="preserve">were </w:t>
      </w:r>
      <w:r w:rsidR="00033FF6" w:rsidRPr="00316E50">
        <w:rPr>
          <w:lang w:val="en-GB"/>
        </w:rPr>
        <w:t>adopt</w:t>
      </w:r>
      <w:r w:rsidR="007E056F" w:rsidRPr="00316E50">
        <w:rPr>
          <w:lang w:val="en-GB"/>
        </w:rPr>
        <w:t>ed</w:t>
      </w:r>
      <w:r w:rsidR="00033FF6" w:rsidRPr="00316E50">
        <w:rPr>
          <w:lang w:val="en-GB"/>
        </w:rPr>
        <w:t xml:space="preserve"> </w:t>
      </w:r>
      <w:r w:rsidR="007E056F" w:rsidRPr="00316E50">
        <w:rPr>
          <w:lang w:val="en-GB"/>
        </w:rPr>
        <w:t xml:space="preserve">as </w:t>
      </w:r>
      <w:r w:rsidR="00033FF6" w:rsidRPr="00316E50">
        <w:rPr>
          <w:lang w:val="en-GB"/>
        </w:rPr>
        <w:t>annexes to ISPM 27 (</w:t>
      </w:r>
      <w:r w:rsidR="00033FF6" w:rsidRPr="00316E50">
        <w:rPr>
          <w:i/>
          <w:lang w:val="en-GB"/>
        </w:rPr>
        <w:t>Diagnostic protocols for regulated pests</w:t>
      </w:r>
      <w:r w:rsidR="00033FF6" w:rsidRPr="00316E50">
        <w:rPr>
          <w:lang w:val="en-GB"/>
        </w:rPr>
        <w:t>). This mean</w:t>
      </w:r>
      <w:r w:rsidR="004E6E8F" w:rsidRPr="00204D54">
        <w:rPr>
          <w:lang w:val="en-GB"/>
        </w:rPr>
        <w:t>t</w:t>
      </w:r>
      <w:r w:rsidR="00033FF6" w:rsidRPr="00316E50">
        <w:rPr>
          <w:lang w:val="en-GB"/>
        </w:rPr>
        <w:t xml:space="preserve"> an enormous workload for all involved. </w:t>
      </w:r>
      <w:r w:rsidR="00C34EF6" w:rsidRPr="00204D54">
        <w:rPr>
          <w:lang w:val="en-GB"/>
        </w:rPr>
        <w:t>To date, there are 22 adopted DPs, annexes to ISPM 27.</w:t>
      </w:r>
    </w:p>
    <w:p w14:paraId="0FEBCFA2" w14:textId="6168D319" w:rsidR="00C80122" w:rsidRPr="00316E50" w:rsidRDefault="00033FF6" w:rsidP="004A302E">
      <w:pPr>
        <w:pStyle w:val="IPPParagraphnumbering"/>
        <w:rPr>
          <w:lang w:val="en-GB"/>
        </w:rPr>
      </w:pPr>
      <w:r w:rsidRPr="00316E50">
        <w:rPr>
          <w:lang w:val="en-GB"/>
        </w:rPr>
        <w:t xml:space="preserve">The panel </w:t>
      </w:r>
      <w:r w:rsidR="00BA1B38" w:rsidRPr="00316E50">
        <w:rPr>
          <w:lang w:val="en-GB"/>
        </w:rPr>
        <w:t>engaged in several discussions on horizontal issues that may affect dia</w:t>
      </w:r>
      <w:r w:rsidRPr="00316E50">
        <w:rPr>
          <w:lang w:val="en-GB"/>
        </w:rPr>
        <w:t>gnos</w:t>
      </w:r>
      <w:r w:rsidR="006B7EB4">
        <w:rPr>
          <w:lang w:val="en-GB"/>
        </w:rPr>
        <w:t>t</w:t>
      </w:r>
      <w:r w:rsidRPr="00316E50">
        <w:rPr>
          <w:lang w:val="en-GB"/>
        </w:rPr>
        <w:t>i</w:t>
      </w:r>
      <w:r w:rsidR="006B7EB4">
        <w:rPr>
          <w:lang w:val="en-GB"/>
        </w:rPr>
        <w:t>c</w:t>
      </w:r>
      <w:r w:rsidRPr="00316E50">
        <w:rPr>
          <w:lang w:val="en-GB"/>
        </w:rPr>
        <w:t xml:space="preserve">s, such as quality assurance, best practices for </w:t>
      </w:r>
      <w:r w:rsidR="004E6E8F" w:rsidRPr="00204D54">
        <w:t xml:space="preserve">DNA </w:t>
      </w:r>
      <w:proofErr w:type="spellStart"/>
      <w:r w:rsidRPr="00316E50">
        <w:rPr>
          <w:lang w:val="en-GB"/>
        </w:rPr>
        <w:t>sequenc</w:t>
      </w:r>
      <w:r w:rsidR="004E6E8F" w:rsidRPr="00204D54">
        <w:t>ing</w:t>
      </w:r>
      <w:proofErr w:type="spellEnd"/>
      <w:r w:rsidR="004E6E8F" w:rsidRPr="00204D54">
        <w:t>, controls for molecular methods</w:t>
      </w:r>
      <w:r w:rsidR="008E2B9C" w:rsidRPr="00204D54">
        <w:t>, next generation sequencing</w:t>
      </w:r>
      <w:r w:rsidR="004E6E8F" w:rsidRPr="00204D54">
        <w:t xml:space="preserve"> </w:t>
      </w:r>
      <w:r w:rsidR="005267A3">
        <w:t xml:space="preserve">(NGS) </w:t>
      </w:r>
      <w:r w:rsidR="001B3060">
        <w:t xml:space="preserve">technologies </w:t>
      </w:r>
      <w:r w:rsidR="004E6E8F" w:rsidRPr="00204D54">
        <w:t xml:space="preserve">and interpretation of </w:t>
      </w:r>
      <w:r w:rsidR="004E48F4">
        <w:t xml:space="preserve">the </w:t>
      </w:r>
      <w:r w:rsidR="004E6E8F" w:rsidRPr="00204D54">
        <w:t>results</w:t>
      </w:r>
      <w:r w:rsidR="004E48F4" w:rsidRPr="004E48F4">
        <w:t xml:space="preserve"> </w:t>
      </w:r>
      <w:r w:rsidR="004E48F4">
        <w:t xml:space="preserve">of </w:t>
      </w:r>
      <w:r w:rsidR="004E48F4" w:rsidRPr="00204D54">
        <w:t>serological tests</w:t>
      </w:r>
      <w:r w:rsidRPr="00316E50">
        <w:rPr>
          <w:lang w:val="en-GB"/>
        </w:rPr>
        <w:t xml:space="preserve">. </w:t>
      </w:r>
      <w:r w:rsidR="00C80122" w:rsidRPr="00316E50">
        <w:rPr>
          <w:lang w:val="en-GB"/>
        </w:rPr>
        <w:t xml:space="preserve">The panel </w:t>
      </w:r>
      <w:r w:rsidR="00C34EF6" w:rsidRPr="00204D54">
        <w:rPr>
          <w:lang w:val="en-GB"/>
        </w:rPr>
        <w:t xml:space="preserve">also </w:t>
      </w:r>
      <w:r w:rsidR="00C80122" w:rsidRPr="00316E50">
        <w:rPr>
          <w:lang w:val="en-GB"/>
        </w:rPr>
        <w:t xml:space="preserve">engaged in discussions </w:t>
      </w:r>
      <w:r w:rsidR="00C80122" w:rsidRPr="00316E50">
        <w:rPr>
          <w:rFonts w:eastAsiaTheme="minorHAnsi" w:cs="Arial"/>
          <w:bCs/>
          <w:szCs w:val="18"/>
          <w:lang w:val="en-GB"/>
        </w:rPr>
        <w:t xml:space="preserve">on the ongoing need to develop </w:t>
      </w:r>
      <w:r w:rsidR="00C34EF6" w:rsidRPr="00204D54">
        <w:rPr>
          <w:rFonts w:eastAsiaTheme="minorHAnsi" w:cs="Arial"/>
          <w:bCs/>
          <w:szCs w:val="18"/>
          <w:lang w:val="en-GB"/>
        </w:rPr>
        <w:t xml:space="preserve">and update the </w:t>
      </w:r>
      <w:r w:rsidR="00C34EF6" w:rsidRPr="00316E50">
        <w:rPr>
          <w:rFonts w:eastAsiaTheme="minorHAnsi" w:cs="Arial"/>
          <w:bCs/>
          <w:szCs w:val="18"/>
          <w:lang w:val="en-GB"/>
        </w:rPr>
        <w:t>DP</w:t>
      </w:r>
      <w:r w:rsidR="002E6786" w:rsidRPr="00316E50">
        <w:rPr>
          <w:rFonts w:eastAsiaTheme="minorHAnsi" w:cs="Arial"/>
          <w:bCs/>
          <w:szCs w:val="18"/>
          <w:lang w:val="en-GB"/>
        </w:rPr>
        <w:t>s</w:t>
      </w:r>
      <w:r w:rsidR="00C80122" w:rsidRPr="00316E50">
        <w:rPr>
          <w:rFonts w:eastAsiaTheme="minorHAnsi" w:cs="Arial"/>
          <w:bCs/>
          <w:szCs w:val="18"/>
          <w:lang w:val="en-GB"/>
        </w:rPr>
        <w:t xml:space="preserve"> and </w:t>
      </w:r>
      <w:r w:rsidR="00C34EF6" w:rsidRPr="00316E50">
        <w:rPr>
          <w:rFonts w:eastAsiaTheme="minorHAnsi" w:cs="Arial"/>
          <w:bCs/>
          <w:szCs w:val="18"/>
          <w:lang w:val="en-GB"/>
        </w:rPr>
        <w:t xml:space="preserve">on </w:t>
      </w:r>
      <w:r w:rsidR="00C80122" w:rsidRPr="00316E50">
        <w:rPr>
          <w:rFonts w:eastAsiaTheme="minorHAnsi" w:cs="Arial"/>
          <w:bCs/>
          <w:szCs w:val="18"/>
          <w:lang w:val="en-GB"/>
        </w:rPr>
        <w:t xml:space="preserve">their usefulness, highlighting that the </w:t>
      </w:r>
      <w:r w:rsidR="001B3060">
        <w:rPr>
          <w:rFonts w:eastAsiaTheme="minorHAnsi" w:cs="Arial"/>
          <w:bCs/>
          <w:szCs w:val="18"/>
          <w:lang w:val="en-GB"/>
        </w:rPr>
        <w:t>DPs</w:t>
      </w:r>
      <w:r w:rsidR="00C80122" w:rsidRPr="00316E50">
        <w:rPr>
          <w:rFonts w:eastAsiaTheme="minorHAnsi" w:cs="Arial"/>
          <w:bCs/>
          <w:szCs w:val="18"/>
          <w:lang w:val="en-GB"/>
        </w:rPr>
        <w:t xml:space="preserve"> are </w:t>
      </w:r>
      <w:r w:rsidR="007E056F" w:rsidRPr="00316E50">
        <w:rPr>
          <w:rFonts w:eastAsiaTheme="minorHAnsi" w:cs="Arial"/>
          <w:bCs/>
          <w:szCs w:val="18"/>
          <w:lang w:val="en-GB"/>
        </w:rPr>
        <w:t xml:space="preserve">an </w:t>
      </w:r>
      <w:r w:rsidR="00C80122" w:rsidRPr="00316E50">
        <w:rPr>
          <w:rFonts w:eastAsiaTheme="minorHAnsi" w:cs="Arial"/>
          <w:bCs/>
          <w:szCs w:val="18"/>
          <w:lang w:val="en-GB"/>
        </w:rPr>
        <w:t xml:space="preserve">essential part </w:t>
      </w:r>
      <w:r w:rsidR="007E056F" w:rsidRPr="00316E50">
        <w:rPr>
          <w:rFonts w:eastAsiaTheme="minorHAnsi" w:cs="Arial"/>
          <w:bCs/>
          <w:szCs w:val="18"/>
          <w:lang w:val="en-GB"/>
        </w:rPr>
        <w:t xml:space="preserve">of </w:t>
      </w:r>
      <w:r w:rsidR="00C80122" w:rsidRPr="00316E50">
        <w:rPr>
          <w:rFonts w:eastAsiaTheme="minorHAnsi" w:cs="Arial"/>
          <w:bCs/>
          <w:szCs w:val="18"/>
          <w:lang w:val="en-GB"/>
        </w:rPr>
        <w:t>surveillance program</w:t>
      </w:r>
      <w:r w:rsidR="007E056F" w:rsidRPr="00316E50">
        <w:rPr>
          <w:rFonts w:eastAsiaTheme="minorHAnsi" w:cs="Arial"/>
          <w:bCs/>
          <w:szCs w:val="18"/>
          <w:lang w:val="en-GB"/>
        </w:rPr>
        <w:t>me</w:t>
      </w:r>
      <w:r w:rsidR="00C34EF6" w:rsidRPr="00204D54">
        <w:rPr>
          <w:rFonts w:eastAsiaTheme="minorHAnsi" w:cs="Arial"/>
          <w:bCs/>
          <w:szCs w:val="18"/>
          <w:lang w:val="en-GB"/>
        </w:rPr>
        <w:t>s</w:t>
      </w:r>
      <w:r w:rsidR="00C80122" w:rsidRPr="00316E50">
        <w:rPr>
          <w:rFonts w:eastAsiaTheme="minorHAnsi" w:cs="Arial"/>
          <w:bCs/>
          <w:szCs w:val="18"/>
          <w:lang w:val="en-GB"/>
        </w:rPr>
        <w:t xml:space="preserve"> and </w:t>
      </w:r>
      <w:r w:rsidR="00C34EF6" w:rsidRPr="00204D54">
        <w:rPr>
          <w:rFonts w:eastAsiaTheme="minorHAnsi" w:cs="Arial"/>
          <w:bCs/>
          <w:szCs w:val="18"/>
          <w:lang w:val="en-GB"/>
        </w:rPr>
        <w:t xml:space="preserve">the foundations for </w:t>
      </w:r>
      <w:r w:rsidR="00C80122" w:rsidRPr="00316E50">
        <w:rPr>
          <w:rFonts w:eastAsiaTheme="minorHAnsi" w:cs="Arial"/>
          <w:bCs/>
          <w:szCs w:val="18"/>
          <w:lang w:val="en-GB"/>
        </w:rPr>
        <w:t xml:space="preserve">pest reporting. </w:t>
      </w:r>
      <w:r w:rsidR="002E6786" w:rsidRPr="00316E50">
        <w:rPr>
          <w:rFonts w:eastAsiaTheme="minorHAnsi" w:cs="Arial"/>
          <w:bCs/>
          <w:szCs w:val="18"/>
          <w:lang w:val="en-GB"/>
        </w:rPr>
        <w:t>Diagnostic protocols</w:t>
      </w:r>
      <w:r w:rsidR="00C80122" w:rsidRPr="00316E50">
        <w:rPr>
          <w:rFonts w:eastAsiaTheme="minorHAnsi" w:cs="Arial"/>
          <w:bCs/>
          <w:szCs w:val="18"/>
          <w:lang w:val="en-GB"/>
        </w:rPr>
        <w:t xml:space="preserve"> also support pest eradication program</w:t>
      </w:r>
      <w:r w:rsidR="007E056F" w:rsidRPr="00316E50">
        <w:rPr>
          <w:rFonts w:eastAsiaTheme="minorHAnsi" w:cs="Arial"/>
          <w:bCs/>
          <w:szCs w:val="18"/>
          <w:lang w:val="en-GB"/>
        </w:rPr>
        <w:t>me</w:t>
      </w:r>
      <w:r w:rsidR="00C80122" w:rsidRPr="00316E50">
        <w:rPr>
          <w:rFonts w:eastAsiaTheme="minorHAnsi" w:cs="Arial"/>
          <w:bCs/>
          <w:szCs w:val="18"/>
          <w:lang w:val="en-GB"/>
        </w:rPr>
        <w:t>s, export certification, import inspections and the application of appropriate phytosanitary treatments</w:t>
      </w:r>
      <w:r w:rsidR="00C80122" w:rsidRPr="00316E50">
        <w:rPr>
          <w:lang w:val="en-GB"/>
        </w:rPr>
        <w:t>.</w:t>
      </w:r>
    </w:p>
    <w:p w14:paraId="648927B5" w14:textId="6E45E2D1" w:rsidR="00BA1B38" w:rsidRPr="00316E50" w:rsidRDefault="00033FF6" w:rsidP="007D4FA7">
      <w:pPr>
        <w:pStyle w:val="IPPParagraphnumbering"/>
        <w:rPr>
          <w:lang w:val="en-GB"/>
        </w:rPr>
      </w:pPr>
      <w:r w:rsidRPr="00316E50">
        <w:rPr>
          <w:lang w:val="en-GB"/>
        </w:rPr>
        <w:t>The TPDP also reviewed its working procedures related to information to be provided to the DP drafting groups by revising the Instruction to Authors</w:t>
      </w:r>
      <w:r w:rsidR="00CC6836">
        <w:rPr>
          <w:rStyle w:val="FootnoteReference"/>
          <w:lang w:val="en-GB"/>
        </w:rPr>
        <w:footnoteReference w:id="7"/>
      </w:r>
      <w:r w:rsidR="00D80E83" w:rsidRPr="00316E50">
        <w:rPr>
          <w:lang w:val="en-GB"/>
        </w:rPr>
        <w:t xml:space="preserve"> and a brochure targeted on </w:t>
      </w:r>
      <w:r w:rsidRPr="00316E50">
        <w:rPr>
          <w:lang w:val="en-GB"/>
        </w:rPr>
        <w:t>communicat</w:t>
      </w:r>
      <w:r w:rsidR="00D80E83" w:rsidRPr="00316E50">
        <w:rPr>
          <w:lang w:val="en-GB"/>
        </w:rPr>
        <w:t>ing</w:t>
      </w:r>
      <w:r w:rsidR="00FF565A" w:rsidRPr="00316E50">
        <w:rPr>
          <w:lang w:val="en-GB"/>
        </w:rPr>
        <w:t xml:space="preserve"> </w:t>
      </w:r>
      <w:r w:rsidRPr="00316E50">
        <w:rPr>
          <w:lang w:val="en-GB"/>
        </w:rPr>
        <w:t xml:space="preserve">how to engage DP authors </w:t>
      </w:r>
      <w:r w:rsidR="00D80E83" w:rsidRPr="00316E50">
        <w:rPr>
          <w:lang w:val="en-GB"/>
        </w:rPr>
        <w:t xml:space="preserve">in a more meaningful way </w:t>
      </w:r>
      <w:r w:rsidRPr="00316E50">
        <w:rPr>
          <w:lang w:val="en-GB"/>
        </w:rPr>
        <w:t>and to explain how the standard setting process works</w:t>
      </w:r>
      <w:r w:rsidR="00D80E83" w:rsidRPr="00316E50">
        <w:rPr>
          <w:lang w:val="en-GB"/>
        </w:rPr>
        <w:t>, in particular</w:t>
      </w:r>
      <w:r w:rsidRPr="00316E50">
        <w:rPr>
          <w:lang w:val="en-GB"/>
        </w:rPr>
        <w:t xml:space="preserve"> for </w:t>
      </w:r>
      <w:r w:rsidR="00D80E83" w:rsidRPr="00316E50">
        <w:rPr>
          <w:lang w:val="en-GB"/>
        </w:rPr>
        <w:t xml:space="preserve">the development of </w:t>
      </w:r>
      <w:r w:rsidR="002E6786" w:rsidRPr="00316E50">
        <w:rPr>
          <w:lang w:val="en-GB"/>
        </w:rPr>
        <w:t>diagnostic protocols</w:t>
      </w:r>
      <w:r w:rsidRPr="00316E50">
        <w:rPr>
          <w:rStyle w:val="FootnoteReference"/>
          <w:lang w:val="en-GB"/>
        </w:rPr>
        <w:footnoteReference w:id="8"/>
      </w:r>
      <w:r w:rsidRPr="00316E50">
        <w:rPr>
          <w:lang w:val="en-GB"/>
        </w:rPr>
        <w:t xml:space="preserve">. </w:t>
      </w:r>
    </w:p>
    <w:p w14:paraId="7CC52AE2" w14:textId="6176D600" w:rsidR="00033FF6" w:rsidRPr="00316E50" w:rsidRDefault="00033FF6" w:rsidP="00033FF6">
      <w:pPr>
        <w:pStyle w:val="IPPParagraphnumbering"/>
        <w:rPr>
          <w:lang w:val="en-GB"/>
        </w:rPr>
      </w:pPr>
      <w:r w:rsidRPr="00316E50">
        <w:rPr>
          <w:lang w:val="en-GB"/>
        </w:rPr>
        <w:t xml:space="preserve">The panel was informed and consulted </w:t>
      </w:r>
      <w:r w:rsidR="00D80E83" w:rsidRPr="00316E50">
        <w:rPr>
          <w:lang w:val="en-GB"/>
        </w:rPr>
        <w:t xml:space="preserve">on the </w:t>
      </w:r>
      <w:r w:rsidRPr="00316E50">
        <w:rPr>
          <w:lang w:val="en-GB"/>
        </w:rPr>
        <w:t>draft</w:t>
      </w:r>
      <w:r w:rsidR="00D80E83" w:rsidRPr="00316E50">
        <w:rPr>
          <w:lang w:val="en-GB"/>
        </w:rPr>
        <w:t>ing of</w:t>
      </w:r>
      <w:r w:rsidRPr="00316E50">
        <w:rPr>
          <w:lang w:val="en-GB"/>
        </w:rPr>
        <w:t xml:space="preserve"> ISO standard 13484 (</w:t>
      </w:r>
      <w:r w:rsidRPr="00316E50">
        <w:rPr>
          <w:i/>
          <w:lang w:val="en-GB"/>
        </w:rPr>
        <w:t>Horizontal methods for molecular biomarker analysis</w:t>
      </w:r>
      <w:r w:rsidRPr="00316E50">
        <w:rPr>
          <w:lang w:val="en-GB"/>
        </w:rPr>
        <w:t xml:space="preserve">), </w:t>
      </w:r>
      <w:r w:rsidR="00D80E83" w:rsidRPr="00316E50">
        <w:rPr>
          <w:lang w:val="en-GB"/>
        </w:rPr>
        <w:t xml:space="preserve">an </w:t>
      </w:r>
      <w:r w:rsidRPr="00316E50">
        <w:rPr>
          <w:lang w:val="en-GB"/>
        </w:rPr>
        <w:t xml:space="preserve">ISO draft standard related to plant health </w:t>
      </w:r>
      <w:r w:rsidR="008E2B9C" w:rsidRPr="00316E50">
        <w:rPr>
          <w:lang w:val="en-GB"/>
        </w:rPr>
        <w:t>diagnostics</w:t>
      </w:r>
      <w:r w:rsidR="000C312B">
        <w:rPr>
          <w:lang w:val="en-GB"/>
        </w:rPr>
        <w:t>,</w:t>
      </w:r>
      <w:r w:rsidR="00D80E83" w:rsidRPr="00316E50">
        <w:rPr>
          <w:lang w:val="en-GB"/>
        </w:rPr>
        <w:t xml:space="preserve"> and provided technical input to ensure this standard considered appropriate phytosanitary issues. The panel</w:t>
      </w:r>
      <w:r w:rsidR="008E2B9C" w:rsidRPr="00316E50">
        <w:rPr>
          <w:lang w:val="en-GB"/>
        </w:rPr>
        <w:t>, through its members,</w:t>
      </w:r>
      <w:r w:rsidR="00D80E83" w:rsidRPr="00316E50">
        <w:rPr>
          <w:lang w:val="en-GB"/>
        </w:rPr>
        <w:t xml:space="preserve"> also liaised with the Convention on Biological Diversity (CBD) Secretariat on diagnostic issues related to the </w:t>
      </w:r>
      <w:r w:rsidRPr="00316E50">
        <w:rPr>
          <w:lang w:val="en-GB"/>
        </w:rPr>
        <w:t>Global Taxonomy Initiative (GTI)</w:t>
      </w:r>
      <w:r w:rsidR="00D80E83" w:rsidRPr="00316E50">
        <w:rPr>
          <w:lang w:val="en-GB"/>
        </w:rPr>
        <w:t xml:space="preserve"> in an effort to </w:t>
      </w:r>
      <w:r w:rsidRPr="00316E50">
        <w:rPr>
          <w:lang w:val="en-GB"/>
        </w:rPr>
        <w:t xml:space="preserve">try to obtain more information about the GTI work and how a synergistic relationship can be established between the TPDP and GTI, </w:t>
      </w:r>
      <w:r w:rsidR="00D80E83" w:rsidRPr="00316E50">
        <w:rPr>
          <w:lang w:val="en-GB"/>
        </w:rPr>
        <w:t xml:space="preserve">in particular for the </w:t>
      </w:r>
      <w:r w:rsidRPr="00316E50">
        <w:rPr>
          <w:lang w:val="en-GB"/>
        </w:rPr>
        <w:t>develop</w:t>
      </w:r>
      <w:r w:rsidR="00D80E83" w:rsidRPr="00316E50">
        <w:rPr>
          <w:lang w:val="en-GB"/>
        </w:rPr>
        <w:t>ment of</w:t>
      </w:r>
      <w:r w:rsidRPr="00316E50">
        <w:rPr>
          <w:lang w:val="en-GB"/>
        </w:rPr>
        <w:t xml:space="preserve"> better diagnostic protocols.</w:t>
      </w:r>
      <w:r w:rsidR="008E2B9C" w:rsidRPr="00316E50">
        <w:rPr>
          <w:lang w:val="en-GB"/>
        </w:rPr>
        <w:t xml:space="preserve"> The panel was also updated by a</w:t>
      </w:r>
      <w:r w:rsidR="00347D5C">
        <w:rPr>
          <w:lang w:val="en-GB"/>
        </w:rPr>
        <w:t>n expert from</w:t>
      </w:r>
      <w:r w:rsidR="008E2B9C" w:rsidRPr="00316E50">
        <w:rPr>
          <w:lang w:val="en-GB"/>
        </w:rPr>
        <w:t xml:space="preserve"> </w:t>
      </w:r>
      <w:r w:rsidR="004E48F4">
        <w:rPr>
          <w:lang w:val="en-GB"/>
        </w:rPr>
        <w:t xml:space="preserve">the </w:t>
      </w:r>
      <w:r w:rsidR="008E2B9C" w:rsidRPr="00316E50">
        <w:rPr>
          <w:lang w:val="en-GB"/>
        </w:rPr>
        <w:t xml:space="preserve">European and Mediterranean Plant Protection Organization (EPPO) on </w:t>
      </w:r>
      <w:r w:rsidR="00347D5C">
        <w:rPr>
          <w:lang w:val="en-GB"/>
        </w:rPr>
        <w:t xml:space="preserve">EPPO’s </w:t>
      </w:r>
      <w:r w:rsidR="008E2B9C" w:rsidRPr="00316E50">
        <w:rPr>
          <w:lang w:val="en-GB"/>
        </w:rPr>
        <w:t xml:space="preserve">progress in developing </w:t>
      </w:r>
      <w:r w:rsidR="00347D5C">
        <w:rPr>
          <w:lang w:val="en-GB"/>
        </w:rPr>
        <w:t xml:space="preserve">regional </w:t>
      </w:r>
      <w:r w:rsidR="008E2B9C" w:rsidRPr="00316E50">
        <w:rPr>
          <w:lang w:val="en-GB"/>
        </w:rPr>
        <w:t>diagnostic protocols.</w:t>
      </w:r>
    </w:p>
    <w:p w14:paraId="330B2207" w14:textId="77777777" w:rsidR="006C4BB1" w:rsidRDefault="006C4BB1" w:rsidP="006C4BB1">
      <w:pPr>
        <w:pStyle w:val="IPPPargraphnumbering"/>
        <w:tabs>
          <w:tab w:val="clear" w:pos="0"/>
        </w:tabs>
        <w:ind w:firstLine="0"/>
        <w:rPr>
          <w:b/>
          <w:sz w:val="24"/>
          <w:lang w:val="en-GB"/>
        </w:rPr>
      </w:pPr>
      <w:r w:rsidRPr="00316E50">
        <w:rPr>
          <w:b/>
          <w:sz w:val="24"/>
          <w:lang w:val="en-GB"/>
        </w:rPr>
        <w:lastRenderedPageBreak/>
        <w:t>3</w:t>
      </w:r>
      <w:r w:rsidR="00B82B48" w:rsidRPr="00316E50">
        <w:rPr>
          <w:b/>
          <w:sz w:val="24"/>
          <w:lang w:val="en-GB"/>
        </w:rPr>
        <w:t xml:space="preserve">. </w:t>
      </w:r>
      <w:r w:rsidRPr="00316E50">
        <w:rPr>
          <w:b/>
          <w:sz w:val="24"/>
          <w:lang w:val="en-GB"/>
        </w:rPr>
        <w:t xml:space="preserve">TPDP </w:t>
      </w:r>
      <w:r w:rsidRPr="00204D54">
        <w:rPr>
          <w:b/>
          <w:sz w:val="24"/>
          <w:lang w:val="en-GB"/>
        </w:rPr>
        <w:t>Meetings</w:t>
      </w:r>
    </w:p>
    <w:p w14:paraId="4D253F2F" w14:textId="651E190F" w:rsidR="006C4BB1" w:rsidRPr="00316E50" w:rsidRDefault="006C4BB1" w:rsidP="006C4BB1">
      <w:pPr>
        <w:pStyle w:val="IPPPargraphnumbering"/>
        <w:numPr>
          <w:ilvl w:val="0"/>
          <w:numId w:val="2"/>
        </w:numPr>
        <w:rPr>
          <w:lang w:val="en-GB"/>
        </w:rPr>
      </w:pPr>
      <w:r w:rsidRPr="00316E50">
        <w:rPr>
          <w:lang w:val="en-GB"/>
        </w:rPr>
        <w:t xml:space="preserve">The TPDP has held </w:t>
      </w:r>
      <w:r w:rsidR="00D80E83" w:rsidRPr="00316E50">
        <w:rPr>
          <w:lang w:val="en-GB"/>
        </w:rPr>
        <w:t xml:space="preserve">the following </w:t>
      </w:r>
      <w:r w:rsidRPr="00316E50">
        <w:rPr>
          <w:lang w:val="en-GB"/>
        </w:rPr>
        <w:t>meetings since May 201</w:t>
      </w:r>
      <w:r w:rsidR="008E2B9C" w:rsidRPr="00316E50">
        <w:rPr>
          <w:lang w:val="en-GB"/>
        </w:rPr>
        <w:t>6</w:t>
      </w:r>
      <w:r w:rsidR="00D80E83" w:rsidRPr="00316E50">
        <w:rPr>
          <w:lang w:val="en-GB"/>
        </w:rPr>
        <w:t xml:space="preserve"> </w:t>
      </w:r>
      <w:r w:rsidR="008E2B9C" w:rsidRPr="00316E50">
        <w:rPr>
          <w:lang w:val="en-GB"/>
        </w:rPr>
        <w:t>(</w:t>
      </w:r>
      <w:r w:rsidRPr="00316E50">
        <w:rPr>
          <w:lang w:val="en-GB"/>
        </w:rPr>
        <w:t xml:space="preserve">reports </w:t>
      </w:r>
      <w:r w:rsidR="00D80E83" w:rsidRPr="00316E50">
        <w:rPr>
          <w:lang w:val="en-GB"/>
        </w:rPr>
        <w:t xml:space="preserve">are posted </w:t>
      </w:r>
      <w:r w:rsidRPr="00316E50">
        <w:rPr>
          <w:lang w:val="en-GB"/>
        </w:rPr>
        <w:t>on the IPP</w:t>
      </w:r>
      <w:r w:rsidRPr="00316E50">
        <w:rPr>
          <w:rStyle w:val="FootnoteReference"/>
          <w:lang w:val="en-GB"/>
        </w:rPr>
        <w:footnoteReference w:id="9"/>
      </w:r>
      <w:r w:rsidR="008E2B9C" w:rsidRPr="00316E50">
        <w:rPr>
          <w:lang w:val="en-GB"/>
        </w:rPr>
        <w:t>)</w:t>
      </w:r>
      <w:r w:rsidR="00651402" w:rsidRPr="00316E50">
        <w:rPr>
          <w:lang w:val="en-GB"/>
        </w:rPr>
        <w:t>:</w:t>
      </w:r>
    </w:p>
    <w:p w14:paraId="28F5C358" w14:textId="3CF3B109" w:rsidR="006C4BB1" w:rsidRPr="005532DC" w:rsidRDefault="006C4BB1" w:rsidP="00316E50">
      <w:pPr>
        <w:pStyle w:val="IPPBullet1Last"/>
      </w:pPr>
      <w:r w:rsidRPr="00FA7024">
        <w:t>201</w:t>
      </w:r>
      <w:r w:rsidR="008E2B9C" w:rsidRPr="00FA7024">
        <w:t>6</w:t>
      </w:r>
      <w:r w:rsidRPr="008A2CF6">
        <w:t xml:space="preserve"> TPDP </w:t>
      </w:r>
      <w:r w:rsidR="002634B9" w:rsidRPr="008A2CF6">
        <w:t>Ju</w:t>
      </w:r>
      <w:r w:rsidR="008E2B9C" w:rsidRPr="005532DC">
        <w:t>ly</w:t>
      </w:r>
      <w:r w:rsidRPr="005532DC">
        <w:t xml:space="preserve"> (face-to-face</w:t>
      </w:r>
      <w:r w:rsidR="005C33D9" w:rsidRPr="005532DC">
        <w:t>)</w:t>
      </w:r>
      <w:r w:rsidRPr="005532DC">
        <w:t xml:space="preserve"> meeting: </w:t>
      </w:r>
      <w:r w:rsidR="008E2B9C" w:rsidRPr="005532DC">
        <w:t>11</w:t>
      </w:r>
      <w:r w:rsidR="002634B9" w:rsidRPr="005532DC">
        <w:t xml:space="preserve"> – </w:t>
      </w:r>
      <w:r w:rsidR="008E2B9C" w:rsidRPr="005532DC">
        <w:t>15</w:t>
      </w:r>
      <w:r w:rsidR="002634B9" w:rsidRPr="005532DC">
        <w:t xml:space="preserve"> Ju</w:t>
      </w:r>
      <w:r w:rsidR="008E2B9C" w:rsidRPr="005532DC">
        <w:t>ly</w:t>
      </w:r>
      <w:r w:rsidR="002634B9" w:rsidRPr="005532DC">
        <w:t xml:space="preserve"> </w:t>
      </w:r>
      <w:r w:rsidRPr="005532DC">
        <w:t>201</w:t>
      </w:r>
      <w:r w:rsidR="008E2B9C" w:rsidRPr="005532DC">
        <w:t>6</w:t>
      </w:r>
      <w:r w:rsidRPr="005532DC">
        <w:t xml:space="preserve">, </w:t>
      </w:r>
      <w:r w:rsidR="008E2B9C" w:rsidRPr="005532DC">
        <w:t>Montego Bay (Jamaica)</w:t>
      </w:r>
    </w:p>
    <w:p w14:paraId="7753D591" w14:textId="6BDB7B03" w:rsidR="006C4BB1" w:rsidRPr="005532DC" w:rsidRDefault="006C4BB1" w:rsidP="00316E50">
      <w:pPr>
        <w:pStyle w:val="IPPBullet1Last"/>
      </w:pPr>
      <w:r w:rsidRPr="005532DC">
        <w:t>201</w:t>
      </w:r>
      <w:r w:rsidR="008E2B9C" w:rsidRPr="005532DC">
        <w:t>6</w:t>
      </w:r>
      <w:r w:rsidRPr="005532DC">
        <w:t xml:space="preserve"> TPDP </w:t>
      </w:r>
      <w:r w:rsidR="002634B9" w:rsidRPr="005532DC">
        <w:t>September</w:t>
      </w:r>
      <w:r w:rsidRPr="005532DC">
        <w:t xml:space="preserve"> virtual meeting</w:t>
      </w:r>
    </w:p>
    <w:p w14:paraId="1BD7D6CE" w14:textId="65B2BC4B" w:rsidR="006C4BB1" w:rsidRPr="00FA7024" w:rsidRDefault="006C4BB1" w:rsidP="00316E50">
      <w:pPr>
        <w:pStyle w:val="IPPBullet1Last"/>
      </w:pPr>
      <w:r w:rsidRPr="005532DC">
        <w:t>201</w:t>
      </w:r>
      <w:r w:rsidR="008E2B9C" w:rsidRPr="005532DC">
        <w:t>7</w:t>
      </w:r>
      <w:r w:rsidRPr="005532DC">
        <w:t xml:space="preserve"> TPDP </w:t>
      </w:r>
      <w:r w:rsidR="008E2B9C" w:rsidRPr="005532DC">
        <w:t>February</w:t>
      </w:r>
      <w:r w:rsidRPr="005532DC">
        <w:t xml:space="preserve"> </w:t>
      </w:r>
      <w:r w:rsidR="005C33D9" w:rsidRPr="005532DC">
        <w:t xml:space="preserve">2017 (face-to-face) </w:t>
      </w:r>
      <w:r w:rsidRPr="005532DC">
        <w:t>meeting</w:t>
      </w:r>
      <w:r w:rsidR="005C33D9" w:rsidRPr="005532DC">
        <w:t>: 13 – 17 February 2017, FAO, Rome (Italy)</w:t>
      </w:r>
      <w:r w:rsidR="008A2CF6" w:rsidRPr="008A2CF6">
        <w:rPr>
          <w:rStyle w:val="FootnoteReference"/>
        </w:rPr>
        <w:t xml:space="preserve"> </w:t>
      </w:r>
      <w:r w:rsidR="008A2CF6">
        <w:rPr>
          <w:rStyle w:val="FootnoteReference"/>
        </w:rPr>
        <w:footnoteReference w:id="10"/>
      </w:r>
    </w:p>
    <w:p w14:paraId="4258593A" w14:textId="1861D468" w:rsidR="006C4BB1" w:rsidRPr="00316E50" w:rsidRDefault="005C33D9" w:rsidP="006C4BB1">
      <w:pPr>
        <w:pStyle w:val="IPPPargraphnumbering"/>
        <w:numPr>
          <w:ilvl w:val="0"/>
          <w:numId w:val="2"/>
        </w:numPr>
        <w:rPr>
          <w:lang w:val="en-GB"/>
        </w:rPr>
      </w:pPr>
      <w:r w:rsidRPr="00316E50">
        <w:rPr>
          <w:lang w:val="en-GB"/>
        </w:rPr>
        <w:t>S</w:t>
      </w:r>
      <w:r w:rsidR="006C4BB1" w:rsidRPr="00316E50">
        <w:rPr>
          <w:lang w:val="en-GB"/>
        </w:rPr>
        <w:t>ummar</w:t>
      </w:r>
      <w:r w:rsidRPr="00316E50">
        <w:rPr>
          <w:lang w:val="en-GB"/>
        </w:rPr>
        <w:t>ies</w:t>
      </w:r>
      <w:r w:rsidR="006C4BB1" w:rsidRPr="00316E50">
        <w:rPr>
          <w:lang w:val="en-GB"/>
        </w:rPr>
        <w:t xml:space="preserve"> of the discussions and outcomes of each meeting are detailed below, as well as </w:t>
      </w:r>
      <w:r w:rsidRPr="00316E50">
        <w:rPr>
          <w:lang w:val="en-GB"/>
        </w:rPr>
        <w:t xml:space="preserve">the </w:t>
      </w:r>
      <w:r w:rsidR="006C4BB1" w:rsidRPr="00316E50">
        <w:rPr>
          <w:lang w:val="en-GB"/>
        </w:rPr>
        <w:t>intersession activities.</w:t>
      </w:r>
    </w:p>
    <w:p w14:paraId="5263EF58" w14:textId="5BE9F319" w:rsidR="003A63C7" w:rsidRPr="00316E50" w:rsidRDefault="00651402" w:rsidP="003A63C7">
      <w:pPr>
        <w:pStyle w:val="IPPParagraphnumbering"/>
        <w:rPr>
          <w:lang w:val="en-GB"/>
        </w:rPr>
      </w:pPr>
      <w:r w:rsidRPr="00316E50">
        <w:rPr>
          <w:lang w:val="en-GB"/>
        </w:rPr>
        <w:t>D</w:t>
      </w:r>
      <w:r w:rsidR="003A63C7" w:rsidRPr="00316E50">
        <w:rPr>
          <w:lang w:val="en-GB"/>
        </w:rPr>
        <w:t xml:space="preserve">etailed information on the draft </w:t>
      </w:r>
      <w:r w:rsidR="005C33D9" w:rsidRPr="00316E50">
        <w:rPr>
          <w:lang w:val="en-GB"/>
        </w:rPr>
        <w:t>DP</w:t>
      </w:r>
      <w:r w:rsidR="002E6786" w:rsidRPr="00316E50">
        <w:rPr>
          <w:lang w:val="en-GB"/>
        </w:rPr>
        <w:t>s</w:t>
      </w:r>
      <w:r w:rsidR="003A63C7" w:rsidRPr="00316E50">
        <w:rPr>
          <w:lang w:val="en-GB"/>
        </w:rPr>
        <w:t xml:space="preserve"> submitted to the </w:t>
      </w:r>
      <w:r w:rsidR="005267A3">
        <w:rPr>
          <w:lang w:val="en-GB"/>
        </w:rPr>
        <w:t xml:space="preserve">various </w:t>
      </w:r>
      <w:r w:rsidR="003A63C7" w:rsidRPr="00316E50">
        <w:rPr>
          <w:lang w:val="en-GB"/>
        </w:rPr>
        <w:t xml:space="preserve">steps </w:t>
      </w:r>
      <w:r w:rsidR="005267A3">
        <w:rPr>
          <w:lang w:val="en-GB"/>
        </w:rPr>
        <w:t xml:space="preserve">of </w:t>
      </w:r>
      <w:r w:rsidR="003A63C7" w:rsidRPr="00316E50">
        <w:rPr>
          <w:lang w:val="en-GB"/>
        </w:rPr>
        <w:t xml:space="preserve">the standard setting process can be found </w:t>
      </w:r>
      <w:r w:rsidR="00D80E83" w:rsidRPr="00316E50">
        <w:rPr>
          <w:lang w:val="en-GB"/>
        </w:rPr>
        <w:t xml:space="preserve">in </w:t>
      </w:r>
      <w:r w:rsidR="003A63C7" w:rsidRPr="00316E50">
        <w:rPr>
          <w:lang w:val="en-GB"/>
        </w:rPr>
        <w:t xml:space="preserve">the Commission on Phytosanitary Measures </w:t>
      </w:r>
      <w:r w:rsidR="00AA440F">
        <w:rPr>
          <w:lang w:val="en-GB"/>
        </w:rPr>
        <w:t xml:space="preserve">(CPM-12) </w:t>
      </w:r>
      <w:r w:rsidR="003A63C7" w:rsidRPr="00316E50">
        <w:rPr>
          <w:lang w:val="en-GB"/>
        </w:rPr>
        <w:t xml:space="preserve">document </w:t>
      </w:r>
      <w:bookmarkStart w:id="1" w:name="FirstCoverIdentificationBookmark"/>
      <w:r w:rsidR="003A63C7" w:rsidRPr="00316E50">
        <w:rPr>
          <w:lang w:val="en-GB"/>
        </w:rPr>
        <w:t>CPM 201</w:t>
      </w:r>
      <w:r w:rsidR="005C33D9" w:rsidRPr="00316E50">
        <w:rPr>
          <w:lang w:val="en-GB"/>
        </w:rPr>
        <w:t>7</w:t>
      </w:r>
      <w:r w:rsidR="003A63C7" w:rsidRPr="00316E50">
        <w:rPr>
          <w:lang w:val="en-GB"/>
        </w:rPr>
        <w:t>/</w:t>
      </w:r>
      <w:r w:rsidR="005C33D9" w:rsidRPr="00316E50">
        <w:rPr>
          <w:lang w:val="en-GB"/>
        </w:rPr>
        <w:t>22</w:t>
      </w:r>
      <w:bookmarkEnd w:id="1"/>
      <w:r w:rsidR="003A63C7" w:rsidRPr="00316E50">
        <w:rPr>
          <w:lang w:val="en-GB"/>
        </w:rPr>
        <w:t xml:space="preserve"> (</w:t>
      </w:r>
      <w:r w:rsidR="003A63C7" w:rsidRPr="00316E50">
        <w:rPr>
          <w:i/>
          <w:lang w:val="en-GB"/>
        </w:rPr>
        <w:t>Report on the activities of the Standards Committee</w:t>
      </w:r>
      <w:r w:rsidR="003A63C7" w:rsidRPr="00316E50">
        <w:rPr>
          <w:lang w:val="en-GB"/>
        </w:rPr>
        <w:t>)</w:t>
      </w:r>
      <w:r w:rsidR="003A63C7" w:rsidRPr="00316E50">
        <w:rPr>
          <w:rStyle w:val="FootnoteReference"/>
          <w:lang w:val="en-GB"/>
        </w:rPr>
        <w:footnoteReference w:id="11"/>
      </w:r>
      <w:r w:rsidR="003A63C7" w:rsidRPr="00316E50">
        <w:rPr>
          <w:lang w:val="en-GB"/>
        </w:rPr>
        <w:t>.</w:t>
      </w:r>
    </w:p>
    <w:p w14:paraId="5EE1E4AC" w14:textId="7C21A2EE" w:rsidR="00AE783E" w:rsidRPr="00316E50" w:rsidRDefault="00AE783E" w:rsidP="00AE783E">
      <w:pPr>
        <w:pStyle w:val="IPPNormalCloseSpace"/>
        <w:spacing w:before="240" w:after="120"/>
        <w:rPr>
          <w:rFonts w:eastAsia="Times"/>
          <w:b/>
          <w:sz w:val="24"/>
          <w:szCs w:val="22"/>
          <w:lang w:eastAsia="x-none"/>
        </w:rPr>
      </w:pPr>
      <w:r w:rsidRPr="00316E50">
        <w:rPr>
          <w:rFonts w:eastAsia="Times"/>
          <w:b/>
          <w:sz w:val="24"/>
          <w:szCs w:val="22"/>
          <w:lang w:eastAsia="x-none"/>
        </w:rPr>
        <w:t>201</w:t>
      </w:r>
      <w:r w:rsidR="00D475A2" w:rsidRPr="00316E50">
        <w:rPr>
          <w:rFonts w:eastAsia="Times"/>
          <w:b/>
          <w:sz w:val="24"/>
          <w:szCs w:val="22"/>
          <w:lang w:eastAsia="x-none"/>
        </w:rPr>
        <w:t>6</w:t>
      </w:r>
      <w:r w:rsidRPr="00316E50">
        <w:rPr>
          <w:rFonts w:eastAsia="Times"/>
          <w:b/>
          <w:sz w:val="24"/>
          <w:szCs w:val="22"/>
          <w:lang w:eastAsia="x-none"/>
        </w:rPr>
        <w:t xml:space="preserve"> Ju</w:t>
      </w:r>
      <w:r w:rsidR="00D475A2" w:rsidRPr="00316E50">
        <w:rPr>
          <w:rFonts w:eastAsia="Times"/>
          <w:b/>
          <w:sz w:val="24"/>
          <w:szCs w:val="22"/>
          <w:lang w:eastAsia="x-none"/>
        </w:rPr>
        <w:t>ly</w:t>
      </w:r>
      <w:r w:rsidRPr="00316E50">
        <w:rPr>
          <w:rFonts w:eastAsia="Times"/>
          <w:b/>
          <w:sz w:val="24"/>
          <w:szCs w:val="22"/>
          <w:lang w:eastAsia="x-none"/>
        </w:rPr>
        <w:t xml:space="preserve"> Meeting (</w:t>
      </w:r>
      <w:r w:rsidR="00D475A2" w:rsidRPr="00316E50">
        <w:rPr>
          <w:rFonts w:eastAsia="Times"/>
          <w:b/>
          <w:sz w:val="24"/>
          <w:szCs w:val="22"/>
          <w:lang w:eastAsia="x-none"/>
        </w:rPr>
        <w:t>Montego Bay</w:t>
      </w:r>
      <w:r w:rsidRPr="00316E50">
        <w:rPr>
          <w:rFonts w:eastAsia="Times"/>
          <w:b/>
          <w:sz w:val="24"/>
          <w:szCs w:val="22"/>
          <w:lang w:eastAsia="x-none"/>
        </w:rPr>
        <w:t xml:space="preserve">, </w:t>
      </w:r>
      <w:r w:rsidR="00D475A2" w:rsidRPr="00316E50">
        <w:rPr>
          <w:rFonts w:eastAsia="Times"/>
          <w:b/>
          <w:sz w:val="24"/>
          <w:szCs w:val="22"/>
          <w:lang w:eastAsia="x-none"/>
        </w:rPr>
        <w:t>Jamaica</w:t>
      </w:r>
      <w:r w:rsidRPr="00316E50">
        <w:rPr>
          <w:rFonts w:eastAsia="Times"/>
          <w:b/>
          <w:sz w:val="24"/>
          <w:szCs w:val="22"/>
          <w:lang w:eastAsia="x-none"/>
        </w:rPr>
        <w:t>)</w:t>
      </w:r>
      <w:r w:rsidR="006D455D">
        <w:rPr>
          <w:rStyle w:val="FootnoteReference"/>
          <w:rFonts w:eastAsia="Times"/>
          <w:b/>
          <w:sz w:val="24"/>
          <w:szCs w:val="22"/>
          <w:lang w:eastAsia="x-none"/>
        </w:rPr>
        <w:footnoteReference w:id="12"/>
      </w:r>
    </w:p>
    <w:p w14:paraId="1B0E954B" w14:textId="4C115EBB" w:rsidR="00AE783E" w:rsidRPr="00316E50" w:rsidRDefault="00AE783E" w:rsidP="00AE783E">
      <w:pPr>
        <w:pStyle w:val="IPPPargraphnumbering"/>
        <w:numPr>
          <w:ilvl w:val="0"/>
          <w:numId w:val="2"/>
        </w:numPr>
        <w:rPr>
          <w:rFonts w:cs="Arial"/>
          <w:bCs/>
          <w:szCs w:val="18"/>
          <w:lang w:val="en-GB"/>
        </w:rPr>
      </w:pPr>
      <w:r w:rsidRPr="00316E50">
        <w:rPr>
          <w:rFonts w:ascii="TimesNewRomanPSMT" w:eastAsia="Times New Roman" w:hAnsi="TimesNewRomanPSMT" w:cs="TimesNewRomanPSMT"/>
          <w:szCs w:val="22"/>
          <w:lang w:val="en-GB" w:eastAsia="en-GB"/>
        </w:rPr>
        <w:t xml:space="preserve">The Secretariat presented the status of the TPDP work programme, highlighting the dates when the draft </w:t>
      </w:r>
      <w:r w:rsidR="000D0A35" w:rsidRPr="00204D54">
        <w:rPr>
          <w:rFonts w:ascii="TimesNewRomanPSMT" w:eastAsia="Times New Roman" w:hAnsi="TimesNewRomanPSMT" w:cs="TimesNewRomanPSMT"/>
          <w:szCs w:val="22"/>
          <w:lang w:val="en-GB" w:eastAsia="en-GB"/>
        </w:rPr>
        <w:t>DP</w:t>
      </w:r>
      <w:r w:rsidR="002E6786" w:rsidRPr="00316E50">
        <w:rPr>
          <w:rFonts w:ascii="TimesNewRomanPSMT" w:eastAsia="Times New Roman" w:hAnsi="TimesNewRomanPSMT" w:cs="TimesNewRomanPSMT"/>
          <w:szCs w:val="22"/>
          <w:lang w:val="en-GB" w:eastAsia="en-GB"/>
        </w:rPr>
        <w:t>s</w:t>
      </w:r>
      <w:r w:rsidRPr="00316E50">
        <w:rPr>
          <w:rFonts w:ascii="TimesNewRomanPSMT" w:eastAsia="Times New Roman" w:hAnsi="TimesNewRomanPSMT" w:cs="TimesNewRomanPSMT"/>
          <w:szCs w:val="22"/>
          <w:lang w:val="en-GB" w:eastAsia="en-GB"/>
        </w:rPr>
        <w:t xml:space="preserve"> </w:t>
      </w:r>
      <w:r w:rsidR="000D0A35" w:rsidRPr="00204D54">
        <w:rPr>
          <w:rFonts w:ascii="TimesNewRomanPSMT" w:eastAsia="Times New Roman" w:hAnsi="TimesNewRomanPSMT" w:cs="TimesNewRomanPSMT"/>
          <w:szCs w:val="22"/>
          <w:lang w:val="en-GB" w:eastAsia="en-GB"/>
        </w:rPr>
        <w:t xml:space="preserve">are expected to </w:t>
      </w:r>
      <w:r w:rsidRPr="00316E50">
        <w:rPr>
          <w:rFonts w:ascii="TimesNewRomanPSMT" w:eastAsia="Times New Roman" w:hAnsi="TimesNewRomanPSMT" w:cs="TimesNewRomanPSMT"/>
          <w:szCs w:val="22"/>
          <w:lang w:val="en-GB" w:eastAsia="en-GB"/>
        </w:rPr>
        <w:t>reach the various steps in the standard setting process</w:t>
      </w:r>
      <w:r w:rsidRPr="00316E50">
        <w:rPr>
          <w:rFonts w:ascii="TimesNewRomanPSMT" w:eastAsia="Times New Roman" w:hAnsi="TimesNewRomanPSMT" w:cs="TimesNewRomanPSMT"/>
          <w:sz w:val="14"/>
          <w:szCs w:val="14"/>
          <w:lang w:val="en-GB" w:eastAsia="en-GB"/>
        </w:rPr>
        <w:t xml:space="preserve"> </w:t>
      </w:r>
      <w:r w:rsidRPr="00316E50">
        <w:rPr>
          <w:rFonts w:ascii="TimesNewRomanPSMT" w:eastAsia="Times New Roman" w:hAnsi="TimesNewRomanPSMT" w:cs="TimesNewRomanPSMT"/>
          <w:szCs w:val="22"/>
          <w:lang w:val="en-GB" w:eastAsia="en-GB"/>
        </w:rPr>
        <w:t xml:space="preserve">noting that, in an optimistic scenario, all draft </w:t>
      </w:r>
      <w:r w:rsidR="000D0A35" w:rsidRPr="00204D54">
        <w:rPr>
          <w:rFonts w:ascii="TimesNewRomanPSMT" w:eastAsia="Times New Roman" w:hAnsi="TimesNewRomanPSMT" w:cs="TimesNewRomanPSMT"/>
          <w:szCs w:val="22"/>
          <w:lang w:val="en-GB" w:eastAsia="en-GB"/>
        </w:rPr>
        <w:t>DP</w:t>
      </w:r>
      <w:r w:rsidR="002E6786" w:rsidRPr="00316E50">
        <w:rPr>
          <w:rFonts w:ascii="TimesNewRomanPSMT" w:eastAsia="Times New Roman" w:hAnsi="TimesNewRomanPSMT" w:cs="TimesNewRomanPSMT"/>
          <w:szCs w:val="22"/>
          <w:lang w:val="en-GB" w:eastAsia="en-GB"/>
        </w:rPr>
        <w:t>s</w:t>
      </w:r>
      <w:r w:rsidRPr="00316E50">
        <w:rPr>
          <w:rFonts w:ascii="TimesNewRomanPSMT" w:eastAsia="Times New Roman" w:hAnsi="TimesNewRomanPSMT" w:cs="TimesNewRomanPSMT"/>
          <w:szCs w:val="22"/>
          <w:lang w:val="en-GB" w:eastAsia="en-GB"/>
        </w:rPr>
        <w:t xml:space="preserve"> </w:t>
      </w:r>
      <w:r w:rsidR="000D0A35" w:rsidRPr="00204D54">
        <w:rPr>
          <w:rFonts w:ascii="TimesNewRomanPSMT" w:eastAsia="Times New Roman" w:hAnsi="TimesNewRomanPSMT" w:cs="TimesNewRomanPSMT"/>
          <w:szCs w:val="22"/>
          <w:lang w:val="en-GB" w:eastAsia="en-GB"/>
        </w:rPr>
        <w:t xml:space="preserve">that </w:t>
      </w:r>
      <w:r w:rsidRPr="00316E50">
        <w:rPr>
          <w:rFonts w:ascii="TimesNewRomanPSMT" w:eastAsia="Times New Roman" w:hAnsi="TimesNewRomanPSMT" w:cs="TimesNewRomanPSMT"/>
          <w:szCs w:val="22"/>
          <w:lang w:val="en-GB" w:eastAsia="en-GB"/>
        </w:rPr>
        <w:t xml:space="preserve">are </w:t>
      </w:r>
      <w:r w:rsidR="000D0A35" w:rsidRPr="00204D54">
        <w:rPr>
          <w:rFonts w:ascii="TimesNewRomanPSMT" w:eastAsia="Times New Roman" w:hAnsi="TimesNewRomanPSMT" w:cs="TimesNewRomanPSMT"/>
          <w:szCs w:val="22"/>
          <w:lang w:val="en-GB" w:eastAsia="en-GB"/>
        </w:rPr>
        <w:t xml:space="preserve">currently on the TPDP work programme should </w:t>
      </w:r>
      <w:r w:rsidRPr="00316E50">
        <w:rPr>
          <w:rFonts w:ascii="TimesNewRomanPSMT" w:eastAsia="Times New Roman" w:hAnsi="TimesNewRomanPSMT" w:cs="TimesNewRomanPSMT"/>
          <w:szCs w:val="22"/>
          <w:lang w:val="en-GB" w:eastAsia="en-GB"/>
        </w:rPr>
        <w:t>be submitted for adoption by 201</w:t>
      </w:r>
      <w:r w:rsidR="004F0950" w:rsidRPr="00316E50">
        <w:rPr>
          <w:rFonts w:ascii="TimesNewRomanPSMT" w:eastAsia="Times New Roman" w:hAnsi="TimesNewRomanPSMT" w:cs="TimesNewRomanPSMT"/>
          <w:szCs w:val="22"/>
          <w:lang w:val="en-GB" w:eastAsia="en-GB"/>
        </w:rPr>
        <w:t>9</w:t>
      </w:r>
      <w:r w:rsidRPr="00316E50">
        <w:rPr>
          <w:rFonts w:ascii="TimesNewRomanPSMT" w:eastAsia="Times New Roman" w:hAnsi="TimesNewRomanPSMT" w:cs="TimesNewRomanPSMT"/>
          <w:szCs w:val="22"/>
          <w:lang w:val="en-GB" w:eastAsia="en-GB"/>
        </w:rPr>
        <w:t xml:space="preserve">. </w:t>
      </w:r>
    </w:p>
    <w:p w14:paraId="19822CEC" w14:textId="37E9F151" w:rsidR="00AE783E" w:rsidRPr="00316E50" w:rsidRDefault="00AE783E" w:rsidP="00AE783E">
      <w:pPr>
        <w:pStyle w:val="IPPPargraphnumbering"/>
        <w:numPr>
          <w:ilvl w:val="0"/>
          <w:numId w:val="2"/>
        </w:numPr>
        <w:spacing w:before="120" w:after="0"/>
        <w:rPr>
          <w:lang w:val="en-GB"/>
        </w:rPr>
      </w:pPr>
      <w:r w:rsidRPr="00316E50">
        <w:rPr>
          <w:lang w:val="en-GB"/>
        </w:rPr>
        <w:t xml:space="preserve">The TPDP conducted detailed revisions of the following draft </w:t>
      </w:r>
      <w:r w:rsidR="000D0A35" w:rsidRPr="00316E50">
        <w:rPr>
          <w:lang w:val="en-GB"/>
        </w:rPr>
        <w:t>DP</w:t>
      </w:r>
      <w:r w:rsidR="002E6786" w:rsidRPr="00316E50">
        <w:rPr>
          <w:lang w:val="en-GB"/>
        </w:rPr>
        <w:t>s</w:t>
      </w:r>
      <w:r w:rsidRPr="00316E50">
        <w:rPr>
          <w:lang w:val="en-GB"/>
        </w:rPr>
        <w:t>:</w:t>
      </w:r>
    </w:p>
    <w:p w14:paraId="320228EF" w14:textId="16BB7436" w:rsidR="004F0950" w:rsidRPr="00943EDF" w:rsidRDefault="000D0A35" w:rsidP="00316E50">
      <w:pPr>
        <w:pStyle w:val="IPPBullet1"/>
      </w:pPr>
      <w:proofErr w:type="spellStart"/>
      <w:r w:rsidRPr="00316E50">
        <w:rPr>
          <w:i/>
        </w:rPr>
        <w:t>Candidatus</w:t>
      </w:r>
      <w:proofErr w:type="spellEnd"/>
      <w:r w:rsidRPr="00316E50">
        <w:t xml:space="preserve"> </w:t>
      </w:r>
      <w:proofErr w:type="spellStart"/>
      <w:r w:rsidR="004F0950" w:rsidRPr="00316E50">
        <w:t>Liberibacter</w:t>
      </w:r>
      <w:proofErr w:type="spellEnd"/>
      <w:r w:rsidR="004F0950" w:rsidRPr="00316E50">
        <w:t xml:space="preserve"> </w:t>
      </w:r>
      <w:r w:rsidRPr="00316E50">
        <w:t xml:space="preserve">spp. on Citrus </w:t>
      </w:r>
      <w:r w:rsidR="004F0950" w:rsidRPr="00316E50">
        <w:t>(</w:t>
      </w:r>
      <w:r w:rsidRPr="00316E50">
        <w:t>2004-010</w:t>
      </w:r>
      <w:r w:rsidR="004F0950" w:rsidRPr="00316E50">
        <w:t>)</w:t>
      </w:r>
    </w:p>
    <w:p w14:paraId="17E93271" w14:textId="54CB3846" w:rsidR="004F0950" w:rsidRPr="00943EDF" w:rsidRDefault="000D0A35" w:rsidP="00316E50">
      <w:pPr>
        <w:pStyle w:val="IPPBullet1"/>
      </w:pPr>
      <w:proofErr w:type="spellStart"/>
      <w:r w:rsidRPr="00316E50">
        <w:rPr>
          <w:i/>
        </w:rPr>
        <w:t>Puccinia</w:t>
      </w:r>
      <w:proofErr w:type="spellEnd"/>
      <w:r w:rsidRPr="00316E50">
        <w:rPr>
          <w:i/>
        </w:rPr>
        <w:t xml:space="preserve"> </w:t>
      </w:r>
      <w:proofErr w:type="spellStart"/>
      <w:r w:rsidRPr="00316E50">
        <w:rPr>
          <w:i/>
        </w:rPr>
        <w:t>psidii</w:t>
      </w:r>
      <w:proofErr w:type="spellEnd"/>
      <w:r w:rsidRPr="00316E50">
        <w:t xml:space="preserve"> </w:t>
      </w:r>
      <w:r w:rsidR="004F0950" w:rsidRPr="00316E50">
        <w:t>(2006-</w:t>
      </w:r>
      <w:r w:rsidRPr="00316E50">
        <w:t>018</w:t>
      </w:r>
      <w:r w:rsidR="004F0950" w:rsidRPr="00316E50">
        <w:t>)</w:t>
      </w:r>
    </w:p>
    <w:p w14:paraId="6840D5D1" w14:textId="44109C32" w:rsidR="004F0950" w:rsidRPr="00943EDF" w:rsidRDefault="000D0A35" w:rsidP="00316E50">
      <w:pPr>
        <w:pStyle w:val="IPPBullet1"/>
      </w:pPr>
      <w:proofErr w:type="spellStart"/>
      <w:r w:rsidRPr="00316E50">
        <w:rPr>
          <w:i/>
        </w:rPr>
        <w:t>Begomoviruses</w:t>
      </w:r>
      <w:proofErr w:type="spellEnd"/>
      <w:r w:rsidRPr="00316E50">
        <w:t xml:space="preserve"> transmitted by </w:t>
      </w:r>
      <w:proofErr w:type="spellStart"/>
      <w:r w:rsidRPr="00316E50">
        <w:rPr>
          <w:i/>
        </w:rPr>
        <w:t>Bemisia</w:t>
      </w:r>
      <w:proofErr w:type="spellEnd"/>
      <w:r w:rsidRPr="00316E50">
        <w:rPr>
          <w:i/>
        </w:rPr>
        <w:t xml:space="preserve"> </w:t>
      </w:r>
      <w:proofErr w:type="spellStart"/>
      <w:r w:rsidRPr="00316E50">
        <w:rPr>
          <w:i/>
        </w:rPr>
        <w:t>tabaci</w:t>
      </w:r>
      <w:proofErr w:type="spellEnd"/>
      <w:r w:rsidRPr="00316E50">
        <w:t xml:space="preserve"> </w:t>
      </w:r>
      <w:r w:rsidR="004F0950" w:rsidRPr="00316E50">
        <w:t>(200</w:t>
      </w:r>
      <w:r w:rsidRPr="00316E50">
        <w:t>6</w:t>
      </w:r>
      <w:r w:rsidR="004F0950" w:rsidRPr="00316E50">
        <w:t>-</w:t>
      </w:r>
      <w:r w:rsidRPr="00316E50">
        <w:t>023</w:t>
      </w:r>
      <w:r w:rsidR="004F0950" w:rsidRPr="00316E50">
        <w:t>)</w:t>
      </w:r>
    </w:p>
    <w:p w14:paraId="1A5798AE" w14:textId="51A80F4E" w:rsidR="004F0950" w:rsidRPr="00316E50" w:rsidRDefault="000D0A35" w:rsidP="00316E50">
      <w:pPr>
        <w:pStyle w:val="IPPBullet1"/>
      </w:pPr>
      <w:proofErr w:type="spellStart"/>
      <w:r w:rsidRPr="00316E50">
        <w:rPr>
          <w:i/>
        </w:rPr>
        <w:t>Xylella</w:t>
      </w:r>
      <w:proofErr w:type="spellEnd"/>
      <w:r w:rsidRPr="00316E50">
        <w:rPr>
          <w:i/>
        </w:rPr>
        <w:t xml:space="preserve"> </w:t>
      </w:r>
      <w:proofErr w:type="spellStart"/>
      <w:r w:rsidRPr="00316E50">
        <w:rPr>
          <w:i/>
        </w:rPr>
        <w:t>fastidiosa</w:t>
      </w:r>
      <w:proofErr w:type="spellEnd"/>
      <w:r w:rsidRPr="00316E50">
        <w:t xml:space="preserve"> </w:t>
      </w:r>
      <w:r w:rsidR="004F0950" w:rsidRPr="00316E50">
        <w:t>(200</w:t>
      </w:r>
      <w:r w:rsidRPr="00316E50">
        <w:t>4</w:t>
      </w:r>
      <w:r w:rsidR="004F0950" w:rsidRPr="00316E50">
        <w:t>-</w:t>
      </w:r>
      <w:r w:rsidRPr="00316E50">
        <w:t>024</w:t>
      </w:r>
      <w:r w:rsidR="004F0950" w:rsidRPr="00316E50">
        <w:t>)</w:t>
      </w:r>
    </w:p>
    <w:p w14:paraId="7F768B60" w14:textId="2748A0D9" w:rsidR="00AE783E" w:rsidRPr="005532DC" w:rsidRDefault="004F0950" w:rsidP="00316E50">
      <w:pPr>
        <w:pStyle w:val="IPPParagraphnumbering"/>
      </w:pPr>
      <w:r w:rsidRPr="005532DC">
        <w:t xml:space="preserve">It was noted that </w:t>
      </w:r>
      <w:r w:rsidR="00AE3F0A" w:rsidRPr="005532DC">
        <w:t xml:space="preserve">the </w:t>
      </w:r>
      <w:r w:rsidRPr="005532DC">
        <w:t xml:space="preserve">draft </w:t>
      </w:r>
      <w:r w:rsidR="00AE3F0A" w:rsidRPr="005532DC">
        <w:t>DP</w:t>
      </w:r>
      <w:r w:rsidR="002E6786" w:rsidRPr="005532DC">
        <w:t>s</w:t>
      </w:r>
      <w:r w:rsidRPr="005532DC">
        <w:t xml:space="preserve"> </w:t>
      </w:r>
      <w:r w:rsidR="00204D54" w:rsidRPr="005532DC">
        <w:t xml:space="preserve">for </w:t>
      </w:r>
      <w:proofErr w:type="spellStart"/>
      <w:r w:rsidR="00204D54" w:rsidRPr="00316E50">
        <w:rPr>
          <w:i/>
        </w:rPr>
        <w:t>Candidatus</w:t>
      </w:r>
      <w:proofErr w:type="spellEnd"/>
      <w:r w:rsidR="00204D54" w:rsidRPr="008A2CF6">
        <w:t xml:space="preserve"> </w:t>
      </w:r>
      <w:proofErr w:type="spellStart"/>
      <w:r w:rsidR="00204D54" w:rsidRPr="008A2CF6">
        <w:t>Liberibacter</w:t>
      </w:r>
      <w:proofErr w:type="spellEnd"/>
      <w:r w:rsidR="00204D54" w:rsidRPr="008A2CF6">
        <w:t xml:space="preserve"> spp. on </w:t>
      </w:r>
      <w:r w:rsidR="00204D54" w:rsidRPr="00316E50">
        <w:rPr>
          <w:i/>
        </w:rPr>
        <w:t>Citrus</w:t>
      </w:r>
      <w:r w:rsidR="00204D54" w:rsidRPr="008A2CF6">
        <w:t xml:space="preserve"> (2004-010) and for </w:t>
      </w:r>
      <w:proofErr w:type="spellStart"/>
      <w:r w:rsidR="00204D54" w:rsidRPr="00316E50">
        <w:rPr>
          <w:i/>
        </w:rPr>
        <w:t>Puccinia</w:t>
      </w:r>
      <w:proofErr w:type="spellEnd"/>
      <w:r w:rsidR="00204D54" w:rsidRPr="00316E50">
        <w:rPr>
          <w:i/>
        </w:rPr>
        <w:t xml:space="preserve"> </w:t>
      </w:r>
      <w:proofErr w:type="spellStart"/>
      <w:r w:rsidR="00204D54" w:rsidRPr="00316E50">
        <w:rPr>
          <w:i/>
        </w:rPr>
        <w:t>psidii</w:t>
      </w:r>
      <w:proofErr w:type="spellEnd"/>
      <w:r w:rsidR="00204D54" w:rsidRPr="008A2CF6">
        <w:t xml:space="preserve"> (2006-018) </w:t>
      </w:r>
      <w:r w:rsidRPr="008A2CF6">
        <w:t>had been submitted to the Expert Consultation on draft DPs in 201</w:t>
      </w:r>
      <w:r w:rsidR="00AE3F0A" w:rsidRPr="008A2CF6">
        <w:t>6</w:t>
      </w:r>
      <w:r w:rsidR="00AE3F0A" w:rsidRPr="005532DC">
        <w:t xml:space="preserve"> prior to the meeting</w:t>
      </w:r>
      <w:r w:rsidR="00651402" w:rsidRPr="005532DC">
        <w:t>. T</w:t>
      </w:r>
      <w:r w:rsidRPr="005532DC">
        <w:t xml:space="preserve">he draft DP for </w:t>
      </w:r>
      <w:proofErr w:type="spellStart"/>
      <w:r w:rsidR="00204D54" w:rsidRPr="00316E50">
        <w:rPr>
          <w:i/>
        </w:rPr>
        <w:t>Xylella</w:t>
      </w:r>
      <w:proofErr w:type="spellEnd"/>
      <w:r w:rsidR="00204D54" w:rsidRPr="00316E50">
        <w:rPr>
          <w:i/>
        </w:rPr>
        <w:t xml:space="preserve"> </w:t>
      </w:r>
      <w:proofErr w:type="spellStart"/>
      <w:r w:rsidR="00204D54" w:rsidRPr="00316E50">
        <w:rPr>
          <w:i/>
        </w:rPr>
        <w:t>fastidiosa</w:t>
      </w:r>
      <w:proofErr w:type="spellEnd"/>
      <w:r w:rsidR="00204D54" w:rsidRPr="008A2CF6">
        <w:t xml:space="preserve"> </w:t>
      </w:r>
      <w:r w:rsidRPr="005532DC">
        <w:t>(</w:t>
      </w:r>
      <w:r w:rsidR="00204D54" w:rsidRPr="005532DC">
        <w:t>2004</w:t>
      </w:r>
      <w:r w:rsidRPr="005532DC">
        <w:t>-</w:t>
      </w:r>
      <w:r w:rsidR="00204D54" w:rsidRPr="005532DC">
        <w:t>024</w:t>
      </w:r>
      <w:r w:rsidRPr="005532DC">
        <w:t xml:space="preserve">) </w:t>
      </w:r>
      <w:r w:rsidR="00651402" w:rsidRPr="005532DC">
        <w:t>was</w:t>
      </w:r>
      <w:r w:rsidRPr="005532DC">
        <w:t xml:space="preserve"> submitted in the fourth quarter of 201</w:t>
      </w:r>
      <w:r w:rsidR="00204D54" w:rsidRPr="005532DC">
        <w:t>6</w:t>
      </w:r>
      <w:r w:rsidRPr="005532DC">
        <w:t>.</w:t>
      </w:r>
    </w:p>
    <w:p w14:paraId="01CDEBAC" w14:textId="5D7BB21F" w:rsidR="004F0950" w:rsidRPr="008A2CF6" w:rsidRDefault="00FA7024" w:rsidP="00316E50">
      <w:pPr>
        <w:pStyle w:val="IPPParagraphnumbering"/>
      </w:pPr>
      <w:r w:rsidRPr="00FF1302">
        <w:t xml:space="preserve">Regarding the loop-mediated isothermal amplification (LAMP) method, </w:t>
      </w:r>
      <w:r>
        <w:t>it was noted that this method</w:t>
      </w:r>
      <w:r w:rsidRPr="00FF1302">
        <w:t xml:space="preserve"> may require license</w:t>
      </w:r>
      <w:r>
        <w:t>s</w:t>
      </w:r>
      <w:r w:rsidRPr="00FF1302">
        <w:t xml:space="preserve"> </w:t>
      </w:r>
      <w:r>
        <w:t>in</w:t>
      </w:r>
      <w:r w:rsidRPr="00FF1302">
        <w:t xml:space="preserve"> specific countries and regions. Additional guidance on the use of LAMP for diagnosis purposes was included </w:t>
      </w:r>
      <w:r w:rsidRPr="0087744B">
        <w:t>in the Instruction</w:t>
      </w:r>
      <w:r>
        <w:t>s</w:t>
      </w:r>
      <w:r w:rsidRPr="0087744B">
        <w:t xml:space="preserve"> to Authors</w:t>
      </w:r>
      <w:r>
        <w:t>.</w:t>
      </w:r>
    </w:p>
    <w:p w14:paraId="7487A474" w14:textId="0D775847" w:rsidR="006A2FC2" w:rsidRPr="005532DC" w:rsidRDefault="003439CF" w:rsidP="008A2CF6">
      <w:pPr>
        <w:pStyle w:val="IPPParagraphnumbering"/>
      </w:pPr>
      <w:r>
        <w:t xml:space="preserve">The Secretariat presented </w:t>
      </w:r>
      <w:r w:rsidR="008E747B">
        <w:t xml:space="preserve">a </w:t>
      </w:r>
      <w:r>
        <w:t>general overview of the TPDP work programme for the coming years</w:t>
      </w:r>
      <w:r w:rsidR="00E906C8">
        <w:t>. Plans for submitting the draft DPs for the Expert Consultations, consultations of draft ISPMs and the DP notification periods were reviewed.</w:t>
      </w:r>
    </w:p>
    <w:p w14:paraId="3DF71215" w14:textId="27B9328B" w:rsidR="002A742E" w:rsidRPr="005461D0" w:rsidRDefault="00D420D2" w:rsidP="00316E50">
      <w:pPr>
        <w:pStyle w:val="IPPParagraphnumbering"/>
        <w:rPr>
          <w:szCs w:val="22"/>
        </w:rPr>
      </w:pPr>
      <w:r>
        <w:t>The panel discussed a number of horizontal issues relating to the phytosanitary diagnostics</w:t>
      </w:r>
      <w:r w:rsidR="006D455D">
        <w:t xml:space="preserve"> such as</w:t>
      </w:r>
      <w:r>
        <w:t xml:space="preserve"> </w:t>
      </w:r>
      <w:r w:rsidR="00E906C8" w:rsidRPr="00B97DB3">
        <w:t xml:space="preserve">best practices for sequencing, </w:t>
      </w:r>
      <w:r w:rsidR="004E48F4">
        <w:t>because</w:t>
      </w:r>
      <w:r w:rsidR="004E48F4" w:rsidRPr="00B97DB3">
        <w:t xml:space="preserve"> </w:t>
      </w:r>
      <w:r w:rsidR="00E906C8" w:rsidRPr="00B97DB3">
        <w:t xml:space="preserve">molecular methods are </w:t>
      </w:r>
      <w:r w:rsidR="004E48F4">
        <w:t>included</w:t>
      </w:r>
      <w:r w:rsidR="00E906C8" w:rsidRPr="00B97DB3">
        <w:t xml:space="preserve"> more frequently in draft DPs as part of the minimum req</w:t>
      </w:r>
      <w:r w:rsidR="002A742E" w:rsidRPr="00B97DB3">
        <w:t>uirements for testing</w:t>
      </w:r>
      <w:r w:rsidR="006D455D">
        <w:t>, and</w:t>
      </w:r>
      <w:r w:rsidR="00B97DB3" w:rsidRPr="00B97DB3">
        <w:t xml:space="preserve"> </w:t>
      </w:r>
      <w:r w:rsidR="002A742E" w:rsidRPr="00B97DB3">
        <w:t xml:space="preserve">negative extraction controls in the molecular tests. The panel discussed the level of the minimum requirements for controls for molecular tests for different groups of organisms </w:t>
      </w:r>
      <w:r w:rsidR="008E747B" w:rsidRPr="00B97DB3">
        <w:t>and came to some general conclusions</w:t>
      </w:r>
      <w:r w:rsidR="008E747B">
        <w:t xml:space="preserve"> but</w:t>
      </w:r>
      <w:r w:rsidR="004E48F4">
        <w:t xml:space="preserve"> </w:t>
      </w:r>
      <w:r w:rsidR="006D455D">
        <w:t xml:space="preserve">agreed to </w:t>
      </w:r>
      <w:r w:rsidR="002A742E" w:rsidRPr="00B97DB3">
        <w:t>discuss</w:t>
      </w:r>
      <w:r w:rsidR="004E48F4">
        <w:t xml:space="preserve"> this further</w:t>
      </w:r>
      <w:r w:rsidR="002A742E" w:rsidRPr="00B97DB3">
        <w:t xml:space="preserve"> at the next meeting.</w:t>
      </w:r>
      <w:r w:rsidR="00FA7024">
        <w:t xml:space="preserve"> The TPDP noted that controls should always be provided</w:t>
      </w:r>
      <w:r w:rsidR="006D455D">
        <w:t>,</w:t>
      </w:r>
      <w:r w:rsidR="00FA7024">
        <w:t xml:space="preserve"> and the minimum controls required should be clearly indicated. The TPDP </w:t>
      </w:r>
      <w:r w:rsidR="008E747B">
        <w:t xml:space="preserve">also </w:t>
      </w:r>
      <w:r w:rsidR="004E48F4">
        <w:t>identified the</w:t>
      </w:r>
      <w:r w:rsidR="00FA7024">
        <w:t xml:space="preserve"> need for guidance on controls for </w:t>
      </w:r>
      <w:r w:rsidR="00FA7024" w:rsidRPr="008162BB">
        <w:t>enzyme-</w:t>
      </w:r>
      <w:r w:rsidR="00FA7024" w:rsidRPr="008162BB">
        <w:lastRenderedPageBreak/>
        <w:t>linked immunosorbent assay</w:t>
      </w:r>
      <w:r w:rsidR="00FA7024">
        <w:t xml:space="preserve"> (ELISA) tests as this is a horizontal issue relevant to all diagnostic protocols</w:t>
      </w:r>
      <w:r w:rsidR="004E48F4">
        <w:t xml:space="preserve"> and</w:t>
      </w:r>
      <w:r w:rsidR="00FA7024">
        <w:t xml:space="preserve"> agreed </w:t>
      </w:r>
      <w:r w:rsidR="004E48F4">
        <w:t xml:space="preserve">to develop </w:t>
      </w:r>
      <w:r w:rsidR="00FA7024">
        <w:t xml:space="preserve">a </w:t>
      </w:r>
      <w:r w:rsidR="004E48F4">
        <w:t xml:space="preserve">discussion </w:t>
      </w:r>
      <w:r w:rsidR="00FA7024">
        <w:t>paper.</w:t>
      </w:r>
    </w:p>
    <w:p w14:paraId="54CF4BFC" w14:textId="4CD01CD2" w:rsidR="002A742E" w:rsidRPr="005461D0" w:rsidRDefault="002A742E" w:rsidP="007D4FA7">
      <w:pPr>
        <w:pStyle w:val="IPPPargraphnumbering"/>
        <w:numPr>
          <w:ilvl w:val="0"/>
          <w:numId w:val="36"/>
        </w:numPr>
        <w:spacing w:before="120" w:after="120"/>
        <w:rPr>
          <w:szCs w:val="22"/>
          <w:lang w:val="en-GB"/>
        </w:rPr>
      </w:pPr>
      <w:r>
        <w:rPr>
          <w:lang w:val="en-GB"/>
        </w:rPr>
        <w:t xml:space="preserve">In the discussion on the terminology used in the DPs, the panel </w:t>
      </w:r>
      <w:r w:rsidR="00943EDF">
        <w:rPr>
          <w:lang w:val="en-GB"/>
        </w:rPr>
        <w:t>considered</w:t>
      </w:r>
      <w:r>
        <w:rPr>
          <w:lang w:val="en-GB"/>
        </w:rPr>
        <w:t xml:space="preserve"> the use of terms “methods”, “tests” and “assays”. Taking into account relevant provisions of ISPM 5 (</w:t>
      </w:r>
      <w:r w:rsidRPr="00316E50">
        <w:rPr>
          <w:i/>
          <w:lang w:val="en-GB"/>
        </w:rPr>
        <w:t>Glossary of the phytosanitary terms</w:t>
      </w:r>
      <w:r>
        <w:rPr>
          <w:lang w:val="en-GB"/>
        </w:rPr>
        <w:t>) and ISPM 27, the panel agreed</w:t>
      </w:r>
      <w:r w:rsidR="00B97DB3">
        <w:rPr>
          <w:lang w:val="en-GB"/>
        </w:rPr>
        <w:t xml:space="preserve"> that </w:t>
      </w:r>
      <w:r w:rsidR="00A154E0">
        <w:rPr>
          <w:lang w:val="en-GB"/>
        </w:rPr>
        <w:t xml:space="preserve">in the newly developed </w:t>
      </w:r>
      <w:r w:rsidR="00B97DB3">
        <w:rPr>
          <w:lang w:val="en-GB"/>
        </w:rPr>
        <w:t>DPs terms “tests” and “methods”</w:t>
      </w:r>
      <w:r w:rsidR="00A154E0">
        <w:rPr>
          <w:lang w:val="en-GB"/>
        </w:rPr>
        <w:t xml:space="preserve"> could be used</w:t>
      </w:r>
      <w:r w:rsidR="00B97DB3">
        <w:rPr>
          <w:lang w:val="en-GB"/>
        </w:rPr>
        <w:t>, while the use of the term “assays” should be avoided as it may be interpreted differently in various languages and may lead to confusion.</w:t>
      </w:r>
    </w:p>
    <w:p w14:paraId="085C9861" w14:textId="3BB32669" w:rsidR="00D420D2" w:rsidRPr="005461D0" w:rsidRDefault="00B97DB3" w:rsidP="007D4FA7">
      <w:pPr>
        <w:pStyle w:val="IPPPargraphnumbering"/>
        <w:numPr>
          <w:ilvl w:val="0"/>
          <w:numId w:val="36"/>
        </w:numPr>
        <w:spacing w:before="120" w:after="120"/>
        <w:rPr>
          <w:szCs w:val="22"/>
          <w:lang w:val="en-GB"/>
        </w:rPr>
      </w:pPr>
      <w:r>
        <w:rPr>
          <w:lang w:val="en-GB"/>
        </w:rPr>
        <w:t xml:space="preserve">One member introduced a paper on the </w:t>
      </w:r>
      <w:r w:rsidR="004E48F4">
        <w:rPr>
          <w:lang w:val="en-GB"/>
        </w:rPr>
        <w:t>next generation sequencing (</w:t>
      </w:r>
      <w:r>
        <w:rPr>
          <w:lang w:val="en-GB"/>
        </w:rPr>
        <w:t>NGS</w:t>
      </w:r>
      <w:r w:rsidR="004E48F4">
        <w:rPr>
          <w:lang w:val="en-GB"/>
        </w:rPr>
        <w:t>) technologies</w:t>
      </w:r>
      <w:r>
        <w:rPr>
          <w:lang w:val="en-GB"/>
        </w:rPr>
        <w:t xml:space="preserve">, which </w:t>
      </w:r>
      <w:r w:rsidR="004E48F4">
        <w:rPr>
          <w:lang w:val="en-GB"/>
        </w:rPr>
        <w:t>are</w:t>
      </w:r>
      <w:r>
        <w:rPr>
          <w:lang w:val="en-GB"/>
        </w:rPr>
        <w:t xml:space="preserve"> relatively new diagnostic method</w:t>
      </w:r>
      <w:r w:rsidR="004E48F4">
        <w:rPr>
          <w:lang w:val="en-GB"/>
        </w:rPr>
        <w:t>s</w:t>
      </w:r>
      <w:r>
        <w:rPr>
          <w:lang w:val="en-GB"/>
        </w:rPr>
        <w:t xml:space="preserve"> that allow the sequencing of the whole genome of an organism. </w:t>
      </w:r>
      <w:r w:rsidR="00D420D2">
        <w:rPr>
          <w:lang w:val="en-GB"/>
        </w:rPr>
        <w:t>The use of th</w:t>
      </w:r>
      <w:r w:rsidR="004E48F4">
        <w:rPr>
          <w:lang w:val="en-GB"/>
        </w:rPr>
        <w:t>e</w:t>
      </w:r>
      <w:r w:rsidR="00D420D2">
        <w:rPr>
          <w:lang w:val="en-GB"/>
        </w:rPr>
        <w:t>s</w:t>
      </w:r>
      <w:r w:rsidR="004E48F4">
        <w:rPr>
          <w:lang w:val="en-GB"/>
        </w:rPr>
        <w:t>e</w:t>
      </w:r>
      <w:r w:rsidR="00D420D2">
        <w:rPr>
          <w:lang w:val="en-GB"/>
        </w:rPr>
        <w:t xml:space="preserve"> method</w:t>
      </w:r>
      <w:r w:rsidR="004E48F4">
        <w:rPr>
          <w:lang w:val="en-GB"/>
        </w:rPr>
        <w:t>s</w:t>
      </w:r>
      <w:r w:rsidR="00D420D2">
        <w:rPr>
          <w:lang w:val="en-GB"/>
        </w:rPr>
        <w:t xml:space="preserve"> has resulted in the discovery of previously undetected microorganisms. The </w:t>
      </w:r>
      <w:r w:rsidR="006D455D">
        <w:rPr>
          <w:lang w:val="en-GB"/>
        </w:rPr>
        <w:t xml:space="preserve">current </w:t>
      </w:r>
      <w:r w:rsidR="00D420D2">
        <w:rPr>
          <w:lang w:val="en-GB"/>
        </w:rPr>
        <w:t>research</w:t>
      </w:r>
      <w:r w:rsidR="006D455D">
        <w:rPr>
          <w:lang w:val="en-GB"/>
        </w:rPr>
        <w:t>es</w:t>
      </w:r>
      <w:r w:rsidR="00D420D2">
        <w:rPr>
          <w:lang w:val="en-GB"/>
        </w:rPr>
        <w:t xml:space="preserve"> </w:t>
      </w:r>
      <w:r w:rsidR="0019754E">
        <w:rPr>
          <w:lang w:val="en-GB"/>
        </w:rPr>
        <w:t xml:space="preserve">also </w:t>
      </w:r>
      <w:r w:rsidR="00D420D2">
        <w:rPr>
          <w:lang w:val="en-GB"/>
        </w:rPr>
        <w:t xml:space="preserve">show that some viruses present in plants do not cause diseases, but may be commensal agents or even be beneficial for the plant. The panel stressed that the key issue for the NGS is the correct interpretation of the results and </w:t>
      </w:r>
      <w:r w:rsidR="006D455D">
        <w:rPr>
          <w:lang w:val="en-GB"/>
        </w:rPr>
        <w:t>agreed that further discussions were needed</w:t>
      </w:r>
      <w:r w:rsidR="00D420D2">
        <w:rPr>
          <w:lang w:val="en-GB"/>
        </w:rPr>
        <w:t xml:space="preserve"> on the potential implications of the use of NGS as a diagnostic </w:t>
      </w:r>
      <w:r w:rsidR="006D455D">
        <w:rPr>
          <w:lang w:val="en-GB"/>
        </w:rPr>
        <w:t>tool</w:t>
      </w:r>
      <w:r w:rsidR="00D420D2">
        <w:rPr>
          <w:lang w:val="en-GB"/>
        </w:rPr>
        <w:t>.</w:t>
      </w:r>
      <w:r w:rsidR="00E23670">
        <w:rPr>
          <w:lang w:val="en-GB"/>
        </w:rPr>
        <w:t xml:space="preserve"> </w:t>
      </w:r>
    </w:p>
    <w:p w14:paraId="13906ED1" w14:textId="62D56A20" w:rsidR="00D420D2" w:rsidRPr="005461D0" w:rsidRDefault="00D420D2" w:rsidP="007D4FA7">
      <w:pPr>
        <w:pStyle w:val="IPPPargraphnumbering"/>
        <w:numPr>
          <w:ilvl w:val="0"/>
          <w:numId w:val="36"/>
        </w:numPr>
        <w:spacing w:before="120" w:after="120"/>
        <w:rPr>
          <w:szCs w:val="22"/>
          <w:lang w:val="en-GB"/>
        </w:rPr>
      </w:pPr>
      <w:r>
        <w:rPr>
          <w:lang w:val="en-GB"/>
        </w:rPr>
        <w:t xml:space="preserve">In relation to the use of molecular techniques </w:t>
      </w:r>
      <w:r w:rsidR="004E48F4">
        <w:rPr>
          <w:lang w:val="en-GB"/>
        </w:rPr>
        <w:t>for</w:t>
      </w:r>
      <w:r>
        <w:rPr>
          <w:lang w:val="en-GB"/>
        </w:rPr>
        <w:t xml:space="preserve"> phytosanitary diagnostics</w:t>
      </w:r>
      <w:r w:rsidR="004E48F4">
        <w:rPr>
          <w:lang w:val="en-GB"/>
        </w:rPr>
        <w:t>,</w:t>
      </w:r>
      <w:r>
        <w:rPr>
          <w:lang w:val="en-GB"/>
        </w:rPr>
        <w:t xml:space="preserve"> the panel discussed whether these methods detect</w:t>
      </w:r>
      <w:r w:rsidR="00AA440F">
        <w:rPr>
          <w:lang w:val="en-GB"/>
        </w:rPr>
        <w:t>ed</w:t>
      </w:r>
      <w:r>
        <w:rPr>
          <w:lang w:val="en-GB"/>
        </w:rPr>
        <w:t xml:space="preserve"> </w:t>
      </w:r>
      <w:r w:rsidR="0019754E">
        <w:rPr>
          <w:lang w:val="en-GB"/>
        </w:rPr>
        <w:t xml:space="preserve">living </w:t>
      </w:r>
      <w:r>
        <w:rPr>
          <w:lang w:val="en-GB"/>
        </w:rPr>
        <w:t xml:space="preserve">organisms or only their DNA. The panel agreed that </w:t>
      </w:r>
      <w:r w:rsidR="008C2F58">
        <w:rPr>
          <w:lang w:val="en-GB"/>
        </w:rPr>
        <w:t xml:space="preserve">molecular tests </w:t>
      </w:r>
      <w:r w:rsidR="00AA440F">
        <w:rPr>
          <w:lang w:val="en-GB"/>
        </w:rPr>
        <w:t>we</w:t>
      </w:r>
      <w:r w:rsidR="008C2F58">
        <w:rPr>
          <w:lang w:val="en-GB"/>
        </w:rPr>
        <w:t>re able to detect viable and non-viable organisms and requested the SC to consider the issue.</w:t>
      </w:r>
    </w:p>
    <w:p w14:paraId="229766F2" w14:textId="346003A1" w:rsidR="004A302E" w:rsidRPr="005461D0" w:rsidRDefault="008C2F58" w:rsidP="007D4FA7">
      <w:pPr>
        <w:pStyle w:val="IPPPargraphnumbering"/>
        <w:numPr>
          <w:ilvl w:val="0"/>
          <w:numId w:val="36"/>
        </w:numPr>
        <w:spacing w:before="120" w:after="120"/>
        <w:rPr>
          <w:szCs w:val="22"/>
          <w:lang w:val="en-GB"/>
        </w:rPr>
      </w:pPr>
      <w:r>
        <w:rPr>
          <w:lang w:val="en-GB"/>
        </w:rPr>
        <w:t>In the discussion on the challenges of the TPDP work</w:t>
      </w:r>
      <w:r w:rsidR="004E48F4">
        <w:rPr>
          <w:lang w:val="en-GB"/>
        </w:rPr>
        <w:t>,</w:t>
      </w:r>
      <w:r>
        <w:rPr>
          <w:lang w:val="en-GB"/>
        </w:rPr>
        <w:t xml:space="preserve"> the panel stressed the need for the review and update of the adopted DPs, especially </w:t>
      </w:r>
      <w:r w:rsidR="004E48F4">
        <w:rPr>
          <w:lang w:val="en-GB"/>
        </w:rPr>
        <w:t xml:space="preserve">to take into account </w:t>
      </w:r>
      <w:r>
        <w:rPr>
          <w:lang w:val="en-GB"/>
        </w:rPr>
        <w:t xml:space="preserve">new </w:t>
      </w:r>
      <w:r w:rsidR="0019754E">
        <w:rPr>
          <w:lang w:val="en-GB"/>
        </w:rPr>
        <w:t>science</w:t>
      </w:r>
      <w:r>
        <w:rPr>
          <w:lang w:val="en-GB"/>
        </w:rPr>
        <w:t xml:space="preserve"> and new technologies</w:t>
      </w:r>
      <w:r w:rsidR="00E23670">
        <w:rPr>
          <w:lang w:val="en-GB"/>
        </w:rPr>
        <w:t>, as outlined in</w:t>
      </w:r>
      <w:r w:rsidR="00E23670" w:rsidRPr="00494E79">
        <w:rPr>
          <w:szCs w:val="22"/>
          <w:lang w:val="en-GB"/>
        </w:rPr>
        <w:t xml:space="preserve"> task 5 in the TPDP Specification</w:t>
      </w:r>
      <w:r w:rsidR="00E23670">
        <w:rPr>
          <w:rStyle w:val="FootnoteReference"/>
          <w:szCs w:val="22"/>
          <w:lang w:val="en-GB"/>
        </w:rPr>
        <w:footnoteReference w:id="13"/>
      </w:r>
      <w:r>
        <w:rPr>
          <w:lang w:val="en-GB"/>
        </w:rPr>
        <w:t xml:space="preserve">. </w:t>
      </w:r>
      <w:r w:rsidR="00E23670">
        <w:rPr>
          <w:lang w:val="en-GB"/>
        </w:rPr>
        <w:t>The TPDP</w:t>
      </w:r>
      <w:r w:rsidR="004A302E">
        <w:rPr>
          <w:lang w:val="en-GB"/>
        </w:rPr>
        <w:t xml:space="preserve"> noted that new strains of PPV have been detected which </w:t>
      </w:r>
      <w:r w:rsidR="00E23670">
        <w:rPr>
          <w:lang w:val="en-GB"/>
        </w:rPr>
        <w:t>were</w:t>
      </w:r>
      <w:r w:rsidR="004A302E">
        <w:rPr>
          <w:lang w:val="en-GB"/>
        </w:rPr>
        <w:t xml:space="preserve"> not covered by </w:t>
      </w:r>
      <w:r w:rsidR="00943EDF">
        <w:rPr>
          <w:lang w:val="en-GB"/>
        </w:rPr>
        <w:t xml:space="preserve">the adopted </w:t>
      </w:r>
      <w:r w:rsidR="004A302E">
        <w:rPr>
          <w:lang w:val="en-GB"/>
        </w:rPr>
        <w:t>DP 2:</w:t>
      </w:r>
      <w:r w:rsidR="00E23670">
        <w:rPr>
          <w:lang w:val="en-GB"/>
        </w:rPr>
        <w:t xml:space="preserve"> </w:t>
      </w:r>
      <w:r w:rsidR="00E23670" w:rsidRPr="00316E50">
        <w:rPr>
          <w:i/>
          <w:lang w:val="en-GB"/>
        </w:rPr>
        <w:t>Plum pox virus</w:t>
      </w:r>
      <w:r w:rsidR="00E23670">
        <w:rPr>
          <w:lang w:val="en-GB"/>
        </w:rPr>
        <w:t xml:space="preserve"> and</w:t>
      </w:r>
      <w:r w:rsidR="004A302E">
        <w:rPr>
          <w:lang w:val="en-GB"/>
        </w:rPr>
        <w:t xml:space="preserve"> panel invited the SC to consider adding the revision of </w:t>
      </w:r>
      <w:r w:rsidR="00E23670">
        <w:rPr>
          <w:lang w:val="en-GB"/>
        </w:rPr>
        <w:t>this DP</w:t>
      </w:r>
      <w:r w:rsidR="004A302E">
        <w:rPr>
          <w:lang w:val="en-GB"/>
        </w:rPr>
        <w:t xml:space="preserve"> to the </w:t>
      </w:r>
      <w:r w:rsidR="00E23670">
        <w:rPr>
          <w:lang w:val="en-GB"/>
        </w:rPr>
        <w:t>TPDP work programme</w:t>
      </w:r>
      <w:r w:rsidR="004A302E">
        <w:rPr>
          <w:lang w:val="en-GB"/>
        </w:rPr>
        <w:t>.</w:t>
      </w:r>
    </w:p>
    <w:p w14:paraId="0FAAF77E" w14:textId="0F312D16" w:rsidR="00E23670" w:rsidRPr="00316E50" w:rsidRDefault="008E747B" w:rsidP="007D4FA7">
      <w:pPr>
        <w:pStyle w:val="IPPPargraphnumbering"/>
        <w:numPr>
          <w:ilvl w:val="0"/>
          <w:numId w:val="36"/>
        </w:numPr>
        <w:spacing w:before="120" w:after="120"/>
        <w:rPr>
          <w:szCs w:val="22"/>
          <w:lang w:val="en-GB"/>
        </w:rPr>
      </w:pPr>
      <w:r>
        <w:t xml:space="preserve">The </w:t>
      </w:r>
      <w:r w:rsidR="00E23670">
        <w:t xml:space="preserve">TPDP </w:t>
      </w:r>
      <w:r w:rsidR="00E23670" w:rsidRPr="007D67C3">
        <w:t xml:space="preserve">recalled that the draft questionnaire on </w:t>
      </w:r>
      <w:r w:rsidR="00E23670">
        <w:t xml:space="preserve">the </w:t>
      </w:r>
      <w:r w:rsidR="00E23670" w:rsidRPr="007D67C3">
        <w:t xml:space="preserve">value and use of </w:t>
      </w:r>
      <w:r w:rsidR="00E23670" w:rsidRPr="0098005A">
        <w:rPr>
          <w:szCs w:val="22"/>
          <w:lang w:val="en-GB"/>
        </w:rPr>
        <w:t>DPs</w:t>
      </w:r>
      <w:r w:rsidR="00E23670" w:rsidRPr="007D67C3">
        <w:t xml:space="preserve">, proposed a few years ago, </w:t>
      </w:r>
      <w:r w:rsidR="00E23670">
        <w:t>had been put</w:t>
      </w:r>
      <w:r w:rsidR="00E23670" w:rsidRPr="007D67C3">
        <w:t xml:space="preserve"> “on hold” </w:t>
      </w:r>
      <w:r w:rsidR="00E23670">
        <w:t>by</w:t>
      </w:r>
      <w:r w:rsidR="00E23670" w:rsidRPr="007D67C3">
        <w:t xml:space="preserve"> the SC </w:t>
      </w:r>
      <w:r w:rsidR="00E23670">
        <w:t>because,</w:t>
      </w:r>
      <w:r w:rsidR="00E23670" w:rsidRPr="007D67C3">
        <w:t xml:space="preserve"> at the time</w:t>
      </w:r>
      <w:r w:rsidR="00E23670">
        <w:t>,</w:t>
      </w:r>
      <w:r w:rsidR="00E23670" w:rsidRPr="007D67C3">
        <w:t xml:space="preserve"> there were not many </w:t>
      </w:r>
      <w:r w:rsidR="00E23670" w:rsidRPr="0098005A">
        <w:rPr>
          <w:szCs w:val="22"/>
          <w:lang w:val="en-GB"/>
        </w:rPr>
        <w:t>DPs</w:t>
      </w:r>
      <w:r w:rsidR="00E23670" w:rsidRPr="007D67C3">
        <w:t xml:space="preserve"> adopted.</w:t>
      </w:r>
      <w:r w:rsidR="00E23670">
        <w:t xml:space="preserve"> The TPDP agreed that it is still too premature; most </w:t>
      </w:r>
      <w:r w:rsidR="00E23670" w:rsidRPr="0098005A">
        <w:rPr>
          <w:szCs w:val="22"/>
          <w:lang w:val="en-GB"/>
        </w:rPr>
        <w:t>DPs</w:t>
      </w:r>
      <w:r w:rsidR="00E23670">
        <w:t xml:space="preserve"> were recently adopted and contracting parties may not have had the time to fully implement them. </w:t>
      </w:r>
    </w:p>
    <w:p w14:paraId="20C0C150" w14:textId="4C36DAE4" w:rsidR="00B444AE" w:rsidRPr="005461D0" w:rsidRDefault="008C2F58" w:rsidP="007D4FA7">
      <w:pPr>
        <w:pStyle w:val="IPPPargraphnumbering"/>
        <w:numPr>
          <w:ilvl w:val="0"/>
          <w:numId w:val="36"/>
        </w:numPr>
        <w:spacing w:before="120" w:after="120"/>
        <w:rPr>
          <w:szCs w:val="22"/>
          <w:lang w:val="en-GB"/>
        </w:rPr>
      </w:pPr>
      <w:r>
        <w:rPr>
          <w:lang w:val="en-GB"/>
        </w:rPr>
        <w:t xml:space="preserve">The panel </w:t>
      </w:r>
      <w:r w:rsidR="004A302E">
        <w:rPr>
          <w:lang w:val="en-GB"/>
        </w:rPr>
        <w:t>agreed that</w:t>
      </w:r>
      <w:r>
        <w:rPr>
          <w:lang w:val="en-GB"/>
        </w:rPr>
        <w:t xml:space="preserve"> </w:t>
      </w:r>
      <w:r w:rsidR="004A302E">
        <w:rPr>
          <w:lang w:val="en-GB"/>
        </w:rPr>
        <w:t xml:space="preserve">in the near future </w:t>
      </w:r>
      <w:r w:rsidR="0019754E">
        <w:rPr>
          <w:lang w:val="en-GB"/>
        </w:rPr>
        <w:t xml:space="preserve">the </w:t>
      </w:r>
      <w:r>
        <w:rPr>
          <w:lang w:val="en-GB"/>
        </w:rPr>
        <w:t>develop</w:t>
      </w:r>
      <w:r w:rsidR="004A302E">
        <w:rPr>
          <w:lang w:val="en-GB"/>
        </w:rPr>
        <w:t>ment</w:t>
      </w:r>
      <w:r>
        <w:rPr>
          <w:lang w:val="en-GB"/>
        </w:rPr>
        <w:t xml:space="preserve"> </w:t>
      </w:r>
      <w:r w:rsidR="004A302E">
        <w:rPr>
          <w:lang w:val="en-GB"/>
        </w:rPr>
        <w:t xml:space="preserve">of </w:t>
      </w:r>
      <w:r>
        <w:rPr>
          <w:lang w:val="en-GB"/>
        </w:rPr>
        <w:t xml:space="preserve">new DPs </w:t>
      </w:r>
      <w:r w:rsidR="003903B9">
        <w:rPr>
          <w:lang w:val="en-GB"/>
        </w:rPr>
        <w:t xml:space="preserve">in response </w:t>
      </w:r>
      <w:r>
        <w:rPr>
          <w:lang w:val="en-GB"/>
        </w:rPr>
        <w:t>to the contracting parties’ needs</w:t>
      </w:r>
      <w:r w:rsidR="004A302E">
        <w:rPr>
          <w:lang w:val="en-GB"/>
        </w:rPr>
        <w:t xml:space="preserve"> </w:t>
      </w:r>
      <w:r w:rsidR="00AB38FD">
        <w:rPr>
          <w:lang w:val="en-GB"/>
        </w:rPr>
        <w:t xml:space="preserve">could </w:t>
      </w:r>
      <w:r w:rsidR="004A302E">
        <w:rPr>
          <w:lang w:val="en-GB"/>
        </w:rPr>
        <w:t>be</w:t>
      </w:r>
      <w:r w:rsidR="001F0F52">
        <w:rPr>
          <w:lang w:val="en-GB"/>
        </w:rPr>
        <w:t>come</w:t>
      </w:r>
      <w:r w:rsidR="004A302E">
        <w:rPr>
          <w:lang w:val="en-GB"/>
        </w:rPr>
        <w:t xml:space="preserve"> </w:t>
      </w:r>
      <w:r w:rsidR="0019754E">
        <w:rPr>
          <w:lang w:val="en-GB"/>
        </w:rPr>
        <w:t>urgent</w:t>
      </w:r>
      <w:r>
        <w:rPr>
          <w:lang w:val="en-GB"/>
        </w:rPr>
        <w:t xml:space="preserve">, especially </w:t>
      </w:r>
      <w:r w:rsidR="00AB38FD">
        <w:rPr>
          <w:lang w:val="en-GB"/>
        </w:rPr>
        <w:t xml:space="preserve">as </w:t>
      </w:r>
      <w:r>
        <w:rPr>
          <w:lang w:val="en-GB"/>
        </w:rPr>
        <w:t xml:space="preserve">some regions </w:t>
      </w:r>
      <w:r w:rsidR="0019754E">
        <w:rPr>
          <w:lang w:val="en-GB"/>
        </w:rPr>
        <w:t xml:space="preserve">identified </w:t>
      </w:r>
      <w:r>
        <w:rPr>
          <w:lang w:val="en-GB"/>
        </w:rPr>
        <w:t xml:space="preserve">a number of </w:t>
      </w:r>
      <w:r w:rsidR="008E747B">
        <w:rPr>
          <w:lang w:val="en-GB"/>
        </w:rPr>
        <w:t>challenges with diagnosis of pests</w:t>
      </w:r>
      <w:r>
        <w:rPr>
          <w:lang w:val="en-GB"/>
        </w:rPr>
        <w:t>.</w:t>
      </w:r>
      <w:r w:rsidR="004A302E">
        <w:rPr>
          <w:lang w:val="en-GB"/>
        </w:rPr>
        <w:t xml:space="preserve"> The panel agreed on a preliminary list of eight pest</w:t>
      </w:r>
      <w:r w:rsidR="00943EDF">
        <w:rPr>
          <w:lang w:val="en-GB"/>
        </w:rPr>
        <w:t>s</w:t>
      </w:r>
      <w:r w:rsidR="00E23670">
        <w:rPr>
          <w:lang w:val="en-GB"/>
        </w:rPr>
        <w:t xml:space="preserve">, </w:t>
      </w:r>
      <w:r w:rsidR="00E23670">
        <w:t xml:space="preserve">pests identified by the IRSS surveys, pests that currently have no regional </w:t>
      </w:r>
      <w:r w:rsidR="00E23670">
        <w:rPr>
          <w:szCs w:val="22"/>
          <w:lang w:val="en-GB"/>
        </w:rPr>
        <w:t>DPs</w:t>
      </w:r>
      <w:r w:rsidR="008E747B">
        <w:rPr>
          <w:szCs w:val="22"/>
          <w:lang w:val="en-GB"/>
        </w:rPr>
        <w:t xml:space="preserve"> </w:t>
      </w:r>
      <w:r w:rsidR="00E23670">
        <w:t xml:space="preserve">developed, and emerging pests with global concerns. </w:t>
      </w:r>
      <w:r w:rsidR="00943EDF">
        <w:rPr>
          <w:lang w:val="en-GB"/>
        </w:rPr>
        <w:t xml:space="preserve"> </w:t>
      </w:r>
      <w:r w:rsidR="008E747B">
        <w:rPr>
          <w:lang w:val="en-GB"/>
        </w:rPr>
        <w:t>A</w:t>
      </w:r>
      <w:r w:rsidR="004A302E">
        <w:rPr>
          <w:lang w:val="en-GB"/>
        </w:rPr>
        <w:t xml:space="preserve"> globally agreed diagnostic protocol</w:t>
      </w:r>
      <w:r w:rsidR="008E747B">
        <w:rPr>
          <w:lang w:val="en-GB"/>
        </w:rPr>
        <w:t xml:space="preserve"> may be needed for them.</w:t>
      </w:r>
    </w:p>
    <w:p w14:paraId="49821899" w14:textId="42EAFF3D" w:rsidR="008C2F58" w:rsidRPr="005461D0" w:rsidRDefault="005267A3" w:rsidP="007D4FA7">
      <w:pPr>
        <w:pStyle w:val="IPPPargraphnumbering"/>
        <w:numPr>
          <w:ilvl w:val="0"/>
          <w:numId w:val="36"/>
        </w:numPr>
        <w:spacing w:before="120" w:after="120"/>
        <w:rPr>
          <w:szCs w:val="22"/>
          <w:lang w:val="en-GB"/>
        </w:rPr>
      </w:pPr>
      <w:r>
        <w:rPr>
          <w:lang w:val="en-GB"/>
        </w:rPr>
        <w:t xml:space="preserve">The panel agreed that the </w:t>
      </w:r>
      <w:r w:rsidR="004A302E">
        <w:rPr>
          <w:lang w:val="en-GB"/>
        </w:rPr>
        <w:t xml:space="preserve">members </w:t>
      </w:r>
      <w:r>
        <w:rPr>
          <w:lang w:val="en-GB"/>
        </w:rPr>
        <w:t xml:space="preserve">would </w:t>
      </w:r>
      <w:r w:rsidR="004A302E">
        <w:rPr>
          <w:lang w:val="en-GB"/>
        </w:rPr>
        <w:t xml:space="preserve">prepare summaries on these pests for the discussion </w:t>
      </w:r>
      <w:r w:rsidR="00AB38FD">
        <w:rPr>
          <w:lang w:val="en-GB"/>
        </w:rPr>
        <w:t xml:space="preserve">and assessment </w:t>
      </w:r>
      <w:r w:rsidR="004A302E">
        <w:rPr>
          <w:lang w:val="en-GB"/>
        </w:rPr>
        <w:t>at the next face-to-face TPDP meeting.</w:t>
      </w:r>
    </w:p>
    <w:p w14:paraId="12BCE0D7" w14:textId="41517A1D" w:rsidR="006A2FC2" w:rsidRPr="00316E50" w:rsidRDefault="006A2FC2" w:rsidP="007D4FA7">
      <w:pPr>
        <w:pStyle w:val="IPPPargraphnumbering"/>
        <w:numPr>
          <w:ilvl w:val="0"/>
          <w:numId w:val="36"/>
        </w:numPr>
        <w:spacing w:before="120" w:after="120"/>
        <w:rPr>
          <w:szCs w:val="22"/>
          <w:lang w:val="en-GB"/>
        </w:rPr>
      </w:pPr>
      <w:r w:rsidRPr="00316E50">
        <w:rPr>
          <w:lang w:val="en-GB"/>
        </w:rPr>
        <w:t xml:space="preserve">The TPDP was informed that ISO </w:t>
      </w:r>
      <w:r w:rsidR="0019754E">
        <w:rPr>
          <w:lang w:val="en-GB"/>
        </w:rPr>
        <w:t>wa</w:t>
      </w:r>
      <w:r w:rsidRPr="00316E50">
        <w:rPr>
          <w:lang w:val="en-GB"/>
        </w:rPr>
        <w:t xml:space="preserve">s developing the standard </w:t>
      </w:r>
      <w:r w:rsidRPr="00316E50">
        <w:rPr>
          <w:i/>
          <w:iCs/>
          <w:lang w:val="en-GB"/>
        </w:rPr>
        <w:t>General requirements for molecular biology analysis for detection and identification of destructive organisms in plants and derived products</w:t>
      </w:r>
      <w:r w:rsidRPr="00316E50">
        <w:rPr>
          <w:lang w:val="en-GB"/>
        </w:rPr>
        <w:t>, which overlap</w:t>
      </w:r>
      <w:r w:rsidR="0019754E">
        <w:rPr>
          <w:lang w:val="en-GB"/>
        </w:rPr>
        <w:t>ped</w:t>
      </w:r>
      <w:r w:rsidRPr="00316E50">
        <w:rPr>
          <w:lang w:val="en-GB"/>
        </w:rPr>
        <w:t xml:space="preserve"> with some of the work of the IPPC in relation to </w:t>
      </w:r>
      <w:r w:rsidR="002E6786" w:rsidRPr="00316E50">
        <w:rPr>
          <w:lang w:val="en-GB"/>
        </w:rPr>
        <w:t>diagnostic protocols</w:t>
      </w:r>
      <w:r w:rsidRPr="00316E50">
        <w:rPr>
          <w:lang w:val="en-GB"/>
        </w:rPr>
        <w:t>.</w:t>
      </w:r>
    </w:p>
    <w:p w14:paraId="730A64C1" w14:textId="3C5CE89D" w:rsidR="006A2FC2" w:rsidRPr="00316E50" w:rsidRDefault="006A2FC2" w:rsidP="007D4FA7">
      <w:pPr>
        <w:pStyle w:val="IPPPargraphnumbering"/>
        <w:numPr>
          <w:ilvl w:val="0"/>
          <w:numId w:val="36"/>
        </w:numPr>
        <w:spacing w:before="120" w:after="120"/>
        <w:rPr>
          <w:szCs w:val="22"/>
          <w:lang w:val="en-GB"/>
        </w:rPr>
      </w:pPr>
      <w:r w:rsidRPr="00316E50">
        <w:rPr>
          <w:lang w:val="en-GB"/>
        </w:rPr>
        <w:t xml:space="preserve">The TPDP reviewed </w:t>
      </w:r>
      <w:r w:rsidR="001F0F52">
        <w:rPr>
          <w:lang w:val="en-GB"/>
        </w:rPr>
        <w:t xml:space="preserve">and agreed on </w:t>
      </w:r>
      <w:r w:rsidRPr="00316E50">
        <w:rPr>
          <w:lang w:val="en-GB"/>
        </w:rPr>
        <w:t>their work plan for 201</w:t>
      </w:r>
      <w:r w:rsidR="001F0F52">
        <w:rPr>
          <w:lang w:val="en-GB"/>
        </w:rPr>
        <w:t>6</w:t>
      </w:r>
      <w:r w:rsidRPr="00316E50">
        <w:rPr>
          <w:lang w:val="en-GB"/>
        </w:rPr>
        <w:t>-201</w:t>
      </w:r>
      <w:r w:rsidR="001F0F52">
        <w:rPr>
          <w:lang w:val="en-GB"/>
        </w:rPr>
        <w:t>7</w:t>
      </w:r>
      <w:r w:rsidRPr="00316E50">
        <w:rPr>
          <w:rStyle w:val="FootnoteReference"/>
          <w:lang w:val="en-GB"/>
        </w:rPr>
        <w:footnoteReference w:id="14"/>
      </w:r>
      <w:r w:rsidRPr="00316E50">
        <w:rPr>
          <w:lang w:val="en-GB"/>
        </w:rPr>
        <w:t xml:space="preserve">. </w:t>
      </w:r>
      <w:r w:rsidRPr="00316E50">
        <w:rPr>
          <w:szCs w:val="22"/>
          <w:lang w:val="en-GB"/>
        </w:rPr>
        <w:t xml:space="preserve">The </w:t>
      </w:r>
      <w:r w:rsidR="005267A3">
        <w:rPr>
          <w:szCs w:val="22"/>
          <w:lang w:val="en-GB"/>
        </w:rPr>
        <w:t xml:space="preserve">panel </w:t>
      </w:r>
      <w:r w:rsidRPr="00316E50">
        <w:rPr>
          <w:szCs w:val="22"/>
          <w:lang w:val="en-GB"/>
        </w:rPr>
        <w:t xml:space="preserve">briefly discussed the importance of the TPDP work. Regarding benefits, the major </w:t>
      </w:r>
      <w:r w:rsidR="001F0F52">
        <w:rPr>
          <w:szCs w:val="22"/>
          <w:lang w:val="en-GB"/>
        </w:rPr>
        <w:t>one</w:t>
      </w:r>
      <w:r w:rsidRPr="00316E50">
        <w:rPr>
          <w:szCs w:val="22"/>
          <w:lang w:val="en-GB"/>
        </w:rPr>
        <w:t xml:space="preserve"> </w:t>
      </w:r>
      <w:r w:rsidR="0019754E">
        <w:rPr>
          <w:szCs w:val="22"/>
          <w:lang w:val="en-GB"/>
        </w:rPr>
        <w:t xml:space="preserve">identified </w:t>
      </w:r>
      <w:r w:rsidRPr="00316E50">
        <w:rPr>
          <w:szCs w:val="22"/>
          <w:lang w:val="en-GB"/>
        </w:rPr>
        <w:t xml:space="preserve">was </w:t>
      </w:r>
      <w:r w:rsidR="001F0F52">
        <w:rPr>
          <w:szCs w:val="22"/>
          <w:lang w:val="en-GB"/>
        </w:rPr>
        <w:t xml:space="preserve">that </w:t>
      </w:r>
      <w:r w:rsidRPr="00316E50">
        <w:rPr>
          <w:szCs w:val="22"/>
          <w:lang w:val="en-GB"/>
        </w:rPr>
        <w:t xml:space="preserve">the IPPC </w:t>
      </w:r>
      <w:r w:rsidR="002E6786" w:rsidRPr="00316E50">
        <w:rPr>
          <w:szCs w:val="22"/>
          <w:lang w:val="en-GB"/>
        </w:rPr>
        <w:t>diagnostic protocols</w:t>
      </w:r>
      <w:r w:rsidRPr="00316E50">
        <w:rPr>
          <w:szCs w:val="22"/>
          <w:lang w:val="en-GB"/>
        </w:rPr>
        <w:t xml:space="preserve"> a</w:t>
      </w:r>
      <w:r w:rsidR="001F0F52">
        <w:rPr>
          <w:szCs w:val="22"/>
          <w:lang w:val="en-GB"/>
        </w:rPr>
        <w:t>re</w:t>
      </w:r>
      <w:r w:rsidRPr="00316E50">
        <w:rPr>
          <w:szCs w:val="22"/>
          <w:lang w:val="en-GB"/>
        </w:rPr>
        <w:t xml:space="preserve"> global standards scrutin</w:t>
      </w:r>
      <w:r w:rsidR="001F0F52">
        <w:rPr>
          <w:szCs w:val="22"/>
          <w:lang w:val="en-GB"/>
        </w:rPr>
        <w:t>ized</w:t>
      </w:r>
      <w:r w:rsidRPr="00316E50">
        <w:rPr>
          <w:szCs w:val="22"/>
          <w:lang w:val="en-GB"/>
        </w:rPr>
        <w:t xml:space="preserve"> by all IPPC contracting parties, </w:t>
      </w:r>
      <w:r w:rsidR="001F0F52">
        <w:rPr>
          <w:szCs w:val="22"/>
          <w:lang w:val="en-GB"/>
        </w:rPr>
        <w:t>with</w:t>
      </w:r>
      <w:r w:rsidRPr="00316E50">
        <w:rPr>
          <w:szCs w:val="22"/>
          <w:lang w:val="en-GB"/>
        </w:rPr>
        <w:t xml:space="preserve"> consensus </w:t>
      </w:r>
      <w:r w:rsidR="001F0F52">
        <w:rPr>
          <w:szCs w:val="22"/>
          <w:lang w:val="en-GB"/>
        </w:rPr>
        <w:t xml:space="preserve">reached </w:t>
      </w:r>
      <w:r w:rsidRPr="00316E50">
        <w:rPr>
          <w:szCs w:val="22"/>
          <w:lang w:val="en-GB"/>
        </w:rPr>
        <w:t xml:space="preserve">on reliable </w:t>
      </w:r>
      <w:r w:rsidR="0019754E">
        <w:rPr>
          <w:szCs w:val="22"/>
          <w:lang w:val="en-GB"/>
        </w:rPr>
        <w:t xml:space="preserve">diagnostic </w:t>
      </w:r>
      <w:r w:rsidRPr="00316E50">
        <w:rPr>
          <w:szCs w:val="22"/>
          <w:lang w:val="en-GB"/>
        </w:rPr>
        <w:t>methods (sensitivity, specificity and reproducibility globally harmonize</w:t>
      </w:r>
      <w:r w:rsidR="00136402" w:rsidRPr="00316E50">
        <w:rPr>
          <w:szCs w:val="22"/>
          <w:lang w:val="en-GB"/>
        </w:rPr>
        <w:t>d</w:t>
      </w:r>
      <w:r w:rsidRPr="00316E50">
        <w:rPr>
          <w:szCs w:val="22"/>
          <w:lang w:val="en-GB"/>
        </w:rPr>
        <w:t>)</w:t>
      </w:r>
      <w:r w:rsidR="001F0F52">
        <w:rPr>
          <w:szCs w:val="22"/>
          <w:lang w:val="en-GB"/>
        </w:rPr>
        <w:t>, which</w:t>
      </w:r>
      <w:r w:rsidRPr="00316E50">
        <w:rPr>
          <w:szCs w:val="22"/>
          <w:lang w:val="en-GB"/>
        </w:rPr>
        <w:t xml:space="preserve"> should help to minimize disputes. The panel felt that more discussion on the challenges and importance of the TPDP would be beneficial, and </w:t>
      </w:r>
      <w:r w:rsidR="001F0F52">
        <w:rPr>
          <w:szCs w:val="22"/>
          <w:lang w:val="en-GB"/>
        </w:rPr>
        <w:t xml:space="preserve">agreed </w:t>
      </w:r>
      <w:r w:rsidR="00136402" w:rsidRPr="00316E50">
        <w:rPr>
          <w:szCs w:val="22"/>
          <w:lang w:val="en-GB"/>
        </w:rPr>
        <w:t xml:space="preserve">to </w:t>
      </w:r>
      <w:r w:rsidR="001A51D4" w:rsidRPr="00316E50">
        <w:rPr>
          <w:szCs w:val="22"/>
          <w:lang w:val="en-GB"/>
        </w:rPr>
        <w:t xml:space="preserve">discuss this in </w:t>
      </w:r>
      <w:r w:rsidR="001F0F52">
        <w:rPr>
          <w:szCs w:val="22"/>
          <w:lang w:val="en-GB"/>
        </w:rPr>
        <w:t xml:space="preserve">the </w:t>
      </w:r>
      <w:r w:rsidR="001A51D4" w:rsidRPr="00316E50">
        <w:rPr>
          <w:szCs w:val="22"/>
          <w:lang w:val="en-GB"/>
        </w:rPr>
        <w:t>future</w:t>
      </w:r>
      <w:r w:rsidRPr="00316E50">
        <w:rPr>
          <w:szCs w:val="22"/>
          <w:lang w:val="en-GB"/>
        </w:rPr>
        <w:t>.</w:t>
      </w:r>
    </w:p>
    <w:p w14:paraId="70C83958" w14:textId="72B1419A" w:rsidR="000A7FCA" w:rsidRPr="00204D54" w:rsidRDefault="000A7FCA" w:rsidP="000A7FCA">
      <w:pPr>
        <w:pStyle w:val="IPPHeading1"/>
      </w:pPr>
      <w:r w:rsidRPr="00204D54">
        <w:lastRenderedPageBreak/>
        <w:t>201</w:t>
      </w:r>
      <w:r w:rsidR="002D4E8D">
        <w:t>6</w:t>
      </w:r>
      <w:r w:rsidRPr="00204D54">
        <w:t xml:space="preserve"> TPDP September virtual meeting</w:t>
      </w:r>
    </w:p>
    <w:p w14:paraId="6B688AC8" w14:textId="45622EFB" w:rsidR="00943EDF" w:rsidRPr="00EE73B1" w:rsidRDefault="003903B9" w:rsidP="00AB5457">
      <w:pPr>
        <w:pStyle w:val="IPPPargraphnumbering"/>
        <w:numPr>
          <w:ilvl w:val="0"/>
          <w:numId w:val="2"/>
        </w:numPr>
        <w:rPr>
          <w:szCs w:val="22"/>
          <w:lang w:val="en-GB"/>
        </w:rPr>
      </w:pPr>
      <w:r>
        <w:rPr>
          <w:lang w:val="en-GB"/>
        </w:rPr>
        <w:t>The main focus of the</w:t>
      </w:r>
      <w:r w:rsidR="00D77E2A">
        <w:rPr>
          <w:lang w:val="en-GB"/>
        </w:rPr>
        <w:t xml:space="preserve"> </w:t>
      </w:r>
      <w:r>
        <w:rPr>
          <w:lang w:val="en-GB"/>
        </w:rPr>
        <w:t xml:space="preserve">meeting was </w:t>
      </w:r>
      <w:r w:rsidR="00250168">
        <w:rPr>
          <w:lang w:val="en-GB"/>
        </w:rPr>
        <w:t>the TPDP response to the objection</w:t>
      </w:r>
      <w:r w:rsidR="00243545">
        <w:rPr>
          <w:rStyle w:val="FootnoteReference"/>
          <w:lang w:val="en-GB"/>
        </w:rPr>
        <w:footnoteReference w:id="15"/>
      </w:r>
      <w:r w:rsidR="00250168">
        <w:rPr>
          <w:lang w:val="en-GB"/>
        </w:rPr>
        <w:t xml:space="preserve"> </w:t>
      </w:r>
      <w:r w:rsidR="00E23670">
        <w:rPr>
          <w:lang w:val="en-GB"/>
        </w:rPr>
        <w:t xml:space="preserve">received during the 01 July – 15 August 2016 DP Notification period </w:t>
      </w:r>
      <w:r w:rsidR="00250168">
        <w:rPr>
          <w:lang w:val="en-GB"/>
        </w:rPr>
        <w:t xml:space="preserve">to the adoption of </w:t>
      </w:r>
      <w:r w:rsidR="00943EDF">
        <w:rPr>
          <w:lang w:val="en-GB"/>
        </w:rPr>
        <w:t xml:space="preserve">the </w:t>
      </w:r>
      <w:r w:rsidR="00250168" w:rsidRPr="00250168">
        <w:rPr>
          <w:lang w:val="en-GB"/>
        </w:rPr>
        <w:t xml:space="preserve">draft DP for </w:t>
      </w:r>
      <w:r w:rsidR="00250168" w:rsidRPr="00250168">
        <w:rPr>
          <w:i/>
          <w:lang w:val="en-GB"/>
        </w:rPr>
        <w:t>Tomato spotted wilt virus</w:t>
      </w:r>
      <w:r w:rsidR="00250168" w:rsidRPr="00250168">
        <w:rPr>
          <w:lang w:val="en-GB"/>
        </w:rPr>
        <w:t xml:space="preserve"> (TSWV</w:t>
      </w:r>
      <w:r w:rsidR="00250168" w:rsidRPr="00250168">
        <w:rPr>
          <w:i/>
          <w:lang w:val="en-GB"/>
        </w:rPr>
        <w:t>), Impatiens necrotic spot virus</w:t>
      </w:r>
      <w:r w:rsidR="00250168" w:rsidRPr="00250168">
        <w:rPr>
          <w:lang w:val="en-GB"/>
        </w:rPr>
        <w:t xml:space="preserve"> (INSV) and </w:t>
      </w:r>
      <w:r w:rsidR="00250168" w:rsidRPr="00250168">
        <w:rPr>
          <w:i/>
          <w:lang w:val="en-GB"/>
        </w:rPr>
        <w:t>Watermelon silver mottle virus</w:t>
      </w:r>
      <w:r w:rsidR="00250168" w:rsidRPr="00250168">
        <w:rPr>
          <w:lang w:val="en-GB"/>
        </w:rPr>
        <w:t xml:space="preserve"> (</w:t>
      </w:r>
      <w:proofErr w:type="spellStart"/>
      <w:r w:rsidR="00250168" w:rsidRPr="00250168">
        <w:rPr>
          <w:lang w:val="en-GB"/>
        </w:rPr>
        <w:t>WSMoV</w:t>
      </w:r>
      <w:proofErr w:type="spellEnd"/>
      <w:r w:rsidR="00250168" w:rsidRPr="00250168">
        <w:rPr>
          <w:lang w:val="en-GB"/>
        </w:rPr>
        <w:t>) (2004-019)</w:t>
      </w:r>
      <w:r w:rsidR="00250168">
        <w:rPr>
          <w:lang w:val="en-GB"/>
        </w:rPr>
        <w:t xml:space="preserve">. </w:t>
      </w:r>
    </w:p>
    <w:p w14:paraId="4C4CE146" w14:textId="25BFF02E" w:rsidR="00AB5457" w:rsidRPr="00316E50" w:rsidRDefault="00943EDF" w:rsidP="00AB5457">
      <w:pPr>
        <w:pStyle w:val="IPPPargraphnumbering"/>
        <w:numPr>
          <w:ilvl w:val="0"/>
          <w:numId w:val="2"/>
        </w:numPr>
        <w:rPr>
          <w:szCs w:val="22"/>
          <w:lang w:val="en-GB"/>
        </w:rPr>
      </w:pPr>
      <w:r>
        <w:rPr>
          <w:lang w:val="en-GB"/>
        </w:rPr>
        <w:t>In response to the comments submitted in the objection t</w:t>
      </w:r>
      <w:r w:rsidR="00250168">
        <w:rPr>
          <w:lang w:val="en-GB"/>
        </w:rPr>
        <w:t xml:space="preserve">he discipline lead explained that some of the tests described in the draft DP may have been outdated, as the draft was finalized before the new research became available. The panel discussed the responses to objection comments and the necessary modifications to the draft DP and agreed </w:t>
      </w:r>
      <w:r w:rsidR="003D3312">
        <w:rPr>
          <w:lang w:val="en-GB"/>
        </w:rPr>
        <w:t>to</w:t>
      </w:r>
      <w:r w:rsidR="00250168">
        <w:rPr>
          <w:lang w:val="en-GB"/>
        </w:rPr>
        <w:t xml:space="preserve"> send comments </w:t>
      </w:r>
      <w:r w:rsidR="00E401FB">
        <w:rPr>
          <w:lang w:val="en-GB"/>
        </w:rPr>
        <w:t>to the discipline lead who would</w:t>
      </w:r>
      <w:r w:rsidR="00250168">
        <w:rPr>
          <w:lang w:val="en-GB"/>
        </w:rPr>
        <w:t xml:space="preserve"> finalize the responses and </w:t>
      </w:r>
      <w:r w:rsidR="00E401FB">
        <w:rPr>
          <w:lang w:val="en-GB"/>
        </w:rPr>
        <w:t>revise</w:t>
      </w:r>
      <w:r w:rsidR="00250168">
        <w:rPr>
          <w:lang w:val="en-GB"/>
        </w:rPr>
        <w:t xml:space="preserve"> the draft DP.</w:t>
      </w:r>
    </w:p>
    <w:p w14:paraId="74EF55F9" w14:textId="10686963" w:rsidR="00AB5457" w:rsidRPr="00316E50" w:rsidRDefault="000C7DEE" w:rsidP="00D34947">
      <w:pPr>
        <w:pStyle w:val="IPPPargraphnumbering"/>
        <w:numPr>
          <w:ilvl w:val="0"/>
          <w:numId w:val="36"/>
        </w:numPr>
        <w:rPr>
          <w:lang w:val="en-GB"/>
        </w:rPr>
      </w:pPr>
      <w:r>
        <w:rPr>
          <w:lang w:val="en-GB"/>
        </w:rPr>
        <w:t xml:space="preserve">The Secretariat updated the panel on the </w:t>
      </w:r>
      <w:r w:rsidR="00E920F3">
        <w:rPr>
          <w:lang w:val="en-GB"/>
        </w:rPr>
        <w:t xml:space="preserve">status of </w:t>
      </w:r>
      <w:r>
        <w:rPr>
          <w:lang w:val="en-GB"/>
        </w:rPr>
        <w:t xml:space="preserve">draft DPs under </w:t>
      </w:r>
      <w:r w:rsidR="00E920F3">
        <w:rPr>
          <w:lang w:val="en-GB"/>
        </w:rPr>
        <w:t>the TPDP work programme</w:t>
      </w:r>
      <w:r>
        <w:rPr>
          <w:lang w:val="en-GB"/>
        </w:rPr>
        <w:t>.</w:t>
      </w:r>
    </w:p>
    <w:p w14:paraId="6170ACB5" w14:textId="31CCC1A3" w:rsidR="00AB5457" w:rsidRPr="00204D54" w:rsidRDefault="00AB5457" w:rsidP="00AB5457">
      <w:pPr>
        <w:pStyle w:val="IPPContentsHead"/>
      </w:pPr>
      <w:r w:rsidRPr="00204D54">
        <w:t>201</w:t>
      </w:r>
      <w:r w:rsidR="000C7DEE">
        <w:t>7</w:t>
      </w:r>
      <w:r w:rsidRPr="00204D54">
        <w:t xml:space="preserve"> TPDP </w:t>
      </w:r>
      <w:r w:rsidR="000C7DEE">
        <w:t>February</w:t>
      </w:r>
      <w:r w:rsidRPr="00204D54">
        <w:t xml:space="preserve"> meeting </w:t>
      </w:r>
      <w:r w:rsidR="000C7DEE">
        <w:t>(Rome, Italy)</w:t>
      </w:r>
      <w:r w:rsidR="008A2CF6">
        <w:rPr>
          <w:rStyle w:val="FootnoteReference"/>
        </w:rPr>
        <w:footnoteReference w:id="16"/>
      </w:r>
    </w:p>
    <w:p w14:paraId="23E58B73" w14:textId="172D687A" w:rsidR="000C7DEE" w:rsidRDefault="00E920F3" w:rsidP="00316E50">
      <w:pPr>
        <w:pStyle w:val="IPPPargraphnumbering"/>
        <w:numPr>
          <w:ilvl w:val="0"/>
          <w:numId w:val="2"/>
        </w:numPr>
        <w:spacing w:before="120" w:after="0"/>
        <w:rPr>
          <w:lang w:val="en-GB"/>
        </w:rPr>
      </w:pPr>
      <w:r>
        <w:rPr>
          <w:lang w:val="en-GB"/>
        </w:rPr>
        <w:t>T</w:t>
      </w:r>
      <w:r w:rsidR="000C7DEE">
        <w:rPr>
          <w:lang w:val="en-GB"/>
        </w:rPr>
        <w:t>he following draft DPs were reviewed in detail:</w:t>
      </w:r>
    </w:p>
    <w:p w14:paraId="75005614" w14:textId="0C4F818B" w:rsidR="00D77E2A" w:rsidRPr="00316E50" w:rsidRDefault="00D77E2A" w:rsidP="00316E50">
      <w:pPr>
        <w:pStyle w:val="IPPBullet1"/>
      </w:pPr>
      <w:r w:rsidRPr="00316E50">
        <w:t xml:space="preserve">Revision of DP 2: </w:t>
      </w:r>
      <w:r w:rsidRPr="00316E50">
        <w:rPr>
          <w:i/>
        </w:rPr>
        <w:t xml:space="preserve">Plum </w:t>
      </w:r>
      <w:r w:rsidR="008A2CF6" w:rsidRPr="00316E50">
        <w:rPr>
          <w:i/>
        </w:rPr>
        <w:t>p</w:t>
      </w:r>
      <w:r w:rsidRPr="00316E50">
        <w:rPr>
          <w:i/>
        </w:rPr>
        <w:t xml:space="preserve">ox </w:t>
      </w:r>
      <w:r w:rsidR="008A2CF6" w:rsidRPr="00316E50">
        <w:rPr>
          <w:i/>
        </w:rPr>
        <w:t>v</w:t>
      </w:r>
      <w:r w:rsidRPr="00316E50">
        <w:rPr>
          <w:i/>
        </w:rPr>
        <w:t xml:space="preserve">irus </w:t>
      </w:r>
      <w:r w:rsidRPr="00316E50">
        <w:t>(2016-007)</w:t>
      </w:r>
    </w:p>
    <w:p w14:paraId="28F33C6C" w14:textId="28867386" w:rsidR="00D77E2A" w:rsidRPr="00316E50" w:rsidRDefault="00D77E2A" w:rsidP="00316E50">
      <w:pPr>
        <w:pStyle w:val="IPPBullet1"/>
      </w:pPr>
      <w:proofErr w:type="spellStart"/>
      <w:r w:rsidRPr="00316E50">
        <w:rPr>
          <w:i/>
        </w:rPr>
        <w:t>Bactrocera</w:t>
      </w:r>
      <w:proofErr w:type="spellEnd"/>
      <w:r w:rsidRPr="00316E50">
        <w:rPr>
          <w:i/>
        </w:rPr>
        <w:t xml:space="preserve"> dorsalis </w:t>
      </w:r>
      <w:r w:rsidRPr="00316E50">
        <w:t>complex (2006-026</w:t>
      </w:r>
    </w:p>
    <w:p w14:paraId="34F535FF" w14:textId="19430B8A" w:rsidR="00D77E2A" w:rsidRPr="00316E50" w:rsidRDefault="00D77E2A" w:rsidP="00316E50">
      <w:pPr>
        <w:pStyle w:val="IPPBullet1"/>
      </w:pPr>
      <w:proofErr w:type="spellStart"/>
      <w:r w:rsidRPr="00316E50">
        <w:rPr>
          <w:i/>
        </w:rPr>
        <w:t>Conotrachelus</w:t>
      </w:r>
      <w:proofErr w:type="spellEnd"/>
      <w:r w:rsidRPr="00316E50">
        <w:rPr>
          <w:i/>
        </w:rPr>
        <w:t xml:space="preserve"> </w:t>
      </w:r>
      <w:proofErr w:type="spellStart"/>
      <w:r w:rsidRPr="00316E50">
        <w:rPr>
          <w:i/>
        </w:rPr>
        <w:t>nenuphar</w:t>
      </w:r>
      <w:proofErr w:type="spellEnd"/>
      <w:r w:rsidRPr="00316E50">
        <w:rPr>
          <w:i/>
        </w:rPr>
        <w:t xml:space="preserve"> </w:t>
      </w:r>
      <w:r w:rsidRPr="00316E50">
        <w:t>(2013-002)</w:t>
      </w:r>
    </w:p>
    <w:p w14:paraId="6B5764B5" w14:textId="1654A180" w:rsidR="00D77E2A" w:rsidRPr="006C6394" w:rsidRDefault="00D77E2A" w:rsidP="006C6394">
      <w:pPr>
        <w:pStyle w:val="IPPBullet1"/>
      </w:pPr>
      <w:proofErr w:type="spellStart"/>
      <w:r w:rsidRPr="00316E50">
        <w:rPr>
          <w:i/>
        </w:rPr>
        <w:t>Ips</w:t>
      </w:r>
      <w:proofErr w:type="spellEnd"/>
      <w:r w:rsidRPr="00316E50">
        <w:t xml:space="preserve"> spp. (2006-020)</w:t>
      </w:r>
    </w:p>
    <w:p w14:paraId="3A9E8ED8" w14:textId="5B28913A" w:rsidR="00670AD5" w:rsidRPr="00316E50" w:rsidRDefault="004178D9" w:rsidP="00670AD5">
      <w:pPr>
        <w:pStyle w:val="IPPPargraphnumbering"/>
        <w:numPr>
          <w:ilvl w:val="0"/>
          <w:numId w:val="2"/>
        </w:numPr>
        <w:rPr>
          <w:lang w:val="en-GB"/>
        </w:rPr>
      </w:pPr>
      <w:r>
        <w:rPr>
          <w:lang w:val="en-GB"/>
        </w:rPr>
        <w:t>The panel was updated on the relevant discussions by CPM Bureau and the SC</w:t>
      </w:r>
      <w:r w:rsidR="008A2CF6">
        <w:rPr>
          <w:lang w:val="en-GB"/>
        </w:rPr>
        <w:t xml:space="preserve"> November</w:t>
      </w:r>
      <w:r>
        <w:rPr>
          <w:lang w:val="en-GB"/>
        </w:rPr>
        <w:t xml:space="preserve"> </w:t>
      </w:r>
      <w:r w:rsidR="00F502A2">
        <w:rPr>
          <w:lang w:val="en-GB"/>
        </w:rPr>
        <w:t xml:space="preserve">meetings, </w:t>
      </w:r>
      <w:r>
        <w:rPr>
          <w:lang w:val="en-GB"/>
        </w:rPr>
        <w:t>i.</w:t>
      </w:r>
      <w:r w:rsidR="003D3312">
        <w:rPr>
          <w:lang w:val="en-GB"/>
        </w:rPr>
        <w:t>e</w:t>
      </w:r>
      <w:r>
        <w:rPr>
          <w:lang w:val="en-GB"/>
        </w:rPr>
        <w:t xml:space="preserve">. </w:t>
      </w:r>
      <w:r w:rsidR="008A2CF6">
        <w:rPr>
          <w:lang w:val="en-GB"/>
        </w:rPr>
        <w:t xml:space="preserve">CPM Bureau </w:t>
      </w:r>
      <w:r w:rsidR="008A2CF6">
        <w:t xml:space="preserve">decision that progressing large number of draft DPs should be spread over a four-year period to reduce the impact on the Secretariat resources; </w:t>
      </w:r>
      <w:r>
        <w:rPr>
          <w:lang w:val="en-GB"/>
        </w:rPr>
        <w:t xml:space="preserve">about the IRSS survey on the use of the DPs and the </w:t>
      </w:r>
      <w:r w:rsidR="005267A3">
        <w:rPr>
          <w:lang w:val="en-GB"/>
        </w:rPr>
        <w:t>SC</w:t>
      </w:r>
      <w:r w:rsidR="00BC656D">
        <w:rPr>
          <w:lang w:val="en-GB"/>
        </w:rPr>
        <w:t>’s</w:t>
      </w:r>
      <w:r w:rsidR="005267A3">
        <w:rPr>
          <w:lang w:val="en-GB"/>
        </w:rPr>
        <w:t xml:space="preserve"> request </w:t>
      </w:r>
      <w:r>
        <w:rPr>
          <w:lang w:val="en-GB"/>
        </w:rPr>
        <w:t xml:space="preserve">to </w:t>
      </w:r>
      <w:r w:rsidR="00BC656D">
        <w:rPr>
          <w:lang w:val="en-GB"/>
        </w:rPr>
        <w:t xml:space="preserve">the TPDP to </w:t>
      </w:r>
      <w:r>
        <w:rPr>
          <w:lang w:val="en-GB"/>
        </w:rPr>
        <w:t xml:space="preserve">present an analysis of the consequences of updating or not updating a DP whenever a revision </w:t>
      </w:r>
      <w:r w:rsidR="005267A3">
        <w:rPr>
          <w:lang w:val="en-GB"/>
        </w:rPr>
        <w:t xml:space="preserve">of a DP </w:t>
      </w:r>
      <w:r>
        <w:rPr>
          <w:lang w:val="en-GB"/>
        </w:rPr>
        <w:t xml:space="preserve">is proposed. </w:t>
      </w:r>
      <w:r w:rsidR="00F502A2">
        <w:rPr>
          <w:lang w:val="en-GB"/>
        </w:rPr>
        <w:t>The TPDP</w:t>
      </w:r>
      <w:r>
        <w:rPr>
          <w:lang w:val="en-GB"/>
        </w:rPr>
        <w:t xml:space="preserve"> noted that if the work of the TPDP is phased out, the team</w:t>
      </w:r>
      <w:r w:rsidR="003D3312">
        <w:rPr>
          <w:lang w:val="en-GB"/>
        </w:rPr>
        <w:t>s</w:t>
      </w:r>
      <w:r>
        <w:rPr>
          <w:lang w:val="en-GB"/>
        </w:rPr>
        <w:t xml:space="preserve"> of authors</w:t>
      </w:r>
      <w:r w:rsidR="003D3312">
        <w:rPr>
          <w:lang w:val="en-GB"/>
        </w:rPr>
        <w:t xml:space="preserve"> </w:t>
      </w:r>
      <w:r>
        <w:rPr>
          <w:lang w:val="en-GB"/>
        </w:rPr>
        <w:t>may be lost and be extremely difficult to rebuild.</w:t>
      </w:r>
      <w:r w:rsidR="00F502A2">
        <w:rPr>
          <w:lang w:val="en-GB"/>
        </w:rPr>
        <w:t xml:space="preserve"> </w:t>
      </w:r>
      <w:r w:rsidR="00F502A2">
        <w:t>The TPDP</w:t>
      </w:r>
      <w:r w:rsidR="00F502A2" w:rsidRPr="00381340">
        <w:t xml:space="preserve"> reiterated that in their countries and regions they do use IPPC DPs and rely on IPPC standards and other material to secure coordinated</w:t>
      </w:r>
      <w:r w:rsidR="00F502A2">
        <w:t xml:space="preserve"> </w:t>
      </w:r>
      <w:r w:rsidR="00F502A2" w:rsidRPr="00381340">
        <w:t>effective action to prevent</w:t>
      </w:r>
      <w:r w:rsidR="00F502A2">
        <w:t>,</w:t>
      </w:r>
      <w:r w:rsidR="00F502A2" w:rsidRPr="00381340">
        <w:t xml:space="preserve"> and to control the introduction and spread of </w:t>
      </w:r>
      <w:r w:rsidR="00F502A2">
        <w:t>plant pests. It was mentioned that for some regions there is not enough capacity to develop regional standards and specially DPs.</w:t>
      </w:r>
    </w:p>
    <w:p w14:paraId="6FDACE4E" w14:textId="6628A111" w:rsidR="00670AD5" w:rsidRPr="00316E50" w:rsidRDefault="00B3535B" w:rsidP="00670AD5">
      <w:pPr>
        <w:pStyle w:val="IPPPargraphnumbering"/>
        <w:numPr>
          <w:ilvl w:val="0"/>
          <w:numId w:val="2"/>
        </w:numPr>
        <w:rPr>
          <w:lang w:val="en-GB"/>
        </w:rPr>
      </w:pPr>
      <w:r>
        <w:rPr>
          <w:lang w:val="en-GB"/>
        </w:rPr>
        <w:t>The Secretariat presented a general overview of the TPDP work programme, indicating draft DPs that are planned to be submitted in 2017 for the Expert Consultations, for the consultation of draft ISPMs or for the DP notification periods.</w:t>
      </w:r>
      <w:r w:rsidR="00C80340">
        <w:rPr>
          <w:lang w:val="en-GB"/>
        </w:rPr>
        <w:t xml:space="preserve"> The panel reviewed the draft DPs on the TPDP work programme, noting those recently adopted by the SC on behalf of the CPM</w:t>
      </w:r>
      <w:r w:rsidR="00F502A2">
        <w:rPr>
          <w:rStyle w:val="FootnoteReference"/>
          <w:lang w:val="en-GB"/>
        </w:rPr>
        <w:footnoteReference w:id="17"/>
      </w:r>
      <w:r w:rsidR="00C80340">
        <w:rPr>
          <w:lang w:val="en-GB"/>
        </w:rPr>
        <w:t>.</w:t>
      </w:r>
    </w:p>
    <w:p w14:paraId="36C28F26" w14:textId="20B1ED6D" w:rsidR="00C80340" w:rsidRPr="00316E50" w:rsidRDefault="00C80340" w:rsidP="00670AD5">
      <w:pPr>
        <w:pStyle w:val="IPPPargraphnumbering"/>
        <w:numPr>
          <w:ilvl w:val="0"/>
          <w:numId w:val="2"/>
        </w:numPr>
        <w:rPr>
          <w:lang w:val="en-GB"/>
        </w:rPr>
      </w:pPr>
      <w:r>
        <w:rPr>
          <w:rFonts w:eastAsiaTheme="minorHAnsi" w:cs="Arial"/>
          <w:bCs/>
          <w:szCs w:val="18"/>
          <w:lang w:val="en-GB"/>
        </w:rPr>
        <w:t>The panel continued discussions on the following horizontal issues relating to the phytosanitary diagnostics:</w:t>
      </w:r>
    </w:p>
    <w:p w14:paraId="6EFD2E2C" w14:textId="77777777" w:rsidR="00C80340" w:rsidRPr="00316E50" w:rsidRDefault="00C80340" w:rsidP="00316E50">
      <w:pPr>
        <w:pStyle w:val="IPPBullet1"/>
      </w:pPr>
      <w:r w:rsidRPr="00316E50">
        <w:t>Controls and interpretation of results of ELISA tests</w:t>
      </w:r>
    </w:p>
    <w:p w14:paraId="3914751F" w14:textId="77777777" w:rsidR="00C80340" w:rsidRPr="00316E50" w:rsidRDefault="00C80340" w:rsidP="00316E50">
      <w:pPr>
        <w:pStyle w:val="IPPBullet1"/>
      </w:pPr>
      <w:r w:rsidRPr="00316E50">
        <w:t>Control options for molecular tests for pest group categories</w:t>
      </w:r>
    </w:p>
    <w:p w14:paraId="421D74E0" w14:textId="77777777" w:rsidR="00B444AE" w:rsidRDefault="00B444AE" w:rsidP="00316E50">
      <w:pPr>
        <w:pStyle w:val="IPPBullet1"/>
      </w:pPr>
      <w:r w:rsidRPr="00316E50">
        <w:t>Best practices for DNA sequencing</w:t>
      </w:r>
    </w:p>
    <w:p w14:paraId="0FD3FFDA" w14:textId="32D2CE63" w:rsidR="00F502A2" w:rsidRPr="00316E50" w:rsidRDefault="00F502A2" w:rsidP="00316E50">
      <w:pPr>
        <w:pStyle w:val="IPPBullet1"/>
      </w:pPr>
      <w:r>
        <w:t>Quality assurance for DPs</w:t>
      </w:r>
    </w:p>
    <w:p w14:paraId="38297E5F" w14:textId="226F589B" w:rsidR="00670AD5" w:rsidRPr="00BC656D" w:rsidRDefault="005267A3" w:rsidP="00316E50">
      <w:pPr>
        <w:pStyle w:val="IPPBullet1"/>
      </w:pPr>
      <w:r w:rsidRPr="00316E50">
        <w:t xml:space="preserve">NGS </w:t>
      </w:r>
      <w:r w:rsidR="00B444AE" w:rsidRPr="00316E50">
        <w:t>as a diagnostic tool</w:t>
      </w:r>
    </w:p>
    <w:p w14:paraId="390D535F" w14:textId="4C056DDB" w:rsidR="00F502A2" w:rsidRPr="00F502A2" w:rsidRDefault="00F502A2" w:rsidP="00F502A2">
      <w:pPr>
        <w:pStyle w:val="IPPParagraphnumbering"/>
        <w:rPr>
          <w:i/>
          <w:lang w:val="en-GB"/>
        </w:rPr>
      </w:pPr>
      <w:r w:rsidRPr="00F502A2">
        <w:rPr>
          <w:lang w:val="en-GB"/>
        </w:rPr>
        <w:t xml:space="preserve">In relation to the use of NGS, </w:t>
      </w:r>
      <w:r>
        <w:rPr>
          <w:rFonts w:eastAsia="Times New Roman"/>
          <w:color w:val="000000"/>
        </w:rPr>
        <w:t>i</w:t>
      </w:r>
      <w:r w:rsidRPr="00C61883">
        <w:rPr>
          <w:rFonts w:eastAsia="Times New Roman"/>
          <w:color w:val="000000"/>
        </w:rPr>
        <w:t xml:space="preserve">t was emphasized the differences between NGS and conventional sequencing. It was explained that conventional sequencing </w:t>
      </w:r>
      <w:r w:rsidR="003D3312">
        <w:rPr>
          <w:rFonts w:eastAsia="Times New Roman"/>
          <w:color w:val="000000"/>
        </w:rPr>
        <w:t>is usually</w:t>
      </w:r>
      <w:r w:rsidRPr="00591956">
        <w:t xml:space="preserve"> based on search</w:t>
      </w:r>
      <w:r w:rsidR="003D3312">
        <w:t>ing</w:t>
      </w:r>
      <w:r w:rsidRPr="00591956">
        <w:t xml:space="preserve"> for a pest-</w:t>
      </w:r>
      <w:r w:rsidRPr="00591956">
        <w:lastRenderedPageBreak/>
        <w:t xml:space="preserve">specific part of DNA, </w:t>
      </w:r>
      <w:r w:rsidRPr="00E85F31">
        <w:rPr>
          <w:rFonts w:eastAsia="Times New Roman"/>
          <w:color w:val="000000"/>
        </w:rPr>
        <w:t xml:space="preserve">whereas NGS </w:t>
      </w:r>
      <w:r w:rsidR="003D3312">
        <w:rPr>
          <w:rFonts w:eastAsia="Times New Roman"/>
          <w:color w:val="000000"/>
        </w:rPr>
        <w:t>may be</w:t>
      </w:r>
      <w:r w:rsidR="003D3312" w:rsidRPr="00E85F31">
        <w:rPr>
          <w:rFonts w:eastAsia="Times New Roman"/>
          <w:color w:val="000000"/>
        </w:rPr>
        <w:t xml:space="preserve"> </w:t>
      </w:r>
      <w:r w:rsidRPr="00E85F31">
        <w:rPr>
          <w:rFonts w:eastAsia="Times New Roman"/>
          <w:color w:val="000000"/>
        </w:rPr>
        <w:t>non-targeted (multiplex) and can detect “everything</w:t>
      </w:r>
      <w:r w:rsidR="003D3312">
        <w:rPr>
          <w:rFonts w:eastAsia="Times New Roman"/>
          <w:color w:val="000000"/>
        </w:rPr>
        <w:t>” that is present</w:t>
      </w:r>
      <w:r w:rsidRPr="00B35A8B">
        <w:t xml:space="preserve">. </w:t>
      </w:r>
      <w:r w:rsidRPr="00B35A8B">
        <w:rPr>
          <w:rFonts w:eastAsia="Times New Roman"/>
          <w:color w:val="000000"/>
        </w:rPr>
        <w:t xml:space="preserve">Thus, NGS may lead to misinterpretation. </w:t>
      </w:r>
      <w:r w:rsidRPr="00B35A8B">
        <w:t xml:space="preserve">NGS also allow for testing and detection of presence of foreign DNA in a </w:t>
      </w:r>
      <w:r w:rsidR="003D3312">
        <w:t xml:space="preserve">symptomless </w:t>
      </w:r>
      <w:r w:rsidRPr="00B35A8B">
        <w:t>plant.</w:t>
      </w:r>
      <w:r w:rsidRPr="00585472">
        <w:rPr>
          <w:rFonts w:eastAsia="Times New Roman"/>
          <w:color w:val="000000"/>
        </w:rPr>
        <w:t xml:space="preserve"> </w:t>
      </w:r>
      <w:r>
        <w:rPr>
          <w:lang w:val="en-GB"/>
        </w:rPr>
        <w:t>T</w:t>
      </w:r>
      <w:r w:rsidRPr="00F502A2">
        <w:rPr>
          <w:lang w:val="en-GB"/>
        </w:rPr>
        <w:t xml:space="preserve">he panel drafted a </w:t>
      </w:r>
      <w:r>
        <w:rPr>
          <w:lang w:val="en-GB"/>
        </w:rPr>
        <w:t>document</w:t>
      </w:r>
      <w:r w:rsidRPr="00F502A2">
        <w:rPr>
          <w:lang w:val="en-GB"/>
        </w:rPr>
        <w:t xml:space="preserve"> on options for the use of this technique for the detection and identification of plant pests outlining the challenges of these technologies as a diagnostic tool. The TPDP also made some recommendations and invited the SC to consider the </w:t>
      </w:r>
      <w:r>
        <w:rPr>
          <w:lang w:val="en-GB"/>
        </w:rPr>
        <w:t>document,</w:t>
      </w:r>
      <w:r w:rsidRPr="00F502A2">
        <w:rPr>
          <w:lang w:val="en-GB"/>
        </w:rPr>
        <w:t xml:space="preserve"> </w:t>
      </w:r>
      <w:r w:rsidRPr="00E85F31">
        <w:t>and to inform the CPM</w:t>
      </w:r>
      <w:r w:rsidRPr="0023777D">
        <w:t xml:space="preserve"> on the </w:t>
      </w:r>
      <w:r w:rsidRPr="007D376D">
        <w:t>challenges associated with these new technologies</w:t>
      </w:r>
      <w:r w:rsidRPr="00F502A2">
        <w:rPr>
          <w:lang w:val="en-GB"/>
        </w:rPr>
        <w:t xml:space="preserve"> (</w:t>
      </w:r>
      <w:r w:rsidRPr="00316E50">
        <w:rPr>
          <w:lang w:val="en-GB"/>
        </w:rPr>
        <w:t xml:space="preserve">see </w:t>
      </w:r>
      <w:r w:rsidRPr="00F502A2">
        <w:rPr>
          <w:lang w:val="en-GB"/>
        </w:rPr>
        <w:t>paper 08_SC_2017_May).</w:t>
      </w:r>
    </w:p>
    <w:p w14:paraId="2AE1DC0D" w14:textId="6E6F50FB" w:rsidR="00670AD5" w:rsidRPr="005532DC" w:rsidRDefault="00B444AE" w:rsidP="00316E50">
      <w:pPr>
        <w:pStyle w:val="IPPParagraphnumbering"/>
        <w:rPr>
          <w:lang w:val="en-GB"/>
        </w:rPr>
      </w:pPr>
      <w:r w:rsidRPr="005532DC">
        <w:rPr>
          <w:lang w:val="en-GB"/>
        </w:rPr>
        <w:t>The TPDP discussed and assessed the need for the development of DPs for eight pests identified at the previous meeting.</w:t>
      </w:r>
      <w:r w:rsidR="00F502A2">
        <w:rPr>
          <w:lang w:val="en-GB"/>
        </w:rPr>
        <w:t xml:space="preserve"> </w:t>
      </w:r>
      <w:r w:rsidRPr="005532DC">
        <w:rPr>
          <w:lang w:val="en-GB"/>
        </w:rPr>
        <w:t xml:space="preserve">The panel agreed </w:t>
      </w:r>
      <w:r w:rsidR="00F502A2">
        <w:rPr>
          <w:lang w:val="en-GB"/>
        </w:rPr>
        <w:t>that</w:t>
      </w:r>
      <w:r w:rsidRPr="005532DC">
        <w:rPr>
          <w:lang w:val="en-GB"/>
        </w:rPr>
        <w:t xml:space="preserve"> the development of a</w:t>
      </w:r>
      <w:r w:rsidR="005532DC">
        <w:rPr>
          <w:lang w:val="en-GB"/>
        </w:rPr>
        <w:t xml:space="preserve">n </w:t>
      </w:r>
      <w:r w:rsidR="003D3312">
        <w:rPr>
          <w:lang w:val="en-GB"/>
        </w:rPr>
        <w:t xml:space="preserve">IPPC </w:t>
      </w:r>
      <w:r w:rsidRPr="005532DC">
        <w:rPr>
          <w:lang w:val="en-GB"/>
        </w:rPr>
        <w:t xml:space="preserve">DP </w:t>
      </w:r>
      <w:r w:rsidR="005532DC">
        <w:rPr>
          <w:lang w:val="en-GB"/>
        </w:rPr>
        <w:t>for the following pests would be beneficial</w:t>
      </w:r>
      <w:r w:rsidRPr="005532DC">
        <w:rPr>
          <w:lang w:val="en-GB"/>
        </w:rPr>
        <w:t>:</w:t>
      </w:r>
    </w:p>
    <w:p w14:paraId="526A024D" w14:textId="278FC0C5" w:rsidR="00B444AE" w:rsidRPr="00316E50" w:rsidRDefault="004D3252" w:rsidP="00316E50">
      <w:pPr>
        <w:pStyle w:val="IPPBullet1"/>
        <w:rPr>
          <w:i/>
        </w:rPr>
      </w:pPr>
      <w:r w:rsidRPr="00316E50">
        <w:rPr>
          <w:i/>
        </w:rPr>
        <w:t xml:space="preserve">Citrus </w:t>
      </w:r>
      <w:proofErr w:type="spellStart"/>
      <w:r w:rsidRPr="00316E50">
        <w:rPr>
          <w:i/>
        </w:rPr>
        <w:t>leprosis</w:t>
      </w:r>
      <w:proofErr w:type="spellEnd"/>
      <w:r w:rsidRPr="00316E50">
        <w:rPr>
          <w:i/>
        </w:rPr>
        <w:t xml:space="preserve"> virus</w:t>
      </w:r>
    </w:p>
    <w:p w14:paraId="50E31703" w14:textId="55E38317" w:rsidR="004D3252" w:rsidRPr="00316E50" w:rsidRDefault="005532DC" w:rsidP="00316E50">
      <w:pPr>
        <w:pStyle w:val="IPPBullet1"/>
      </w:pPr>
      <w:proofErr w:type="spellStart"/>
      <w:r w:rsidRPr="005532DC">
        <w:rPr>
          <w:i/>
        </w:rPr>
        <w:t>Pyricularia</w:t>
      </w:r>
      <w:proofErr w:type="spellEnd"/>
      <w:r w:rsidRPr="005532DC">
        <w:rPr>
          <w:i/>
        </w:rPr>
        <w:t xml:space="preserve"> </w:t>
      </w:r>
      <w:proofErr w:type="spellStart"/>
      <w:r w:rsidRPr="005532DC">
        <w:rPr>
          <w:i/>
        </w:rPr>
        <w:t>oryzae</w:t>
      </w:r>
      <w:proofErr w:type="spellEnd"/>
      <w:r w:rsidRPr="005532DC">
        <w:rPr>
          <w:i/>
        </w:rPr>
        <w:t xml:space="preserve"> </w:t>
      </w:r>
      <w:r w:rsidRPr="00316E50">
        <w:t>(syn.</w:t>
      </w:r>
      <w:r w:rsidRPr="005532DC">
        <w:t xml:space="preserve"> </w:t>
      </w:r>
      <w:proofErr w:type="spellStart"/>
      <w:r w:rsidRPr="00316E50">
        <w:rPr>
          <w:i/>
          <w:iCs/>
          <w:szCs w:val="22"/>
        </w:rPr>
        <w:t>Magnaporthe</w:t>
      </w:r>
      <w:proofErr w:type="spellEnd"/>
      <w:r w:rsidRPr="00316E50">
        <w:rPr>
          <w:i/>
          <w:iCs/>
          <w:szCs w:val="22"/>
        </w:rPr>
        <w:t xml:space="preserve"> </w:t>
      </w:r>
      <w:proofErr w:type="spellStart"/>
      <w:r w:rsidRPr="00316E50">
        <w:rPr>
          <w:i/>
          <w:iCs/>
          <w:szCs w:val="22"/>
        </w:rPr>
        <w:t>oryzae</w:t>
      </w:r>
      <w:proofErr w:type="spellEnd"/>
      <w:r w:rsidRPr="00316E50">
        <w:rPr>
          <w:iCs/>
          <w:szCs w:val="22"/>
        </w:rPr>
        <w:t>)</w:t>
      </w:r>
      <w:r w:rsidRPr="00316E50">
        <w:rPr>
          <w:i/>
          <w:iCs/>
          <w:szCs w:val="22"/>
        </w:rPr>
        <w:t xml:space="preserve"> </w:t>
      </w:r>
      <w:r w:rsidRPr="00316E50">
        <w:rPr>
          <w:szCs w:val="22"/>
        </w:rPr>
        <w:t xml:space="preserve">on </w:t>
      </w:r>
      <w:proofErr w:type="spellStart"/>
      <w:r w:rsidRPr="00316E50">
        <w:rPr>
          <w:i/>
          <w:iCs/>
          <w:szCs w:val="22"/>
        </w:rPr>
        <w:t>Triticum</w:t>
      </w:r>
      <w:proofErr w:type="spellEnd"/>
      <w:r w:rsidRPr="00316E50">
        <w:rPr>
          <w:i/>
          <w:iCs/>
          <w:szCs w:val="22"/>
        </w:rPr>
        <w:t xml:space="preserve"> </w:t>
      </w:r>
      <w:r w:rsidRPr="00316E50">
        <w:rPr>
          <w:szCs w:val="22"/>
        </w:rPr>
        <w:t>spp.</w:t>
      </w:r>
    </w:p>
    <w:p w14:paraId="32F6B8F0" w14:textId="2C7B01EC" w:rsidR="004D3252" w:rsidRPr="00316E50" w:rsidRDefault="004D3252" w:rsidP="00316E50">
      <w:pPr>
        <w:pStyle w:val="IPPBullet1"/>
        <w:rPr>
          <w:i/>
        </w:rPr>
      </w:pPr>
      <w:proofErr w:type="spellStart"/>
      <w:r w:rsidRPr="00316E50">
        <w:rPr>
          <w:i/>
        </w:rPr>
        <w:t>Microcyclus</w:t>
      </w:r>
      <w:proofErr w:type="spellEnd"/>
      <w:r w:rsidRPr="00316E50">
        <w:rPr>
          <w:i/>
        </w:rPr>
        <w:t xml:space="preserve"> </w:t>
      </w:r>
      <w:proofErr w:type="spellStart"/>
      <w:r w:rsidRPr="00316E50">
        <w:rPr>
          <w:i/>
        </w:rPr>
        <w:t>ulei</w:t>
      </w:r>
      <w:proofErr w:type="spellEnd"/>
    </w:p>
    <w:p w14:paraId="7379881A" w14:textId="1867318D" w:rsidR="004D3252" w:rsidRPr="00316E50" w:rsidRDefault="004D3252" w:rsidP="00316E50">
      <w:pPr>
        <w:pStyle w:val="IPPBullet1"/>
        <w:rPr>
          <w:i/>
        </w:rPr>
      </w:pPr>
      <w:proofErr w:type="spellStart"/>
      <w:r w:rsidRPr="00316E50">
        <w:rPr>
          <w:i/>
        </w:rPr>
        <w:t>Mononychellus</w:t>
      </w:r>
      <w:proofErr w:type="spellEnd"/>
      <w:r w:rsidRPr="00316E50">
        <w:rPr>
          <w:i/>
        </w:rPr>
        <w:t xml:space="preserve"> </w:t>
      </w:r>
      <w:proofErr w:type="spellStart"/>
      <w:r w:rsidRPr="00316E50">
        <w:rPr>
          <w:i/>
        </w:rPr>
        <w:t>tanajoa</w:t>
      </w:r>
      <w:proofErr w:type="spellEnd"/>
    </w:p>
    <w:p w14:paraId="00EA15B2" w14:textId="77777777" w:rsidR="005532DC" w:rsidRPr="00553737" w:rsidRDefault="004D3252" w:rsidP="005532DC">
      <w:pPr>
        <w:pStyle w:val="IPPBullet1"/>
        <w:rPr>
          <w:i/>
          <w:lang w:val="it-IT"/>
        </w:rPr>
      </w:pPr>
      <w:r w:rsidRPr="00316E50">
        <w:rPr>
          <w:i/>
          <w:lang w:val="it-IT"/>
        </w:rPr>
        <w:t>Puccinia graminis</w:t>
      </w:r>
      <w:r w:rsidRPr="00316E50">
        <w:rPr>
          <w:lang w:val="it-IT"/>
        </w:rPr>
        <w:t xml:space="preserve"> f.sp. </w:t>
      </w:r>
      <w:r w:rsidRPr="00316E50">
        <w:rPr>
          <w:i/>
          <w:lang w:val="it-IT"/>
        </w:rPr>
        <w:t>tritici</w:t>
      </w:r>
      <w:r w:rsidRPr="00316E50">
        <w:rPr>
          <w:lang w:val="it-IT"/>
        </w:rPr>
        <w:t xml:space="preserve"> UG 99</w:t>
      </w:r>
    </w:p>
    <w:p w14:paraId="3FC0A54F" w14:textId="0055DEB1" w:rsidR="005532DC" w:rsidRPr="00D768EA" w:rsidRDefault="005532DC" w:rsidP="005532DC">
      <w:pPr>
        <w:pStyle w:val="IPPBullet1"/>
        <w:rPr>
          <w:i/>
        </w:rPr>
      </w:pPr>
      <w:proofErr w:type="spellStart"/>
      <w:r w:rsidRPr="00D768EA">
        <w:rPr>
          <w:i/>
        </w:rPr>
        <w:t>Moniliophthora</w:t>
      </w:r>
      <w:proofErr w:type="spellEnd"/>
      <w:r w:rsidRPr="00D768EA">
        <w:rPr>
          <w:i/>
        </w:rPr>
        <w:t xml:space="preserve"> </w:t>
      </w:r>
      <w:proofErr w:type="spellStart"/>
      <w:r w:rsidRPr="00D768EA">
        <w:rPr>
          <w:i/>
        </w:rPr>
        <w:t>roreri</w:t>
      </w:r>
      <w:proofErr w:type="spellEnd"/>
    </w:p>
    <w:p w14:paraId="1662F53E" w14:textId="06CE557F" w:rsidR="004D3252" w:rsidRPr="00316E50" w:rsidRDefault="004D3252" w:rsidP="00316E50">
      <w:pPr>
        <w:pStyle w:val="IPPParagraphnumbering"/>
        <w:spacing w:before="80" w:after="80"/>
        <w:ind w:hanging="475"/>
        <w:rPr>
          <w:i/>
          <w:lang w:val="en-GB"/>
        </w:rPr>
      </w:pPr>
      <w:r w:rsidRPr="004D3252">
        <w:rPr>
          <w:lang w:val="en-GB"/>
        </w:rPr>
        <w:t xml:space="preserve">The TPDP was updated </w:t>
      </w:r>
      <w:r w:rsidR="00E401FB">
        <w:rPr>
          <w:lang w:val="en-GB"/>
        </w:rPr>
        <w:t>by the invited expert</w:t>
      </w:r>
      <w:r w:rsidR="00E401FB" w:rsidRPr="004D3252">
        <w:rPr>
          <w:lang w:val="en-GB"/>
        </w:rPr>
        <w:t xml:space="preserve"> </w:t>
      </w:r>
      <w:r w:rsidRPr="004D3252">
        <w:rPr>
          <w:lang w:val="en-GB"/>
        </w:rPr>
        <w:t>on the development of regional diagnostic protocols by EPPO</w:t>
      </w:r>
      <w:r>
        <w:rPr>
          <w:lang w:val="en-GB"/>
        </w:rPr>
        <w:t xml:space="preserve">. The panel noted work done by EPPO on the NGS and on </w:t>
      </w:r>
      <w:r w:rsidR="00E401FB">
        <w:rPr>
          <w:lang w:val="en-GB"/>
        </w:rPr>
        <w:t xml:space="preserve">the </w:t>
      </w:r>
      <w:r>
        <w:rPr>
          <w:lang w:val="en-GB"/>
        </w:rPr>
        <w:t>accreditation of phytosanitary laboratories.</w:t>
      </w:r>
    </w:p>
    <w:p w14:paraId="744954D3" w14:textId="4CF27064" w:rsidR="004D3252" w:rsidRPr="00316E50" w:rsidRDefault="004D3252" w:rsidP="00316E50">
      <w:pPr>
        <w:pStyle w:val="IPPParagraphnumbering"/>
        <w:spacing w:before="120" w:after="120"/>
        <w:ind w:hanging="475"/>
        <w:rPr>
          <w:i/>
          <w:lang w:val="en-GB"/>
        </w:rPr>
      </w:pPr>
      <w:r>
        <w:rPr>
          <w:lang w:val="en-GB"/>
        </w:rPr>
        <w:t xml:space="preserve">One TPDP member informed the panel that the ISO standard </w:t>
      </w:r>
      <w:r w:rsidRPr="004D3252">
        <w:rPr>
          <w:lang w:val="en-GB"/>
        </w:rPr>
        <w:t>ISO/TC 34/SC </w:t>
      </w:r>
      <w:r>
        <w:rPr>
          <w:lang w:val="en-GB"/>
        </w:rPr>
        <w:t>16/</w:t>
      </w:r>
      <w:r w:rsidRPr="004D3252">
        <w:rPr>
          <w:lang w:val="en-GB"/>
        </w:rPr>
        <w:t xml:space="preserve">13484: </w:t>
      </w:r>
      <w:r w:rsidRPr="004D3252">
        <w:rPr>
          <w:i/>
          <w:lang w:val="en-GB"/>
        </w:rPr>
        <w:t>Molecular Biomarker Analysis: General requirements for molecular biology analysis for detection and identification of plant pests</w:t>
      </w:r>
      <w:r>
        <w:rPr>
          <w:lang w:val="en-GB"/>
        </w:rPr>
        <w:t xml:space="preserve"> </w:t>
      </w:r>
      <w:r w:rsidR="00AB38FD">
        <w:rPr>
          <w:lang w:val="en-GB"/>
        </w:rPr>
        <w:t>wa</w:t>
      </w:r>
      <w:r>
        <w:rPr>
          <w:lang w:val="en-GB"/>
        </w:rPr>
        <w:t>s under the adoption process.</w:t>
      </w:r>
      <w:r w:rsidR="00EB0EF6">
        <w:rPr>
          <w:lang w:val="en-GB"/>
        </w:rPr>
        <w:t xml:space="preserve"> The standard may be an alternative for the widely used ISO 17025, less stringent and focused </w:t>
      </w:r>
      <w:r w:rsidR="000C675B">
        <w:rPr>
          <w:lang w:val="en-GB"/>
        </w:rPr>
        <w:t xml:space="preserve">specifically </w:t>
      </w:r>
      <w:r w:rsidR="00AB38FD">
        <w:rPr>
          <w:lang w:val="en-GB"/>
        </w:rPr>
        <w:t>on the analysis of plants</w:t>
      </w:r>
      <w:r w:rsidR="00EB0EF6">
        <w:rPr>
          <w:lang w:val="en-GB"/>
        </w:rPr>
        <w:t>. The standard does not cover morphological methods.</w:t>
      </w:r>
    </w:p>
    <w:p w14:paraId="1BB4B39C" w14:textId="50AA6F18" w:rsidR="00EB0EF6" w:rsidRPr="00316E50" w:rsidRDefault="00EB0EF6" w:rsidP="00316E50">
      <w:pPr>
        <w:pStyle w:val="IPPParagraphnumbering"/>
        <w:spacing w:before="120" w:after="120"/>
        <w:ind w:hanging="475"/>
        <w:rPr>
          <w:i/>
          <w:lang w:val="en-GB"/>
        </w:rPr>
      </w:pPr>
      <w:r>
        <w:rPr>
          <w:lang w:val="en-GB"/>
        </w:rPr>
        <w:t>The TPDP reviewed their work plan for 2017-2018 and noted that at the TPDP 2018 February face-to-face meeting the panel should have a strategic discussion on the future work of the panel.</w:t>
      </w:r>
    </w:p>
    <w:p w14:paraId="3574C14A" w14:textId="2F0EC7D4" w:rsidR="00EB0EF6" w:rsidRPr="00316E50" w:rsidRDefault="00EB0EF6" w:rsidP="00316E50">
      <w:pPr>
        <w:pStyle w:val="IPPParagraphnumbering"/>
        <w:spacing w:before="120" w:after="120"/>
        <w:ind w:hanging="475"/>
        <w:rPr>
          <w:i/>
          <w:lang w:val="en-GB"/>
        </w:rPr>
      </w:pPr>
      <w:r>
        <w:rPr>
          <w:lang w:val="en-GB"/>
        </w:rPr>
        <w:t xml:space="preserve">The TPDP discussed the </w:t>
      </w:r>
      <w:r w:rsidR="005532DC">
        <w:rPr>
          <w:lang w:val="en-GB"/>
        </w:rPr>
        <w:t xml:space="preserve">second </w:t>
      </w:r>
      <w:r>
        <w:rPr>
          <w:lang w:val="en-GB"/>
        </w:rPr>
        <w:t>objection</w:t>
      </w:r>
      <w:r w:rsidR="0029343A">
        <w:rPr>
          <w:rStyle w:val="FootnoteReference"/>
          <w:lang w:val="en-GB"/>
        </w:rPr>
        <w:footnoteReference w:id="18"/>
      </w:r>
      <w:r w:rsidR="00FF0E3A">
        <w:rPr>
          <w:lang w:val="en-GB"/>
        </w:rPr>
        <w:t xml:space="preserve"> </w:t>
      </w:r>
      <w:r w:rsidR="000C675B">
        <w:rPr>
          <w:lang w:val="en-GB"/>
        </w:rPr>
        <w:t xml:space="preserve">to </w:t>
      </w:r>
      <w:r w:rsidR="00FF0E3A">
        <w:rPr>
          <w:lang w:val="en-GB"/>
        </w:rPr>
        <w:t xml:space="preserve">the adoption of the draft DP for </w:t>
      </w:r>
      <w:r w:rsidR="00FF0E3A" w:rsidRPr="00FF0E3A">
        <w:rPr>
          <w:i/>
          <w:lang w:val="en-GB"/>
        </w:rPr>
        <w:t>Tomato spotted wilt virus, Impatiens necrotic spot virus</w:t>
      </w:r>
      <w:r w:rsidR="00FF0E3A" w:rsidRPr="00FF0E3A">
        <w:rPr>
          <w:lang w:val="en-GB"/>
        </w:rPr>
        <w:t xml:space="preserve"> and </w:t>
      </w:r>
      <w:r w:rsidR="00FF0E3A" w:rsidRPr="00FF0E3A">
        <w:rPr>
          <w:i/>
          <w:lang w:val="en-GB"/>
        </w:rPr>
        <w:t>Watermelon silver mottle virus</w:t>
      </w:r>
      <w:r w:rsidR="00FF0E3A" w:rsidRPr="00FF0E3A">
        <w:rPr>
          <w:lang w:val="en-GB"/>
        </w:rPr>
        <w:t xml:space="preserve"> (2004-019)</w:t>
      </w:r>
      <w:r w:rsidR="00FF0E3A">
        <w:rPr>
          <w:lang w:val="en-GB"/>
        </w:rPr>
        <w:t xml:space="preserve"> received in January 2017 during the DP notification period. The panel </w:t>
      </w:r>
      <w:r w:rsidR="000C675B">
        <w:rPr>
          <w:lang w:val="en-GB"/>
        </w:rPr>
        <w:t xml:space="preserve">discussed the justification for the objection and </w:t>
      </w:r>
      <w:r w:rsidR="00FF0E3A">
        <w:rPr>
          <w:lang w:val="en-GB"/>
        </w:rPr>
        <w:t xml:space="preserve">agreed that the discipline lead </w:t>
      </w:r>
      <w:r w:rsidR="0029343A">
        <w:rPr>
          <w:lang w:val="en-GB"/>
        </w:rPr>
        <w:t>would</w:t>
      </w:r>
      <w:r w:rsidR="00FF0E3A" w:rsidRPr="00FF0E3A">
        <w:rPr>
          <w:lang w:val="en-GB"/>
        </w:rPr>
        <w:t xml:space="preserve"> prepare the </w:t>
      </w:r>
      <w:r w:rsidR="00FF0E3A">
        <w:rPr>
          <w:lang w:val="en-GB"/>
        </w:rPr>
        <w:t xml:space="preserve">response to the objection and </w:t>
      </w:r>
      <w:r w:rsidR="0029343A">
        <w:rPr>
          <w:lang w:val="en-GB"/>
        </w:rPr>
        <w:t>revise</w:t>
      </w:r>
      <w:r w:rsidR="00FF0E3A" w:rsidRPr="00FF0E3A">
        <w:rPr>
          <w:lang w:val="en-GB"/>
        </w:rPr>
        <w:t xml:space="preserve"> the draft DP</w:t>
      </w:r>
      <w:r w:rsidR="0029343A">
        <w:rPr>
          <w:lang w:val="en-GB"/>
        </w:rPr>
        <w:t xml:space="preserve"> accordingly</w:t>
      </w:r>
      <w:r w:rsidR="005532DC">
        <w:rPr>
          <w:lang w:val="en-GB"/>
        </w:rPr>
        <w:t xml:space="preserve"> and a final TPDP decision would be via electronic means</w:t>
      </w:r>
      <w:r w:rsidR="00FF0E3A" w:rsidRPr="00FF0E3A">
        <w:rPr>
          <w:lang w:val="en-GB"/>
        </w:rPr>
        <w:t>.</w:t>
      </w:r>
    </w:p>
    <w:p w14:paraId="17DB91B5" w14:textId="12BB66B8" w:rsidR="0096615A" w:rsidRPr="00204D54" w:rsidRDefault="00FF0E3A" w:rsidP="0096615A">
      <w:pPr>
        <w:pStyle w:val="IPPHeading1"/>
      </w:pPr>
      <w:r>
        <w:t>4</w:t>
      </w:r>
      <w:r w:rsidR="0006615C" w:rsidRPr="00204D54">
        <w:t xml:space="preserve">. </w:t>
      </w:r>
      <w:r w:rsidR="0096615A" w:rsidRPr="00204D54">
        <w:t>Tentative work plan for the period May 201</w:t>
      </w:r>
      <w:r>
        <w:t>7</w:t>
      </w:r>
      <w:r w:rsidR="0029343A">
        <w:t xml:space="preserve"> – </w:t>
      </w:r>
      <w:r w:rsidR="0096615A" w:rsidRPr="00204D54">
        <w:t>April 201</w:t>
      </w:r>
      <w:r>
        <w:t>8</w:t>
      </w:r>
    </w:p>
    <w:p w14:paraId="5D71949C" w14:textId="137D4AD5" w:rsidR="00B82B48" w:rsidRPr="00316E50" w:rsidRDefault="00B82B48" w:rsidP="00B82B48">
      <w:pPr>
        <w:pStyle w:val="IPPPargraphnumbering"/>
        <w:numPr>
          <w:ilvl w:val="0"/>
          <w:numId w:val="2"/>
        </w:numPr>
        <w:rPr>
          <w:lang w:val="en-GB"/>
        </w:rPr>
      </w:pPr>
      <w:r w:rsidRPr="00316E50">
        <w:rPr>
          <w:lang w:val="en-GB"/>
        </w:rPr>
        <w:t xml:space="preserve">The next face to face meeting will be convened in </w:t>
      </w:r>
      <w:r w:rsidR="00FF0E3A">
        <w:rPr>
          <w:lang w:val="en-GB"/>
        </w:rPr>
        <w:t>Paris</w:t>
      </w:r>
      <w:r w:rsidR="00C30C93" w:rsidRPr="00316E50">
        <w:rPr>
          <w:lang w:val="en-GB"/>
        </w:rPr>
        <w:t xml:space="preserve">, </w:t>
      </w:r>
      <w:r w:rsidR="00FF0E3A">
        <w:rPr>
          <w:lang w:val="en-GB"/>
        </w:rPr>
        <w:t>France</w:t>
      </w:r>
      <w:r w:rsidRPr="00316E50">
        <w:rPr>
          <w:lang w:val="en-GB"/>
        </w:rPr>
        <w:t xml:space="preserve">, on </w:t>
      </w:r>
      <w:r w:rsidR="008E000F">
        <w:rPr>
          <w:lang w:val="en-GB"/>
        </w:rPr>
        <w:t>0</w:t>
      </w:r>
      <w:r w:rsidR="00FF0E3A">
        <w:rPr>
          <w:lang w:val="en-GB"/>
        </w:rPr>
        <w:t>5</w:t>
      </w:r>
      <w:r w:rsidRPr="00316E50">
        <w:rPr>
          <w:lang w:val="en-GB"/>
        </w:rPr>
        <w:t xml:space="preserve"> – </w:t>
      </w:r>
      <w:r w:rsidR="008E000F">
        <w:rPr>
          <w:lang w:val="en-GB"/>
        </w:rPr>
        <w:t>0</w:t>
      </w:r>
      <w:r w:rsidR="00FF0E3A">
        <w:rPr>
          <w:lang w:val="en-GB"/>
        </w:rPr>
        <w:t>9</w:t>
      </w:r>
      <w:r w:rsidRPr="00316E50">
        <w:rPr>
          <w:lang w:val="en-GB"/>
        </w:rPr>
        <w:t xml:space="preserve"> </w:t>
      </w:r>
      <w:r w:rsidR="00FF0E3A">
        <w:rPr>
          <w:lang w:val="en-GB"/>
        </w:rPr>
        <w:t>February</w:t>
      </w:r>
      <w:r w:rsidRPr="00316E50">
        <w:rPr>
          <w:lang w:val="en-GB"/>
        </w:rPr>
        <w:t xml:space="preserve"> 201</w:t>
      </w:r>
      <w:r w:rsidR="00FF0E3A">
        <w:rPr>
          <w:lang w:val="en-GB"/>
        </w:rPr>
        <w:t>8</w:t>
      </w:r>
      <w:r w:rsidR="00367E1D" w:rsidRPr="00316E50">
        <w:rPr>
          <w:lang w:val="en-GB"/>
        </w:rPr>
        <w:t>.</w:t>
      </w:r>
      <w:r w:rsidRPr="00316E50">
        <w:rPr>
          <w:lang w:val="en-GB"/>
        </w:rPr>
        <w:t xml:space="preserve"> Th</w:t>
      </w:r>
      <w:r w:rsidR="008A3A06">
        <w:rPr>
          <w:lang w:val="en-GB"/>
        </w:rPr>
        <w:t>e</w:t>
      </w:r>
      <w:r w:rsidRPr="00316E50">
        <w:rPr>
          <w:lang w:val="en-GB"/>
        </w:rPr>
        <w:t xml:space="preserve"> </w:t>
      </w:r>
      <w:r w:rsidR="0042107D">
        <w:rPr>
          <w:lang w:val="en-GB"/>
        </w:rPr>
        <w:t>venue for th</w:t>
      </w:r>
      <w:r w:rsidR="008A3A06">
        <w:rPr>
          <w:lang w:val="en-GB"/>
        </w:rPr>
        <w:t xml:space="preserve">e </w:t>
      </w:r>
      <w:r w:rsidRPr="00316E50">
        <w:rPr>
          <w:lang w:val="en-GB"/>
        </w:rPr>
        <w:t xml:space="preserve">meeting will be </w:t>
      </w:r>
      <w:r w:rsidR="008A3A06">
        <w:rPr>
          <w:lang w:val="en-GB"/>
        </w:rPr>
        <w:t>the headquarters of EPPO</w:t>
      </w:r>
      <w:r w:rsidRPr="00316E50">
        <w:rPr>
          <w:lang w:val="en-GB"/>
        </w:rPr>
        <w:t xml:space="preserve">. The tentative agenda </w:t>
      </w:r>
      <w:r w:rsidR="008A3A06">
        <w:rPr>
          <w:lang w:val="en-GB"/>
        </w:rPr>
        <w:t>cover</w:t>
      </w:r>
      <w:r w:rsidRPr="00316E50">
        <w:rPr>
          <w:lang w:val="en-GB"/>
        </w:rPr>
        <w:t>s a</w:t>
      </w:r>
      <w:r w:rsidR="005857C2">
        <w:rPr>
          <w:lang w:val="en-GB"/>
        </w:rPr>
        <w:t>n</w:t>
      </w:r>
      <w:r w:rsidRPr="00316E50">
        <w:rPr>
          <w:lang w:val="en-GB"/>
        </w:rPr>
        <w:t xml:space="preserve"> </w:t>
      </w:r>
      <w:r w:rsidR="005857C2">
        <w:rPr>
          <w:lang w:val="en-GB"/>
        </w:rPr>
        <w:t>in-</w:t>
      </w:r>
      <w:r w:rsidRPr="00316E50">
        <w:rPr>
          <w:lang w:val="en-GB"/>
        </w:rPr>
        <w:t>de</w:t>
      </w:r>
      <w:r w:rsidR="005857C2">
        <w:rPr>
          <w:lang w:val="en-GB"/>
        </w:rPr>
        <w:t>pth</w:t>
      </w:r>
      <w:r w:rsidRPr="00316E50">
        <w:rPr>
          <w:lang w:val="en-GB"/>
        </w:rPr>
        <w:t xml:space="preserve"> discussion of </w:t>
      </w:r>
      <w:r w:rsidR="008E000F">
        <w:rPr>
          <w:lang w:val="en-GB"/>
        </w:rPr>
        <w:t>three</w:t>
      </w:r>
      <w:r w:rsidRPr="00316E50">
        <w:rPr>
          <w:lang w:val="en-GB"/>
        </w:rPr>
        <w:t xml:space="preserve"> draft </w:t>
      </w:r>
      <w:r w:rsidR="008A3A06">
        <w:rPr>
          <w:lang w:val="en-GB"/>
        </w:rPr>
        <w:t>DP</w:t>
      </w:r>
      <w:r w:rsidR="002E6786" w:rsidRPr="00316E50">
        <w:rPr>
          <w:lang w:val="en-GB"/>
        </w:rPr>
        <w:t>s</w:t>
      </w:r>
      <w:r w:rsidRPr="00316E50">
        <w:rPr>
          <w:lang w:val="en-GB"/>
        </w:rPr>
        <w:t xml:space="preserve"> and </w:t>
      </w:r>
      <w:r w:rsidR="005857C2">
        <w:rPr>
          <w:lang w:val="en-GB"/>
        </w:rPr>
        <w:t xml:space="preserve">discussion </w:t>
      </w:r>
      <w:r w:rsidRPr="00316E50">
        <w:rPr>
          <w:lang w:val="en-GB"/>
        </w:rPr>
        <w:t>on</w:t>
      </w:r>
      <w:r w:rsidR="008A3A06">
        <w:rPr>
          <w:lang w:val="en-GB"/>
        </w:rPr>
        <w:t xml:space="preserve"> the future activities of the TPDP</w:t>
      </w:r>
      <w:r w:rsidRPr="00316E50">
        <w:rPr>
          <w:lang w:val="en-GB"/>
        </w:rPr>
        <w:t xml:space="preserve">. </w:t>
      </w:r>
    </w:p>
    <w:p w14:paraId="695F05ED" w14:textId="1C28CB1F" w:rsidR="00B82B48" w:rsidRPr="00316E50" w:rsidRDefault="00B82B48" w:rsidP="00B82B48">
      <w:pPr>
        <w:pStyle w:val="IPPPargraphnumbering"/>
        <w:numPr>
          <w:ilvl w:val="0"/>
          <w:numId w:val="2"/>
        </w:numPr>
        <w:rPr>
          <w:lang w:val="en-GB"/>
        </w:rPr>
      </w:pPr>
      <w:r w:rsidRPr="00316E50">
        <w:rPr>
          <w:lang w:val="en-GB"/>
        </w:rPr>
        <w:t xml:space="preserve">The TPDP will continue to work on the </w:t>
      </w:r>
      <w:r w:rsidR="00752DA0">
        <w:rPr>
          <w:lang w:val="en-GB"/>
        </w:rPr>
        <w:t>1</w:t>
      </w:r>
      <w:r w:rsidR="008E000F">
        <w:rPr>
          <w:lang w:val="en-GB"/>
        </w:rPr>
        <w:t>3</w:t>
      </w:r>
      <w:r w:rsidR="0006615C" w:rsidRPr="00316E50">
        <w:rPr>
          <w:lang w:val="en-GB"/>
        </w:rPr>
        <w:t xml:space="preserve"> draft </w:t>
      </w:r>
      <w:r w:rsidR="00752DA0">
        <w:rPr>
          <w:lang w:val="en-GB"/>
        </w:rPr>
        <w:t>DPs remaining on the work programme</w:t>
      </w:r>
      <w:r w:rsidR="0006615C" w:rsidRPr="00316E50">
        <w:rPr>
          <w:lang w:val="en-GB"/>
        </w:rPr>
        <w:t xml:space="preserve">. </w:t>
      </w:r>
      <w:r w:rsidRPr="00316E50">
        <w:rPr>
          <w:lang w:val="en-GB"/>
        </w:rPr>
        <w:t>It is hoped that the</w:t>
      </w:r>
      <w:r w:rsidR="00752DA0">
        <w:rPr>
          <w:lang w:val="en-GB"/>
        </w:rPr>
        <w:t>y</w:t>
      </w:r>
      <w:r w:rsidRPr="00316E50">
        <w:rPr>
          <w:lang w:val="en-GB"/>
        </w:rPr>
        <w:t xml:space="preserve"> will all be submitted for adoption by 2019. </w:t>
      </w:r>
    </w:p>
    <w:p w14:paraId="7D734C74" w14:textId="0F32C437" w:rsidR="00B82B48" w:rsidRPr="00316E50" w:rsidRDefault="00B82B48" w:rsidP="00B82B48">
      <w:pPr>
        <w:pStyle w:val="IPPPargraphnumbering"/>
        <w:numPr>
          <w:ilvl w:val="0"/>
          <w:numId w:val="2"/>
        </w:numPr>
        <w:rPr>
          <w:lang w:val="en-GB"/>
        </w:rPr>
      </w:pPr>
      <w:r w:rsidRPr="00316E50">
        <w:rPr>
          <w:lang w:val="en-GB"/>
        </w:rPr>
        <w:t>The TPDP tentative work plan for May 201</w:t>
      </w:r>
      <w:r w:rsidR="00752DA0">
        <w:rPr>
          <w:lang w:val="en-GB"/>
        </w:rPr>
        <w:t>7</w:t>
      </w:r>
      <w:r w:rsidRPr="00316E50">
        <w:rPr>
          <w:lang w:val="en-GB"/>
        </w:rPr>
        <w:t xml:space="preserve"> – April 201</w:t>
      </w:r>
      <w:r w:rsidR="00752DA0">
        <w:rPr>
          <w:lang w:val="en-GB"/>
        </w:rPr>
        <w:t>8</w:t>
      </w:r>
      <w:r w:rsidRPr="00316E50">
        <w:rPr>
          <w:lang w:val="en-GB"/>
        </w:rPr>
        <w:t xml:space="preserve"> is summarized in </w:t>
      </w:r>
      <w:r w:rsidR="00752DA0">
        <w:rPr>
          <w:lang w:val="en-GB"/>
        </w:rPr>
        <w:t>F</w:t>
      </w:r>
      <w:r w:rsidRPr="00316E50">
        <w:rPr>
          <w:lang w:val="en-GB"/>
        </w:rPr>
        <w:t xml:space="preserve">igure </w:t>
      </w:r>
      <w:r w:rsidR="008E000F">
        <w:rPr>
          <w:lang w:val="en-GB"/>
        </w:rPr>
        <w:t>2</w:t>
      </w:r>
      <w:r w:rsidRPr="00316E50">
        <w:rPr>
          <w:lang w:val="en-GB"/>
        </w:rPr>
        <w:t xml:space="preserve">. </w:t>
      </w:r>
    </w:p>
    <w:p w14:paraId="4B490BE8" w14:textId="7374C768" w:rsidR="0006615C" w:rsidRPr="00316E50" w:rsidRDefault="0029343A" w:rsidP="0006615C">
      <w:pPr>
        <w:pStyle w:val="IPPPargraphnumbering"/>
        <w:tabs>
          <w:tab w:val="clear" w:pos="0"/>
        </w:tabs>
        <w:ind w:firstLine="0"/>
        <w:rPr>
          <w:b/>
          <w:lang w:val="en-GB"/>
        </w:rPr>
      </w:pPr>
      <w:r>
        <w:rPr>
          <w:b/>
          <w:lang w:val="en-GB"/>
        </w:rPr>
        <w:t>4</w:t>
      </w:r>
      <w:r w:rsidR="0006615C" w:rsidRPr="00316E50">
        <w:rPr>
          <w:b/>
          <w:lang w:val="en-GB"/>
        </w:rPr>
        <w:t xml:space="preserve">.1 Expert Consultations on draft </w:t>
      </w:r>
      <w:r w:rsidR="002E6786" w:rsidRPr="00316E50">
        <w:rPr>
          <w:b/>
          <w:lang w:val="en-GB"/>
        </w:rPr>
        <w:t xml:space="preserve">Diagnostic </w:t>
      </w:r>
      <w:r>
        <w:rPr>
          <w:b/>
          <w:lang w:val="en-GB"/>
        </w:rPr>
        <w:t>P</w:t>
      </w:r>
      <w:r w:rsidR="002E6786" w:rsidRPr="00316E50">
        <w:rPr>
          <w:b/>
          <w:lang w:val="en-GB"/>
        </w:rPr>
        <w:t>rotocols</w:t>
      </w:r>
    </w:p>
    <w:p w14:paraId="4C5A903B" w14:textId="2DA402B8" w:rsidR="0006615C" w:rsidRDefault="0006615C" w:rsidP="0006615C">
      <w:pPr>
        <w:pStyle w:val="IPPPargraphnumbering"/>
        <w:numPr>
          <w:ilvl w:val="0"/>
          <w:numId w:val="2"/>
        </w:numPr>
        <w:rPr>
          <w:lang w:val="en-GB"/>
        </w:rPr>
      </w:pPr>
      <w:r w:rsidRPr="00316E50">
        <w:rPr>
          <w:lang w:val="en-GB"/>
        </w:rPr>
        <w:t xml:space="preserve">Two expert consultations </w:t>
      </w:r>
      <w:r w:rsidR="001A51D4" w:rsidRPr="00316E50">
        <w:rPr>
          <w:lang w:val="en-GB"/>
        </w:rPr>
        <w:t xml:space="preserve">are </w:t>
      </w:r>
      <w:r w:rsidR="0042107D">
        <w:rPr>
          <w:lang w:val="en-GB"/>
        </w:rPr>
        <w:t xml:space="preserve">tentatively </w:t>
      </w:r>
      <w:r w:rsidRPr="00316E50">
        <w:rPr>
          <w:lang w:val="en-GB"/>
        </w:rPr>
        <w:t xml:space="preserve">planned to take place in the </w:t>
      </w:r>
      <w:r w:rsidR="0042107D">
        <w:rPr>
          <w:lang w:val="en-GB"/>
        </w:rPr>
        <w:t>3</w:t>
      </w:r>
      <w:r w:rsidR="0042107D" w:rsidRPr="00316E50">
        <w:rPr>
          <w:vertAlign w:val="superscript"/>
          <w:lang w:val="en-GB"/>
        </w:rPr>
        <w:t>rd</w:t>
      </w:r>
      <w:r w:rsidR="005857C2">
        <w:rPr>
          <w:lang w:val="en-GB"/>
        </w:rPr>
        <w:t xml:space="preserve"> </w:t>
      </w:r>
      <w:r w:rsidRPr="00316E50">
        <w:rPr>
          <w:lang w:val="en-GB"/>
        </w:rPr>
        <w:t>and 4</w:t>
      </w:r>
      <w:r w:rsidRPr="00316E50">
        <w:rPr>
          <w:vertAlign w:val="superscript"/>
          <w:lang w:val="en-GB"/>
        </w:rPr>
        <w:t>th</w:t>
      </w:r>
      <w:r w:rsidRPr="00316E50">
        <w:rPr>
          <w:lang w:val="en-GB"/>
        </w:rPr>
        <w:t xml:space="preserve"> quarter of 201</w:t>
      </w:r>
      <w:r w:rsidR="00752DA0">
        <w:rPr>
          <w:lang w:val="en-GB"/>
        </w:rPr>
        <w:t>7</w:t>
      </w:r>
      <w:r w:rsidRPr="00316E50">
        <w:rPr>
          <w:lang w:val="en-GB"/>
        </w:rPr>
        <w:t xml:space="preserve"> for </w:t>
      </w:r>
      <w:r w:rsidR="0042107D">
        <w:rPr>
          <w:lang w:val="en-GB"/>
        </w:rPr>
        <w:t xml:space="preserve">four </w:t>
      </w:r>
      <w:r w:rsidRPr="00316E50">
        <w:rPr>
          <w:lang w:val="en-GB"/>
        </w:rPr>
        <w:t xml:space="preserve">draft </w:t>
      </w:r>
      <w:r w:rsidR="002E6786" w:rsidRPr="00316E50">
        <w:rPr>
          <w:lang w:val="en-GB"/>
        </w:rPr>
        <w:t>diagnostic protocols</w:t>
      </w:r>
      <w:r w:rsidRPr="00316E50">
        <w:rPr>
          <w:lang w:val="en-GB"/>
        </w:rPr>
        <w:t xml:space="preserve">. </w:t>
      </w:r>
    </w:p>
    <w:p w14:paraId="598E4CFB" w14:textId="77777777" w:rsidR="008E000F" w:rsidRPr="00316E50" w:rsidRDefault="008E000F" w:rsidP="008E000F">
      <w:pPr>
        <w:pStyle w:val="IPPPargraphnumbering"/>
        <w:tabs>
          <w:tab w:val="clear" w:pos="0"/>
        </w:tabs>
        <w:ind w:firstLine="0"/>
        <w:rPr>
          <w:lang w:val="en-GB"/>
        </w:rPr>
      </w:pPr>
    </w:p>
    <w:p w14:paraId="495C162D" w14:textId="77777777" w:rsidR="0096615A" w:rsidRPr="00204D54" w:rsidRDefault="0096615A" w:rsidP="0096615A">
      <w:pPr>
        <w:pStyle w:val="IPPPargraphnumbering"/>
        <w:tabs>
          <w:tab w:val="clear" w:pos="0"/>
        </w:tabs>
        <w:spacing w:before="240" w:after="120"/>
        <w:ind w:firstLine="0"/>
        <w:rPr>
          <w:b/>
          <w:bCs/>
          <w:sz w:val="24"/>
          <w:lang w:val="en-GB"/>
        </w:rPr>
      </w:pPr>
      <w:r w:rsidRPr="00204D54">
        <w:rPr>
          <w:b/>
          <w:bCs/>
          <w:sz w:val="24"/>
          <w:lang w:val="en-GB"/>
        </w:rPr>
        <w:lastRenderedPageBreak/>
        <w:t>Recommendations to the SC:</w:t>
      </w:r>
    </w:p>
    <w:p w14:paraId="4D9484B7" w14:textId="13C16AB9" w:rsidR="00E920F3" w:rsidRPr="00316E50" w:rsidRDefault="0006615C" w:rsidP="00E920F3">
      <w:pPr>
        <w:pStyle w:val="IPPPargraphnumbering"/>
        <w:numPr>
          <w:ilvl w:val="0"/>
          <w:numId w:val="2"/>
        </w:numPr>
        <w:rPr>
          <w:lang w:val="en-GB"/>
        </w:rPr>
      </w:pPr>
      <w:r w:rsidRPr="00316E50">
        <w:rPr>
          <w:lang w:val="en-GB"/>
        </w:rPr>
        <w:t>The SC is invited to:</w:t>
      </w:r>
    </w:p>
    <w:p w14:paraId="5BF9A254" w14:textId="70351FAE" w:rsidR="0006615C" w:rsidRPr="00ED536F" w:rsidRDefault="0006615C" w:rsidP="00ED536F">
      <w:pPr>
        <w:pStyle w:val="IPPNumberedList"/>
      </w:pPr>
      <w:r w:rsidRPr="008E360A">
        <w:rPr>
          <w:i/>
        </w:rPr>
        <w:t>note</w:t>
      </w:r>
      <w:r w:rsidRPr="00316E50">
        <w:t xml:space="preserve"> </w:t>
      </w:r>
      <w:r w:rsidRPr="00ED536F">
        <w:t>the following meeting reports: 201</w:t>
      </w:r>
      <w:r w:rsidR="0042107D" w:rsidRPr="00ED536F">
        <w:t>6</w:t>
      </w:r>
      <w:r w:rsidRPr="00ED536F">
        <w:t xml:space="preserve"> TPDP Ju</w:t>
      </w:r>
      <w:r w:rsidR="0042107D" w:rsidRPr="00ED536F">
        <w:t>ly</w:t>
      </w:r>
      <w:r w:rsidRPr="00ED536F">
        <w:t xml:space="preserve"> </w:t>
      </w:r>
      <w:r w:rsidR="0042107D" w:rsidRPr="00ED536F">
        <w:t>m</w:t>
      </w:r>
      <w:r w:rsidRPr="00ED536F">
        <w:t>eeting report, 201</w:t>
      </w:r>
      <w:r w:rsidR="0042107D" w:rsidRPr="00ED536F">
        <w:t>6</w:t>
      </w:r>
      <w:r w:rsidRPr="00ED536F">
        <w:t xml:space="preserve"> TPDP September virtual meeting</w:t>
      </w:r>
      <w:r w:rsidR="0042107D" w:rsidRPr="00ED536F">
        <w:t xml:space="preserve"> report</w:t>
      </w:r>
      <w:r w:rsidRPr="00ED536F">
        <w:t xml:space="preserve"> and </w:t>
      </w:r>
      <w:r w:rsidRPr="006C6394">
        <w:t>201</w:t>
      </w:r>
      <w:r w:rsidR="0042107D" w:rsidRPr="006C6394">
        <w:t>7</w:t>
      </w:r>
      <w:r w:rsidRPr="006C6394">
        <w:t xml:space="preserve"> TPDP </w:t>
      </w:r>
      <w:r w:rsidR="0042107D" w:rsidRPr="006C6394">
        <w:t xml:space="preserve">February </w:t>
      </w:r>
      <w:r w:rsidRPr="006C6394">
        <w:t>meeting</w:t>
      </w:r>
      <w:r w:rsidR="0042107D" w:rsidRPr="006C6394">
        <w:t xml:space="preserve"> report</w:t>
      </w:r>
      <w:r w:rsidR="005532DC" w:rsidRPr="00ED536F">
        <w:t>;</w:t>
      </w:r>
    </w:p>
    <w:p w14:paraId="5FB9CC82" w14:textId="410D4D6C" w:rsidR="005532DC" w:rsidRPr="00ED536F" w:rsidRDefault="005532DC" w:rsidP="00316E50">
      <w:pPr>
        <w:pStyle w:val="IPPNumberedList"/>
      </w:pPr>
      <w:r w:rsidRPr="008E360A">
        <w:rPr>
          <w:i/>
        </w:rPr>
        <w:t>consider</w:t>
      </w:r>
      <w:r w:rsidRPr="00ED536F">
        <w:t xml:space="preserve"> the TPDP discussions on DPs and viability of pests</w:t>
      </w:r>
      <w:r w:rsidR="00ED536F" w:rsidRPr="00ED536F">
        <w:t xml:space="preserve"> (section 7.6 of the TPDP July 2016 meeting report)</w:t>
      </w:r>
      <w:r w:rsidR="00394878" w:rsidRPr="00ED536F">
        <w:t>;</w:t>
      </w:r>
      <w:r w:rsidRPr="00ED536F">
        <w:t xml:space="preserve"> </w:t>
      </w:r>
    </w:p>
    <w:p w14:paraId="1DFF3ACC" w14:textId="7C89EAE1" w:rsidR="003D07AF" w:rsidRPr="00ED536F" w:rsidRDefault="003D07AF" w:rsidP="00316E50">
      <w:pPr>
        <w:pStyle w:val="IPPNumberedList"/>
      </w:pPr>
      <w:r w:rsidRPr="008E360A">
        <w:rPr>
          <w:i/>
        </w:rPr>
        <w:t>note</w:t>
      </w:r>
      <w:r w:rsidRPr="00316E50">
        <w:t xml:space="preserve"> </w:t>
      </w:r>
      <w:r w:rsidRPr="00ED536F">
        <w:t>the TPDP tentative work plan for May 201</w:t>
      </w:r>
      <w:r w:rsidR="0042107D" w:rsidRPr="00ED536F">
        <w:t>7</w:t>
      </w:r>
      <w:r w:rsidRPr="00ED536F">
        <w:t xml:space="preserve"> – April 201</w:t>
      </w:r>
      <w:r w:rsidR="0042107D" w:rsidRPr="00ED536F">
        <w:t>8</w:t>
      </w:r>
      <w:r w:rsidRPr="00ED536F">
        <w:t xml:space="preserve"> (</w:t>
      </w:r>
      <w:r w:rsidR="005532DC" w:rsidRPr="00ED536F">
        <w:t xml:space="preserve">summarized in </w:t>
      </w:r>
      <w:r w:rsidR="00752DA0" w:rsidRPr="00ED536F">
        <w:t>F</w:t>
      </w:r>
      <w:r w:rsidRPr="00ED536F">
        <w:t>igure 2);</w:t>
      </w:r>
    </w:p>
    <w:p w14:paraId="637F75B4" w14:textId="77777777" w:rsidR="0006615C" w:rsidRPr="00ED536F" w:rsidRDefault="0006615C" w:rsidP="00ED536F">
      <w:pPr>
        <w:pStyle w:val="IPPNumberedList"/>
      </w:pPr>
      <w:r w:rsidRPr="008E360A">
        <w:rPr>
          <w:i/>
        </w:rPr>
        <w:t>note</w:t>
      </w:r>
      <w:r w:rsidRPr="00ED536F">
        <w:t xml:space="preserve"> the revised </w:t>
      </w:r>
      <w:r w:rsidRPr="00316E50">
        <w:t xml:space="preserve">TPDP Instructions to authors of diagnostic protocols </w:t>
      </w:r>
      <w:r w:rsidRPr="00ED536F">
        <w:t>(posted on IPP</w:t>
      </w:r>
      <w:r w:rsidRPr="008E360A">
        <w:rPr>
          <w:rStyle w:val="FootnoteReference"/>
        </w:rPr>
        <w:footnoteReference w:id="19"/>
      </w:r>
      <w:r w:rsidRPr="00ED536F">
        <w:t xml:space="preserve"> on the TPDP webpage);</w:t>
      </w:r>
    </w:p>
    <w:p w14:paraId="30C471A7" w14:textId="5204B90A" w:rsidR="00ED536F" w:rsidRPr="00ED536F" w:rsidRDefault="00E401FB" w:rsidP="00ED536F">
      <w:pPr>
        <w:pStyle w:val="IPPNumberedList"/>
      </w:pPr>
      <w:r w:rsidRPr="008E360A">
        <w:rPr>
          <w:i/>
        </w:rPr>
        <w:t>note</w:t>
      </w:r>
      <w:r w:rsidRPr="00ED536F">
        <w:t xml:space="preserve"> the TPDP recommendations on the need to develop new diagnostic protocols;</w:t>
      </w:r>
    </w:p>
    <w:p w14:paraId="6F71171E" w14:textId="56D9A24D" w:rsidR="00ED536F" w:rsidRPr="00316E50" w:rsidRDefault="00CE439D" w:rsidP="00ED536F">
      <w:pPr>
        <w:pStyle w:val="IPPNumberedList"/>
      </w:pPr>
      <w:proofErr w:type="gramStart"/>
      <w:r w:rsidRPr="008E360A">
        <w:rPr>
          <w:i/>
        </w:rPr>
        <w:t>consider</w:t>
      </w:r>
      <w:proofErr w:type="gramEnd"/>
      <w:r w:rsidRPr="00ED536F">
        <w:t xml:space="preserve"> the </w:t>
      </w:r>
      <w:r w:rsidR="00E401FB" w:rsidRPr="00ED536F">
        <w:t xml:space="preserve">TPDP </w:t>
      </w:r>
      <w:r w:rsidRPr="00ED536F">
        <w:t xml:space="preserve">discussion paper on the use of the next generation sequencing </w:t>
      </w:r>
      <w:r w:rsidR="005532DC" w:rsidRPr="00ED536F">
        <w:t xml:space="preserve">as a diagnostic tool </w:t>
      </w:r>
      <w:r w:rsidRPr="00ED536F">
        <w:t>in the phytosanitary area</w:t>
      </w:r>
      <w:r w:rsidR="003D07AF" w:rsidRPr="00ED536F">
        <w:t xml:space="preserve"> </w:t>
      </w:r>
      <w:r w:rsidR="00AB38FD" w:rsidRPr="00ED536F">
        <w:t>(</w:t>
      </w:r>
      <w:r w:rsidR="005532DC" w:rsidRPr="00ED536F">
        <w:t>see paper 08_SC_2017_May</w:t>
      </w:r>
      <w:r w:rsidR="00AB38FD" w:rsidRPr="00ED536F">
        <w:t>)</w:t>
      </w:r>
      <w:r w:rsidR="008E360A">
        <w:t>.</w:t>
      </w:r>
    </w:p>
    <w:p w14:paraId="4EFAA4C9" w14:textId="77777777" w:rsidR="0096615A" w:rsidRPr="00316E50" w:rsidRDefault="0096615A" w:rsidP="0096615A">
      <w:pPr>
        <w:pStyle w:val="IPPNormal"/>
      </w:pPr>
    </w:p>
    <w:sectPr w:rsidR="0096615A" w:rsidRPr="00316E50" w:rsidSect="008D5442">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33BE" w14:textId="77777777" w:rsidR="00183847" w:rsidRDefault="00183847" w:rsidP="00E4346B">
      <w:r>
        <w:separator/>
      </w:r>
    </w:p>
  </w:endnote>
  <w:endnote w:type="continuationSeparator" w:id="0">
    <w:p w14:paraId="0DB853F6" w14:textId="77777777" w:rsidR="00183847" w:rsidRDefault="00183847" w:rsidP="00E4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03F7" w14:textId="64340FFA" w:rsidR="00316E50" w:rsidRPr="00ED536F" w:rsidRDefault="00316E50" w:rsidP="00316E50">
    <w:pPr>
      <w:pStyle w:val="IPPFooter"/>
      <w:rPr>
        <w:rFonts w:cs="Arial"/>
        <w:szCs w:val="18"/>
      </w:rPr>
    </w:pPr>
    <w:r w:rsidRPr="00316E50">
      <w:rPr>
        <w:rFonts w:cs="Arial"/>
        <w:b w:val="0"/>
        <w:szCs w:val="18"/>
      </w:rPr>
      <w:t xml:space="preserve">Page </w:t>
    </w:r>
    <w:r w:rsidRPr="00316E50">
      <w:rPr>
        <w:rFonts w:cs="Arial"/>
        <w:b w:val="0"/>
        <w:szCs w:val="18"/>
      </w:rPr>
      <w:fldChar w:fldCharType="begin"/>
    </w:r>
    <w:r w:rsidRPr="00316E50">
      <w:rPr>
        <w:rFonts w:cs="Arial"/>
        <w:b w:val="0"/>
        <w:szCs w:val="18"/>
      </w:rPr>
      <w:instrText xml:space="preserve"> PAGE </w:instrText>
    </w:r>
    <w:r w:rsidRPr="00316E50">
      <w:rPr>
        <w:rFonts w:cs="Arial"/>
        <w:b w:val="0"/>
        <w:szCs w:val="18"/>
      </w:rPr>
      <w:fldChar w:fldCharType="separate"/>
    </w:r>
    <w:r w:rsidR="00C81AF0">
      <w:rPr>
        <w:rFonts w:cs="Arial"/>
        <w:b w:val="0"/>
        <w:noProof/>
        <w:szCs w:val="18"/>
      </w:rPr>
      <w:t>2</w:t>
    </w:r>
    <w:r w:rsidRPr="00316E50">
      <w:rPr>
        <w:rFonts w:cs="Arial"/>
        <w:b w:val="0"/>
        <w:szCs w:val="18"/>
      </w:rPr>
      <w:fldChar w:fldCharType="end"/>
    </w:r>
    <w:r w:rsidRPr="00316E50">
      <w:rPr>
        <w:rFonts w:cs="Arial"/>
        <w:b w:val="0"/>
        <w:szCs w:val="18"/>
      </w:rPr>
      <w:t xml:space="preserve"> of </w:t>
    </w:r>
    <w:r w:rsidRPr="00316E50">
      <w:rPr>
        <w:rFonts w:cs="Arial"/>
        <w:b w:val="0"/>
        <w:szCs w:val="18"/>
      </w:rPr>
      <w:fldChar w:fldCharType="begin"/>
    </w:r>
    <w:r w:rsidRPr="00316E50">
      <w:rPr>
        <w:rFonts w:cs="Arial"/>
        <w:b w:val="0"/>
        <w:szCs w:val="18"/>
      </w:rPr>
      <w:instrText xml:space="preserve"> NUMPAGES  </w:instrText>
    </w:r>
    <w:r w:rsidRPr="00316E50">
      <w:rPr>
        <w:rFonts w:cs="Arial"/>
        <w:b w:val="0"/>
        <w:szCs w:val="18"/>
      </w:rPr>
      <w:fldChar w:fldCharType="separate"/>
    </w:r>
    <w:r w:rsidR="00C81AF0">
      <w:rPr>
        <w:rFonts w:cs="Arial"/>
        <w:b w:val="0"/>
        <w:noProof/>
        <w:szCs w:val="18"/>
      </w:rPr>
      <w:t>8</w:t>
    </w:r>
    <w:r w:rsidRPr="00316E50">
      <w:rPr>
        <w:rFonts w:cs="Arial"/>
        <w:b w:val="0"/>
        <w:szCs w:val="18"/>
      </w:rPr>
      <w:fldChar w:fldCharType="end"/>
    </w:r>
    <w:r w:rsidRPr="00316E50">
      <w:rPr>
        <w:rFonts w:cs="Arial"/>
        <w:b w:val="0"/>
        <w:szCs w:val="18"/>
      </w:rPr>
      <w:tab/>
    </w:r>
    <w:r w:rsidRPr="00316E50">
      <w:rPr>
        <w:b w:val="0"/>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F4511" w14:textId="09DA27D7" w:rsidR="00316E50" w:rsidRPr="00316E50" w:rsidRDefault="00316E50" w:rsidP="00316E50">
    <w:pPr>
      <w:pStyle w:val="IPPFooter"/>
      <w:rPr>
        <w:rFonts w:cs="Arial"/>
        <w:b w:val="0"/>
        <w:szCs w:val="18"/>
      </w:rPr>
    </w:pPr>
    <w:r w:rsidRPr="00316E50">
      <w:rPr>
        <w:b w:val="0"/>
      </w:rPr>
      <w:t xml:space="preserve">International Plant Protection Convention </w:t>
    </w:r>
    <w:r w:rsidRPr="00316E50">
      <w:rPr>
        <w:b w:val="0"/>
      </w:rPr>
      <w:tab/>
    </w:r>
    <w:r w:rsidRPr="00316E50">
      <w:rPr>
        <w:rFonts w:cs="Arial"/>
        <w:b w:val="0"/>
        <w:szCs w:val="18"/>
      </w:rPr>
      <w:t xml:space="preserve">Page </w:t>
    </w:r>
    <w:r w:rsidRPr="00316E50">
      <w:rPr>
        <w:rFonts w:cs="Arial"/>
        <w:b w:val="0"/>
        <w:szCs w:val="18"/>
      </w:rPr>
      <w:fldChar w:fldCharType="begin"/>
    </w:r>
    <w:r w:rsidRPr="00316E50">
      <w:rPr>
        <w:rFonts w:cs="Arial"/>
        <w:b w:val="0"/>
        <w:szCs w:val="18"/>
      </w:rPr>
      <w:instrText xml:space="preserve"> PAGE </w:instrText>
    </w:r>
    <w:r w:rsidRPr="00316E50">
      <w:rPr>
        <w:rFonts w:cs="Arial"/>
        <w:b w:val="0"/>
        <w:szCs w:val="18"/>
      </w:rPr>
      <w:fldChar w:fldCharType="separate"/>
    </w:r>
    <w:r w:rsidR="00C81AF0">
      <w:rPr>
        <w:rFonts w:cs="Arial"/>
        <w:b w:val="0"/>
        <w:noProof/>
        <w:szCs w:val="18"/>
      </w:rPr>
      <w:t>7</w:t>
    </w:r>
    <w:r w:rsidRPr="00316E50">
      <w:rPr>
        <w:rFonts w:cs="Arial"/>
        <w:b w:val="0"/>
        <w:szCs w:val="18"/>
      </w:rPr>
      <w:fldChar w:fldCharType="end"/>
    </w:r>
    <w:r w:rsidRPr="00316E50">
      <w:rPr>
        <w:rFonts w:cs="Arial"/>
        <w:b w:val="0"/>
        <w:szCs w:val="18"/>
      </w:rPr>
      <w:t xml:space="preserve"> of </w:t>
    </w:r>
    <w:r w:rsidRPr="00316E50">
      <w:rPr>
        <w:rFonts w:cs="Arial"/>
        <w:b w:val="0"/>
        <w:szCs w:val="18"/>
      </w:rPr>
      <w:fldChar w:fldCharType="begin"/>
    </w:r>
    <w:r w:rsidRPr="00316E50">
      <w:rPr>
        <w:rFonts w:cs="Arial"/>
        <w:b w:val="0"/>
        <w:szCs w:val="18"/>
      </w:rPr>
      <w:instrText xml:space="preserve"> NUMPAGES  </w:instrText>
    </w:r>
    <w:r w:rsidRPr="00316E50">
      <w:rPr>
        <w:rFonts w:cs="Arial"/>
        <w:b w:val="0"/>
        <w:szCs w:val="18"/>
      </w:rPr>
      <w:fldChar w:fldCharType="separate"/>
    </w:r>
    <w:r w:rsidR="00C81AF0">
      <w:rPr>
        <w:rFonts w:cs="Arial"/>
        <w:b w:val="0"/>
        <w:noProof/>
        <w:szCs w:val="18"/>
      </w:rPr>
      <w:t>8</w:t>
    </w:r>
    <w:r w:rsidRPr="00316E50">
      <w:rPr>
        <w:rFonts w:cs="Arial"/>
        <w:b w:val="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4BF2" w14:textId="058DA2F7" w:rsidR="00316E50" w:rsidRPr="00316E50" w:rsidRDefault="00316E50" w:rsidP="00316E50">
    <w:pPr>
      <w:pStyle w:val="IPPFooter"/>
      <w:rPr>
        <w:rFonts w:cs="Arial"/>
        <w:b w:val="0"/>
        <w:szCs w:val="18"/>
      </w:rPr>
    </w:pPr>
    <w:r w:rsidRPr="00316E50">
      <w:rPr>
        <w:b w:val="0"/>
      </w:rPr>
      <w:t xml:space="preserve">International Plant Protection Convention </w:t>
    </w:r>
    <w:r w:rsidRPr="00316E50">
      <w:rPr>
        <w:b w:val="0"/>
      </w:rPr>
      <w:tab/>
    </w:r>
    <w:r w:rsidRPr="00316E50">
      <w:rPr>
        <w:rFonts w:cs="Arial"/>
        <w:b w:val="0"/>
        <w:szCs w:val="18"/>
      </w:rPr>
      <w:t xml:space="preserve">Page </w:t>
    </w:r>
    <w:r w:rsidRPr="00316E50">
      <w:rPr>
        <w:rFonts w:cs="Arial"/>
        <w:b w:val="0"/>
        <w:szCs w:val="18"/>
      </w:rPr>
      <w:fldChar w:fldCharType="begin"/>
    </w:r>
    <w:r w:rsidRPr="00316E50">
      <w:rPr>
        <w:rFonts w:cs="Arial"/>
        <w:b w:val="0"/>
        <w:szCs w:val="18"/>
      </w:rPr>
      <w:instrText xml:space="preserve"> PAGE </w:instrText>
    </w:r>
    <w:r w:rsidRPr="00316E50">
      <w:rPr>
        <w:rFonts w:cs="Arial"/>
        <w:b w:val="0"/>
        <w:szCs w:val="18"/>
      </w:rPr>
      <w:fldChar w:fldCharType="separate"/>
    </w:r>
    <w:r w:rsidR="00C81AF0">
      <w:rPr>
        <w:rFonts w:cs="Arial"/>
        <w:b w:val="0"/>
        <w:noProof/>
        <w:szCs w:val="18"/>
      </w:rPr>
      <w:t>1</w:t>
    </w:r>
    <w:r w:rsidRPr="00316E50">
      <w:rPr>
        <w:rFonts w:cs="Arial"/>
        <w:b w:val="0"/>
        <w:szCs w:val="18"/>
      </w:rPr>
      <w:fldChar w:fldCharType="end"/>
    </w:r>
    <w:r w:rsidRPr="00316E50">
      <w:rPr>
        <w:rFonts w:cs="Arial"/>
        <w:b w:val="0"/>
        <w:szCs w:val="18"/>
      </w:rPr>
      <w:t xml:space="preserve"> of </w:t>
    </w:r>
    <w:r w:rsidRPr="00316E50">
      <w:rPr>
        <w:rFonts w:cs="Arial"/>
        <w:b w:val="0"/>
        <w:szCs w:val="18"/>
      </w:rPr>
      <w:fldChar w:fldCharType="begin"/>
    </w:r>
    <w:r w:rsidRPr="00316E50">
      <w:rPr>
        <w:rFonts w:cs="Arial"/>
        <w:b w:val="0"/>
        <w:szCs w:val="18"/>
      </w:rPr>
      <w:instrText xml:space="preserve"> NUMPAGES  </w:instrText>
    </w:r>
    <w:r w:rsidRPr="00316E50">
      <w:rPr>
        <w:rFonts w:cs="Arial"/>
        <w:b w:val="0"/>
        <w:szCs w:val="18"/>
      </w:rPr>
      <w:fldChar w:fldCharType="separate"/>
    </w:r>
    <w:r w:rsidR="00C81AF0">
      <w:rPr>
        <w:rFonts w:cs="Arial"/>
        <w:b w:val="0"/>
        <w:noProof/>
        <w:szCs w:val="18"/>
      </w:rPr>
      <w:t>8</w:t>
    </w:r>
    <w:r w:rsidRPr="00316E50">
      <w:rPr>
        <w:rFonts w:cs="Arial"/>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448C" w14:textId="77777777" w:rsidR="00183847" w:rsidRDefault="00183847" w:rsidP="00E4346B">
      <w:r>
        <w:separator/>
      </w:r>
    </w:p>
  </w:footnote>
  <w:footnote w:type="continuationSeparator" w:id="0">
    <w:p w14:paraId="4BE713F1" w14:textId="77777777" w:rsidR="00183847" w:rsidRDefault="00183847" w:rsidP="00E4346B">
      <w:r>
        <w:continuationSeparator/>
      </w:r>
    </w:p>
  </w:footnote>
  <w:footnote w:id="1">
    <w:p w14:paraId="1FB5713C" w14:textId="77777777" w:rsidR="00316E50" w:rsidRPr="00C71BF8" w:rsidRDefault="00316E50" w:rsidP="00316E50">
      <w:pPr>
        <w:pStyle w:val="IPPFootnote"/>
        <w:rPr>
          <w:lang w:val="en-US"/>
        </w:rPr>
      </w:pPr>
      <w:r>
        <w:rPr>
          <w:rStyle w:val="FootnoteReference"/>
        </w:rPr>
        <w:footnoteRef/>
      </w:r>
      <w:r>
        <w:t xml:space="preserve"> </w:t>
      </w:r>
      <w:r>
        <w:rPr>
          <w:lang w:val="en-US"/>
        </w:rPr>
        <w:t xml:space="preserve">TPDP main page on IPP: </w:t>
      </w:r>
      <w:hyperlink r:id="rId1" w:history="1">
        <w:r w:rsidRPr="00CC4757">
          <w:rPr>
            <w:rStyle w:val="Hyperlink"/>
            <w:lang w:val="en-US"/>
          </w:rPr>
          <w:t>https://www.ippc.int/en/core-activities/standards-setting/expert-drafting-groups/technical-panels/technical-panel-diagnostic-protocols/</w:t>
        </w:r>
      </w:hyperlink>
      <w:r>
        <w:rPr>
          <w:lang w:val="en-US"/>
        </w:rPr>
        <w:t xml:space="preserve"> </w:t>
      </w:r>
    </w:p>
  </w:footnote>
  <w:footnote w:id="2">
    <w:p w14:paraId="0EC5BC07" w14:textId="77777777" w:rsidR="00316E50" w:rsidRPr="00C70BE0" w:rsidRDefault="00316E50" w:rsidP="00316E50">
      <w:pPr>
        <w:pStyle w:val="IPPFootnote"/>
      </w:pPr>
      <w:r>
        <w:rPr>
          <w:rStyle w:val="FootnoteReference"/>
        </w:rPr>
        <w:footnoteRef/>
      </w:r>
      <w:r>
        <w:t xml:space="preserve"> List of topics for IPPC standards: </w:t>
      </w:r>
      <w:hyperlink r:id="rId2" w:history="1">
        <w:r w:rsidRPr="0042011A">
          <w:rPr>
            <w:rStyle w:val="Hyperlink"/>
          </w:rPr>
          <w:t>https://www.ippc.int/en/core-activities/standards-setting/list-topics-ippc-standards/</w:t>
        </w:r>
      </w:hyperlink>
      <w:r>
        <w:t xml:space="preserve"> </w:t>
      </w:r>
    </w:p>
  </w:footnote>
  <w:footnote w:id="3">
    <w:p w14:paraId="52CB18FB" w14:textId="3DC3A3F8" w:rsidR="00316E50" w:rsidRPr="00E627D4" w:rsidRDefault="00316E50" w:rsidP="00316E50">
      <w:pPr>
        <w:pStyle w:val="IPPFootnote"/>
      </w:pPr>
      <w:r>
        <w:rPr>
          <w:rStyle w:val="FootnoteReference"/>
        </w:rPr>
        <w:footnoteRef/>
      </w:r>
      <w:r>
        <w:t xml:space="preserve"> C</w:t>
      </w:r>
      <w:r w:rsidRPr="00E627D4">
        <w:t>onsultation on draft ISPMs</w:t>
      </w:r>
      <w:r>
        <w:t xml:space="preserve">: </w:t>
      </w:r>
      <w:hyperlink r:id="rId3" w:history="1">
        <w:r w:rsidRPr="004D1E38">
          <w:rPr>
            <w:rStyle w:val="Hyperlink"/>
          </w:rPr>
          <w:t>https://www.ippc.int/en/core-activities/standards-setting/member-consultation-draft-ispms/</w:t>
        </w:r>
      </w:hyperlink>
      <w:r>
        <w:t xml:space="preserve"> </w:t>
      </w:r>
    </w:p>
  </w:footnote>
  <w:footnote w:id="4">
    <w:p w14:paraId="548A371D" w14:textId="7E9BE87D" w:rsidR="00316E50" w:rsidRPr="00E627D4" w:rsidRDefault="00316E50" w:rsidP="00316E50">
      <w:pPr>
        <w:pStyle w:val="IPPFootnote"/>
      </w:pPr>
      <w:r>
        <w:rPr>
          <w:rStyle w:val="FootnoteReference"/>
        </w:rPr>
        <w:footnoteRef/>
      </w:r>
      <w:r>
        <w:t> DP n</w:t>
      </w:r>
      <w:r w:rsidRPr="00E627D4">
        <w:t xml:space="preserve">otification </w:t>
      </w:r>
      <w:r>
        <w:t>p</w:t>
      </w:r>
      <w:r w:rsidRPr="00E627D4">
        <w:t>eriod</w:t>
      </w:r>
      <w:r>
        <w:t xml:space="preserve">: </w:t>
      </w:r>
      <w:hyperlink r:id="rId4" w:history="1">
        <w:r w:rsidRPr="004D1E38">
          <w:rPr>
            <w:rStyle w:val="Hyperlink"/>
          </w:rPr>
          <w:t>https://www.ippc.int/en/core-activities/standards-setting/draft-ispms/notification-period-dps/</w:t>
        </w:r>
      </w:hyperlink>
      <w:r>
        <w:t xml:space="preserve"> </w:t>
      </w:r>
    </w:p>
  </w:footnote>
  <w:footnote w:id="5">
    <w:p w14:paraId="55713CE2" w14:textId="601473EF" w:rsidR="00316E50" w:rsidRPr="00E627D4" w:rsidRDefault="00316E50" w:rsidP="005532DC">
      <w:pPr>
        <w:pStyle w:val="IPPFootnote"/>
        <w:rPr>
          <w:szCs w:val="20"/>
          <w:lang w:val="en-US"/>
        </w:rPr>
      </w:pPr>
      <w:r w:rsidRPr="00E627D4">
        <w:rPr>
          <w:rStyle w:val="FootnoteReference"/>
          <w:szCs w:val="20"/>
        </w:rPr>
        <w:footnoteRef/>
      </w:r>
      <w:r w:rsidRPr="00E627D4">
        <w:rPr>
          <w:szCs w:val="20"/>
        </w:rPr>
        <w:t xml:space="preserve"> </w:t>
      </w:r>
      <w:r w:rsidRPr="00E627D4">
        <w:rPr>
          <w:szCs w:val="20"/>
          <w:lang w:val="en-US"/>
        </w:rPr>
        <w:t>Expert consultation on draf</w:t>
      </w:r>
      <w:r>
        <w:rPr>
          <w:szCs w:val="20"/>
          <w:lang w:val="en-US"/>
        </w:rPr>
        <w:t xml:space="preserve">t DPs: </w:t>
      </w:r>
      <w:hyperlink r:id="rId5" w:history="1">
        <w:r w:rsidRPr="00CC6836">
          <w:rPr>
            <w:rStyle w:val="Hyperlink"/>
            <w:szCs w:val="20"/>
            <w:lang w:val="en-US"/>
          </w:rPr>
          <w:t>https://www.ippc.int/en/core-activities/expert-consultation-draft-diagnostic-protocols/</w:t>
        </w:r>
      </w:hyperlink>
    </w:p>
  </w:footnote>
  <w:footnote w:id="6">
    <w:p w14:paraId="54E82916" w14:textId="0D61016A" w:rsidR="00316E50" w:rsidRPr="00316E50" w:rsidRDefault="00316E50" w:rsidP="00316E50">
      <w:pPr>
        <w:pStyle w:val="IPPFootnote"/>
        <w:rPr>
          <w:lang w:val="en-US"/>
        </w:rPr>
      </w:pPr>
      <w:r>
        <w:rPr>
          <w:rStyle w:val="FootnoteReference"/>
        </w:rPr>
        <w:footnoteRef/>
      </w:r>
      <w:r>
        <w:t xml:space="preserve"> </w:t>
      </w:r>
      <w:r w:rsidRPr="001B3060">
        <w:t>IPPC Diagnostic Protocols (DPs) drafting groups</w:t>
      </w:r>
      <w:r>
        <w:t xml:space="preserve">: </w:t>
      </w:r>
      <w:hyperlink r:id="rId6" w:history="1">
        <w:r w:rsidRPr="00780808">
          <w:rPr>
            <w:rStyle w:val="Hyperlink"/>
          </w:rPr>
          <w:t>https://www.ippc.int/en/publications/2582/</w:t>
        </w:r>
      </w:hyperlink>
      <w:r>
        <w:t xml:space="preserve"> </w:t>
      </w:r>
    </w:p>
  </w:footnote>
  <w:footnote w:id="7">
    <w:p w14:paraId="0A1B4D90" w14:textId="42BE76A0" w:rsidR="00316E50" w:rsidRPr="00CC6836" w:rsidRDefault="00316E50" w:rsidP="00316E50">
      <w:pPr>
        <w:pStyle w:val="IPPFootnote"/>
      </w:pPr>
      <w:r>
        <w:rPr>
          <w:rStyle w:val="FootnoteReference"/>
        </w:rPr>
        <w:footnoteRef/>
      </w:r>
      <w:r>
        <w:t xml:space="preserve"> Instructions  to Authors of Diagnostic Protocols: </w:t>
      </w:r>
      <w:hyperlink r:id="rId7" w:history="1">
        <w:r w:rsidRPr="00CC6836">
          <w:rPr>
            <w:rStyle w:val="Hyperlink"/>
          </w:rPr>
          <w:t>https://www.ippc.int/en/core-activities/standards-setting/expert-drafting-groups/technical-panels/technical-panel-diagnostic-protocols/</w:t>
        </w:r>
      </w:hyperlink>
    </w:p>
  </w:footnote>
  <w:footnote w:id="8">
    <w:p w14:paraId="743992C6" w14:textId="1FD9C05A" w:rsidR="00316E50" w:rsidRPr="00033FF6" w:rsidRDefault="00316E50" w:rsidP="00316E50">
      <w:pPr>
        <w:pStyle w:val="IPPFootnote"/>
        <w:rPr>
          <w:lang w:val="en-US"/>
        </w:rPr>
      </w:pPr>
      <w:r>
        <w:rPr>
          <w:rStyle w:val="FootnoteReference"/>
        </w:rPr>
        <w:footnoteRef/>
      </w:r>
      <w:r>
        <w:t xml:space="preserve"> Brochure: </w:t>
      </w:r>
      <w:r w:rsidRPr="00033FF6">
        <w:t>An Introduction for Authors of IPPC Diagnostic Protocols</w:t>
      </w:r>
      <w:r>
        <w:t xml:space="preserve">: </w:t>
      </w:r>
      <w:hyperlink r:id="rId8" w:history="1">
        <w:r w:rsidRPr="00966D88">
          <w:rPr>
            <w:rStyle w:val="Hyperlink"/>
          </w:rPr>
          <w:t>https://www.ippc.int/largefiles/IPPC_IntroToAuthors_e_W.pdf</w:t>
        </w:r>
      </w:hyperlink>
      <w:r>
        <w:t xml:space="preserve"> </w:t>
      </w:r>
    </w:p>
  </w:footnote>
  <w:footnote w:id="9">
    <w:p w14:paraId="5FC0AC9D" w14:textId="77777777" w:rsidR="00316E50" w:rsidRPr="00E627D4" w:rsidRDefault="00316E50" w:rsidP="005532DC">
      <w:pPr>
        <w:pStyle w:val="IPPFootnote"/>
        <w:rPr>
          <w:szCs w:val="20"/>
          <w:lang w:val="en-US"/>
        </w:rPr>
      </w:pPr>
      <w:r w:rsidRPr="00E627D4">
        <w:rPr>
          <w:rStyle w:val="FootnoteReference"/>
          <w:szCs w:val="20"/>
        </w:rPr>
        <w:footnoteRef/>
      </w:r>
      <w:r w:rsidRPr="00E627D4">
        <w:rPr>
          <w:szCs w:val="20"/>
        </w:rPr>
        <w:t xml:space="preserve"> </w:t>
      </w:r>
      <w:r w:rsidRPr="00E627D4">
        <w:rPr>
          <w:szCs w:val="20"/>
          <w:lang w:val="en-US"/>
        </w:rPr>
        <w:t xml:space="preserve">Reports of the TPDP meetings: </w:t>
      </w:r>
      <w:hyperlink r:id="rId9" w:history="1">
        <w:r w:rsidRPr="00E627D4">
          <w:rPr>
            <w:rStyle w:val="Hyperlink"/>
            <w:szCs w:val="20"/>
            <w:lang w:val="en-US"/>
          </w:rPr>
          <w:t>https://www.ippc.int/en/core-activities/standards-setting/expert-drafting-groups/technical-panels/technical-panel-diagnostic-protocols/</w:t>
        </w:r>
      </w:hyperlink>
      <w:r w:rsidRPr="00E627D4">
        <w:rPr>
          <w:szCs w:val="20"/>
          <w:lang w:val="en-US"/>
        </w:rPr>
        <w:t xml:space="preserve"> </w:t>
      </w:r>
    </w:p>
  </w:footnote>
  <w:footnote w:id="10">
    <w:p w14:paraId="29C8C203" w14:textId="77777777" w:rsidR="00316E50" w:rsidRPr="00316E50" w:rsidRDefault="00316E50" w:rsidP="008A2CF6">
      <w:pPr>
        <w:pStyle w:val="FootnoteText"/>
        <w:rPr>
          <w:lang w:val="en-US"/>
        </w:rPr>
      </w:pPr>
      <w:r>
        <w:rPr>
          <w:rStyle w:val="FootnoteReference"/>
        </w:rPr>
        <w:footnoteRef/>
      </w:r>
      <w:r>
        <w:t xml:space="preserve"> </w:t>
      </w:r>
      <w:r w:rsidRPr="006C6394">
        <w:t>TPDP February 2017 meeting report: not yet available.</w:t>
      </w:r>
      <w:r>
        <w:t xml:space="preserve"> </w:t>
      </w:r>
    </w:p>
  </w:footnote>
  <w:footnote w:id="11">
    <w:p w14:paraId="7DAAF872" w14:textId="77C66BDB" w:rsidR="00316E50" w:rsidRPr="003A63C7" w:rsidRDefault="00316E50" w:rsidP="00316E50">
      <w:pPr>
        <w:pStyle w:val="IPPFootnote"/>
        <w:rPr>
          <w:lang w:val="en-US"/>
        </w:rPr>
      </w:pPr>
      <w:r>
        <w:rPr>
          <w:rStyle w:val="FootnoteReference"/>
        </w:rPr>
        <w:footnoteRef/>
      </w:r>
      <w:r>
        <w:t xml:space="preserve"> CPM 2017/22: </w:t>
      </w:r>
      <w:r w:rsidRPr="003A63C7">
        <w:t>Report on the activities of the Standards Committee</w:t>
      </w:r>
      <w:r>
        <w:t xml:space="preserve">: </w:t>
      </w:r>
      <w:hyperlink r:id="rId10" w:history="1">
        <w:r w:rsidRPr="00AA440F">
          <w:rPr>
            <w:rStyle w:val="Hyperlink"/>
          </w:rPr>
          <w:t>https://www.ippc.int/en/publications/84000/</w:t>
        </w:r>
      </w:hyperlink>
    </w:p>
  </w:footnote>
  <w:footnote w:id="12">
    <w:p w14:paraId="73EE5DFA" w14:textId="12E1C0E1" w:rsidR="00316E50" w:rsidRPr="00316E50" w:rsidRDefault="00316E50">
      <w:pPr>
        <w:pStyle w:val="FootnoteText"/>
        <w:rPr>
          <w:lang w:val="en-US"/>
        </w:rPr>
      </w:pPr>
      <w:r>
        <w:rPr>
          <w:rStyle w:val="FootnoteReference"/>
        </w:rPr>
        <w:footnoteRef/>
      </w:r>
      <w:r>
        <w:t xml:space="preserve"> </w:t>
      </w:r>
      <w:r>
        <w:rPr>
          <w:lang w:val="en-US"/>
        </w:rPr>
        <w:t>IPPC news item on “</w:t>
      </w:r>
      <w:r w:rsidRPr="006D455D">
        <w:rPr>
          <w:lang w:val="en-US"/>
        </w:rPr>
        <w:t>Harmonizing the IPPC diagnostic protocols to protect plant resource and to facilitate trade</w:t>
      </w:r>
      <w:r>
        <w:rPr>
          <w:lang w:val="en-US"/>
        </w:rPr>
        <w:t xml:space="preserve">”: </w:t>
      </w:r>
      <w:hyperlink r:id="rId11" w:history="1">
        <w:r w:rsidRPr="00780808">
          <w:rPr>
            <w:rStyle w:val="Hyperlink"/>
            <w:lang w:val="en-US"/>
          </w:rPr>
          <w:t>https://www.ippc.int/en/news/harmonizing-the-ippc-diagnostic-protocols-to-protect-plant-resource-and-to-facilitate-trade/</w:t>
        </w:r>
      </w:hyperlink>
      <w:r>
        <w:rPr>
          <w:lang w:val="en-US"/>
        </w:rPr>
        <w:t xml:space="preserve"> </w:t>
      </w:r>
    </w:p>
  </w:footnote>
  <w:footnote w:id="13">
    <w:p w14:paraId="710446CC" w14:textId="77777777" w:rsidR="00316E50" w:rsidRPr="00422CC5" w:rsidRDefault="00316E50" w:rsidP="00E23670">
      <w:pPr>
        <w:pStyle w:val="FootnoteText"/>
        <w:rPr>
          <w:lang w:val="en-US"/>
        </w:rPr>
      </w:pPr>
      <w:r>
        <w:rPr>
          <w:rStyle w:val="FootnoteReference"/>
        </w:rPr>
        <w:footnoteRef/>
      </w:r>
      <w:r>
        <w:t xml:space="preserve"> </w:t>
      </w:r>
      <w:r w:rsidRPr="00422CC5">
        <w:t>Specification TP 1 - Technical Panel on Diagnostic Protocols</w:t>
      </w:r>
      <w:r>
        <w:t xml:space="preserve">: </w:t>
      </w:r>
      <w:hyperlink r:id="rId12" w:history="1">
        <w:r w:rsidRPr="00872217">
          <w:rPr>
            <w:rStyle w:val="Hyperlink"/>
          </w:rPr>
          <w:t>https://www.ippc.int/en/publications/1297/</w:t>
        </w:r>
      </w:hyperlink>
      <w:r>
        <w:t xml:space="preserve"> </w:t>
      </w:r>
    </w:p>
  </w:footnote>
  <w:footnote w:id="14">
    <w:p w14:paraId="67732D24" w14:textId="4E107CAE" w:rsidR="00316E50" w:rsidRPr="006A2FC2" w:rsidRDefault="00316E50" w:rsidP="00316E50">
      <w:pPr>
        <w:pStyle w:val="IPPFootnote"/>
        <w:rPr>
          <w:lang w:val="en-US"/>
        </w:rPr>
      </w:pPr>
      <w:r>
        <w:rPr>
          <w:rStyle w:val="FootnoteReference"/>
        </w:rPr>
        <w:footnoteRef/>
      </w:r>
      <w:r>
        <w:t xml:space="preserve"> </w:t>
      </w:r>
      <w:r>
        <w:rPr>
          <w:rFonts w:ascii="TimesNewRomanPSMT" w:hAnsi="TimesNewRomanPSMT" w:cs="TimesNewRomanPSMT"/>
          <w:szCs w:val="22"/>
          <w:lang w:eastAsia="ja-JP"/>
        </w:rPr>
        <w:t xml:space="preserve">TPDP work plan 2016-2017 can be found in </w:t>
      </w:r>
      <w:r>
        <w:t xml:space="preserve">Appendix 4 of the 2016 July TPDP meeting report at </w:t>
      </w:r>
      <w:hyperlink r:id="rId13" w:history="1">
        <w:r w:rsidRPr="00943EDF">
          <w:rPr>
            <w:rStyle w:val="Hyperlink"/>
          </w:rPr>
          <w:t>https://www.ippc.int/en/publications/82977/</w:t>
        </w:r>
      </w:hyperlink>
    </w:p>
  </w:footnote>
  <w:footnote w:id="15">
    <w:p w14:paraId="27C00661" w14:textId="56B2F11F" w:rsidR="00316E50" w:rsidRPr="00316E50" w:rsidRDefault="00316E50" w:rsidP="00316E50">
      <w:pPr>
        <w:pStyle w:val="IPPFootnote"/>
        <w:rPr>
          <w:lang w:val="en-US"/>
        </w:rPr>
      </w:pPr>
      <w:r>
        <w:rPr>
          <w:rStyle w:val="FootnoteReference"/>
        </w:rPr>
        <w:footnoteRef/>
      </w:r>
      <w:r>
        <w:t xml:space="preserve"> Link to the o</w:t>
      </w:r>
      <w:proofErr w:type="spellStart"/>
      <w:r>
        <w:rPr>
          <w:lang w:val="en-US"/>
        </w:rPr>
        <w:t>bjection</w:t>
      </w:r>
      <w:proofErr w:type="spellEnd"/>
      <w:r>
        <w:rPr>
          <w:lang w:val="en-US"/>
        </w:rPr>
        <w:t xml:space="preserve"> received: </w:t>
      </w:r>
      <w:hyperlink r:id="rId14" w:history="1">
        <w:r w:rsidRPr="00243545">
          <w:rPr>
            <w:rStyle w:val="Hyperlink"/>
            <w:lang w:val="en-US"/>
          </w:rPr>
          <w:t>https://www.ippc.int/en/publications/82787/</w:t>
        </w:r>
      </w:hyperlink>
      <w:r>
        <w:rPr>
          <w:lang w:val="en-US"/>
        </w:rPr>
        <w:t xml:space="preserve"> </w:t>
      </w:r>
    </w:p>
  </w:footnote>
  <w:footnote w:id="16">
    <w:p w14:paraId="3C2D311C" w14:textId="085241CC" w:rsidR="00316E50" w:rsidRPr="00316E50" w:rsidRDefault="00316E50">
      <w:pPr>
        <w:pStyle w:val="FootnoteText"/>
        <w:rPr>
          <w:lang w:val="en-US"/>
        </w:rPr>
      </w:pPr>
      <w:r>
        <w:rPr>
          <w:rStyle w:val="FootnoteReference"/>
        </w:rPr>
        <w:footnoteRef/>
      </w:r>
      <w:r>
        <w:t xml:space="preserve"> </w:t>
      </w:r>
      <w:r>
        <w:rPr>
          <w:lang w:val="en-US"/>
        </w:rPr>
        <w:t>IPPC news item on “</w:t>
      </w:r>
      <w:r w:rsidRPr="008A2CF6">
        <w:rPr>
          <w:lang w:val="en-US"/>
        </w:rPr>
        <w:t>The Annual Meeting of the IPPC Technical Panel on Diagnostic Protocols (TPDP) Held at FAO</w:t>
      </w:r>
      <w:r>
        <w:rPr>
          <w:lang w:val="en-US"/>
        </w:rPr>
        <w:t xml:space="preserve">”: </w:t>
      </w:r>
      <w:hyperlink r:id="rId15" w:history="1">
        <w:r w:rsidRPr="00780808">
          <w:rPr>
            <w:rStyle w:val="Hyperlink"/>
            <w:lang w:val="en-US"/>
          </w:rPr>
          <w:t>https://www.ippc.int/en/news/the-annual-meeting-of-the-ippc-technical-panel-on-diagnostic-protocols-tpdp-held-at-fao/</w:t>
        </w:r>
      </w:hyperlink>
      <w:r>
        <w:rPr>
          <w:lang w:val="en-US"/>
        </w:rPr>
        <w:t xml:space="preserve"> </w:t>
      </w:r>
    </w:p>
  </w:footnote>
  <w:footnote w:id="17">
    <w:p w14:paraId="62D58671" w14:textId="09E95E54" w:rsidR="00316E50" w:rsidRPr="00316E50" w:rsidRDefault="00316E50">
      <w:pPr>
        <w:pStyle w:val="FootnoteText"/>
        <w:rPr>
          <w:lang w:val="en-US"/>
        </w:rPr>
      </w:pPr>
      <w:r>
        <w:rPr>
          <w:rStyle w:val="FootnoteReference"/>
        </w:rPr>
        <w:footnoteRef/>
      </w:r>
      <w:r>
        <w:t xml:space="preserve"> </w:t>
      </w:r>
      <w:r>
        <w:rPr>
          <w:lang w:val="en-US"/>
        </w:rPr>
        <w:t>IPPC news item on “</w:t>
      </w:r>
      <w:r w:rsidRPr="00F502A2">
        <w:rPr>
          <w:lang w:val="en-US"/>
        </w:rPr>
        <w:t>Global diagnostics for plant pests - five new IPPC diagnostic protocols adopted</w:t>
      </w:r>
      <w:r>
        <w:rPr>
          <w:lang w:val="en-US"/>
        </w:rPr>
        <w:t xml:space="preserve">”: </w:t>
      </w:r>
      <w:hyperlink r:id="rId16" w:history="1">
        <w:r w:rsidRPr="00780808">
          <w:rPr>
            <w:rStyle w:val="Hyperlink"/>
            <w:lang w:val="en-US"/>
          </w:rPr>
          <w:t>https://www.ippc.int/en/news/global-diagnostics-for-plant-pests-five-new-ippc-diagnostic-protocols-adopted/</w:t>
        </w:r>
      </w:hyperlink>
      <w:r>
        <w:rPr>
          <w:lang w:val="en-US"/>
        </w:rPr>
        <w:t xml:space="preserve"> </w:t>
      </w:r>
    </w:p>
  </w:footnote>
  <w:footnote w:id="18">
    <w:p w14:paraId="32DD9169" w14:textId="1119D65A" w:rsidR="00316E50" w:rsidRPr="00316E50" w:rsidRDefault="00316E50" w:rsidP="00316E50">
      <w:pPr>
        <w:pStyle w:val="IPPFootnote"/>
        <w:rPr>
          <w:lang w:val="en-US"/>
        </w:rPr>
      </w:pPr>
      <w:r>
        <w:rPr>
          <w:rStyle w:val="FootnoteReference"/>
        </w:rPr>
        <w:footnoteRef/>
      </w:r>
      <w:r>
        <w:t xml:space="preserve"> </w:t>
      </w:r>
      <w:r>
        <w:rPr>
          <w:lang w:val="en-US"/>
        </w:rPr>
        <w:t xml:space="preserve">Link to the objection: </w:t>
      </w:r>
      <w:hyperlink r:id="rId17" w:history="1">
        <w:r w:rsidRPr="0029343A">
          <w:rPr>
            <w:rStyle w:val="Hyperlink"/>
            <w:lang w:val="en-US"/>
          </w:rPr>
          <w:t>https://www.ippc.int/en/publications/83990/</w:t>
        </w:r>
      </w:hyperlink>
    </w:p>
  </w:footnote>
  <w:footnote w:id="19">
    <w:p w14:paraId="7A52B37F" w14:textId="77777777" w:rsidR="00316E50" w:rsidRPr="005402B0" w:rsidRDefault="00316E50" w:rsidP="005532DC">
      <w:pPr>
        <w:pStyle w:val="IPPFootnote"/>
      </w:pPr>
      <w:r>
        <w:rPr>
          <w:rStyle w:val="FootnoteReference"/>
        </w:rPr>
        <w:footnoteRef/>
      </w:r>
      <w:r>
        <w:t xml:space="preserve"> TPDP Instructions to Authors:</w:t>
      </w:r>
      <w:r w:rsidRPr="00C96864">
        <w:t xml:space="preserve"> </w:t>
      </w:r>
      <w:hyperlink r:id="rId18" w:history="1">
        <w:r w:rsidRPr="00A81929">
          <w:rPr>
            <w:rStyle w:val="Hyperlink"/>
          </w:rPr>
          <w:t>https://www.ippc.int/en/publications/1180/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CEE1" w14:textId="4E845239" w:rsidR="00316E50" w:rsidRDefault="00316E50" w:rsidP="00316E50">
    <w:pPr>
      <w:pStyle w:val="IPPHeader"/>
      <w:tabs>
        <w:tab w:val="left" w:pos="6048"/>
      </w:tabs>
    </w:pPr>
    <w:r w:rsidRPr="00686C49">
      <w:rPr>
        <w:i/>
      </w:rPr>
      <w:t>Update on activities of the TP</w:t>
    </w:r>
    <w:r>
      <w:rPr>
        <w:i/>
      </w:rPr>
      <w:t xml:space="preserve">DP </w:t>
    </w:r>
    <w:r>
      <w:t>(agenda item 6.3)</w:t>
    </w:r>
    <w:r>
      <w:rPr>
        <w:i/>
      </w:rPr>
      <w:tab/>
    </w:r>
    <w:r>
      <w:rPr>
        <w:i/>
      </w:rPr>
      <w:tab/>
    </w:r>
    <w:r>
      <w:t>13_</w:t>
    </w:r>
    <w:r w:rsidRPr="00606019">
      <w:t>SC_201</w:t>
    </w:r>
    <w:r>
      <w:t>7</w:t>
    </w:r>
    <w:r w:rsidRPr="00606019">
      <w:t>_</w:t>
    </w:r>
    <w:r>
      <w:t>May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CE31" w14:textId="188936A0" w:rsidR="00316E50" w:rsidRDefault="00316E50" w:rsidP="00316E50">
    <w:pPr>
      <w:pStyle w:val="IPPHeader"/>
    </w:pPr>
    <w:r>
      <w:t>13_</w:t>
    </w:r>
    <w:r w:rsidRPr="00606019">
      <w:t>SC_201</w:t>
    </w:r>
    <w:r>
      <w:t>7</w:t>
    </w:r>
    <w:r w:rsidRPr="00606019">
      <w:t>_</w:t>
    </w:r>
    <w:r>
      <w:t>May</w:t>
    </w:r>
    <w:r>
      <w:rPr>
        <w:i/>
      </w:rPr>
      <w:tab/>
    </w:r>
    <w:r w:rsidRPr="00686C49">
      <w:rPr>
        <w:i/>
      </w:rPr>
      <w:t>Update on activities of the TP</w:t>
    </w:r>
    <w:r>
      <w:rPr>
        <w:i/>
      </w:rPr>
      <w:t xml:space="preserve">DP </w:t>
    </w:r>
    <w:r>
      <w:t>(agenda item 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FC36" w14:textId="0AAFF8CD" w:rsidR="00316E50" w:rsidRPr="007E205D" w:rsidRDefault="00316E50" w:rsidP="00ED536F">
    <w:pPr>
      <w:pStyle w:val="IPPHeader"/>
      <w:spacing w:after="0"/>
    </w:pPr>
    <w:r>
      <w:rPr>
        <w:noProof/>
      </w:rPr>
      <w:drawing>
        <wp:anchor distT="0" distB="0" distL="114300" distR="114300" simplePos="0" relativeHeight="251665408" behindDoc="0" locked="0" layoutInCell="1" allowOverlap="1" wp14:anchorId="089CAF69" wp14:editId="25A429FE">
          <wp:simplePos x="0" y="0"/>
          <wp:positionH relativeFrom="leftMargin">
            <wp:align>right</wp:align>
          </wp:positionH>
          <wp:positionV relativeFrom="margin">
            <wp:posOffset>-456895</wp:posOffset>
          </wp:positionV>
          <wp:extent cx="647065" cy="333375"/>
          <wp:effectExtent l="0" t="0" r="635" b="9525"/>
          <wp:wrapSquare wrapText="bothSides"/>
          <wp:docPr id="22" name="Picture 2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2C98F18A" wp14:editId="0277162D">
          <wp:simplePos x="0" y="0"/>
          <wp:positionH relativeFrom="page">
            <wp:align>right</wp:align>
          </wp:positionH>
          <wp:positionV relativeFrom="paragraph">
            <wp:posOffset>-545313</wp:posOffset>
          </wp:positionV>
          <wp:extent cx="7585710" cy="410210"/>
          <wp:effectExtent l="0" t="0" r="0" b="889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8571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13_</w:t>
    </w:r>
    <w:r w:rsidRPr="00606019">
      <w:t>SC_201</w:t>
    </w:r>
    <w:r>
      <w:t>7</w:t>
    </w:r>
    <w:r w:rsidRPr="00606019">
      <w:t>_</w:t>
    </w:r>
    <w:r>
      <w:t>May</w:t>
    </w:r>
  </w:p>
  <w:p w14:paraId="54BD6AE6" w14:textId="39C90512" w:rsidR="00316E50" w:rsidRPr="005D101C" w:rsidRDefault="00316E50" w:rsidP="00316E50">
    <w:pPr>
      <w:pStyle w:val="IPPHeader"/>
    </w:pPr>
    <w:r w:rsidRPr="00686C49">
      <w:rPr>
        <w:i/>
      </w:rPr>
      <w:t>Update on activities of the TP</w:t>
    </w:r>
    <w:r>
      <w:rPr>
        <w:i/>
      </w:rPr>
      <w:t>DP</w:t>
    </w:r>
    <w:r w:rsidRPr="007E205D">
      <w:rPr>
        <w:i/>
      </w:rPr>
      <w:tab/>
      <w:t xml:space="preserve">Agenda item: </w:t>
    </w:r>
    <w:r>
      <w:rPr>
        <w:i/>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EAF2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7C2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A8A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2E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426F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4E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26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692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6A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54B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11D25"/>
    <w:multiLevelType w:val="multilevel"/>
    <w:tmpl w:val="738C580A"/>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F6F4842"/>
    <w:multiLevelType w:val="hybridMultilevel"/>
    <w:tmpl w:val="A56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20842B68"/>
    <w:multiLevelType w:val="multilevel"/>
    <w:tmpl w:val="E05CBAA6"/>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29677F67"/>
    <w:multiLevelType w:val="hybridMultilevel"/>
    <w:tmpl w:val="1DF47C5E"/>
    <w:lvl w:ilvl="0" w:tplc="C65C3A48">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2F7C687C"/>
    <w:multiLevelType w:val="multilevel"/>
    <w:tmpl w:val="3806AD7E"/>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3A3F53BD"/>
    <w:multiLevelType w:val="hybridMultilevel"/>
    <w:tmpl w:val="1C9265EA"/>
    <w:lvl w:ilvl="0" w:tplc="2E26C3A6">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C0512"/>
    <w:multiLevelType w:val="hybridMultilevel"/>
    <w:tmpl w:val="7F7E6C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3E7B355B"/>
    <w:multiLevelType w:val="hybridMultilevel"/>
    <w:tmpl w:val="26D42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7661F9"/>
    <w:multiLevelType w:val="hybridMultilevel"/>
    <w:tmpl w:val="C03690BE"/>
    <w:lvl w:ilvl="0" w:tplc="08090001">
      <w:start w:val="1"/>
      <w:numFmt w:val="bullet"/>
      <w:lvlText w:val=""/>
      <w:lvlJc w:val="left"/>
      <w:pPr>
        <w:ind w:left="720" w:hanging="360"/>
      </w:pPr>
      <w:rPr>
        <w:rFonts w:ascii="Symbol" w:hAnsi="Symbo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F627B1"/>
    <w:multiLevelType w:val="hybridMultilevel"/>
    <w:tmpl w:val="9D0677AE"/>
    <w:lvl w:ilvl="0" w:tplc="EE503B5C">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9AB4A37"/>
    <w:multiLevelType w:val="hybridMultilevel"/>
    <w:tmpl w:val="3BAA4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0E47BA"/>
    <w:multiLevelType w:val="hybridMultilevel"/>
    <w:tmpl w:val="B31CEB24"/>
    <w:lvl w:ilvl="0" w:tplc="A904A2FE">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A4880"/>
    <w:multiLevelType w:val="multilevel"/>
    <w:tmpl w:val="91F6142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1" w15:restartNumberingAfterBreak="0">
    <w:nsid w:val="62C90EAD"/>
    <w:multiLevelType w:val="hybridMultilevel"/>
    <w:tmpl w:val="7B38B8F0"/>
    <w:lvl w:ilvl="0" w:tplc="08090001">
      <w:start w:val="1"/>
      <w:numFmt w:val="bullet"/>
      <w:lvlText w:val=""/>
      <w:lvlJc w:val="left"/>
      <w:pPr>
        <w:ind w:left="720" w:hanging="360"/>
      </w:pPr>
      <w:rPr>
        <w:rFonts w:ascii="Symbol" w:hAnsi="Symbo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36C50"/>
    <w:multiLevelType w:val="hybridMultilevel"/>
    <w:tmpl w:val="9E0E14D4"/>
    <w:lvl w:ilvl="0" w:tplc="BE601226">
      <w:start w:val="8"/>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F353D4"/>
    <w:multiLevelType w:val="hybridMultilevel"/>
    <w:tmpl w:val="C3702F14"/>
    <w:lvl w:ilvl="0" w:tplc="6C3249DA">
      <w:start w:val="1"/>
      <w:numFmt w:val="decimal"/>
      <w:lvlText w:val="[%1]"/>
      <w:lvlJc w:val="left"/>
      <w:pPr>
        <w:ind w:left="36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3771C"/>
    <w:multiLevelType w:val="hybridMultilevel"/>
    <w:tmpl w:val="829068B6"/>
    <w:lvl w:ilvl="0" w:tplc="5DE6DAEA">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4331D"/>
    <w:multiLevelType w:val="multilevel"/>
    <w:tmpl w:val="21785C06"/>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8" w15:restartNumberingAfterBreak="0">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96898"/>
    <w:multiLevelType w:val="hybridMultilevel"/>
    <w:tmpl w:val="FA563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C3ED6"/>
    <w:multiLevelType w:val="multilevel"/>
    <w:tmpl w:val="C8CCE05E"/>
    <w:lvl w:ilvl="0">
      <w:start w:val="1"/>
      <w:numFmt w:val="bullet"/>
      <w:lvlText w:val=""/>
      <w:lvlJc w:val="left"/>
      <w:pPr>
        <w:tabs>
          <w:tab w:val="num" w:pos="0"/>
        </w:tabs>
        <w:ind w:left="0" w:hanging="482"/>
      </w:pPr>
      <w:rPr>
        <w:rFonts w:ascii="Symbol" w:hAnsi="Symbo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2"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873B8"/>
    <w:multiLevelType w:val="hybridMultilevel"/>
    <w:tmpl w:val="993E5BBC"/>
    <w:lvl w:ilvl="0" w:tplc="147652F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0"/>
  </w:num>
  <w:num w:numId="4">
    <w:abstractNumId w:val="35"/>
  </w:num>
  <w:num w:numId="5">
    <w:abstractNumId w:val="22"/>
  </w:num>
  <w:num w:numId="6">
    <w:abstractNumId w:val="14"/>
  </w:num>
  <w:num w:numId="7">
    <w:abstractNumId w:val="23"/>
  </w:num>
  <w:num w:numId="8">
    <w:abstractNumId w:val="32"/>
  </w:num>
  <w:num w:numId="9">
    <w:abstractNumId w:val="13"/>
  </w:num>
  <w:num w:numId="10">
    <w:abstractNumId w:val="12"/>
  </w:num>
  <w:num w:numId="11">
    <w:abstractNumId w:val="39"/>
  </w:num>
  <w:num w:numId="12">
    <w:abstractNumId w:val="27"/>
  </w:num>
  <w:num w:numId="13">
    <w:abstractNumId w:val="21"/>
  </w:num>
  <w:num w:numId="14">
    <w:abstractNumId w:val="44"/>
  </w:num>
  <w:num w:numId="15">
    <w:abstractNumId w:val="15"/>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33"/>
  </w:num>
  <w:num w:numId="29">
    <w:abstractNumId w:val="10"/>
    <w:lvlOverride w:ilvl="0">
      <w:startOverride w:val="1"/>
    </w:lvlOverride>
  </w:num>
  <w:num w:numId="30">
    <w:abstractNumId w:val="42"/>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20"/>
  </w:num>
  <w:num w:numId="36">
    <w:abstractNumId w:val="12"/>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37">
    <w:abstractNumId w:val="28"/>
  </w:num>
  <w:num w:numId="38">
    <w:abstractNumId w:val="40"/>
  </w:num>
  <w:num w:numId="39">
    <w:abstractNumId w:val="43"/>
  </w:num>
  <w:num w:numId="40">
    <w:abstractNumId w:val="35"/>
  </w:num>
  <w:num w:numId="41">
    <w:abstractNumId w:val="35"/>
  </w:num>
  <w:num w:numId="42">
    <w:abstractNumId w:val="35"/>
  </w:num>
  <w:num w:numId="43">
    <w:abstractNumId w:val="35"/>
  </w:num>
  <w:num w:numId="44">
    <w:abstractNumId w:val="36"/>
  </w:num>
  <w:num w:numId="45">
    <w:abstractNumId w:val="37"/>
  </w:num>
  <w:num w:numId="46">
    <w:abstractNumId w:val="18"/>
  </w:num>
  <w:num w:numId="47">
    <w:abstractNumId w:val="16"/>
  </w:num>
  <w:num w:numId="48">
    <w:abstractNumId w:val="11"/>
  </w:num>
  <w:num w:numId="49">
    <w:abstractNumId w:val="41"/>
  </w:num>
  <w:num w:numId="50">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25"/>
  </w:num>
  <w:num w:numId="52">
    <w:abstractNumId w:val="31"/>
  </w:num>
  <w:num w:numId="53">
    <w:abstractNumId w:val="34"/>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84"/>
    <w:rsid w:val="00002D08"/>
    <w:rsid w:val="0002236F"/>
    <w:rsid w:val="00030B52"/>
    <w:rsid w:val="000317D8"/>
    <w:rsid w:val="00033FF6"/>
    <w:rsid w:val="000605E4"/>
    <w:rsid w:val="00064436"/>
    <w:rsid w:val="0006615C"/>
    <w:rsid w:val="00071FBF"/>
    <w:rsid w:val="000A3B3A"/>
    <w:rsid w:val="000A7FCA"/>
    <w:rsid w:val="000B0B4B"/>
    <w:rsid w:val="000B2DB0"/>
    <w:rsid w:val="000C312B"/>
    <w:rsid w:val="000C675B"/>
    <w:rsid w:val="000C7DEE"/>
    <w:rsid w:val="000D0A35"/>
    <w:rsid w:val="000F01C1"/>
    <w:rsid w:val="0012294A"/>
    <w:rsid w:val="00136402"/>
    <w:rsid w:val="0016032B"/>
    <w:rsid w:val="0017448F"/>
    <w:rsid w:val="0017619D"/>
    <w:rsid w:val="00176739"/>
    <w:rsid w:val="00183847"/>
    <w:rsid w:val="00184A71"/>
    <w:rsid w:val="00192379"/>
    <w:rsid w:val="0019754E"/>
    <w:rsid w:val="001A28E9"/>
    <w:rsid w:val="001A2DB9"/>
    <w:rsid w:val="001A51D4"/>
    <w:rsid w:val="001A5E8F"/>
    <w:rsid w:val="001B02E3"/>
    <w:rsid w:val="001B3060"/>
    <w:rsid w:val="001F0F52"/>
    <w:rsid w:val="001F2B1D"/>
    <w:rsid w:val="00204D54"/>
    <w:rsid w:val="00222E2E"/>
    <w:rsid w:val="0022317E"/>
    <w:rsid w:val="00243545"/>
    <w:rsid w:val="00250168"/>
    <w:rsid w:val="002634B9"/>
    <w:rsid w:val="00267647"/>
    <w:rsid w:val="0027049E"/>
    <w:rsid w:val="0029343A"/>
    <w:rsid w:val="002A2984"/>
    <w:rsid w:val="002A742E"/>
    <w:rsid w:val="002A758D"/>
    <w:rsid w:val="002C1CFE"/>
    <w:rsid w:val="002D4E8D"/>
    <w:rsid w:val="002E6786"/>
    <w:rsid w:val="002F304D"/>
    <w:rsid w:val="002F4581"/>
    <w:rsid w:val="0031362A"/>
    <w:rsid w:val="00316E50"/>
    <w:rsid w:val="0031733B"/>
    <w:rsid w:val="003439CF"/>
    <w:rsid w:val="00347D5C"/>
    <w:rsid w:val="00367E1D"/>
    <w:rsid w:val="003903B9"/>
    <w:rsid w:val="00394878"/>
    <w:rsid w:val="003A0DC8"/>
    <w:rsid w:val="003A63C7"/>
    <w:rsid w:val="003A7FB0"/>
    <w:rsid w:val="003D07AF"/>
    <w:rsid w:val="003D3312"/>
    <w:rsid w:val="0040450A"/>
    <w:rsid w:val="004178D9"/>
    <w:rsid w:val="0042107D"/>
    <w:rsid w:val="0045244A"/>
    <w:rsid w:val="00471B0F"/>
    <w:rsid w:val="00482929"/>
    <w:rsid w:val="004A302E"/>
    <w:rsid w:val="004B7A30"/>
    <w:rsid w:val="004D3252"/>
    <w:rsid w:val="004E48F4"/>
    <w:rsid w:val="004E6E8F"/>
    <w:rsid w:val="004F0950"/>
    <w:rsid w:val="005024F1"/>
    <w:rsid w:val="00515F75"/>
    <w:rsid w:val="005267A3"/>
    <w:rsid w:val="0054460B"/>
    <w:rsid w:val="005461D0"/>
    <w:rsid w:val="005532DC"/>
    <w:rsid w:val="00553737"/>
    <w:rsid w:val="00563A69"/>
    <w:rsid w:val="00564804"/>
    <w:rsid w:val="005857C2"/>
    <w:rsid w:val="00593C72"/>
    <w:rsid w:val="005C33D9"/>
    <w:rsid w:val="005D101C"/>
    <w:rsid w:val="005E0F11"/>
    <w:rsid w:val="005E304E"/>
    <w:rsid w:val="005F301E"/>
    <w:rsid w:val="005F46EB"/>
    <w:rsid w:val="006152BA"/>
    <w:rsid w:val="00616DBA"/>
    <w:rsid w:val="00651402"/>
    <w:rsid w:val="006558DF"/>
    <w:rsid w:val="00670AD5"/>
    <w:rsid w:val="006A2FC2"/>
    <w:rsid w:val="006B5506"/>
    <w:rsid w:val="006B7EB4"/>
    <w:rsid w:val="006C4BB1"/>
    <w:rsid w:val="006C6394"/>
    <w:rsid w:val="006D455D"/>
    <w:rsid w:val="006D7814"/>
    <w:rsid w:val="006E580B"/>
    <w:rsid w:val="006E5FA4"/>
    <w:rsid w:val="007061ED"/>
    <w:rsid w:val="00723F58"/>
    <w:rsid w:val="00736986"/>
    <w:rsid w:val="0073699B"/>
    <w:rsid w:val="00743C86"/>
    <w:rsid w:val="00752DA0"/>
    <w:rsid w:val="00786250"/>
    <w:rsid w:val="00794AB7"/>
    <w:rsid w:val="007A17AC"/>
    <w:rsid w:val="007B534E"/>
    <w:rsid w:val="007D4FA7"/>
    <w:rsid w:val="007D7754"/>
    <w:rsid w:val="007E056F"/>
    <w:rsid w:val="007F0B3E"/>
    <w:rsid w:val="00806928"/>
    <w:rsid w:val="0081237E"/>
    <w:rsid w:val="00822300"/>
    <w:rsid w:val="008372D4"/>
    <w:rsid w:val="00857B88"/>
    <w:rsid w:val="00872A23"/>
    <w:rsid w:val="00884597"/>
    <w:rsid w:val="00890FEB"/>
    <w:rsid w:val="008A2CF6"/>
    <w:rsid w:val="008A3A06"/>
    <w:rsid w:val="008A5227"/>
    <w:rsid w:val="008C2F58"/>
    <w:rsid w:val="008D13AF"/>
    <w:rsid w:val="008D5037"/>
    <w:rsid w:val="008D5442"/>
    <w:rsid w:val="008D7AA7"/>
    <w:rsid w:val="008E000F"/>
    <w:rsid w:val="008E0CCA"/>
    <w:rsid w:val="008E11B9"/>
    <w:rsid w:val="008E2B9C"/>
    <w:rsid w:val="008E360A"/>
    <w:rsid w:val="008E747B"/>
    <w:rsid w:val="008F0F0F"/>
    <w:rsid w:val="0091663D"/>
    <w:rsid w:val="00924209"/>
    <w:rsid w:val="00930359"/>
    <w:rsid w:val="009311DF"/>
    <w:rsid w:val="00932431"/>
    <w:rsid w:val="00943EDF"/>
    <w:rsid w:val="00956423"/>
    <w:rsid w:val="009638CC"/>
    <w:rsid w:val="0096615A"/>
    <w:rsid w:val="00976A28"/>
    <w:rsid w:val="009879D2"/>
    <w:rsid w:val="00991F09"/>
    <w:rsid w:val="00992768"/>
    <w:rsid w:val="009A4ECB"/>
    <w:rsid w:val="009C087B"/>
    <w:rsid w:val="009E2393"/>
    <w:rsid w:val="009E2FCF"/>
    <w:rsid w:val="009F3FCB"/>
    <w:rsid w:val="00A154E0"/>
    <w:rsid w:val="00A25F05"/>
    <w:rsid w:val="00A45508"/>
    <w:rsid w:val="00A7164F"/>
    <w:rsid w:val="00A76441"/>
    <w:rsid w:val="00AA440F"/>
    <w:rsid w:val="00AB38FD"/>
    <w:rsid w:val="00AB5457"/>
    <w:rsid w:val="00AB658D"/>
    <w:rsid w:val="00AD3807"/>
    <w:rsid w:val="00AE3F0A"/>
    <w:rsid w:val="00AE783E"/>
    <w:rsid w:val="00B05BE1"/>
    <w:rsid w:val="00B2521B"/>
    <w:rsid w:val="00B3535B"/>
    <w:rsid w:val="00B444AE"/>
    <w:rsid w:val="00B575F6"/>
    <w:rsid w:val="00B62363"/>
    <w:rsid w:val="00B63A68"/>
    <w:rsid w:val="00B6620D"/>
    <w:rsid w:val="00B774EC"/>
    <w:rsid w:val="00B82B48"/>
    <w:rsid w:val="00B84098"/>
    <w:rsid w:val="00B93FF8"/>
    <w:rsid w:val="00B97DB3"/>
    <w:rsid w:val="00BA1B38"/>
    <w:rsid w:val="00BA7DFD"/>
    <w:rsid w:val="00BB76BF"/>
    <w:rsid w:val="00BC656D"/>
    <w:rsid w:val="00BE52BA"/>
    <w:rsid w:val="00C16124"/>
    <w:rsid w:val="00C16862"/>
    <w:rsid w:val="00C30C93"/>
    <w:rsid w:val="00C34EF6"/>
    <w:rsid w:val="00C718AA"/>
    <w:rsid w:val="00C71BF8"/>
    <w:rsid w:val="00C764E1"/>
    <w:rsid w:val="00C80122"/>
    <w:rsid w:val="00C80340"/>
    <w:rsid w:val="00C81AF0"/>
    <w:rsid w:val="00C87CD5"/>
    <w:rsid w:val="00CA09F0"/>
    <w:rsid w:val="00CA23F2"/>
    <w:rsid w:val="00CA4C9E"/>
    <w:rsid w:val="00CA7F28"/>
    <w:rsid w:val="00CC6836"/>
    <w:rsid w:val="00CE439D"/>
    <w:rsid w:val="00D03856"/>
    <w:rsid w:val="00D20DAB"/>
    <w:rsid w:val="00D20E91"/>
    <w:rsid w:val="00D34947"/>
    <w:rsid w:val="00D420D2"/>
    <w:rsid w:val="00D475A2"/>
    <w:rsid w:val="00D77E2A"/>
    <w:rsid w:val="00D80E83"/>
    <w:rsid w:val="00D83362"/>
    <w:rsid w:val="00DA085B"/>
    <w:rsid w:val="00DA60CA"/>
    <w:rsid w:val="00DB6F1D"/>
    <w:rsid w:val="00DC3FF5"/>
    <w:rsid w:val="00E00D0D"/>
    <w:rsid w:val="00E23670"/>
    <w:rsid w:val="00E24E0F"/>
    <w:rsid w:val="00E27073"/>
    <w:rsid w:val="00E3219C"/>
    <w:rsid w:val="00E401FB"/>
    <w:rsid w:val="00E4346B"/>
    <w:rsid w:val="00E50813"/>
    <w:rsid w:val="00E5160B"/>
    <w:rsid w:val="00E575DD"/>
    <w:rsid w:val="00E7548F"/>
    <w:rsid w:val="00E81E67"/>
    <w:rsid w:val="00E906C8"/>
    <w:rsid w:val="00E920F3"/>
    <w:rsid w:val="00EA564D"/>
    <w:rsid w:val="00EA7754"/>
    <w:rsid w:val="00EB0EF6"/>
    <w:rsid w:val="00EB3299"/>
    <w:rsid w:val="00EC47D6"/>
    <w:rsid w:val="00ED536F"/>
    <w:rsid w:val="00EE73B1"/>
    <w:rsid w:val="00EF1268"/>
    <w:rsid w:val="00F426A7"/>
    <w:rsid w:val="00F502A2"/>
    <w:rsid w:val="00F54D02"/>
    <w:rsid w:val="00F623E1"/>
    <w:rsid w:val="00F6445C"/>
    <w:rsid w:val="00F65958"/>
    <w:rsid w:val="00F75620"/>
    <w:rsid w:val="00F950B1"/>
    <w:rsid w:val="00FA7024"/>
    <w:rsid w:val="00FC3099"/>
    <w:rsid w:val="00FC6200"/>
    <w:rsid w:val="00FD42B8"/>
    <w:rsid w:val="00FF0E3A"/>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EF786"/>
  <w15:docId w15:val="{A335311E-717E-46CD-9DB3-C75DE9E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37"/>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5373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5373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5373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537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737"/>
  </w:style>
  <w:style w:type="paragraph" w:styleId="Header">
    <w:name w:val="header"/>
    <w:basedOn w:val="Normal"/>
    <w:link w:val="HeaderChar"/>
    <w:rsid w:val="00553737"/>
    <w:pPr>
      <w:tabs>
        <w:tab w:val="center" w:pos="4680"/>
        <w:tab w:val="right" w:pos="9360"/>
      </w:tabs>
    </w:pPr>
  </w:style>
  <w:style w:type="character" w:customStyle="1" w:styleId="HeaderChar">
    <w:name w:val="Header Char"/>
    <w:basedOn w:val="DefaultParagraphFont"/>
    <w:link w:val="Header"/>
    <w:rsid w:val="00553737"/>
    <w:rPr>
      <w:rFonts w:ascii="Times New Roman" w:eastAsia="MS Mincho" w:hAnsi="Times New Roman" w:cs="Times New Roman"/>
      <w:szCs w:val="24"/>
      <w:lang w:val="en-GB"/>
    </w:rPr>
  </w:style>
  <w:style w:type="paragraph" w:styleId="Footer">
    <w:name w:val="footer"/>
    <w:basedOn w:val="Normal"/>
    <w:link w:val="FooterChar"/>
    <w:rsid w:val="00553737"/>
    <w:pPr>
      <w:tabs>
        <w:tab w:val="center" w:pos="4680"/>
        <w:tab w:val="right" w:pos="9360"/>
      </w:tabs>
    </w:pPr>
  </w:style>
  <w:style w:type="character" w:customStyle="1" w:styleId="FooterChar">
    <w:name w:val="Footer Char"/>
    <w:basedOn w:val="DefaultParagraphFont"/>
    <w:link w:val="Footer"/>
    <w:rsid w:val="00553737"/>
    <w:rPr>
      <w:rFonts w:ascii="Times New Roman" w:eastAsia="MS Mincho" w:hAnsi="Times New Roman" w:cs="Times New Roman"/>
      <w:szCs w:val="24"/>
      <w:lang w:val="en-GB"/>
    </w:rPr>
  </w:style>
  <w:style w:type="paragraph" w:customStyle="1" w:styleId="IPPParagraphnumbering">
    <w:name w:val="IPP Paragraph numbering"/>
    <w:basedOn w:val="IPPNormal"/>
    <w:qFormat/>
    <w:rsid w:val="00553737"/>
    <w:pPr>
      <w:numPr>
        <w:numId w:val="2"/>
      </w:numPr>
    </w:pPr>
    <w:rPr>
      <w:lang w:val="en-US"/>
    </w:rPr>
  </w:style>
  <w:style w:type="numbering" w:customStyle="1" w:styleId="IPPParagraphnumberedlist">
    <w:name w:val="IPP Paragraph numbered list"/>
    <w:rsid w:val="00553737"/>
    <w:pPr>
      <w:numPr>
        <w:numId w:val="1"/>
      </w:numPr>
    </w:pPr>
  </w:style>
  <w:style w:type="paragraph" w:customStyle="1" w:styleId="IPPNumberedList">
    <w:name w:val="IPP NumberedList"/>
    <w:basedOn w:val="IPPBullet1"/>
    <w:qFormat/>
    <w:rsid w:val="00553737"/>
    <w:pPr>
      <w:numPr>
        <w:numId w:val="3"/>
      </w:numPr>
    </w:pPr>
  </w:style>
  <w:style w:type="paragraph" w:customStyle="1" w:styleId="IPPBullet1">
    <w:name w:val="IPP Bullet1"/>
    <w:basedOn w:val="IPPBullet1Last"/>
    <w:qFormat/>
    <w:rsid w:val="00553737"/>
    <w:pPr>
      <w:numPr>
        <w:numId w:val="4"/>
      </w:numPr>
      <w:spacing w:after="60"/>
      <w:ind w:left="567" w:hanging="567"/>
    </w:pPr>
    <w:rPr>
      <w:lang w:val="en-US"/>
    </w:rPr>
  </w:style>
  <w:style w:type="table" w:styleId="TableGrid">
    <w:name w:val="Table Grid"/>
    <w:basedOn w:val="TableNormal"/>
    <w:rsid w:val="00553737"/>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737"/>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Normal"/>
    <w:qFormat/>
    <w:rsid w:val="0091663D"/>
    <w:pPr>
      <w:tabs>
        <w:tab w:val="num" w:pos="0"/>
      </w:tabs>
      <w:spacing w:after="180"/>
      <w:ind w:hanging="482"/>
    </w:pPr>
    <w:rPr>
      <w:rFonts w:eastAsia="Times"/>
      <w:lang w:val="en-US"/>
    </w:rPr>
  </w:style>
  <w:style w:type="paragraph" w:styleId="BalloonText">
    <w:name w:val="Balloon Text"/>
    <w:basedOn w:val="Normal"/>
    <w:link w:val="BalloonTextChar"/>
    <w:rsid w:val="00553737"/>
    <w:rPr>
      <w:rFonts w:ascii="Tahoma" w:hAnsi="Tahoma" w:cs="Tahoma"/>
      <w:sz w:val="16"/>
      <w:szCs w:val="16"/>
    </w:rPr>
  </w:style>
  <w:style w:type="character" w:customStyle="1" w:styleId="BalloonTextChar">
    <w:name w:val="Balloon Text Char"/>
    <w:basedOn w:val="DefaultParagraphFont"/>
    <w:link w:val="BalloonText"/>
    <w:rsid w:val="00553737"/>
    <w:rPr>
      <w:rFonts w:ascii="Tahoma" w:eastAsia="MS Mincho" w:hAnsi="Tahoma" w:cs="Tahoma"/>
      <w:sz w:val="16"/>
      <w:szCs w:val="16"/>
      <w:lang w:val="en-GB"/>
    </w:rPr>
  </w:style>
  <w:style w:type="character" w:customStyle="1" w:styleId="Heading1Char">
    <w:name w:val="Heading 1 Char"/>
    <w:basedOn w:val="DefaultParagraphFont"/>
    <w:link w:val="Heading1"/>
    <w:rsid w:val="00553737"/>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53737"/>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53737"/>
    <w:rPr>
      <w:rFonts w:ascii="Calibri" w:eastAsia="MS Mincho" w:hAnsi="Calibri" w:cs="Times New Roman"/>
      <w:b/>
      <w:bCs/>
      <w:sz w:val="26"/>
      <w:szCs w:val="26"/>
      <w:lang w:val="en-GB"/>
    </w:rPr>
  </w:style>
  <w:style w:type="paragraph" w:styleId="FootnoteText">
    <w:name w:val="footnote text"/>
    <w:aliases w:val="FOOTNOTES,fn,single space,Footnote text"/>
    <w:basedOn w:val="Normal"/>
    <w:link w:val="FootnoteTextChar"/>
    <w:rsid w:val="00553737"/>
    <w:pPr>
      <w:spacing w:before="60"/>
    </w:pPr>
    <w:rPr>
      <w:sz w:val="20"/>
    </w:rPr>
  </w:style>
  <w:style w:type="character" w:customStyle="1" w:styleId="FootnoteTextChar">
    <w:name w:val="Footnote Text Char"/>
    <w:aliases w:val="FOOTNOTES Char,fn Char,single space Char,Footnote text Char"/>
    <w:basedOn w:val="DefaultParagraphFont"/>
    <w:link w:val="FootnoteText"/>
    <w:rsid w:val="00553737"/>
    <w:rPr>
      <w:rFonts w:ascii="Times New Roman" w:eastAsia="MS Mincho" w:hAnsi="Times New Roman" w:cs="Times New Roman"/>
      <w:sz w:val="20"/>
      <w:szCs w:val="24"/>
      <w:lang w:val="en-GB"/>
    </w:rPr>
  </w:style>
  <w:style w:type="character" w:styleId="FootnoteReference">
    <w:name w:val="footnote reference"/>
    <w:aliases w:val="16 Point,Superscript 6 Point,Ref,de nota al pie,Footnote Reference1,Ref1,de nota al pie1,註腳內容,de nota al pie + (Asian) MS Mincho,11 pt"/>
    <w:basedOn w:val="DefaultParagraphFont"/>
    <w:rsid w:val="00553737"/>
    <w:rPr>
      <w:vertAlign w:val="superscript"/>
    </w:rPr>
  </w:style>
  <w:style w:type="paragraph" w:customStyle="1" w:styleId="Style">
    <w:name w:val="Style"/>
    <w:basedOn w:val="Footer"/>
    <w:autoRedefine/>
    <w:qFormat/>
    <w:rsid w:val="0055373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53737"/>
    <w:rPr>
      <w:rFonts w:ascii="Arial" w:hAnsi="Arial"/>
      <w:b/>
      <w:sz w:val="18"/>
    </w:rPr>
  </w:style>
  <w:style w:type="paragraph" w:customStyle="1" w:styleId="IPPArialFootnote">
    <w:name w:val="IPP Arial Footnote"/>
    <w:basedOn w:val="IPPArialTable"/>
    <w:qFormat/>
    <w:rsid w:val="00553737"/>
    <w:pPr>
      <w:tabs>
        <w:tab w:val="left" w:pos="28"/>
      </w:tabs>
      <w:ind w:left="284" w:hanging="284"/>
    </w:pPr>
    <w:rPr>
      <w:sz w:val="16"/>
    </w:rPr>
  </w:style>
  <w:style w:type="paragraph" w:customStyle="1" w:styleId="IPPContentsHead">
    <w:name w:val="IPP ContentsHead"/>
    <w:basedOn w:val="IPPSubhead"/>
    <w:next w:val="IPPNormal"/>
    <w:qFormat/>
    <w:rsid w:val="00553737"/>
    <w:pPr>
      <w:spacing w:after="240"/>
    </w:pPr>
    <w:rPr>
      <w:sz w:val="24"/>
    </w:rPr>
  </w:style>
  <w:style w:type="paragraph" w:customStyle="1" w:styleId="IPPBullet2">
    <w:name w:val="IPP Bullet2"/>
    <w:basedOn w:val="IPPNormal"/>
    <w:next w:val="IPPBullet1"/>
    <w:qFormat/>
    <w:rsid w:val="00553737"/>
    <w:pPr>
      <w:numPr>
        <w:numId w:val="11"/>
      </w:numPr>
      <w:tabs>
        <w:tab w:val="left" w:pos="1134"/>
      </w:tabs>
      <w:spacing w:after="60"/>
      <w:ind w:left="1134" w:hanging="567"/>
    </w:pPr>
  </w:style>
  <w:style w:type="paragraph" w:customStyle="1" w:styleId="IPPQuote">
    <w:name w:val="IPP Quote"/>
    <w:basedOn w:val="IPPNormal"/>
    <w:qFormat/>
    <w:rsid w:val="00553737"/>
    <w:pPr>
      <w:ind w:left="851" w:right="851"/>
    </w:pPr>
    <w:rPr>
      <w:sz w:val="18"/>
    </w:rPr>
  </w:style>
  <w:style w:type="paragraph" w:customStyle="1" w:styleId="IPPNormal">
    <w:name w:val="IPP Normal"/>
    <w:basedOn w:val="Normal"/>
    <w:link w:val="IPPNormalChar"/>
    <w:qFormat/>
    <w:rsid w:val="00553737"/>
    <w:pPr>
      <w:spacing w:after="180"/>
    </w:pPr>
    <w:rPr>
      <w:rFonts w:eastAsia="Times"/>
    </w:rPr>
  </w:style>
  <w:style w:type="paragraph" w:customStyle="1" w:styleId="IPPIndentClose">
    <w:name w:val="IPP Indent Close"/>
    <w:basedOn w:val="IPPNormal"/>
    <w:qFormat/>
    <w:rsid w:val="00553737"/>
    <w:pPr>
      <w:tabs>
        <w:tab w:val="left" w:pos="2835"/>
      </w:tabs>
      <w:spacing w:after="60"/>
      <w:ind w:left="567"/>
    </w:pPr>
  </w:style>
  <w:style w:type="paragraph" w:customStyle="1" w:styleId="IPPIndent">
    <w:name w:val="IPP Indent"/>
    <w:basedOn w:val="IPPIndentClose"/>
    <w:qFormat/>
    <w:rsid w:val="00553737"/>
    <w:pPr>
      <w:spacing w:after="180"/>
    </w:pPr>
  </w:style>
  <w:style w:type="paragraph" w:customStyle="1" w:styleId="IPPFootnote">
    <w:name w:val="IPP Footnote"/>
    <w:basedOn w:val="IPPArialFootnote"/>
    <w:qFormat/>
    <w:rsid w:val="0055373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53737"/>
    <w:pPr>
      <w:keepNext/>
      <w:tabs>
        <w:tab w:val="left" w:pos="567"/>
      </w:tabs>
      <w:spacing w:before="120" w:after="120"/>
      <w:ind w:left="567" w:hanging="567"/>
    </w:pPr>
    <w:rPr>
      <w:b/>
      <w:i/>
    </w:rPr>
  </w:style>
  <w:style w:type="character" w:customStyle="1" w:styleId="IPPnormalitalics">
    <w:name w:val="IPP normal italics"/>
    <w:basedOn w:val="DefaultParagraphFont"/>
    <w:rsid w:val="00553737"/>
    <w:rPr>
      <w:rFonts w:ascii="Times New Roman" w:hAnsi="Times New Roman"/>
      <w:i/>
      <w:sz w:val="22"/>
      <w:lang w:val="en-US"/>
    </w:rPr>
  </w:style>
  <w:style w:type="character" w:customStyle="1" w:styleId="IPPNormalbold">
    <w:name w:val="IPP Normal bold"/>
    <w:basedOn w:val="PlainTextChar"/>
    <w:rsid w:val="00553737"/>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5373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5373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53737"/>
    <w:pPr>
      <w:keepNext/>
      <w:ind w:left="567" w:hanging="567"/>
      <w:jc w:val="left"/>
    </w:pPr>
    <w:rPr>
      <w:b/>
      <w:bCs/>
      <w:iCs/>
      <w:szCs w:val="22"/>
    </w:rPr>
  </w:style>
  <w:style w:type="character" w:customStyle="1" w:styleId="IPPNormalunderlined">
    <w:name w:val="IPP Normal underlined"/>
    <w:basedOn w:val="DefaultParagraphFont"/>
    <w:rsid w:val="00553737"/>
    <w:rPr>
      <w:rFonts w:ascii="Times New Roman" w:hAnsi="Times New Roman"/>
      <w:sz w:val="22"/>
      <w:u w:val="single"/>
      <w:lang w:val="en-US"/>
    </w:rPr>
  </w:style>
  <w:style w:type="paragraph" w:customStyle="1" w:styleId="IPPBullet1Last">
    <w:name w:val="IPP Bullet1Last"/>
    <w:basedOn w:val="IPPNormal"/>
    <w:next w:val="IPPNormal"/>
    <w:autoRedefine/>
    <w:qFormat/>
    <w:rsid w:val="00553737"/>
    <w:pPr>
      <w:numPr>
        <w:numId w:val="12"/>
      </w:numPr>
    </w:pPr>
  </w:style>
  <w:style w:type="character" w:customStyle="1" w:styleId="IPPNormalstrikethrough">
    <w:name w:val="IPP Normal strikethrough"/>
    <w:rsid w:val="00553737"/>
    <w:rPr>
      <w:rFonts w:ascii="Times New Roman" w:hAnsi="Times New Roman"/>
      <w:strike/>
      <w:dstrike w:val="0"/>
      <w:sz w:val="22"/>
    </w:rPr>
  </w:style>
  <w:style w:type="paragraph" w:customStyle="1" w:styleId="IPPTitle16pt">
    <w:name w:val="IPP Title16pt"/>
    <w:basedOn w:val="Normal"/>
    <w:qFormat/>
    <w:rsid w:val="0055373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53737"/>
    <w:pPr>
      <w:spacing w:after="360"/>
      <w:jc w:val="center"/>
    </w:pPr>
    <w:rPr>
      <w:rFonts w:ascii="Arial" w:hAnsi="Arial" w:cs="Arial"/>
      <w:b/>
      <w:bCs/>
      <w:sz w:val="36"/>
      <w:szCs w:val="36"/>
    </w:rPr>
  </w:style>
  <w:style w:type="paragraph" w:customStyle="1" w:styleId="IPPHeader">
    <w:name w:val="IPP Header"/>
    <w:basedOn w:val="Normal"/>
    <w:qFormat/>
    <w:rsid w:val="0055373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53737"/>
    <w:pPr>
      <w:keepNext/>
      <w:tabs>
        <w:tab w:val="left" w:pos="567"/>
      </w:tabs>
      <w:spacing w:before="120"/>
      <w:jc w:val="left"/>
      <w:outlineLvl w:val="1"/>
    </w:pPr>
    <w:rPr>
      <w:b/>
      <w:sz w:val="24"/>
    </w:rPr>
  </w:style>
  <w:style w:type="paragraph" w:customStyle="1" w:styleId="IPPNormalCloseSpace">
    <w:name w:val="IPP NormalCloseSpace"/>
    <w:basedOn w:val="Normal"/>
    <w:qFormat/>
    <w:rsid w:val="00553737"/>
    <w:pPr>
      <w:keepNext/>
      <w:spacing w:after="60"/>
    </w:pPr>
  </w:style>
  <w:style w:type="paragraph" w:customStyle="1" w:styleId="IPPHeading2">
    <w:name w:val="IPP Heading2"/>
    <w:basedOn w:val="IPPNormal"/>
    <w:next w:val="IPPNormal"/>
    <w:qFormat/>
    <w:rsid w:val="0055373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5373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53737"/>
    <w:pPr>
      <w:tabs>
        <w:tab w:val="right" w:leader="dot" w:pos="9072"/>
      </w:tabs>
      <w:spacing w:before="240"/>
      <w:ind w:left="567" w:hanging="567"/>
    </w:pPr>
  </w:style>
  <w:style w:type="paragraph" w:styleId="TOC2">
    <w:name w:val="toc 2"/>
    <w:basedOn w:val="TOC1"/>
    <w:next w:val="Normal"/>
    <w:autoRedefine/>
    <w:uiPriority w:val="39"/>
    <w:rsid w:val="00553737"/>
    <w:pPr>
      <w:keepNext w:val="0"/>
      <w:tabs>
        <w:tab w:val="left" w:pos="425"/>
      </w:tabs>
      <w:spacing w:before="120" w:after="0"/>
      <w:ind w:left="425" w:right="284" w:hanging="425"/>
    </w:pPr>
  </w:style>
  <w:style w:type="paragraph" w:styleId="TOC3">
    <w:name w:val="toc 3"/>
    <w:basedOn w:val="TOC2"/>
    <w:next w:val="Normal"/>
    <w:autoRedefine/>
    <w:uiPriority w:val="39"/>
    <w:rsid w:val="00553737"/>
    <w:pPr>
      <w:tabs>
        <w:tab w:val="left" w:pos="1276"/>
      </w:tabs>
      <w:spacing w:before="60"/>
      <w:ind w:left="1276" w:hanging="851"/>
    </w:pPr>
    <w:rPr>
      <w:rFonts w:eastAsia="Times"/>
    </w:rPr>
  </w:style>
  <w:style w:type="paragraph" w:styleId="TOC4">
    <w:name w:val="toc 4"/>
    <w:basedOn w:val="Normal"/>
    <w:next w:val="Normal"/>
    <w:autoRedefine/>
    <w:uiPriority w:val="39"/>
    <w:rsid w:val="00553737"/>
    <w:pPr>
      <w:spacing w:after="120"/>
      <w:ind w:left="660"/>
    </w:pPr>
    <w:rPr>
      <w:rFonts w:eastAsia="Times"/>
      <w:lang w:val="en-AU"/>
    </w:rPr>
  </w:style>
  <w:style w:type="paragraph" w:styleId="TOC5">
    <w:name w:val="toc 5"/>
    <w:basedOn w:val="Normal"/>
    <w:next w:val="Normal"/>
    <w:autoRedefine/>
    <w:uiPriority w:val="39"/>
    <w:rsid w:val="00553737"/>
    <w:pPr>
      <w:spacing w:after="120"/>
      <w:ind w:left="880"/>
    </w:pPr>
    <w:rPr>
      <w:rFonts w:eastAsia="Times"/>
      <w:lang w:val="en-AU"/>
    </w:rPr>
  </w:style>
  <w:style w:type="paragraph" w:styleId="TOC6">
    <w:name w:val="toc 6"/>
    <w:basedOn w:val="Normal"/>
    <w:next w:val="Normal"/>
    <w:autoRedefine/>
    <w:uiPriority w:val="39"/>
    <w:rsid w:val="00553737"/>
    <w:pPr>
      <w:spacing w:after="120"/>
      <w:ind w:left="1100"/>
    </w:pPr>
    <w:rPr>
      <w:rFonts w:eastAsia="Times"/>
      <w:lang w:val="en-AU"/>
    </w:rPr>
  </w:style>
  <w:style w:type="paragraph" w:styleId="TOC7">
    <w:name w:val="toc 7"/>
    <w:basedOn w:val="Normal"/>
    <w:next w:val="Normal"/>
    <w:autoRedefine/>
    <w:uiPriority w:val="39"/>
    <w:rsid w:val="00553737"/>
    <w:pPr>
      <w:spacing w:after="120"/>
      <w:ind w:left="1320"/>
    </w:pPr>
    <w:rPr>
      <w:rFonts w:eastAsia="Times"/>
      <w:lang w:val="en-AU"/>
    </w:rPr>
  </w:style>
  <w:style w:type="paragraph" w:styleId="TOC8">
    <w:name w:val="toc 8"/>
    <w:basedOn w:val="Normal"/>
    <w:next w:val="Normal"/>
    <w:autoRedefine/>
    <w:uiPriority w:val="39"/>
    <w:rsid w:val="00553737"/>
    <w:pPr>
      <w:spacing w:after="120"/>
      <w:ind w:left="1540"/>
    </w:pPr>
    <w:rPr>
      <w:rFonts w:eastAsia="Times"/>
      <w:lang w:val="en-AU"/>
    </w:rPr>
  </w:style>
  <w:style w:type="paragraph" w:styleId="TOC9">
    <w:name w:val="toc 9"/>
    <w:basedOn w:val="Normal"/>
    <w:next w:val="Normal"/>
    <w:autoRedefine/>
    <w:uiPriority w:val="39"/>
    <w:rsid w:val="00553737"/>
    <w:pPr>
      <w:spacing w:after="120"/>
      <w:ind w:left="1760"/>
    </w:pPr>
    <w:rPr>
      <w:rFonts w:eastAsia="Times"/>
      <w:lang w:val="en-AU"/>
    </w:rPr>
  </w:style>
  <w:style w:type="paragraph" w:customStyle="1" w:styleId="IPPReferences">
    <w:name w:val="IPP References"/>
    <w:basedOn w:val="IPPNormal"/>
    <w:qFormat/>
    <w:rsid w:val="00553737"/>
    <w:pPr>
      <w:spacing w:after="60"/>
      <w:ind w:left="567" w:hanging="567"/>
    </w:pPr>
  </w:style>
  <w:style w:type="paragraph" w:customStyle="1" w:styleId="IPPArial">
    <w:name w:val="IPP Arial"/>
    <w:basedOn w:val="IPPNormal"/>
    <w:qFormat/>
    <w:rsid w:val="00553737"/>
    <w:pPr>
      <w:spacing w:after="0"/>
    </w:pPr>
    <w:rPr>
      <w:rFonts w:ascii="Arial" w:hAnsi="Arial"/>
      <w:sz w:val="18"/>
    </w:rPr>
  </w:style>
  <w:style w:type="paragraph" w:customStyle="1" w:styleId="IPPArialTable">
    <w:name w:val="IPP Arial Table"/>
    <w:basedOn w:val="IPPArial"/>
    <w:qFormat/>
    <w:rsid w:val="00553737"/>
    <w:pPr>
      <w:spacing w:before="60" w:after="60"/>
      <w:jc w:val="left"/>
    </w:pPr>
  </w:style>
  <w:style w:type="paragraph" w:customStyle="1" w:styleId="IPPHeaderlandscape">
    <w:name w:val="IPP Header landscape"/>
    <w:basedOn w:val="IPPHeader"/>
    <w:qFormat/>
    <w:rsid w:val="0055373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5373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53737"/>
    <w:rPr>
      <w:rFonts w:ascii="Courier" w:eastAsia="Times" w:hAnsi="Courier" w:cs="Times New Roman"/>
      <w:sz w:val="21"/>
      <w:szCs w:val="21"/>
      <w:lang w:val="en-AU"/>
    </w:rPr>
  </w:style>
  <w:style w:type="paragraph" w:customStyle="1" w:styleId="IPPLetterList">
    <w:name w:val="IPP LetterList"/>
    <w:basedOn w:val="IPPBullet2"/>
    <w:qFormat/>
    <w:rsid w:val="00553737"/>
    <w:pPr>
      <w:numPr>
        <w:numId w:val="8"/>
      </w:numPr>
      <w:jc w:val="left"/>
    </w:pPr>
  </w:style>
  <w:style w:type="paragraph" w:customStyle="1" w:styleId="IPPLetterListIndent">
    <w:name w:val="IPP LetterList Indent"/>
    <w:basedOn w:val="IPPLetterList"/>
    <w:qFormat/>
    <w:rsid w:val="00553737"/>
    <w:pPr>
      <w:numPr>
        <w:numId w:val="9"/>
      </w:numPr>
    </w:pPr>
  </w:style>
  <w:style w:type="paragraph" w:customStyle="1" w:styleId="IPPFooterLandscape">
    <w:name w:val="IPP Footer Landscape"/>
    <w:basedOn w:val="IPPHeaderlandscape"/>
    <w:qFormat/>
    <w:rsid w:val="00553737"/>
    <w:pPr>
      <w:pBdr>
        <w:top w:val="single" w:sz="4" w:space="1" w:color="auto"/>
        <w:bottom w:val="none" w:sz="0" w:space="0" w:color="auto"/>
      </w:pBdr>
      <w:jc w:val="right"/>
    </w:pPr>
    <w:rPr>
      <w:b/>
    </w:rPr>
  </w:style>
  <w:style w:type="paragraph" w:customStyle="1" w:styleId="IPPSubheadSpace">
    <w:name w:val="IPP Subhead Space"/>
    <w:basedOn w:val="IPPSubhead"/>
    <w:qFormat/>
    <w:rsid w:val="00553737"/>
    <w:pPr>
      <w:tabs>
        <w:tab w:val="left" w:pos="567"/>
      </w:tabs>
      <w:spacing w:before="60" w:after="60"/>
    </w:pPr>
  </w:style>
  <w:style w:type="paragraph" w:customStyle="1" w:styleId="IPPSubheadSpaceAfter">
    <w:name w:val="IPP Subhead SpaceAfter"/>
    <w:basedOn w:val="IPPSubhead"/>
    <w:qFormat/>
    <w:rsid w:val="00553737"/>
    <w:pPr>
      <w:spacing w:after="60"/>
    </w:pPr>
  </w:style>
  <w:style w:type="paragraph" w:customStyle="1" w:styleId="IPPHdg1Num">
    <w:name w:val="IPP Hdg1Num"/>
    <w:basedOn w:val="IPPHeading1"/>
    <w:next w:val="IPPNormal"/>
    <w:qFormat/>
    <w:rsid w:val="00553737"/>
    <w:pPr>
      <w:numPr>
        <w:numId w:val="13"/>
      </w:numPr>
    </w:pPr>
  </w:style>
  <w:style w:type="paragraph" w:customStyle="1" w:styleId="IPPHdg2Num">
    <w:name w:val="IPP Hdg2Num"/>
    <w:basedOn w:val="IPPHeading2"/>
    <w:next w:val="IPPNormal"/>
    <w:qFormat/>
    <w:rsid w:val="00553737"/>
    <w:pPr>
      <w:numPr>
        <w:ilvl w:val="1"/>
        <w:numId w:val="14"/>
      </w:numPr>
    </w:pPr>
  </w:style>
  <w:style w:type="character" w:styleId="Strong">
    <w:name w:val="Strong"/>
    <w:basedOn w:val="DefaultParagraphFont"/>
    <w:qFormat/>
    <w:rsid w:val="00553737"/>
    <w:rPr>
      <w:b/>
      <w:bCs/>
    </w:rPr>
  </w:style>
  <w:style w:type="paragraph" w:customStyle="1" w:styleId="IPPParagraphnumberingclose">
    <w:name w:val="IPP Paragraph numbering close"/>
    <w:basedOn w:val="IPPParagraphnumbering"/>
    <w:qFormat/>
    <w:rsid w:val="00553737"/>
    <w:pPr>
      <w:keepNext/>
      <w:spacing w:after="60"/>
    </w:pPr>
  </w:style>
  <w:style w:type="paragraph" w:customStyle="1" w:styleId="IPPNumberedListLast">
    <w:name w:val="IPP NumberedListLast"/>
    <w:basedOn w:val="IPPNumberedList"/>
    <w:qFormat/>
    <w:rsid w:val="00553737"/>
    <w:pPr>
      <w:spacing w:after="180"/>
    </w:pPr>
  </w:style>
  <w:style w:type="character" w:styleId="Hyperlink">
    <w:name w:val="Hyperlink"/>
    <w:basedOn w:val="DefaultParagraphFont"/>
    <w:uiPriority w:val="99"/>
    <w:unhideWhenUsed/>
    <w:rsid w:val="00C16124"/>
    <w:rPr>
      <w:color w:val="0000FF" w:themeColor="hyperlink"/>
      <w:u w:val="single"/>
    </w:rPr>
  </w:style>
  <w:style w:type="character" w:styleId="CommentReference">
    <w:name w:val="annotation reference"/>
    <w:basedOn w:val="DefaultParagraphFont"/>
    <w:uiPriority w:val="99"/>
    <w:semiHidden/>
    <w:unhideWhenUsed/>
    <w:rsid w:val="00E27073"/>
    <w:rPr>
      <w:sz w:val="16"/>
      <w:szCs w:val="16"/>
    </w:rPr>
  </w:style>
  <w:style w:type="paragraph" w:styleId="CommentText">
    <w:name w:val="annotation text"/>
    <w:basedOn w:val="Normal"/>
    <w:link w:val="CommentTextChar"/>
    <w:uiPriority w:val="99"/>
    <w:semiHidden/>
    <w:unhideWhenUsed/>
    <w:rsid w:val="00E27073"/>
    <w:rPr>
      <w:sz w:val="20"/>
      <w:szCs w:val="20"/>
    </w:rPr>
  </w:style>
  <w:style w:type="character" w:customStyle="1" w:styleId="CommentTextChar">
    <w:name w:val="Comment Text Char"/>
    <w:basedOn w:val="DefaultParagraphFont"/>
    <w:link w:val="CommentText"/>
    <w:uiPriority w:val="99"/>
    <w:semiHidden/>
    <w:rsid w:val="00E27073"/>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7073"/>
    <w:rPr>
      <w:b/>
      <w:bCs/>
    </w:rPr>
  </w:style>
  <w:style w:type="character" w:customStyle="1" w:styleId="CommentSubjectChar">
    <w:name w:val="Comment Subject Char"/>
    <w:basedOn w:val="CommentTextChar"/>
    <w:link w:val="CommentSubject"/>
    <w:uiPriority w:val="99"/>
    <w:semiHidden/>
    <w:rsid w:val="00E27073"/>
    <w:rPr>
      <w:rFonts w:ascii="Times New Roman" w:eastAsia="MS Mincho" w:hAnsi="Times New Roman" w:cs="Times New Roman"/>
      <w:b/>
      <w:bCs/>
      <w:sz w:val="20"/>
      <w:szCs w:val="20"/>
      <w:lang w:val="en-GB"/>
    </w:rPr>
  </w:style>
  <w:style w:type="paragraph" w:customStyle="1" w:styleId="Default">
    <w:name w:val="Default"/>
    <w:rsid w:val="00B774E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IPPNormalChar">
    <w:name w:val="IPP Normal Char"/>
    <w:link w:val="IPPNormal"/>
    <w:rsid w:val="0012294A"/>
    <w:rPr>
      <w:rFonts w:ascii="Times New Roman" w:eastAsia="Times" w:hAnsi="Times New Roman" w:cs="Times New Roman"/>
      <w:szCs w:val="24"/>
      <w:lang w:val="en-GB"/>
    </w:rPr>
  </w:style>
  <w:style w:type="paragraph" w:customStyle="1" w:styleId="NewPara">
    <w:name w:val="NewPara"/>
    <w:basedOn w:val="ListParagraph"/>
    <w:link w:val="NewParaChar"/>
    <w:qFormat/>
    <w:rsid w:val="00564804"/>
    <w:pPr>
      <w:numPr>
        <w:numId w:val="31"/>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564804"/>
    <w:rPr>
      <w:rFonts w:ascii="Times New Roman" w:hAnsi="Times New Roman" w:cs="Akhbar MT"/>
      <w:szCs w:val="30"/>
      <w:lang w:val="en-GB"/>
    </w:rPr>
  </w:style>
  <w:style w:type="character" w:styleId="Emphasis">
    <w:name w:val="Emphasis"/>
    <w:basedOn w:val="DefaultParagraphFont"/>
    <w:qFormat/>
    <w:rsid w:val="0096615A"/>
    <w:rPr>
      <w:i/>
      <w:iCs/>
    </w:rPr>
  </w:style>
  <w:style w:type="paragraph" w:customStyle="1" w:styleId="IPSBullet1Last">
    <w:name w:val="IPS Bullet 1 Last"/>
    <w:basedOn w:val="Normal"/>
    <w:qFormat/>
    <w:rsid w:val="006C4BB1"/>
    <w:pPr>
      <w:numPr>
        <w:numId w:val="34"/>
      </w:numPr>
      <w:spacing w:after="180"/>
    </w:pPr>
    <w:rPr>
      <w:rFonts w:ascii="Arial" w:eastAsia="Times New Roman" w:hAnsi="Arial" w:cs="Arial"/>
      <w:szCs w:val="20"/>
      <w:lang w:val="en-US"/>
    </w:rPr>
  </w:style>
  <w:style w:type="paragraph" w:customStyle="1" w:styleId="IPSBullet2Last">
    <w:name w:val="IPS Bullet 2 Last"/>
    <w:basedOn w:val="Normal"/>
    <w:qFormat/>
    <w:rsid w:val="006C4BB1"/>
    <w:pPr>
      <w:numPr>
        <w:ilvl w:val="1"/>
        <w:numId w:val="34"/>
      </w:numPr>
      <w:spacing w:after="180"/>
    </w:pPr>
    <w:rPr>
      <w:rFonts w:ascii="Arial" w:eastAsia="Times New Roman" w:hAnsi="Arial"/>
      <w:szCs w:val="20"/>
      <w:lang w:val="en-US"/>
    </w:rPr>
  </w:style>
  <w:style w:type="paragraph" w:styleId="NormalWeb">
    <w:name w:val="Normal (Web)"/>
    <w:basedOn w:val="Normal"/>
    <w:uiPriority w:val="99"/>
    <w:semiHidden/>
    <w:unhideWhenUsed/>
    <w:rsid w:val="002C1CFE"/>
    <w:pPr>
      <w:spacing w:before="100" w:beforeAutospacing="1" w:after="100" w:afterAutospacing="1"/>
      <w:jc w:val="left"/>
    </w:pPr>
    <w:rPr>
      <w:rFonts w:eastAsiaTheme="minorEastAsia"/>
      <w:sz w:val="24"/>
      <w:lang w:val="en-US"/>
    </w:rPr>
  </w:style>
  <w:style w:type="paragraph" w:styleId="Revision">
    <w:name w:val="Revision"/>
    <w:hidden/>
    <w:uiPriority w:val="99"/>
    <w:semiHidden/>
    <w:rsid w:val="00482929"/>
    <w:pPr>
      <w:spacing w:after="0" w:line="240" w:lineRule="auto"/>
    </w:pPr>
    <w:rPr>
      <w:rFonts w:ascii="Times New Roman" w:eastAsia="MS Mincho" w:hAnsi="Times New Roman" w:cs="Times New Roman"/>
      <w:szCs w:val="24"/>
      <w:lang w:val="en-GB"/>
    </w:rPr>
  </w:style>
  <w:style w:type="character" w:styleId="FollowedHyperlink">
    <w:name w:val="FollowedHyperlink"/>
    <w:basedOn w:val="DefaultParagraphFont"/>
    <w:uiPriority w:val="99"/>
    <w:semiHidden/>
    <w:unhideWhenUsed/>
    <w:rsid w:val="006B7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62078">
      <w:bodyDiv w:val="1"/>
      <w:marLeft w:val="0"/>
      <w:marRight w:val="0"/>
      <w:marTop w:val="0"/>
      <w:marBottom w:val="0"/>
      <w:divBdr>
        <w:top w:val="none" w:sz="0" w:space="0" w:color="auto"/>
        <w:left w:val="none" w:sz="0" w:space="0" w:color="auto"/>
        <w:bottom w:val="none" w:sz="0" w:space="0" w:color="auto"/>
        <w:right w:val="none" w:sz="0" w:space="0" w:color="auto"/>
      </w:divBdr>
    </w:div>
    <w:div w:id="536938796">
      <w:bodyDiv w:val="1"/>
      <w:marLeft w:val="0"/>
      <w:marRight w:val="0"/>
      <w:marTop w:val="0"/>
      <w:marBottom w:val="0"/>
      <w:divBdr>
        <w:top w:val="none" w:sz="0" w:space="0" w:color="auto"/>
        <w:left w:val="none" w:sz="0" w:space="0" w:color="auto"/>
        <w:bottom w:val="none" w:sz="0" w:space="0" w:color="auto"/>
        <w:right w:val="none" w:sz="0" w:space="0" w:color="auto"/>
      </w:divBdr>
    </w:div>
    <w:div w:id="729381067">
      <w:bodyDiv w:val="1"/>
      <w:marLeft w:val="0"/>
      <w:marRight w:val="0"/>
      <w:marTop w:val="0"/>
      <w:marBottom w:val="0"/>
      <w:divBdr>
        <w:top w:val="none" w:sz="0" w:space="0" w:color="auto"/>
        <w:left w:val="none" w:sz="0" w:space="0" w:color="auto"/>
        <w:bottom w:val="none" w:sz="0" w:space="0" w:color="auto"/>
        <w:right w:val="none" w:sz="0" w:space="0" w:color="auto"/>
      </w:divBdr>
    </w:div>
    <w:div w:id="878278028">
      <w:bodyDiv w:val="1"/>
      <w:marLeft w:val="0"/>
      <w:marRight w:val="0"/>
      <w:marTop w:val="0"/>
      <w:marBottom w:val="0"/>
      <w:divBdr>
        <w:top w:val="none" w:sz="0" w:space="0" w:color="auto"/>
        <w:left w:val="none" w:sz="0" w:space="0" w:color="auto"/>
        <w:bottom w:val="none" w:sz="0" w:space="0" w:color="auto"/>
        <w:right w:val="none" w:sz="0" w:space="0" w:color="auto"/>
      </w:divBdr>
    </w:div>
    <w:div w:id="1006861210">
      <w:bodyDiv w:val="1"/>
      <w:marLeft w:val="0"/>
      <w:marRight w:val="0"/>
      <w:marTop w:val="0"/>
      <w:marBottom w:val="0"/>
      <w:divBdr>
        <w:top w:val="none" w:sz="0" w:space="0" w:color="auto"/>
        <w:left w:val="none" w:sz="0" w:space="0" w:color="auto"/>
        <w:bottom w:val="none" w:sz="0" w:space="0" w:color="auto"/>
        <w:right w:val="none" w:sz="0" w:space="0" w:color="auto"/>
      </w:divBdr>
    </w:div>
    <w:div w:id="1094548670">
      <w:bodyDiv w:val="1"/>
      <w:marLeft w:val="0"/>
      <w:marRight w:val="0"/>
      <w:marTop w:val="0"/>
      <w:marBottom w:val="0"/>
      <w:divBdr>
        <w:top w:val="none" w:sz="0" w:space="0" w:color="auto"/>
        <w:left w:val="none" w:sz="0" w:space="0" w:color="auto"/>
        <w:bottom w:val="none" w:sz="0" w:space="0" w:color="auto"/>
        <w:right w:val="none" w:sz="0" w:space="0" w:color="auto"/>
      </w:divBdr>
    </w:div>
    <w:div w:id="1161968113">
      <w:bodyDiv w:val="1"/>
      <w:marLeft w:val="0"/>
      <w:marRight w:val="0"/>
      <w:marTop w:val="0"/>
      <w:marBottom w:val="0"/>
      <w:divBdr>
        <w:top w:val="none" w:sz="0" w:space="0" w:color="auto"/>
        <w:left w:val="none" w:sz="0" w:space="0" w:color="auto"/>
        <w:bottom w:val="none" w:sz="0" w:space="0" w:color="auto"/>
        <w:right w:val="none" w:sz="0" w:space="0" w:color="auto"/>
      </w:divBdr>
    </w:div>
    <w:div w:id="1194341435">
      <w:bodyDiv w:val="1"/>
      <w:marLeft w:val="0"/>
      <w:marRight w:val="0"/>
      <w:marTop w:val="0"/>
      <w:marBottom w:val="0"/>
      <w:divBdr>
        <w:top w:val="none" w:sz="0" w:space="0" w:color="auto"/>
        <w:left w:val="none" w:sz="0" w:space="0" w:color="auto"/>
        <w:bottom w:val="none" w:sz="0" w:space="0" w:color="auto"/>
        <w:right w:val="none" w:sz="0" w:space="0" w:color="auto"/>
      </w:divBdr>
    </w:div>
    <w:div w:id="1223979828">
      <w:bodyDiv w:val="1"/>
      <w:marLeft w:val="0"/>
      <w:marRight w:val="0"/>
      <w:marTop w:val="0"/>
      <w:marBottom w:val="0"/>
      <w:divBdr>
        <w:top w:val="none" w:sz="0" w:space="0" w:color="auto"/>
        <w:left w:val="none" w:sz="0" w:space="0" w:color="auto"/>
        <w:bottom w:val="none" w:sz="0" w:space="0" w:color="auto"/>
        <w:right w:val="none" w:sz="0" w:space="0" w:color="auto"/>
      </w:divBdr>
    </w:div>
    <w:div w:id="1834101867">
      <w:bodyDiv w:val="1"/>
      <w:marLeft w:val="0"/>
      <w:marRight w:val="0"/>
      <w:marTop w:val="0"/>
      <w:marBottom w:val="0"/>
      <w:divBdr>
        <w:top w:val="none" w:sz="0" w:space="0" w:color="auto"/>
        <w:left w:val="none" w:sz="0" w:space="0" w:color="auto"/>
        <w:bottom w:val="none" w:sz="0" w:space="0" w:color="auto"/>
        <w:right w:val="none" w:sz="0" w:space="0" w:color="auto"/>
      </w:divBdr>
    </w:div>
    <w:div w:id="1878543816">
      <w:bodyDiv w:val="1"/>
      <w:marLeft w:val="0"/>
      <w:marRight w:val="0"/>
      <w:marTop w:val="0"/>
      <w:marBottom w:val="0"/>
      <w:divBdr>
        <w:top w:val="none" w:sz="0" w:space="0" w:color="auto"/>
        <w:left w:val="none" w:sz="0" w:space="0" w:color="auto"/>
        <w:bottom w:val="none" w:sz="0" w:space="0" w:color="auto"/>
        <w:right w:val="none" w:sz="0" w:space="0" w:color="auto"/>
      </w:divBdr>
    </w:div>
    <w:div w:id="20587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publications/technical-panel-diagnostic-protocols-tpdp-membership-and-contact-informatio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largefiles/IPPC_IntroToAuthors_e_W.pdf" TargetMode="External"/><Relationship Id="rId13" Type="http://schemas.openxmlformats.org/officeDocument/2006/relationships/hyperlink" Target="https://www.ippc.int/en/publications/82977/" TargetMode="External"/><Relationship Id="rId18" Type="http://schemas.openxmlformats.org/officeDocument/2006/relationships/hyperlink" Target="https://www.ippc.int/en/publications/1180/" TargetMode="External"/><Relationship Id="rId3" Type="http://schemas.openxmlformats.org/officeDocument/2006/relationships/hyperlink" Target="https://www.ippc.int/en/core-activities/standards-setting/member-consultation-draft-ispms/" TargetMode="External"/><Relationship Id="rId7" Type="http://schemas.openxmlformats.org/officeDocument/2006/relationships/hyperlink" Target="https://www.ippc.int/en/core-activities/standards-setting/expert-drafting-groups/technical-panels/technical-panel-diagnostic-protocols/" TargetMode="External"/><Relationship Id="rId12" Type="http://schemas.openxmlformats.org/officeDocument/2006/relationships/hyperlink" Target="https://www.ippc.int/en/publications/1297/" TargetMode="External"/><Relationship Id="rId17" Type="http://schemas.openxmlformats.org/officeDocument/2006/relationships/hyperlink" Target="https://www.ippc.int/en/publications/83990/" TargetMode="External"/><Relationship Id="rId2" Type="http://schemas.openxmlformats.org/officeDocument/2006/relationships/hyperlink" Target="https://www.ippc.int/en/core-activities/standards-setting/list-topics-ippc-standards/" TargetMode="External"/><Relationship Id="rId16" Type="http://schemas.openxmlformats.org/officeDocument/2006/relationships/hyperlink" Target="https://www.ippc.int/en/news/global-diagnostics-for-plant-pests-five-new-ippc-diagnostic-protocols-adopted/" TargetMode="External"/><Relationship Id="rId1" Type="http://schemas.openxmlformats.org/officeDocument/2006/relationships/hyperlink" Target="https://www.ippc.int/en/core-activities/standards-setting/expert-drafting-groups/technical-panels/technical-panel-diagnostic-protocols/" TargetMode="External"/><Relationship Id="rId6" Type="http://schemas.openxmlformats.org/officeDocument/2006/relationships/hyperlink" Target="https://www.ippc.int/en/publications/2582/" TargetMode="External"/><Relationship Id="rId11" Type="http://schemas.openxmlformats.org/officeDocument/2006/relationships/hyperlink" Target="https://www.ippc.int/en/news/harmonizing-the-ippc-diagnostic-protocols-to-protect-plant-resource-and-to-facilitate-trade/" TargetMode="External"/><Relationship Id="rId5" Type="http://schemas.openxmlformats.org/officeDocument/2006/relationships/hyperlink" Target="https://www.ippc.int/en/core-activities/expert-consultation-draft-diagnostic-protocols/" TargetMode="External"/><Relationship Id="rId15" Type="http://schemas.openxmlformats.org/officeDocument/2006/relationships/hyperlink" Target="https://www.ippc.int/en/news/the-annual-meeting-of-the-ippc-technical-panel-on-diagnostic-protocols-tpdp-held-at-fao/" TargetMode="External"/><Relationship Id="rId10" Type="http://schemas.openxmlformats.org/officeDocument/2006/relationships/hyperlink" Target="https://www.ippc.int/en/publications/84000/" TargetMode="External"/><Relationship Id="rId4" Type="http://schemas.openxmlformats.org/officeDocument/2006/relationships/hyperlink" Target="https://www.ippc.int/en/core-activities/standards-setting/draft-ispms/notification-period-dps/" TargetMode="External"/><Relationship Id="rId9" Type="http://schemas.openxmlformats.org/officeDocument/2006/relationships/hyperlink" Target="https://www.ippc.int/en/core-activities/standards-setting/expert-drafting-groups/technical-panels/technical-panel-diagnostic-protocols/" TargetMode="External"/><Relationship Id="rId14" Type="http://schemas.openxmlformats.org/officeDocument/2006/relationships/hyperlink" Target="https://www.ippc.int/en/publications/8278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o\AppData\Roaming\Microsoft\Templates\IPPC_2015-06-04.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QFILE4\AGDI\IPPC\1StdSet\SC\2017%20May\SC\01_WorkingPapers\Drafts\Superseded\TPDP%20TPPT%20Work%20Programm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i="0" baseline="0">
                <a:solidFill>
                  <a:sysClr val="windowText" lastClr="000000"/>
                </a:solidFill>
                <a:effectLst/>
                <a:latin typeface="Arial" panose="020B0604020202020204" pitchFamily="34" charset="0"/>
                <a:cs typeface="Arial" panose="020B0604020202020204" pitchFamily="34" charset="0"/>
              </a:rPr>
              <a:t>Draft DPs medium term forecast (April 2017)</a:t>
            </a:r>
            <a:endParaRPr lang="en-US"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TPDP!$A$58</c:f>
              <c:strCache>
                <c:ptCount val="1"/>
                <c:pt idx="0">
                  <c:v>Expert Consultation</c:v>
                </c:pt>
              </c:strCache>
            </c:strRef>
          </c:tx>
          <c:spPr>
            <a:solidFill>
              <a:schemeClr val="accent2"/>
            </a:solidFill>
            <a:ln>
              <a:noFill/>
            </a:ln>
            <a:effectLst/>
            <a:scene3d>
              <a:camera prst="orthographicFront"/>
              <a:lightRig rig="threePt" dir="t"/>
            </a:scene3d>
            <a:sp3d>
              <a:bevelT w="165100" prst="coolSlant"/>
            </a:sp3d>
          </c:spPr>
          <c:invertIfNegative val="0"/>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TPDP!$B$57:$F$57</c:f>
              <c:numCache>
                <c:formatCode>General</c:formatCode>
                <c:ptCount val="5"/>
                <c:pt idx="0">
                  <c:v>2014</c:v>
                </c:pt>
                <c:pt idx="1">
                  <c:v>2015</c:v>
                </c:pt>
                <c:pt idx="2">
                  <c:v>2016</c:v>
                </c:pt>
                <c:pt idx="3">
                  <c:v>2017</c:v>
                </c:pt>
                <c:pt idx="4">
                  <c:v>2018</c:v>
                </c:pt>
              </c:numCache>
            </c:numRef>
          </c:cat>
          <c:val>
            <c:numRef>
              <c:f>TPDP!$B$58:$F$58</c:f>
              <c:numCache>
                <c:formatCode>General</c:formatCode>
                <c:ptCount val="5"/>
                <c:pt idx="0">
                  <c:v>7</c:v>
                </c:pt>
                <c:pt idx="1">
                  <c:v>5</c:v>
                </c:pt>
                <c:pt idx="2">
                  <c:v>6</c:v>
                </c:pt>
                <c:pt idx="3">
                  <c:v>4</c:v>
                </c:pt>
                <c:pt idx="4">
                  <c:v>0</c:v>
                </c:pt>
              </c:numCache>
            </c:numRef>
          </c:val>
        </c:ser>
        <c:ser>
          <c:idx val="1"/>
          <c:order val="1"/>
          <c:tx>
            <c:strRef>
              <c:f>TPDP!$A$59</c:f>
              <c:strCache>
                <c:ptCount val="1"/>
                <c:pt idx="0">
                  <c:v>Consultation</c:v>
                </c:pt>
              </c:strCache>
            </c:strRef>
          </c:tx>
          <c:spPr>
            <a:solidFill>
              <a:srgbClr val="92D050"/>
            </a:solidFill>
            <a:ln>
              <a:noFill/>
            </a:ln>
            <a:effectLst/>
            <a:scene3d>
              <a:camera prst="orthographicFront"/>
              <a:lightRig rig="threePt" dir="t"/>
            </a:scene3d>
            <a:sp3d>
              <a:bevelT w="165100" prst="coolSlant"/>
            </a:sp3d>
          </c:spPr>
          <c:invertIfNegative val="0"/>
          <c:dLbls>
            <c:dLbl>
              <c:idx val="4"/>
              <c:layout>
                <c:manualLayout>
                  <c:x val="-2.4691358024692264E-3"/>
                  <c:y val="4.629629629629460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TPDP!$B$57:$F$57</c:f>
              <c:numCache>
                <c:formatCode>General</c:formatCode>
                <c:ptCount val="5"/>
                <c:pt idx="0">
                  <c:v>2014</c:v>
                </c:pt>
                <c:pt idx="1">
                  <c:v>2015</c:v>
                </c:pt>
                <c:pt idx="2">
                  <c:v>2016</c:v>
                </c:pt>
                <c:pt idx="3">
                  <c:v>2017</c:v>
                </c:pt>
                <c:pt idx="4">
                  <c:v>2018</c:v>
                </c:pt>
              </c:numCache>
            </c:numRef>
          </c:cat>
          <c:val>
            <c:numRef>
              <c:f>TPDP!$B$59:$F$59</c:f>
              <c:numCache>
                <c:formatCode>General</c:formatCode>
                <c:ptCount val="5"/>
                <c:pt idx="0">
                  <c:v>4</c:v>
                </c:pt>
                <c:pt idx="1">
                  <c:v>8</c:v>
                </c:pt>
                <c:pt idx="2">
                  <c:v>5</c:v>
                </c:pt>
                <c:pt idx="3">
                  <c:v>6</c:v>
                </c:pt>
                <c:pt idx="4">
                  <c:v>4</c:v>
                </c:pt>
              </c:numCache>
            </c:numRef>
          </c:val>
        </c:ser>
        <c:ser>
          <c:idx val="2"/>
          <c:order val="2"/>
          <c:tx>
            <c:strRef>
              <c:f>TPDP!$A$60</c:f>
              <c:strCache>
                <c:ptCount val="1"/>
                <c:pt idx="0">
                  <c:v>Submission to the DP Notification Period</c:v>
                </c:pt>
              </c:strCache>
            </c:strRef>
          </c:tx>
          <c:spPr>
            <a:solidFill>
              <a:schemeClr val="accent6">
                <a:lumMod val="20000"/>
                <a:lumOff val="80000"/>
              </a:schemeClr>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TPDP!$B$57:$F$57</c:f>
              <c:numCache>
                <c:formatCode>General</c:formatCode>
                <c:ptCount val="5"/>
                <c:pt idx="0">
                  <c:v>2014</c:v>
                </c:pt>
                <c:pt idx="1">
                  <c:v>2015</c:v>
                </c:pt>
                <c:pt idx="2">
                  <c:v>2016</c:v>
                </c:pt>
                <c:pt idx="3">
                  <c:v>2017</c:v>
                </c:pt>
                <c:pt idx="4">
                  <c:v>2018</c:v>
                </c:pt>
              </c:numCache>
            </c:numRef>
          </c:cat>
          <c:val>
            <c:numRef>
              <c:f>TPDP!$B$60:$F$60</c:f>
              <c:numCache>
                <c:formatCode>General</c:formatCode>
                <c:ptCount val="5"/>
                <c:pt idx="0">
                  <c:v>3</c:v>
                </c:pt>
                <c:pt idx="1">
                  <c:v>5</c:v>
                </c:pt>
                <c:pt idx="2">
                  <c:v>11</c:v>
                </c:pt>
                <c:pt idx="3">
                  <c:v>8</c:v>
                </c:pt>
                <c:pt idx="4">
                  <c:v>4</c:v>
                </c:pt>
              </c:numCache>
            </c:numRef>
          </c:val>
        </c:ser>
        <c:dLbls>
          <c:showLegendKey val="0"/>
          <c:showVal val="0"/>
          <c:showCatName val="0"/>
          <c:showSerName val="0"/>
          <c:showPercent val="0"/>
          <c:showBubbleSize val="0"/>
        </c:dLbls>
        <c:gapWidth val="150"/>
        <c:shape val="box"/>
        <c:axId val="129189544"/>
        <c:axId val="129189152"/>
        <c:axId val="0"/>
      </c:bar3DChart>
      <c:catAx>
        <c:axId val="129189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9189152"/>
        <c:crosses val="autoZero"/>
        <c:auto val="1"/>
        <c:lblAlgn val="ctr"/>
        <c:lblOffset val="100"/>
        <c:noMultiLvlLbl val="0"/>
      </c:catAx>
      <c:valAx>
        <c:axId val="12918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89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200" b="1" i="0" baseline="0">
                <a:solidFill>
                  <a:sysClr val="windowText" lastClr="000000"/>
                </a:solidFill>
                <a:effectLst/>
                <a:latin typeface="Arial" panose="020B0604020202020204" pitchFamily="34" charset="0"/>
                <a:cs typeface="Arial" panose="020B0604020202020204" pitchFamily="34" charset="0"/>
              </a:rPr>
              <a:t>Number of adopted diagnostic protocols </a:t>
            </a:r>
            <a:endParaRPr lang="en-US" sz="1200">
              <a:solidFill>
                <a:sysClr val="windowText" lastClr="000000"/>
              </a:solidFill>
              <a:effectLst/>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lumMod val="60000"/>
                <a:lumOff val="40000"/>
              </a:schemeClr>
            </a:solidFill>
            <a:ln>
              <a:noFill/>
            </a:ln>
            <a:effectLst/>
            <a:scene3d>
              <a:camera prst="orthographicFront"/>
              <a:lightRig rig="threePt" dir="t"/>
            </a:scene3d>
            <a:sp3d/>
          </c:spPr>
          <c:invertIfNegative val="0"/>
          <c:dPt>
            <c:idx val="0"/>
            <c:invertIfNegative val="0"/>
            <c:bubble3D val="0"/>
            <c:spPr>
              <a:solidFill>
                <a:srgbClr val="4BACC6">
                  <a:lumMod val="75000"/>
                </a:srgbClr>
              </a:solidFill>
              <a:ln>
                <a:noFill/>
              </a:ln>
              <a:effectLst/>
              <a:scene3d>
                <a:camera prst="orthographicFront"/>
                <a:lightRig rig="threePt" dir="t"/>
              </a:scene3d>
              <a:sp3d/>
            </c:spPr>
          </c:dPt>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TPDP!$B$23:$B$34</c:f>
              <c:strCache>
                <c:ptCount val="12"/>
                <c:pt idx="0">
                  <c:v>2006 (ISPM 27)</c:v>
                </c:pt>
                <c:pt idx="1">
                  <c:v>2007</c:v>
                </c:pt>
                <c:pt idx="2">
                  <c:v>2008</c:v>
                </c:pt>
                <c:pt idx="3">
                  <c:v>2009</c:v>
                </c:pt>
                <c:pt idx="4">
                  <c:v>2010</c:v>
                </c:pt>
                <c:pt idx="5">
                  <c:v>2011</c:v>
                </c:pt>
                <c:pt idx="6">
                  <c:v>2012</c:v>
                </c:pt>
                <c:pt idx="7">
                  <c:v>2013</c:v>
                </c:pt>
                <c:pt idx="8">
                  <c:v>2014</c:v>
                </c:pt>
                <c:pt idx="9">
                  <c:v>2015</c:v>
                </c:pt>
                <c:pt idx="10">
                  <c:v>2016</c:v>
                </c:pt>
                <c:pt idx="11">
                  <c:v>2017* (Up to Apr)</c:v>
                </c:pt>
              </c:strCache>
            </c:strRef>
          </c:cat>
          <c:val>
            <c:numRef>
              <c:f>TPDP!$C$23:$C$34</c:f>
              <c:numCache>
                <c:formatCode>General</c:formatCode>
                <c:ptCount val="12"/>
                <c:pt idx="0">
                  <c:v>1</c:v>
                </c:pt>
                <c:pt idx="4">
                  <c:v>1</c:v>
                </c:pt>
                <c:pt idx="6">
                  <c:v>2</c:v>
                </c:pt>
                <c:pt idx="8">
                  <c:v>3</c:v>
                </c:pt>
                <c:pt idx="9">
                  <c:v>3</c:v>
                </c:pt>
                <c:pt idx="10">
                  <c:v>8</c:v>
                </c:pt>
                <c:pt idx="11">
                  <c:v>5</c:v>
                </c:pt>
              </c:numCache>
            </c:numRef>
          </c:val>
        </c:ser>
        <c:dLbls>
          <c:showLegendKey val="0"/>
          <c:showVal val="0"/>
          <c:showCatName val="0"/>
          <c:showSerName val="0"/>
          <c:showPercent val="0"/>
          <c:showBubbleSize val="0"/>
        </c:dLbls>
        <c:gapWidth val="150"/>
        <c:shape val="box"/>
        <c:axId val="129191504"/>
        <c:axId val="129191896"/>
        <c:axId val="0"/>
      </c:bar3DChart>
      <c:catAx>
        <c:axId val="129191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129191896"/>
        <c:crosses val="autoZero"/>
        <c:auto val="1"/>
        <c:lblAlgn val="ctr"/>
        <c:lblOffset val="100"/>
        <c:noMultiLvlLbl val="0"/>
      </c:catAx>
      <c:valAx>
        <c:axId val="129191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9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B0BF47-34C2-4ADE-8B12-5284CDE1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10</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Farren (AGDI)</dc:creator>
  <cp:lastModifiedBy>Damiano, Robert (TCE)</cp:lastModifiedBy>
  <cp:revision>7</cp:revision>
  <cp:lastPrinted>2016-04-22T11:47:00Z</cp:lastPrinted>
  <dcterms:created xsi:type="dcterms:W3CDTF">2017-04-24T07:40:00Z</dcterms:created>
  <dcterms:modified xsi:type="dcterms:W3CDTF">2017-04-24T15:10:00Z</dcterms:modified>
</cp:coreProperties>
</file>