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6246FC53" w:rsidR="000B32EC" w:rsidRPr="007075F6" w:rsidRDefault="000B32EC" w:rsidP="00AA0A7E">
      <w:pPr>
        <w:jc w:val="center"/>
      </w:pPr>
      <w:r w:rsidRPr="007075F6">
        <w:t>Name of Country or Organization</w:t>
      </w:r>
      <w:r w:rsidR="00AA0A7E">
        <w:t>:</w:t>
      </w:r>
      <w:r w:rsidR="001153AE">
        <w:t xml:space="preserve"> </w:t>
      </w:r>
      <w:r w:rsidR="001153AE">
        <w:rPr>
          <w:color w:val="00B050"/>
        </w:rPr>
        <w:t>United States of America (USA)</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689DE920"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r w:rsidR="00EC4B5A">
              <w:rPr>
                <w:sz w:val="20"/>
                <w:szCs w:val="20"/>
              </w:rPr>
              <w:t xml:space="preserve"> </w:t>
            </w:r>
            <w:r w:rsidR="00EC4B5A" w:rsidRPr="00850F9B">
              <w:rPr>
                <w:color w:val="00B050"/>
                <w:sz w:val="20"/>
                <w:szCs w:val="20"/>
              </w:rPr>
              <w:t>Mr. John Greifer (USA)</w:t>
            </w:r>
          </w:p>
          <w:p w14:paraId="5D55FFB4" w14:textId="77777777" w:rsidR="000B32EC" w:rsidRPr="00326064" w:rsidRDefault="000B32EC" w:rsidP="00551ED4"/>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6DE8E639" w:rsidR="000B32EC" w:rsidRPr="00326064" w:rsidRDefault="000B32EC" w:rsidP="00551ED4">
            <w:pPr>
              <w:tabs>
                <w:tab w:val="right" w:leader="dot" w:pos="9480"/>
              </w:tabs>
              <w:spacing w:before="60" w:after="60"/>
              <w:rPr>
                <w:sz w:val="20"/>
                <w:szCs w:val="20"/>
              </w:rPr>
            </w:pPr>
            <w:r w:rsidRPr="00326064">
              <w:rPr>
                <w:sz w:val="20"/>
                <w:szCs w:val="20"/>
              </w:rPr>
              <w:t>Name:</w:t>
            </w:r>
            <w:r w:rsidR="00EC4B5A" w:rsidRPr="00850F9B">
              <w:rPr>
                <w:color w:val="00B050"/>
                <w:sz w:val="20"/>
                <w:szCs w:val="20"/>
              </w:rPr>
              <w:t xml:space="preserve"> Mr. John Greifer (USA)</w:t>
            </w:r>
            <w:r w:rsidRPr="00326064">
              <w:rPr>
                <w:sz w:val="20"/>
                <w:szCs w:val="20"/>
              </w:rPr>
              <w:tab/>
            </w:r>
          </w:p>
          <w:p w14:paraId="0C6983A7" w14:textId="01C77AE3"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EC4B5A">
              <w:rPr>
                <w:color w:val="00B050"/>
                <w:sz w:val="20"/>
                <w:szCs w:val="20"/>
              </w:rPr>
              <w:t xml:space="preserve"> Assistant Deputy Administrator for International Phytosanitary Standards</w:t>
            </w:r>
            <w:r w:rsidRPr="00326064">
              <w:rPr>
                <w:sz w:val="20"/>
                <w:szCs w:val="20"/>
              </w:rPr>
              <w:tab/>
            </w:r>
          </w:p>
          <w:p w14:paraId="130F0C77" w14:textId="435DED9F" w:rsidR="00EC4B5A" w:rsidRPr="00137D68" w:rsidRDefault="000B32EC" w:rsidP="00EC4B5A">
            <w:pPr>
              <w:tabs>
                <w:tab w:val="right" w:leader="dot" w:pos="9480"/>
              </w:tabs>
              <w:spacing w:before="60" w:after="60"/>
              <w:rPr>
                <w:sz w:val="20"/>
                <w:szCs w:val="20"/>
              </w:rPr>
            </w:pPr>
            <w:r w:rsidRPr="00326064">
              <w:rPr>
                <w:sz w:val="20"/>
                <w:szCs w:val="20"/>
              </w:rPr>
              <w:t>Mailing address:</w:t>
            </w:r>
            <w:r w:rsidR="00EC4B5A" w:rsidRPr="006B5BD5">
              <w:rPr>
                <w:color w:val="00B050"/>
                <w:sz w:val="20"/>
                <w:szCs w:val="20"/>
              </w:rPr>
              <w:t xml:space="preserve"> 1400 Independence Ave SW, Washington, DC 20250, USA</w:t>
            </w:r>
          </w:p>
          <w:p w14:paraId="46EC424F"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20BCBDFF"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EC4B5A">
              <w:rPr>
                <w:sz w:val="20"/>
                <w:szCs w:val="20"/>
              </w:rPr>
              <w:t xml:space="preserve"> </w:t>
            </w:r>
            <w:r w:rsidR="00EC4B5A" w:rsidRPr="006B5BD5">
              <w:rPr>
                <w:color w:val="00B050"/>
                <w:sz w:val="20"/>
                <w:szCs w:val="20"/>
              </w:rPr>
              <w:t>+1 202 799 7159</w:t>
            </w:r>
            <w:r w:rsidRPr="00326064">
              <w:rPr>
                <w:sz w:val="20"/>
                <w:szCs w:val="20"/>
              </w:rPr>
              <w:tab/>
            </w:r>
            <w:r w:rsidRPr="00326064">
              <w:rPr>
                <w:sz w:val="20"/>
                <w:szCs w:val="20"/>
              </w:rPr>
              <w:tab/>
              <w:t>Fax:</w:t>
            </w:r>
            <w:r w:rsidR="00EC4B5A">
              <w:rPr>
                <w:sz w:val="20"/>
                <w:szCs w:val="20"/>
              </w:rPr>
              <w:t xml:space="preserve"> </w:t>
            </w:r>
            <w:r w:rsidR="00EC4B5A" w:rsidRPr="006B5BD5">
              <w:rPr>
                <w:color w:val="00B050"/>
                <w:sz w:val="20"/>
                <w:szCs w:val="20"/>
              </w:rPr>
              <w:t>+1 202 690 0472</w:t>
            </w:r>
            <w:r w:rsidRPr="00326064">
              <w:rPr>
                <w:sz w:val="20"/>
                <w:szCs w:val="20"/>
              </w:rPr>
              <w:tab/>
            </w:r>
          </w:p>
          <w:p w14:paraId="68A8B13F" w14:textId="461C826E" w:rsidR="000B32EC" w:rsidRPr="00326064" w:rsidRDefault="000B32EC" w:rsidP="00551ED4">
            <w:pPr>
              <w:tabs>
                <w:tab w:val="right" w:leader="dot" w:pos="9480"/>
              </w:tabs>
              <w:spacing w:before="60" w:after="60"/>
              <w:rPr>
                <w:sz w:val="20"/>
                <w:szCs w:val="20"/>
              </w:rPr>
            </w:pPr>
            <w:r w:rsidRPr="00326064">
              <w:rPr>
                <w:sz w:val="20"/>
                <w:szCs w:val="20"/>
              </w:rPr>
              <w:t>E-mail:</w:t>
            </w:r>
            <w:r w:rsidR="00EC4B5A" w:rsidRPr="006B5BD5">
              <w:rPr>
                <w:color w:val="00B050"/>
                <w:sz w:val="20"/>
                <w:szCs w:val="20"/>
              </w:rPr>
              <w:t xml:space="preserve"> John.K.Greifer@aphis.usda.gov</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0245D297" w:rsidR="00E96D9B" w:rsidRPr="00EE39DD" w:rsidRDefault="0067537B" w:rsidP="00EC4B5A">
            <w:pPr>
              <w:rPr>
                <w:sz w:val="20"/>
                <w:szCs w:val="20"/>
              </w:rPr>
            </w:pPr>
            <w:r w:rsidRPr="00EE39DD">
              <w:rPr>
                <w:bCs/>
                <w:sz w:val="20"/>
                <w:szCs w:val="20"/>
              </w:rPr>
              <w:t>[</w:t>
            </w:r>
            <w:r w:rsidR="00EC4B5A">
              <w:rPr>
                <w:bCs/>
                <w:sz w:val="20"/>
                <w:szCs w:val="20"/>
              </w:rPr>
              <w:t>X</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lastRenderedPageBreak/>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07B19F89" w:rsidR="000B32EC" w:rsidRPr="00326064" w:rsidRDefault="000B32EC" w:rsidP="00551ED4">
            <w:pPr>
              <w:rPr>
                <w:bCs/>
                <w:sz w:val="20"/>
                <w:szCs w:val="20"/>
              </w:rPr>
            </w:pPr>
            <w:r w:rsidRPr="00326064">
              <w:rPr>
                <w:bCs/>
                <w:sz w:val="20"/>
                <w:szCs w:val="20"/>
              </w:rPr>
              <w:t>[</w:t>
            </w:r>
            <w:r w:rsidR="00EC4B5A">
              <w:rPr>
                <w:bCs/>
                <w:sz w:val="20"/>
                <w:szCs w:val="20"/>
              </w:rPr>
              <w:t>X</w:t>
            </w:r>
            <w:r w:rsidRPr="00326064">
              <w:rPr>
                <w:bCs/>
                <w:sz w:val="20"/>
                <w:szCs w:val="20"/>
              </w:rPr>
              <w:t>]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BA47B85" w14:textId="77777777" w:rsidTr="00563FA2">
        <w:trPr>
          <w:trHeight w:val="828"/>
          <w:jc w:val="center"/>
        </w:trPr>
        <w:tc>
          <w:tcPr>
            <w:tcW w:w="5000" w:type="pct"/>
          </w:tcPr>
          <w:p w14:paraId="44420D75" w14:textId="5AF60C04"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r w:rsidR="00EC4B5A">
              <w:rPr>
                <w:b/>
                <w:sz w:val="20"/>
                <w:szCs w:val="20"/>
                <w:u w:val="single"/>
              </w:rPr>
              <w:t xml:space="preserve">: </w:t>
            </w:r>
            <w:r w:rsidR="00EC4B5A" w:rsidRPr="00EC4B5A">
              <w:rPr>
                <w:sz w:val="20"/>
                <w:szCs w:val="20"/>
              </w:rPr>
              <w:t>Amendment</w:t>
            </w:r>
            <w:r w:rsidR="00EC4B5A" w:rsidRPr="00EC4B5A">
              <w:rPr>
                <w:sz w:val="20"/>
                <w:szCs w:val="20"/>
                <w:u w:val="single"/>
              </w:rPr>
              <w:t xml:space="preserve"> </w:t>
            </w:r>
            <w:r w:rsidR="00EC4B5A" w:rsidRPr="00EC4B5A">
              <w:rPr>
                <w:sz w:val="20"/>
                <w:szCs w:val="20"/>
              </w:rPr>
              <w:t>to ISPM 5</w:t>
            </w:r>
            <w:r w:rsidR="00EC4B5A">
              <w:rPr>
                <w:sz w:val="20"/>
                <w:szCs w:val="20"/>
              </w:rPr>
              <w:t>.</w:t>
            </w:r>
            <w:r w:rsidR="002837A9">
              <w:rPr>
                <w:sz w:val="20"/>
                <w:szCs w:val="20"/>
              </w:rPr>
              <w:t xml:space="preserve"> </w:t>
            </w:r>
            <w:r w:rsidR="00EC4B5A">
              <w:rPr>
                <w:sz w:val="20"/>
                <w:szCs w:val="20"/>
              </w:rPr>
              <w:t xml:space="preserve">Revision on the term “Incidence”. </w:t>
            </w:r>
            <w:r w:rsidR="00EC4B5A">
              <w:rPr>
                <w:b/>
                <w:sz w:val="20"/>
                <w:szCs w:val="20"/>
                <w:u w:val="single"/>
              </w:rPr>
              <w:t xml:space="preserve"> </w:t>
            </w:r>
          </w:p>
          <w:p w14:paraId="306AC8C2" w14:textId="23F0E3AA" w:rsidR="00EC4B5A" w:rsidRDefault="00EC4B5A" w:rsidP="00E96D9B">
            <w:pPr>
              <w:rPr>
                <w:b/>
                <w:sz w:val="20"/>
                <w:szCs w:val="20"/>
                <w:u w:val="single"/>
              </w:rPr>
            </w:pP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607A3959" w:rsidR="005E6F6B" w:rsidRPr="00EE39DD" w:rsidRDefault="005E6F6B" w:rsidP="005E6F6B">
            <w:pPr>
              <w:rPr>
                <w:sz w:val="20"/>
                <w:szCs w:val="20"/>
              </w:rPr>
            </w:pPr>
            <w:r w:rsidRPr="00EE39DD">
              <w:rPr>
                <w:sz w:val="20"/>
                <w:szCs w:val="20"/>
              </w:rPr>
              <w:t xml:space="preserve"> </w:t>
            </w:r>
            <w:r w:rsidRPr="00EE39DD">
              <w:rPr>
                <w:bCs/>
                <w:sz w:val="20"/>
                <w:szCs w:val="20"/>
              </w:rPr>
              <w:t>[</w:t>
            </w:r>
            <w:r w:rsidR="00EC4B5A">
              <w:rPr>
                <w:bCs/>
                <w:sz w:val="20"/>
                <w:szCs w:val="20"/>
              </w:rPr>
              <w:t>X</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0B70BA59" w:rsidR="005E6F6B" w:rsidRPr="00EC4B5A" w:rsidRDefault="00A644CA" w:rsidP="00A644CA">
            <w:pPr>
              <w:rPr>
                <w:sz w:val="20"/>
                <w:szCs w:val="20"/>
              </w:rPr>
            </w:pPr>
            <w:r>
              <w:rPr>
                <w:sz w:val="20"/>
                <w:szCs w:val="20"/>
              </w:rPr>
              <w:t>Having the correct concepts behind the Glossary definitions</w:t>
            </w:r>
            <w:r w:rsidR="00EC4B5A" w:rsidRPr="00EC4B5A">
              <w:rPr>
                <w:sz w:val="20"/>
                <w:szCs w:val="20"/>
              </w:rPr>
              <w:t xml:space="preserve"> </w:t>
            </w:r>
            <w:r w:rsidR="00EC4B5A">
              <w:rPr>
                <w:sz w:val="20"/>
                <w:szCs w:val="20"/>
              </w:rPr>
              <w:t xml:space="preserve">is of </w:t>
            </w:r>
            <w:r>
              <w:rPr>
                <w:sz w:val="20"/>
                <w:szCs w:val="20"/>
              </w:rPr>
              <w:t>most importance to the IPPC Contracting Parties. Thus, any conceptual error in the Glossary should be promptly addressed.</w:t>
            </w:r>
          </w:p>
        </w:tc>
      </w:tr>
      <w:tr w:rsidR="005E6F6B" w:rsidRPr="007075F6" w14:paraId="1151977E" w14:textId="77777777" w:rsidTr="00563FA2">
        <w:trPr>
          <w:trHeight w:val="828"/>
          <w:jc w:val="center"/>
        </w:trPr>
        <w:tc>
          <w:tcPr>
            <w:tcW w:w="5000" w:type="pct"/>
          </w:tcPr>
          <w:p w14:paraId="7EA993B6"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080A61AB" w14:textId="5181F37F" w:rsidR="00A644CA" w:rsidRPr="00A644CA" w:rsidRDefault="00A644CA" w:rsidP="002807F8">
            <w:pPr>
              <w:rPr>
                <w:sz w:val="20"/>
                <w:szCs w:val="20"/>
              </w:rPr>
            </w:pPr>
            <w:r>
              <w:rPr>
                <w:sz w:val="20"/>
                <w:szCs w:val="20"/>
              </w:rPr>
              <w:t xml:space="preserve">The term “Incidence” will be correctly </w:t>
            </w:r>
            <w:r w:rsidR="002807F8">
              <w:rPr>
                <w:sz w:val="20"/>
                <w:szCs w:val="20"/>
              </w:rPr>
              <w:t>described</w:t>
            </w:r>
            <w:r>
              <w:rPr>
                <w:sz w:val="20"/>
                <w:szCs w:val="20"/>
              </w:rPr>
              <w:t>. The term “Prevalence” will be re-introduced to the Glossary.</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3ACE5F09" w:rsidR="00563FA2" w:rsidRPr="00A644CA" w:rsidRDefault="00A644CA" w:rsidP="00E21030">
            <w:pPr>
              <w:rPr>
                <w:sz w:val="20"/>
                <w:szCs w:val="20"/>
              </w:rPr>
            </w:pPr>
            <w:r>
              <w:rPr>
                <w:sz w:val="20"/>
                <w:szCs w:val="20"/>
              </w:rPr>
              <w:t>No specific gaps with these terms were identified.</w:t>
            </w:r>
          </w:p>
        </w:tc>
      </w:tr>
      <w:tr w:rsidR="00563FA2" w:rsidRPr="00326064" w14:paraId="367B04BB" w14:textId="77777777" w:rsidTr="00563FA2">
        <w:trPr>
          <w:trHeight w:val="828"/>
          <w:jc w:val="center"/>
        </w:trPr>
        <w:tc>
          <w:tcPr>
            <w:tcW w:w="5000" w:type="pct"/>
          </w:tcPr>
          <w:p w14:paraId="1A20B510" w14:textId="77777777" w:rsidR="00563FA2" w:rsidRDefault="005E6F6B" w:rsidP="00E96D9B">
            <w:pPr>
              <w:rPr>
                <w:sz w:val="20"/>
                <w:szCs w:val="20"/>
              </w:rPr>
            </w:pPr>
            <w:r>
              <w:rPr>
                <w:b/>
                <w:sz w:val="20"/>
                <w:szCs w:val="20"/>
                <w:u w:val="single"/>
              </w:rPr>
              <w:lastRenderedPageBreak/>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652F6561" w14:textId="77777777" w:rsidR="00513483" w:rsidRDefault="00A644CA" w:rsidP="00513483">
            <w:pPr>
              <w:rPr>
                <w:rFonts w:cstheme="minorHAnsi"/>
                <w:sz w:val="20"/>
                <w:szCs w:val="20"/>
              </w:rPr>
            </w:pPr>
            <w:r w:rsidRPr="00A644CA">
              <w:rPr>
                <w:rFonts w:cstheme="minorHAnsi"/>
                <w:bCs/>
                <w:sz w:val="20"/>
                <w:szCs w:val="20"/>
              </w:rPr>
              <w:t xml:space="preserve">The Glossary defines </w:t>
            </w:r>
            <w:r>
              <w:rPr>
                <w:rFonts w:cstheme="minorHAnsi"/>
                <w:bCs/>
                <w:sz w:val="20"/>
                <w:szCs w:val="20"/>
              </w:rPr>
              <w:t>“</w:t>
            </w:r>
            <w:r w:rsidRPr="00A644CA">
              <w:rPr>
                <w:rFonts w:cstheme="minorHAnsi"/>
                <w:bCs/>
                <w:sz w:val="20"/>
                <w:szCs w:val="20"/>
              </w:rPr>
              <w:t>Incidence</w:t>
            </w:r>
            <w:r>
              <w:rPr>
                <w:rFonts w:cstheme="minorHAnsi"/>
                <w:bCs/>
                <w:sz w:val="20"/>
                <w:szCs w:val="20"/>
              </w:rPr>
              <w:t>”</w:t>
            </w:r>
            <w:r w:rsidRPr="00A644CA">
              <w:rPr>
                <w:rFonts w:cstheme="minorHAnsi"/>
                <w:bCs/>
                <w:sz w:val="20"/>
                <w:szCs w:val="20"/>
              </w:rPr>
              <w:t xml:space="preserve"> </w:t>
            </w:r>
            <w:r w:rsidRPr="00A644CA">
              <w:rPr>
                <w:rFonts w:cstheme="minorHAnsi"/>
                <w:sz w:val="20"/>
                <w:szCs w:val="20"/>
              </w:rPr>
              <w:t xml:space="preserve">as a “Proportion or number of units in which a </w:t>
            </w:r>
            <w:r w:rsidRPr="00A644CA">
              <w:rPr>
                <w:rFonts w:cstheme="minorHAnsi"/>
                <w:bCs/>
                <w:sz w:val="20"/>
                <w:szCs w:val="20"/>
              </w:rPr>
              <w:t xml:space="preserve">pest </w:t>
            </w:r>
            <w:r w:rsidRPr="00A644CA">
              <w:rPr>
                <w:rFonts w:cstheme="minorHAnsi"/>
                <w:sz w:val="20"/>
                <w:szCs w:val="20"/>
              </w:rPr>
              <w:t xml:space="preserve">is present in a sample, </w:t>
            </w:r>
            <w:r w:rsidRPr="00A644CA">
              <w:rPr>
                <w:rFonts w:cstheme="minorHAnsi"/>
                <w:bCs/>
                <w:sz w:val="20"/>
                <w:szCs w:val="20"/>
              </w:rPr>
              <w:t>consignment</w:t>
            </w:r>
            <w:r w:rsidRPr="00A644CA">
              <w:rPr>
                <w:rFonts w:cstheme="minorHAnsi"/>
                <w:sz w:val="20"/>
                <w:szCs w:val="20"/>
              </w:rPr>
              <w:t xml:space="preserve">, </w:t>
            </w:r>
            <w:r w:rsidRPr="00A644CA">
              <w:rPr>
                <w:rFonts w:cstheme="minorHAnsi"/>
                <w:bCs/>
                <w:sz w:val="20"/>
                <w:szCs w:val="20"/>
              </w:rPr>
              <w:t>field</w:t>
            </w:r>
            <w:r w:rsidRPr="00A644CA">
              <w:rPr>
                <w:rFonts w:cstheme="minorHAnsi"/>
                <w:b/>
                <w:bCs/>
                <w:sz w:val="20"/>
                <w:szCs w:val="20"/>
              </w:rPr>
              <w:t xml:space="preserve"> </w:t>
            </w:r>
            <w:r w:rsidRPr="00A644CA">
              <w:rPr>
                <w:rFonts w:cstheme="minorHAnsi"/>
                <w:sz w:val="20"/>
                <w:szCs w:val="20"/>
              </w:rPr>
              <w:t xml:space="preserve">or other defined population”. This is incorrect and actually </w:t>
            </w:r>
            <w:r w:rsidR="00513483">
              <w:rPr>
                <w:rFonts w:cstheme="minorHAnsi"/>
                <w:sz w:val="20"/>
                <w:szCs w:val="20"/>
              </w:rPr>
              <w:t>defines</w:t>
            </w:r>
            <w:r w:rsidRPr="00A644CA">
              <w:rPr>
                <w:rFonts w:cstheme="minorHAnsi"/>
                <w:sz w:val="20"/>
                <w:szCs w:val="20"/>
              </w:rPr>
              <w:t xml:space="preserve"> “</w:t>
            </w:r>
            <w:r w:rsidR="00513483">
              <w:rPr>
                <w:rFonts w:cstheme="minorHAnsi"/>
                <w:sz w:val="20"/>
                <w:szCs w:val="20"/>
              </w:rPr>
              <w:t>P</w:t>
            </w:r>
            <w:r w:rsidRPr="00A644CA">
              <w:rPr>
                <w:rFonts w:cstheme="minorHAnsi"/>
                <w:sz w:val="20"/>
                <w:szCs w:val="20"/>
              </w:rPr>
              <w:t>revalence”</w:t>
            </w:r>
            <w:r w:rsidR="00513483">
              <w:rPr>
                <w:rFonts w:cstheme="minorHAnsi"/>
                <w:sz w:val="20"/>
                <w:szCs w:val="20"/>
              </w:rPr>
              <w:t xml:space="preserve">. </w:t>
            </w:r>
          </w:p>
          <w:p w14:paraId="20C332F2" w14:textId="5BDD1B3F" w:rsidR="00513483" w:rsidRPr="00513483" w:rsidRDefault="00513483" w:rsidP="00513483">
            <w:pPr>
              <w:rPr>
                <w:rFonts w:eastAsia="TimesNewRomanPSMT" w:cstheme="minorHAnsi"/>
                <w:sz w:val="20"/>
                <w:szCs w:val="20"/>
              </w:rPr>
            </w:pPr>
            <w:r w:rsidRPr="00513483">
              <w:rPr>
                <w:rFonts w:eastAsia="TimesNewRomanPSMT" w:cstheme="minorHAnsi"/>
                <w:sz w:val="20"/>
                <w:szCs w:val="20"/>
              </w:rPr>
              <w:t>There is no definition of “prevalence” in the IPPC Glossary</w:t>
            </w:r>
            <w:r>
              <w:rPr>
                <w:rFonts w:eastAsia="TimesNewRomanPSMT" w:cstheme="minorHAnsi"/>
                <w:sz w:val="20"/>
                <w:szCs w:val="20"/>
              </w:rPr>
              <w:t xml:space="preserve"> and the word is</w:t>
            </w:r>
            <w:r w:rsidRPr="00513483">
              <w:rPr>
                <w:rFonts w:eastAsia="TimesNewRomanPSMT" w:cstheme="minorHAnsi"/>
                <w:sz w:val="20"/>
                <w:szCs w:val="20"/>
              </w:rPr>
              <w:t xml:space="preserve"> only used </w:t>
            </w:r>
            <w:r>
              <w:rPr>
                <w:rFonts w:eastAsia="TimesNewRomanPSMT" w:cstheme="minorHAnsi"/>
                <w:sz w:val="20"/>
                <w:szCs w:val="20"/>
              </w:rPr>
              <w:t>in</w:t>
            </w:r>
            <w:r w:rsidRPr="00513483">
              <w:rPr>
                <w:rFonts w:eastAsia="TimesNewRomanPSMT" w:cstheme="minorHAnsi"/>
                <w:sz w:val="20"/>
                <w:szCs w:val="20"/>
              </w:rPr>
              <w:t xml:space="preserve"> </w:t>
            </w:r>
            <w:r>
              <w:rPr>
                <w:rFonts w:eastAsia="TimesNewRomanPSMT" w:cstheme="minorHAnsi"/>
                <w:sz w:val="20"/>
                <w:szCs w:val="20"/>
              </w:rPr>
              <w:t xml:space="preserve">reference to </w:t>
            </w:r>
            <w:r w:rsidRPr="00513483">
              <w:rPr>
                <w:rFonts w:eastAsia="TimesNewRomanPSMT" w:cstheme="minorHAnsi"/>
                <w:sz w:val="20"/>
                <w:szCs w:val="20"/>
              </w:rPr>
              <w:t>“area of low pest prevalence”</w:t>
            </w:r>
            <w:r w:rsidR="00961EB5">
              <w:rPr>
                <w:rFonts w:eastAsia="TimesNewRomanPSMT" w:cstheme="minorHAnsi"/>
                <w:sz w:val="20"/>
                <w:szCs w:val="20"/>
              </w:rPr>
              <w:t xml:space="preserve"> because t</w:t>
            </w:r>
            <w:r>
              <w:rPr>
                <w:rFonts w:eastAsia="TimesNewRomanPSMT" w:cstheme="minorHAnsi"/>
                <w:sz w:val="20"/>
                <w:szCs w:val="20"/>
              </w:rPr>
              <w:t>he</w:t>
            </w:r>
            <w:r w:rsidRPr="00513483">
              <w:rPr>
                <w:rFonts w:cstheme="minorHAnsi"/>
                <w:sz w:val="20"/>
                <w:szCs w:val="20"/>
              </w:rPr>
              <w:t xml:space="preserve"> Annotated Glossary </w:t>
            </w:r>
            <w:r>
              <w:rPr>
                <w:rFonts w:cstheme="minorHAnsi"/>
                <w:sz w:val="20"/>
                <w:szCs w:val="20"/>
              </w:rPr>
              <w:t>recommends to</w:t>
            </w:r>
            <w:r w:rsidRPr="00513483">
              <w:rPr>
                <w:rFonts w:eastAsia="TimesNewRomanPSMT" w:cstheme="minorHAnsi"/>
                <w:sz w:val="20"/>
                <w:szCs w:val="20"/>
              </w:rPr>
              <w:t xml:space="preserve"> avoi</w:t>
            </w:r>
            <w:r>
              <w:rPr>
                <w:rFonts w:eastAsia="TimesNewRomanPSMT" w:cstheme="minorHAnsi"/>
                <w:sz w:val="20"/>
                <w:szCs w:val="20"/>
              </w:rPr>
              <w:t>d using th</w:t>
            </w:r>
            <w:r w:rsidR="00961EB5">
              <w:rPr>
                <w:rFonts w:eastAsia="TimesNewRomanPSMT" w:cstheme="minorHAnsi"/>
                <w:sz w:val="20"/>
                <w:szCs w:val="20"/>
              </w:rPr>
              <w:t>is</w:t>
            </w:r>
            <w:r>
              <w:rPr>
                <w:rFonts w:eastAsia="TimesNewRomanPSMT" w:cstheme="minorHAnsi"/>
                <w:sz w:val="20"/>
                <w:szCs w:val="20"/>
              </w:rPr>
              <w:t xml:space="preserve"> word “in any other context</w:t>
            </w:r>
            <w:r w:rsidR="004741C7">
              <w:rPr>
                <w:rFonts w:eastAsia="TimesNewRomanPSMT" w:cstheme="minorHAnsi"/>
                <w:sz w:val="20"/>
                <w:szCs w:val="20"/>
              </w:rPr>
              <w:t>”</w:t>
            </w:r>
            <w:r w:rsidRPr="00513483">
              <w:rPr>
                <w:rFonts w:eastAsia="TimesNewRomanPSMT" w:cstheme="minorHAnsi"/>
                <w:sz w:val="20"/>
                <w:szCs w:val="20"/>
              </w:rPr>
              <w:t>.</w:t>
            </w:r>
          </w:p>
          <w:p w14:paraId="7B862C53" w14:textId="14D526A1" w:rsidR="00513483" w:rsidRPr="00513483" w:rsidRDefault="00513483" w:rsidP="00513483">
            <w:pPr>
              <w:autoSpaceDE w:val="0"/>
              <w:autoSpaceDN w:val="0"/>
              <w:adjustRightInd w:val="0"/>
              <w:rPr>
                <w:rFonts w:cstheme="minorHAnsi"/>
                <w:sz w:val="20"/>
                <w:szCs w:val="20"/>
              </w:rPr>
            </w:pPr>
            <w:r w:rsidRPr="00513483">
              <w:rPr>
                <w:rFonts w:cstheme="minorHAnsi"/>
                <w:sz w:val="20"/>
                <w:szCs w:val="20"/>
              </w:rPr>
              <w:t xml:space="preserve">Using incorrect </w:t>
            </w:r>
            <w:r>
              <w:rPr>
                <w:rFonts w:cstheme="minorHAnsi"/>
                <w:sz w:val="20"/>
                <w:szCs w:val="20"/>
              </w:rPr>
              <w:t>definitions</w:t>
            </w:r>
            <w:r w:rsidRPr="00513483">
              <w:rPr>
                <w:rFonts w:cstheme="minorHAnsi"/>
                <w:sz w:val="20"/>
                <w:szCs w:val="20"/>
              </w:rPr>
              <w:t xml:space="preserve"> adversely affects </w:t>
            </w:r>
            <w:r>
              <w:rPr>
                <w:rFonts w:cstheme="minorHAnsi"/>
                <w:sz w:val="20"/>
                <w:szCs w:val="20"/>
              </w:rPr>
              <w:t xml:space="preserve">implementation of the </w:t>
            </w:r>
            <w:r w:rsidRPr="00513483">
              <w:rPr>
                <w:rFonts w:cstheme="minorHAnsi"/>
                <w:sz w:val="20"/>
                <w:szCs w:val="20"/>
              </w:rPr>
              <w:t xml:space="preserve">IPPC concepts related to pest distribution, pest status in an area, sampling, inspection, </w:t>
            </w:r>
            <w:r>
              <w:rPr>
                <w:rFonts w:cstheme="minorHAnsi"/>
                <w:sz w:val="20"/>
                <w:szCs w:val="20"/>
              </w:rPr>
              <w:t>risk analysis, and</w:t>
            </w:r>
            <w:r w:rsidRPr="00513483">
              <w:rPr>
                <w:rFonts w:cstheme="minorHAnsi"/>
                <w:sz w:val="20"/>
                <w:szCs w:val="20"/>
              </w:rPr>
              <w:t xml:space="preserve"> </w:t>
            </w:r>
            <w:r w:rsidR="00961EB5">
              <w:rPr>
                <w:rFonts w:cstheme="minorHAnsi"/>
                <w:sz w:val="20"/>
                <w:szCs w:val="20"/>
              </w:rPr>
              <w:t xml:space="preserve">many </w:t>
            </w:r>
            <w:r w:rsidRPr="00513483">
              <w:rPr>
                <w:rFonts w:cstheme="minorHAnsi"/>
                <w:sz w:val="20"/>
                <w:szCs w:val="20"/>
              </w:rPr>
              <w:t xml:space="preserve">others. </w:t>
            </w:r>
          </w:p>
          <w:p w14:paraId="5F46B42D" w14:textId="693B940C" w:rsidR="00A644CA" w:rsidRPr="00EE39DD" w:rsidRDefault="00A644CA" w:rsidP="00513483">
            <w:pPr>
              <w:autoSpaceDE w:val="0"/>
              <w:autoSpaceDN w:val="0"/>
              <w:adjustRightInd w:val="0"/>
              <w:rPr>
                <w:b/>
                <w:sz w:val="20"/>
                <w:szCs w:val="20"/>
                <w:u w:val="single"/>
              </w:rPr>
            </w:pP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5037B465" w14:textId="448C4EF9" w:rsidR="00961EB5" w:rsidRPr="00961EB5" w:rsidRDefault="00961EB5" w:rsidP="00551ED4">
            <w:pPr>
              <w:autoSpaceDE w:val="0"/>
              <w:autoSpaceDN w:val="0"/>
              <w:adjustRightInd w:val="0"/>
              <w:rPr>
                <w:rFonts w:cs="Times-Roman"/>
                <w:i/>
                <w:sz w:val="18"/>
                <w:szCs w:val="18"/>
              </w:rPr>
            </w:pPr>
            <w:r w:rsidRPr="00961EB5">
              <w:rPr>
                <w:rFonts w:cs="Times-Roman"/>
                <w:i/>
                <w:sz w:val="18"/>
                <w:szCs w:val="18"/>
              </w:rPr>
              <w:t>The term is already defined in the IPPC Glossary, therefore the contribution to the IPPC is clear.</w:t>
            </w:r>
          </w:p>
          <w:p w14:paraId="16C617AC" w14:textId="77777777" w:rsidR="000B32EC" w:rsidRPr="00E86637" w:rsidRDefault="000B32EC" w:rsidP="00551ED4">
            <w:pPr>
              <w:autoSpaceDE w:val="0"/>
              <w:autoSpaceDN w:val="0"/>
              <w:adjustRightInd w:val="0"/>
              <w:rPr>
                <w:rFonts w:cs="Times-Roman"/>
                <w:sz w:val="18"/>
                <w:szCs w:val="18"/>
              </w:rPr>
            </w:pP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6BEEAEFC" w14:textId="77777777" w:rsidR="00961EB5" w:rsidRPr="00961EB5" w:rsidRDefault="00961EB5" w:rsidP="00961EB5">
            <w:pPr>
              <w:autoSpaceDE w:val="0"/>
              <w:autoSpaceDN w:val="0"/>
              <w:adjustRightInd w:val="0"/>
              <w:rPr>
                <w:rFonts w:cs="Times-Roman"/>
                <w:i/>
                <w:sz w:val="18"/>
                <w:szCs w:val="18"/>
              </w:rPr>
            </w:pPr>
            <w:r w:rsidRPr="00961EB5">
              <w:rPr>
                <w:rFonts w:cs="Times-Roman"/>
                <w:i/>
                <w:sz w:val="18"/>
                <w:szCs w:val="18"/>
              </w:rPr>
              <w:t>The term is already defined in the IPPC Glossary, therefore the contribution to the IPPC is clear.</w:t>
            </w:r>
          </w:p>
          <w:p w14:paraId="766A74EE" w14:textId="77777777" w:rsidR="000B32EC" w:rsidRPr="00E86637" w:rsidRDefault="000B32EC" w:rsidP="00551ED4">
            <w:pPr>
              <w:autoSpaceDE w:val="0"/>
              <w:autoSpaceDN w:val="0"/>
              <w:adjustRightInd w:val="0"/>
              <w:rPr>
                <w:rFonts w:cs="Times-Roman"/>
                <w:sz w:val="18"/>
                <w:szCs w:val="18"/>
              </w:rPr>
            </w:pP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31311FAC" w14:textId="7F00C4FC" w:rsidR="00167857" w:rsidRPr="00961EB5" w:rsidRDefault="00961EB5" w:rsidP="00167857">
            <w:pPr>
              <w:rPr>
                <w:i/>
                <w:sz w:val="18"/>
                <w:szCs w:val="18"/>
              </w:rPr>
            </w:pPr>
            <w:r w:rsidRPr="00961EB5">
              <w:rPr>
                <w:i/>
                <w:sz w:val="18"/>
                <w:szCs w:val="18"/>
              </w:rPr>
              <w:t>Amendments to the IPPC Glossary take place regularly, so the task is feasible and does not require any additional efforts or new processes.</w:t>
            </w:r>
          </w:p>
          <w:p w14:paraId="4498E38C" w14:textId="77777777" w:rsidR="00167857" w:rsidRPr="00E86637" w:rsidRDefault="00167857" w:rsidP="00167857">
            <w:pPr>
              <w:rPr>
                <w:rFonts w:cs="Times-Bold"/>
                <w:bCs/>
                <w:sz w:val="20"/>
                <w:szCs w:val="20"/>
                <w:u w:val="single"/>
              </w:rPr>
            </w:pPr>
          </w:p>
        </w:tc>
      </w:tr>
      <w:tr w:rsidR="000B32EC" w:rsidRPr="00E86637" w14:paraId="145ED092" w14:textId="77777777" w:rsidTr="00551ED4">
        <w:trPr>
          <w:trHeight w:val="125"/>
          <w:jc w:val="center"/>
        </w:trPr>
        <w:tc>
          <w:tcPr>
            <w:tcW w:w="5000" w:type="pct"/>
          </w:tcPr>
          <w:p w14:paraId="16738DB7"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0DB2B6E7" w14:textId="77777777" w:rsidR="00961EB5" w:rsidRPr="00961EB5" w:rsidRDefault="00961EB5" w:rsidP="00961EB5">
            <w:pPr>
              <w:autoSpaceDE w:val="0"/>
              <w:autoSpaceDN w:val="0"/>
              <w:adjustRightInd w:val="0"/>
              <w:rPr>
                <w:rFonts w:cstheme="minorHAnsi"/>
                <w:i/>
                <w:sz w:val="18"/>
                <w:szCs w:val="18"/>
              </w:rPr>
            </w:pPr>
            <w:r w:rsidRPr="00961EB5">
              <w:rPr>
                <w:rFonts w:cstheme="minorHAnsi"/>
                <w:i/>
                <w:sz w:val="18"/>
                <w:szCs w:val="18"/>
              </w:rPr>
              <w:t xml:space="preserve">The terms “prevalence” and “incidence” are well defined in epidemiology. </w:t>
            </w:r>
            <w:r w:rsidRPr="00961EB5">
              <w:rPr>
                <w:rStyle w:val="Strong"/>
                <w:rFonts w:cstheme="minorHAnsi"/>
                <w:i/>
                <w:color w:val="000000"/>
                <w:sz w:val="18"/>
                <w:szCs w:val="18"/>
                <w:lang w:val="en"/>
              </w:rPr>
              <w:t>Prevalence</w:t>
            </w:r>
            <w:r w:rsidRPr="00961EB5">
              <w:rPr>
                <w:rFonts w:cstheme="minorHAnsi"/>
                <w:i/>
                <w:color w:val="000000"/>
                <w:sz w:val="18"/>
                <w:szCs w:val="18"/>
                <w:lang w:val="en"/>
              </w:rPr>
              <w:t xml:space="preserve">, in epidemiology, is the proportion of a population with a disease or a particular condition at a specific point in time (point prevalence) or over a specified period of time (period prevalence). Prevalence is often confused with </w:t>
            </w:r>
            <w:r w:rsidRPr="00961EB5">
              <w:rPr>
                <w:rFonts w:cstheme="minorHAnsi"/>
                <w:b/>
                <w:i/>
                <w:color w:val="000000"/>
                <w:sz w:val="18"/>
                <w:szCs w:val="18"/>
                <w:lang w:val="en"/>
              </w:rPr>
              <w:t>incidence</w:t>
            </w:r>
            <w:r w:rsidRPr="00961EB5">
              <w:rPr>
                <w:rFonts w:cstheme="minorHAnsi"/>
                <w:i/>
                <w:color w:val="000000"/>
                <w:sz w:val="18"/>
                <w:szCs w:val="18"/>
                <w:lang w:val="en"/>
              </w:rPr>
              <w:t xml:space="preserve">, which is concerned only with the </w:t>
            </w:r>
            <w:r w:rsidRPr="00961EB5">
              <w:rPr>
                <w:rFonts w:cstheme="minorHAnsi"/>
                <w:b/>
                <w:i/>
                <w:color w:val="000000"/>
                <w:sz w:val="18"/>
                <w:szCs w:val="18"/>
                <w:lang w:val="en"/>
              </w:rPr>
              <w:t>measure of new cases</w:t>
            </w:r>
            <w:r w:rsidRPr="00961EB5">
              <w:rPr>
                <w:rFonts w:cstheme="minorHAnsi"/>
                <w:i/>
                <w:color w:val="000000"/>
                <w:sz w:val="18"/>
                <w:szCs w:val="18"/>
                <w:lang w:val="en"/>
              </w:rPr>
              <w:t xml:space="preserve"> in a population over a given interval of time, or a rate at which new cases appear.</w:t>
            </w:r>
            <w:r w:rsidRPr="00961EB5">
              <w:rPr>
                <w:rFonts w:cstheme="minorHAnsi"/>
                <w:i/>
                <w:sz w:val="18"/>
                <w:szCs w:val="18"/>
              </w:rPr>
              <w:t xml:space="preserve"> </w:t>
            </w:r>
          </w:p>
          <w:p w14:paraId="7F06B015" w14:textId="77777777" w:rsidR="00961EB5" w:rsidRPr="00961EB5" w:rsidRDefault="00961EB5" w:rsidP="00961EB5">
            <w:pPr>
              <w:autoSpaceDE w:val="0"/>
              <w:autoSpaceDN w:val="0"/>
              <w:adjustRightInd w:val="0"/>
              <w:rPr>
                <w:rFonts w:cstheme="minorHAnsi"/>
                <w:i/>
                <w:sz w:val="18"/>
                <w:szCs w:val="18"/>
              </w:rPr>
            </w:pPr>
            <w:r w:rsidRPr="00961EB5">
              <w:rPr>
                <w:rFonts w:cstheme="minorHAnsi"/>
                <w:bCs/>
                <w:i/>
                <w:sz w:val="18"/>
                <w:szCs w:val="18"/>
              </w:rPr>
              <w:t xml:space="preserve">The IPPC Glossary defines </w:t>
            </w:r>
            <w:r w:rsidRPr="00961EB5">
              <w:rPr>
                <w:rFonts w:cstheme="minorHAnsi"/>
                <w:b/>
                <w:bCs/>
                <w:i/>
                <w:sz w:val="18"/>
                <w:szCs w:val="18"/>
              </w:rPr>
              <w:t xml:space="preserve">Incidence </w:t>
            </w:r>
            <w:r w:rsidRPr="00961EB5">
              <w:rPr>
                <w:rFonts w:cstheme="minorHAnsi"/>
                <w:i/>
                <w:sz w:val="18"/>
                <w:szCs w:val="18"/>
              </w:rPr>
              <w:t xml:space="preserve">(of a </w:t>
            </w:r>
            <w:r w:rsidRPr="00961EB5">
              <w:rPr>
                <w:rFonts w:cstheme="minorHAnsi"/>
                <w:b/>
                <w:bCs/>
                <w:i/>
                <w:sz w:val="18"/>
                <w:szCs w:val="18"/>
              </w:rPr>
              <w:t>pest</w:t>
            </w:r>
            <w:r w:rsidRPr="00961EB5">
              <w:rPr>
                <w:rFonts w:cstheme="minorHAnsi"/>
                <w:i/>
                <w:sz w:val="18"/>
                <w:szCs w:val="18"/>
              </w:rPr>
              <w:t xml:space="preserve">) as a “Proportion or number of units in which a </w:t>
            </w:r>
            <w:r w:rsidRPr="00961EB5">
              <w:rPr>
                <w:rFonts w:cstheme="minorHAnsi"/>
                <w:b/>
                <w:bCs/>
                <w:i/>
                <w:sz w:val="18"/>
                <w:szCs w:val="18"/>
              </w:rPr>
              <w:t xml:space="preserve">pest </w:t>
            </w:r>
            <w:r w:rsidRPr="00961EB5">
              <w:rPr>
                <w:rFonts w:cstheme="minorHAnsi"/>
                <w:i/>
                <w:sz w:val="18"/>
                <w:szCs w:val="18"/>
              </w:rPr>
              <w:t xml:space="preserve">is present in a sample, </w:t>
            </w:r>
            <w:r w:rsidRPr="00961EB5">
              <w:rPr>
                <w:rFonts w:cstheme="minorHAnsi"/>
                <w:b/>
                <w:bCs/>
                <w:i/>
                <w:sz w:val="18"/>
                <w:szCs w:val="18"/>
              </w:rPr>
              <w:t>consignment</w:t>
            </w:r>
            <w:r w:rsidRPr="00961EB5">
              <w:rPr>
                <w:rFonts w:cstheme="minorHAnsi"/>
                <w:i/>
                <w:sz w:val="18"/>
                <w:szCs w:val="18"/>
              </w:rPr>
              <w:t xml:space="preserve">, </w:t>
            </w:r>
            <w:r w:rsidRPr="00961EB5">
              <w:rPr>
                <w:rFonts w:cstheme="minorHAnsi"/>
                <w:b/>
                <w:bCs/>
                <w:i/>
                <w:sz w:val="18"/>
                <w:szCs w:val="18"/>
              </w:rPr>
              <w:t xml:space="preserve">field </w:t>
            </w:r>
            <w:r w:rsidRPr="00961EB5">
              <w:rPr>
                <w:rFonts w:cstheme="minorHAnsi"/>
                <w:i/>
                <w:sz w:val="18"/>
                <w:szCs w:val="18"/>
              </w:rPr>
              <w:t xml:space="preserve">or other defined population [CPM, 2009]”. This IPPC Glossary definition of “incidence” is incorrect and actually refers to “prevalence”, which is a number of units in which pest is present in a sample, according to the epidemiological definitions above. </w:t>
            </w:r>
          </w:p>
          <w:p w14:paraId="4FB8B525" w14:textId="77777777" w:rsidR="00961EB5" w:rsidRPr="00961EB5" w:rsidRDefault="00961EB5" w:rsidP="00961EB5">
            <w:pPr>
              <w:rPr>
                <w:rFonts w:eastAsia="TimesNewRomanPSMT" w:cstheme="minorHAnsi"/>
                <w:i/>
                <w:sz w:val="18"/>
                <w:szCs w:val="18"/>
              </w:rPr>
            </w:pPr>
            <w:r w:rsidRPr="00961EB5">
              <w:rPr>
                <w:rFonts w:eastAsia="TimesNewRomanPSMT" w:cstheme="minorHAnsi"/>
                <w:i/>
                <w:sz w:val="18"/>
                <w:szCs w:val="18"/>
              </w:rPr>
              <w:t>There is no definition of “prevalence” in the IPPC Glossary. The word “prevalence” is only used in the IPPC framework for the term “area of low pest prevalence”. The word “prevalence” is recommended to</w:t>
            </w:r>
            <w:r w:rsidRPr="00961EB5">
              <w:rPr>
                <w:rFonts w:cstheme="minorHAnsi"/>
                <w:i/>
                <w:sz w:val="18"/>
                <w:szCs w:val="18"/>
              </w:rPr>
              <w:t xml:space="preserve"> be used only in this context, and using it</w:t>
            </w:r>
            <w:r w:rsidRPr="00961EB5">
              <w:rPr>
                <w:rFonts w:eastAsia="TimesNewRomanPSMT" w:cstheme="minorHAnsi"/>
                <w:i/>
                <w:sz w:val="18"/>
                <w:szCs w:val="18"/>
              </w:rPr>
              <w:t xml:space="preserve"> on its own should be avoided, as it is </w:t>
            </w:r>
            <w:r w:rsidRPr="00961EB5">
              <w:rPr>
                <w:rFonts w:cstheme="minorHAnsi"/>
                <w:i/>
                <w:sz w:val="18"/>
                <w:szCs w:val="18"/>
              </w:rPr>
              <w:t xml:space="preserve">sometimes incorrectly </w:t>
            </w:r>
            <w:r w:rsidRPr="00961EB5">
              <w:rPr>
                <w:rFonts w:eastAsia="TimesNewRomanPSMT" w:cstheme="minorHAnsi"/>
                <w:i/>
                <w:sz w:val="18"/>
                <w:szCs w:val="18"/>
              </w:rPr>
              <w:t>used to mean “incidence” (a term that is defined in the Glossary) (</w:t>
            </w:r>
            <w:r w:rsidRPr="00961EB5">
              <w:rPr>
                <w:rFonts w:cstheme="minorHAnsi"/>
                <w:i/>
                <w:sz w:val="18"/>
                <w:szCs w:val="18"/>
              </w:rPr>
              <w:t>from the Annotated Glossary</w:t>
            </w:r>
            <w:r w:rsidRPr="00961EB5">
              <w:rPr>
                <w:rFonts w:eastAsia="TimesNewRomanPSMT" w:cstheme="minorHAnsi"/>
                <w:i/>
                <w:sz w:val="18"/>
                <w:szCs w:val="18"/>
              </w:rPr>
              <w:t>).</w:t>
            </w:r>
          </w:p>
          <w:p w14:paraId="7C0A3171" w14:textId="77777777" w:rsidR="00961EB5" w:rsidRPr="00961EB5" w:rsidRDefault="00961EB5" w:rsidP="00961EB5">
            <w:pPr>
              <w:autoSpaceDE w:val="0"/>
              <w:autoSpaceDN w:val="0"/>
              <w:adjustRightInd w:val="0"/>
              <w:rPr>
                <w:rFonts w:cstheme="minorHAnsi"/>
                <w:i/>
                <w:sz w:val="18"/>
                <w:szCs w:val="18"/>
              </w:rPr>
            </w:pPr>
            <w:r w:rsidRPr="00961EB5">
              <w:rPr>
                <w:rFonts w:cstheme="minorHAnsi"/>
                <w:i/>
                <w:sz w:val="18"/>
                <w:szCs w:val="18"/>
              </w:rPr>
              <w:t xml:space="preserve">Using incorrect terms and guidance for their application is misleading for the phytosanitary community. It adversely affects the IPPC concepts related to pest distribution, pest status in an area, sampling, and inspection, among others. </w:t>
            </w:r>
          </w:p>
          <w:p w14:paraId="53A6E0A3" w14:textId="77777777" w:rsidR="00961EB5" w:rsidRPr="00961EB5" w:rsidRDefault="00961EB5" w:rsidP="00167857">
            <w:pPr>
              <w:autoSpaceDE w:val="0"/>
              <w:autoSpaceDN w:val="0"/>
              <w:adjustRightInd w:val="0"/>
              <w:rPr>
                <w:i/>
                <w:sz w:val="18"/>
                <w:szCs w:val="18"/>
              </w:rPr>
            </w:pPr>
          </w:p>
          <w:p w14:paraId="6A1074D4" w14:textId="77777777" w:rsidR="000B32EC" w:rsidRPr="00F56C25" w:rsidRDefault="000B32EC" w:rsidP="00551ED4">
            <w:pPr>
              <w:autoSpaceDE w:val="0"/>
              <w:autoSpaceDN w:val="0"/>
              <w:adjustRightInd w:val="0"/>
              <w:rPr>
                <w:rFonts w:cs="Times-Roman"/>
                <w:sz w:val="18"/>
                <w:szCs w:val="18"/>
              </w:rPr>
            </w:pP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46D1EBD0" w14:textId="77777777" w:rsidR="00167857" w:rsidRPr="00E86637" w:rsidRDefault="00167857" w:rsidP="00167857">
            <w:pPr>
              <w:autoSpaceDE w:val="0"/>
              <w:autoSpaceDN w:val="0"/>
              <w:adjustRightInd w:val="0"/>
              <w:rPr>
                <w:sz w:val="18"/>
                <w:szCs w:val="18"/>
              </w:rPr>
            </w:pPr>
          </w:p>
          <w:p w14:paraId="7E5076FB" w14:textId="67E8F00A" w:rsidR="000B32EC" w:rsidRPr="00E86637" w:rsidRDefault="00961EB5" w:rsidP="001D6CCC">
            <w:pPr>
              <w:autoSpaceDE w:val="0"/>
              <w:autoSpaceDN w:val="0"/>
              <w:adjustRightInd w:val="0"/>
              <w:rPr>
                <w:rFonts w:cs="Times-Roman"/>
                <w:sz w:val="18"/>
                <w:szCs w:val="18"/>
              </w:rPr>
            </w:pPr>
            <w:r>
              <w:rPr>
                <w:rFonts w:cs="Times-Roman"/>
                <w:sz w:val="18"/>
                <w:szCs w:val="18"/>
              </w:rPr>
              <w:t>I</w:t>
            </w:r>
            <w:r w:rsidRPr="00961EB5">
              <w:rPr>
                <w:rFonts w:cs="Times-Roman"/>
                <w:i/>
                <w:sz w:val="18"/>
                <w:szCs w:val="18"/>
              </w:rPr>
              <w:t>nformation from any epidemiological dictionary online is sufficient for making revisions of the term.</w:t>
            </w: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226828C2" w14:textId="77777777" w:rsidR="001D6CCC" w:rsidRDefault="00167857" w:rsidP="001D6CCC">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14:paraId="4F4FB834" w14:textId="42A708DA" w:rsidR="001D6CCC" w:rsidRPr="00961EB5" w:rsidRDefault="001D6CCC" w:rsidP="001D6CCC">
            <w:pPr>
              <w:rPr>
                <w:i/>
                <w:sz w:val="18"/>
                <w:szCs w:val="18"/>
              </w:rPr>
            </w:pPr>
            <w:r>
              <w:rPr>
                <w:i/>
                <w:sz w:val="18"/>
                <w:szCs w:val="18"/>
              </w:rPr>
              <w:t>The TPG meets</w:t>
            </w:r>
            <w:r w:rsidR="009F207C">
              <w:rPr>
                <w:i/>
                <w:sz w:val="18"/>
                <w:szCs w:val="18"/>
              </w:rPr>
              <w:t xml:space="preserve"> regularly, </w:t>
            </w:r>
            <w:r w:rsidRPr="00961EB5">
              <w:rPr>
                <w:i/>
                <w:sz w:val="18"/>
                <w:szCs w:val="18"/>
              </w:rPr>
              <w:t>the task is feasible</w:t>
            </w:r>
            <w:r w:rsidR="009F207C">
              <w:rPr>
                <w:i/>
                <w:sz w:val="18"/>
                <w:szCs w:val="18"/>
              </w:rPr>
              <w:t>,</w:t>
            </w:r>
            <w:r w:rsidRPr="00961EB5">
              <w:rPr>
                <w:i/>
                <w:sz w:val="18"/>
                <w:szCs w:val="18"/>
              </w:rPr>
              <w:t xml:space="preserve"> and does not require any additional </w:t>
            </w:r>
            <w:r>
              <w:rPr>
                <w:i/>
                <w:sz w:val="18"/>
                <w:szCs w:val="18"/>
              </w:rPr>
              <w:t>expertise.</w:t>
            </w:r>
          </w:p>
          <w:p w14:paraId="06A114F8" w14:textId="7795F7C8" w:rsidR="001D6CCC" w:rsidRPr="001D6CCC" w:rsidRDefault="001D6CCC" w:rsidP="001D6CCC">
            <w:pPr>
              <w:pStyle w:val="ListParagraph"/>
              <w:autoSpaceDE w:val="0"/>
              <w:autoSpaceDN w:val="0"/>
              <w:adjustRightInd w:val="0"/>
              <w:rPr>
                <w:sz w:val="18"/>
                <w:szCs w:val="18"/>
              </w:rPr>
            </w:pP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0395547B" w14:textId="3F34392B" w:rsidR="00584BD1" w:rsidRPr="00584BD1" w:rsidRDefault="00584BD1" w:rsidP="00584BD1">
            <w:pPr>
              <w:tabs>
                <w:tab w:val="left" w:pos="720"/>
              </w:tabs>
              <w:rPr>
                <w:sz w:val="18"/>
                <w:szCs w:val="18"/>
              </w:rPr>
            </w:pPr>
            <w:r>
              <w:rPr>
                <w:sz w:val="18"/>
                <w:szCs w:val="18"/>
              </w:rPr>
              <w:t xml:space="preserve">Three other NPPOs support the submission (Canada, Australia, New Zealand) </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7E38D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5BED8F64"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7E38D7">
      <w:rPr>
        <w:noProof/>
      </w:rPr>
      <w:t>2</w:t>
    </w:r>
    <w:r>
      <w:fldChar w:fldCharType="end"/>
    </w:r>
    <w:r w:rsidRPr="00C6380D">
      <w:t xml:space="preserve"> of </w:t>
    </w:r>
    <w:r w:rsidR="00961EB5">
      <w:rPr>
        <w:noProof/>
      </w:rPr>
      <w:fldChar w:fldCharType="begin"/>
    </w:r>
    <w:r w:rsidR="00961EB5">
      <w:rPr>
        <w:noProof/>
      </w:rPr>
      <w:instrText xml:space="preserve"> NUMPAGES  </w:instrText>
    </w:r>
    <w:r w:rsidR="00961EB5">
      <w:rPr>
        <w:noProof/>
      </w:rPr>
      <w:fldChar w:fldCharType="separate"/>
    </w:r>
    <w:r w:rsidR="007E38D7">
      <w:rPr>
        <w:noProof/>
      </w:rPr>
      <w:t>4</w:t>
    </w:r>
    <w:r w:rsidR="00961EB5">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07E1" w14:textId="42CB86FB" w:rsidR="007E38D7" w:rsidRDefault="007E38D7" w:rsidP="007E38D7">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9DCD" w14:textId="46C39C2A" w:rsidR="007E38D7" w:rsidRDefault="007E38D7" w:rsidP="007E38D7">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3F75437C" w:rsidR="00E95202" w:rsidRDefault="00E95202" w:rsidP="00EE39DD">
      <w:pPr>
        <w:pStyle w:val="IPPFootnote"/>
      </w:pPr>
      <w:r>
        <w:rPr>
          <w:rStyle w:val="FootnoteReference"/>
        </w:rPr>
        <w:footnoteRef/>
      </w:r>
      <w:r>
        <w:t xml:space="preserve"> IPPC Standard Setting Procedure Manual URL: </w:t>
      </w:r>
      <w:hyperlink r:id="rId1" w:history="1">
        <w:r w:rsidR="00EC4B5A" w:rsidRPr="00DA00A9">
          <w:rPr>
            <w:rStyle w:val="Hyperlink"/>
            <w:sz w:val="20"/>
          </w:rPr>
          <w:t>https://www.ippcnt/en/publications/85024/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092D" w14:textId="19A81917" w:rsidR="007E38D7" w:rsidRPr="00E77B4C" w:rsidRDefault="007E38D7" w:rsidP="007E38D7">
    <w:pPr>
      <w:pStyle w:val="IPPHeader"/>
      <w:pBdr>
        <w:bottom w:val="single" w:sz="4" w:space="6" w:color="auto"/>
      </w:pBdr>
    </w:pPr>
    <w:r>
      <w:rPr>
        <w:noProof/>
      </w:rPr>
      <w:t>2018-0</w:t>
    </w:r>
    <w:r>
      <w:rPr>
        <w:noProof/>
      </w:rPr>
      <w:t>10</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6F86" w14:textId="6E8BBD35" w:rsidR="007E38D7" w:rsidRPr="001B3508" w:rsidRDefault="007E38D7" w:rsidP="007E38D7">
    <w:pPr>
      <w:pStyle w:val="IPPHeader"/>
    </w:pPr>
    <w:r>
      <w:rPr>
        <w:noProof/>
      </w:rPr>
      <w:t>2018 Call for Topics: Standards and Implementation</w:t>
    </w:r>
    <w:r>
      <w:rPr>
        <w:noProof/>
      </w:rPr>
      <w:tab/>
      <w:t>2018-0</w:t>
    </w:r>
    <w:r>
      <w:rPr>
        <w:noProof/>
      </w:rPr>
      <w:t>10</w:t>
    </w:r>
    <w:bookmarkStart w:id="16" w:name="_GoBack"/>
    <w:bookmarkEnd w:id="1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3015" w14:textId="5D8A6A23" w:rsidR="007E38D7" w:rsidRPr="009F3834" w:rsidRDefault="007E38D7" w:rsidP="007E38D7">
    <w:pPr>
      <w:pStyle w:val="IPPHeader"/>
      <w:ind w:left="1134"/>
    </w:pPr>
    <w:r>
      <w:rPr>
        <w:noProof/>
      </w:rPr>
      <w:drawing>
        <wp:anchor distT="0" distB="0" distL="114300" distR="114300" simplePos="0" relativeHeight="251665408" behindDoc="0" locked="0" layoutInCell="1" allowOverlap="0" wp14:anchorId="172D00F4" wp14:editId="6AF7C3AB">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48A3D73" wp14:editId="4A39CA1B">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w:t>
    </w:r>
    <w:r>
      <w:t>t Protection Convention</w:t>
    </w:r>
    <w:r>
      <w:tab/>
      <w:t>2018-010</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Formatting/>
  <w:defaultTabStop w:val="720"/>
  <w:evenAndOddHeaders/>
  <w:characterSpacingControl w:val="doNotCompress"/>
  <w:hdrShapeDefaults>
    <o:shapedefaults v:ext="edit" spidmax="655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0E1BAE"/>
    <w:rsid w:val="001153AE"/>
    <w:rsid w:val="00160B95"/>
    <w:rsid w:val="00167857"/>
    <w:rsid w:val="00183D3D"/>
    <w:rsid w:val="001D6CCC"/>
    <w:rsid w:val="001E7364"/>
    <w:rsid w:val="001F7F84"/>
    <w:rsid w:val="00257DCF"/>
    <w:rsid w:val="002613D4"/>
    <w:rsid w:val="002807F8"/>
    <w:rsid w:val="002837A9"/>
    <w:rsid w:val="002C4D4D"/>
    <w:rsid w:val="002E71B7"/>
    <w:rsid w:val="002F27D7"/>
    <w:rsid w:val="002F705C"/>
    <w:rsid w:val="00312C2A"/>
    <w:rsid w:val="00315FB8"/>
    <w:rsid w:val="00377343"/>
    <w:rsid w:val="003D6110"/>
    <w:rsid w:val="00427923"/>
    <w:rsid w:val="004377E7"/>
    <w:rsid w:val="0046084A"/>
    <w:rsid w:val="004613BB"/>
    <w:rsid w:val="00470E1E"/>
    <w:rsid w:val="004741C7"/>
    <w:rsid w:val="004A373D"/>
    <w:rsid w:val="004C6850"/>
    <w:rsid w:val="00513483"/>
    <w:rsid w:val="005205CE"/>
    <w:rsid w:val="005438FB"/>
    <w:rsid w:val="00563FA2"/>
    <w:rsid w:val="00584BD1"/>
    <w:rsid w:val="005C1BD0"/>
    <w:rsid w:val="005D6636"/>
    <w:rsid w:val="005E613F"/>
    <w:rsid w:val="005E6F6B"/>
    <w:rsid w:val="005F17DA"/>
    <w:rsid w:val="0067537B"/>
    <w:rsid w:val="006B50AE"/>
    <w:rsid w:val="007075F6"/>
    <w:rsid w:val="0077292D"/>
    <w:rsid w:val="007E38D7"/>
    <w:rsid w:val="007E5FE0"/>
    <w:rsid w:val="00811B8D"/>
    <w:rsid w:val="00842047"/>
    <w:rsid w:val="00875202"/>
    <w:rsid w:val="008C3E20"/>
    <w:rsid w:val="008E1E55"/>
    <w:rsid w:val="0096151C"/>
    <w:rsid w:val="00961EB5"/>
    <w:rsid w:val="009A3A5A"/>
    <w:rsid w:val="009B3464"/>
    <w:rsid w:val="009E1649"/>
    <w:rsid w:val="009F1B23"/>
    <w:rsid w:val="009F207C"/>
    <w:rsid w:val="00A0350E"/>
    <w:rsid w:val="00A22F56"/>
    <w:rsid w:val="00A63775"/>
    <w:rsid w:val="00A644CA"/>
    <w:rsid w:val="00AA0A7E"/>
    <w:rsid w:val="00B57EA1"/>
    <w:rsid w:val="00B733D5"/>
    <w:rsid w:val="00BD2002"/>
    <w:rsid w:val="00BE6D70"/>
    <w:rsid w:val="00C256EC"/>
    <w:rsid w:val="00C30FAE"/>
    <w:rsid w:val="00C439F0"/>
    <w:rsid w:val="00C82B35"/>
    <w:rsid w:val="00CA63CA"/>
    <w:rsid w:val="00CB0629"/>
    <w:rsid w:val="00CC70C3"/>
    <w:rsid w:val="00CF76DC"/>
    <w:rsid w:val="00D46538"/>
    <w:rsid w:val="00D676E6"/>
    <w:rsid w:val="00D768AF"/>
    <w:rsid w:val="00DA3D93"/>
    <w:rsid w:val="00DB23B5"/>
    <w:rsid w:val="00DC62EE"/>
    <w:rsid w:val="00E25D32"/>
    <w:rsid w:val="00E322D6"/>
    <w:rsid w:val="00E407A1"/>
    <w:rsid w:val="00E41772"/>
    <w:rsid w:val="00E470F7"/>
    <w:rsid w:val="00E547A2"/>
    <w:rsid w:val="00E57BC8"/>
    <w:rsid w:val="00E72A55"/>
    <w:rsid w:val="00E86637"/>
    <w:rsid w:val="00E95202"/>
    <w:rsid w:val="00E96D9B"/>
    <w:rsid w:val="00EB47FD"/>
    <w:rsid w:val="00EC1D32"/>
    <w:rsid w:val="00EC4B5A"/>
    <w:rsid w:val="00ED78B4"/>
    <w:rsid w:val="00EE39DD"/>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41"/>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styleId="Strong">
    <w:name w:val="Strong"/>
    <w:basedOn w:val="DefaultParagraphFont"/>
    <w:uiPriority w:val="22"/>
    <w:qFormat/>
    <w:rsid w:val="0096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C213-DDDA-4938-B001-93632D50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2018-08-30T09:23:00Z</dcterms:created>
  <dcterms:modified xsi:type="dcterms:W3CDTF">2018-08-30T09:23:00Z</dcterms:modified>
</cp:coreProperties>
</file>