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CB" w:rsidRPr="0046595F" w:rsidRDefault="003620CB" w:rsidP="00612C62">
      <w:pPr>
        <w:pStyle w:val="IPPHeadSection"/>
        <w:jc w:val="center"/>
      </w:pPr>
      <w:r w:rsidRPr="0046595F">
        <w:t>Tackling Emerging Issues:</w:t>
      </w:r>
      <w:r w:rsidR="00A542A4">
        <w:t xml:space="preserve"> </w:t>
      </w:r>
      <w:r w:rsidRPr="0046595F">
        <w:t>Maize Lethal Necrosis -The Zambian Perspe</w:t>
      </w:r>
      <w:bookmarkStart w:id="0" w:name="_GoBack"/>
      <w:bookmarkEnd w:id="0"/>
      <w:r w:rsidRPr="0046595F">
        <w:t>ctive</w:t>
      </w:r>
    </w:p>
    <w:p w:rsidR="00612C62" w:rsidRDefault="00612C62" w:rsidP="0046595F">
      <w:pPr>
        <w:rPr>
          <w:rFonts w:cs="Times New Roman"/>
          <w:b/>
          <w:sz w:val="23"/>
          <w:szCs w:val="23"/>
        </w:rPr>
      </w:pPr>
    </w:p>
    <w:p w:rsidR="003620CB" w:rsidRPr="0046595F" w:rsidRDefault="00B73DB2" w:rsidP="00612C62">
      <w:pPr>
        <w:pStyle w:val="IPPHeading1"/>
      </w:pPr>
      <w:r>
        <w:t>1.</w:t>
      </w:r>
      <w:r>
        <w:tab/>
      </w:r>
      <w:r w:rsidR="003620CB" w:rsidRPr="0046595F">
        <w:t>Introduction</w:t>
      </w:r>
    </w:p>
    <w:p w:rsidR="003620CB" w:rsidRPr="0046595F" w:rsidRDefault="003620CB" w:rsidP="00612C62">
      <w:pPr>
        <w:pStyle w:val="IPPParagraphnumbering"/>
      </w:pPr>
      <w:r w:rsidRPr="0046595F">
        <w:t xml:space="preserve">Maize lethal necrosis (MLN) is caused by the co-infection of </w:t>
      </w:r>
      <w:r w:rsidRPr="0046595F">
        <w:rPr>
          <w:rStyle w:val="Emphasis"/>
          <w:rFonts w:cs="Times New Roman"/>
          <w:sz w:val="23"/>
          <w:szCs w:val="23"/>
          <w:bdr w:val="none" w:sz="0" w:space="0" w:color="auto" w:frame="1"/>
        </w:rPr>
        <w:t xml:space="preserve">Maize chlorotic mottle virus </w:t>
      </w:r>
      <w:r w:rsidRPr="0046595F">
        <w:rPr>
          <w:rStyle w:val="Emphasis"/>
          <w:rFonts w:cs="Times New Roman"/>
          <w:i w:val="0"/>
          <w:sz w:val="23"/>
          <w:szCs w:val="23"/>
          <w:bdr w:val="none" w:sz="0" w:space="0" w:color="auto" w:frame="1"/>
        </w:rPr>
        <w:t>(MCMV)</w:t>
      </w:r>
      <w:r w:rsidRPr="0046595F">
        <w:rPr>
          <w:rStyle w:val="Emphasis"/>
          <w:rFonts w:cs="Times New Roman"/>
          <w:sz w:val="23"/>
          <w:szCs w:val="23"/>
          <w:bdr w:val="none" w:sz="0" w:space="0" w:color="auto" w:frame="1"/>
        </w:rPr>
        <w:t xml:space="preserve"> </w:t>
      </w:r>
      <w:r w:rsidRPr="0046595F">
        <w:t>and </w:t>
      </w:r>
      <w:r w:rsidRPr="0046595F">
        <w:rPr>
          <w:rStyle w:val="Emphasis"/>
          <w:rFonts w:cs="Times New Roman"/>
          <w:sz w:val="23"/>
          <w:szCs w:val="23"/>
          <w:bdr w:val="none" w:sz="0" w:space="0" w:color="auto" w:frame="1"/>
        </w:rPr>
        <w:t xml:space="preserve">Sugarcane mosaic virus </w:t>
      </w:r>
      <w:r w:rsidRPr="0046595F">
        <w:rPr>
          <w:rStyle w:val="Emphasis"/>
          <w:rFonts w:cs="Times New Roman"/>
          <w:i w:val="0"/>
          <w:sz w:val="23"/>
          <w:szCs w:val="23"/>
          <w:bdr w:val="none" w:sz="0" w:space="0" w:color="auto" w:frame="1"/>
        </w:rPr>
        <w:t>(SCMV)</w:t>
      </w:r>
      <w:r w:rsidRPr="0046595F">
        <w:t>, or sometimes another cereal virus of the </w:t>
      </w:r>
      <w:proofErr w:type="spellStart"/>
      <w:r w:rsidRPr="0046595F">
        <w:t>Potyviridae</w:t>
      </w:r>
      <w:proofErr w:type="spellEnd"/>
      <w:r w:rsidRPr="0046595F">
        <w:t xml:space="preserve"> group</w:t>
      </w:r>
      <w:r w:rsidR="0055541E" w:rsidRPr="0046595F">
        <w:t>.</w:t>
      </w:r>
      <w:r w:rsidRPr="0046595F">
        <w:t xml:space="preserve"> MLN is a threat to maize production and loses are estimated to be between 50-90%. </w:t>
      </w:r>
    </w:p>
    <w:p w:rsidR="003620CB" w:rsidRPr="0046595F" w:rsidRDefault="003620CB" w:rsidP="00612C62">
      <w:pPr>
        <w:pStyle w:val="IPPParagraphnumbering"/>
        <w:rPr>
          <w:b/>
          <w:u w:val="single"/>
        </w:rPr>
      </w:pPr>
      <w:r w:rsidRPr="0046595F">
        <w:t>The Zambia Agriculture Research Institute (ZARI) through the Plant Quarantine and Phytosanitary Service (PQPS), the National Plant Protection Organization (NPPO) of Zambia has been conducting activities aimed at creating awareness</w:t>
      </w:r>
      <w:r w:rsidR="0055541E" w:rsidRPr="0046595F">
        <w:t xml:space="preserve"> and the determination the MLN status</w:t>
      </w:r>
      <w:r w:rsidRPr="0046595F">
        <w:t xml:space="preserve"> </w:t>
      </w:r>
      <w:r w:rsidR="0055541E" w:rsidRPr="0046595F">
        <w:t>in t</w:t>
      </w:r>
      <w:r w:rsidRPr="0046595F">
        <w:t>he country</w:t>
      </w:r>
      <w:r w:rsidR="00066C36" w:rsidRPr="0046595F">
        <w:t xml:space="preserve">. </w:t>
      </w:r>
      <w:r w:rsidRPr="0046595F">
        <w:rPr>
          <w:rFonts w:eastAsia="FreeSerif"/>
        </w:rPr>
        <w:t xml:space="preserve">The </w:t>
      </w:r>
      <w:proofErr w:type="gramStart"/>
      <w:r w:rsidRPr="0046595F">
        <w:rPr>
          <w:rFonts w:eastAsia="FreeSerif"/>
        </w:rPr>
        <w:t xml:space="preserve">activities were made possible by the </w:t>
      </w:r>
      <w:r w:rsidRPr="0046595F">
        <w:t>Agricultural Productivity Program</w:t>
      </w:r>
      <w:proofErr w:type="gramEnd"/>
      <w:r w:rsidRPr="0046595F">
        <w:t xml:space="preserve"> for Southern Africa (APPSA)</w:t>
      </w:r>
      <w:r w:rsidRPr="0046595F">
        <w:rPr>
          <w:b/>
        </w:rPr>
        <w:t xml:space="preserve">, </w:t>
      </w:r>
      <w:r w:rsidRPr="0046595F">
        <w:t>I</w:t>
      </w:r>
      <w:r w:rsidRPr="0046595F">
        <w:rPr>
          <w:rStyle w:val="st"/>
          <w:sz w:val="23"/>
          <w:szCs w:val="23"/>
        </w:rPr>
        <w:t>nternational Maize and Wheat Improvement Center (</w:t>
      </w:r>
      <w:r w:rsidRPr="0046595F">
        <w:rPr>
          <w:rFonts w:eastAsia="FreeSerif"/>
        </w:rPr>
        <w:t>CIMMYT)</w:t>
      </w:r>
      <w:r w:rsidRPr="0046595F">
        <w:t xml:space="preserve"> and the Africa Australia Plant Biosecurity Partnership (AAPBP).</w:t>
      </w:r>
    </w:p>
    <w:p w:rsidR="003620CB" w:rsidRPr="0046595F" w:rsidRDefault="00B73DB2" w:rsidP="00B73DB2">
      <w:pPr>
        <w:pStyle w:val="IPPHeading1"/>
      </w:pPr>
      <w:r>
        <w:t>2.</w:t>
      </w:r>
      <w:r>
        <w:tab/>
      </w:r>
      <w:r w:rsidR="003620CB" w:rsidRPr="0046595F">
        <w:t>The Situation</w:t>
      </w:r>
    </w:p>
    <w:p w:rsidR="00B73DB2" w:rsidRPr="00B73DB2" w:rsidRDefault="003620CB" w:rsidP="0046595F">
      <w:pPr>
        <w:pStyle w:val="IPPParagraphnumbering"/>
      </w:pPr>
      <w:r w:rsidRPr="0046595F">
        <w:rPr>
          <w:lang w:eastAsia="en-ZA"/>
        </w:rPr>
        <w:t xml:space="preserve">Agriculture in </w:t>
      </w:r>
      <w:r w:rsidR="007F0639" w:rsidRPr="0046595F">
        <w:rPr>
          <w:lang w:eastAsia="en-ZA"/>
        </w:rPr>
        <w:t xml:space="preserve">Zambia is </w:t>
      </w:r>
      <w:r w:rsidRPr="0046595F">
        <w:rPr>
          <w:lang w:eastAsia="en-ZA"/>
        </w:rPr>
        <w:t>the key priority sector in the growth of the economy and poverty reduction agenda</w:t>
      </w:r>
      <w:r w:rsidRPr="0046595F">
        <w:rPr>
          <w:rFonts w:eastAsia="Calibri"/>
        </w:rPr>
        <w:t xml:space="preserve">. </w:t>
      </w:r>
      <w:r w:rsidRPr="0046595F">
        <w:rPr>
          <w:lang w:eastAsia="en-ZA"/>
        </w:rPr>
        <w:t xml:space="preserve">It provides employment for </w:t>
      </w:r>
      <w:r w:rsidRPr="0046595F">
        <w:rPr>
          <w:rFonts w:eastAsia="Calibri"/>
        </w:rPr>
        <w:t xml:space="preserve">85 per cent of the </w:t>
      </w:r>
      <w:r w:rsidR="00066C36" w:rsidRPr="0046595F">
        <w:rPr>
          <w:rFonts w:eastAsia="Calibri"/>
        </w:rPr>
        <w:t>labor</w:t>
      </w:r>
      <w:r w:rsidRPr="0046595F">
        <w:rPr>
          <w:rFonts w:eastAsia="Calibri"/>
        </w:rPr>
        <w:t xml:space="preserve"> force and serves as the main source of income and livelihood for the rural population.</w:t>
      </w:r>
      <w:r w:rsidRPr="0046595F">
        <w:rPr>
          <w:lang w:val="en-ZA"/>
        </w:rPr>
        <w:t xml:space="preserve"> </w:t>
      </w:r>
      <w:r w:rsidR="006654B9" w:rsidRPr="0046595F">
        <w:rPr>
          <w:rFonts w:eastAsia="Calibri"/>
        </w:rPr>
        <w:t>Maize is the most popular food crop as it is the country’s staple food.</w:t>
      </w:r>
      <w:r w:rsidR="006654B9" w:rsidRPr="0046595F">
        <w:t xml:space="preserve"> </w:t>
      </w:r>
      <w:r w:rsidR="006654B9" w:rsidRPr="0046595F">
        <w:rPr>
          <w:rFonts w:eastAsia="Calibri"/>
        </w:rPr>
        <w:t>MLN is a threat</w:t>
      </w:r>
      <w:r w:rsidRPr="0046595F">
        <w:rPr>
          <w:rFonts w:eastAsia="Calibri"/>
        </w:rPr>
        <w:t xml:space="preserve"> </w:t>
      </w:r>
      <w:r w:rsidR="006654B9" w:rsidRPr="0046595F">
        <w:rPr>
          <w:rFonts w:eastAsia="Calibri"/>
        </w:rPr>
        <w:t xml:space="preserve">to </w:t>
      </w:r>
      <w:r w:rsidRPr="0046595F">
        <w:rPr>
          <w:rFonts w:eastAsia="Calibri"/>
        </w:rPr>
        <w:t>maize production in the country and if introduced m</w:t>
      </w:r>
      <w:r w:rsidRPr="0046595F">
        <w:t>ay have significant negative impact on the country’s food security and economy.</w:t>
      </w:r>
      <w:r w:rsidRPr="0046595F">
        <w:rPr>
          <w:rFonts w:eastAsia="FreeSerif"/>
        </w:rPr>
        <w:t xml:space="preserve"> </w:t>
      </w:r>
      <w:r w:rsidR="00066C36" w:rsidRPr="0046595F">
        <w:rPr>
          <w:color w:val="000000"/>
        </w:rPr>
        <w:t>MLN</w:t>
      </w:r>
      <w:r w:rsidRPr="0046595F">
        <w:t xml:space="preserve"> is present in Tanzania and the Democratic Republic of Congo (DRC) the two neighbors of Zambia on the northern side</w:t>
      </w:r>
      <w:r w:rsidR="00066C36" w:rsidRPr="0046595F">
        <w:rPr>
          <w:color w:val="000000"/>
        </w:rPr>
        <w:t>. MLN</w:t>
      </w:r>
      <w:r w:rsidRPr="0046595F">
        <w:t xml:space="preserve"> has however not been detected in Zambia. The transboundary nature and rapid spread of the </w:t>
      </w:r>
      <w:r w:rsidR="00791AFA" w:rsidRPr="0046595F">
        <w:t>disease</w:t>
      </w:r>
      <w:r w:rsidRPr="0046595F">
        <w:t xml:space="preserve"> has placed Zambia at a very high risk.</w:t>
      </w:r>
    </w:p>
    <w:p w:rsidR="003620CB" w:rsidRPr="0046595F" w:rsidRDefault="00B73DB2" w:rsidP="00B73DB2">
      <w:pPr>
        <w:pStyle w:val="IPPHeading1"/>
      </w:pPr>
      <w:r>
        <w:t>3.</w:t>
      </w:r>
      <w:r>
        <w:tab/>
      </w:r>
      <w:r w:rsidR="003620CB" w:rsidRPr="0046595F">
        <w:t>Strides Made</w:t>
      </w:r>
    </w:p>
    <w:p w:rsidR="003620CB" w:rsidRPr="0046595F" w:rsidRDefault="00066C36" w:rsidP="00B73DB2">
      <w:pPr>
        <w:pStyle w:val="IPPParagraphnumbering"/>
      </w:pPr>
      <w:r w:rsidRPr="0046595F">
        <w:t>The NPPO has done the following</w:t>
      </w:r>
      <w:r w:rsidR="003620CB" w:rsidRPr="0046595F">
        <w:t>:</w:t>
      </w:r>
    </w:p>
    <w:p w:rsidR="00B73DB2" w:rsidRDefault="00B73DB2" w:rsidP="00B73DB2">
      <w:pPr>
        <w:pStyle w:val="IPPHeading2"/>
      </w:pPr>
      <w:r>
        <w:t>3.1</w:t>
      </w:r>
      <w:r>
        <w:tab/>
      </w:r>
      <w:r w:rsidR="003620CB" w:rsidRPr="0046595F">
        <w:t>Surveillance</w:t>
      </w:r>
    </w:p>
    <w:p w:rsidR="003620CB" w:rsidRPr="0046595F" w:rsidRDefault="003620CB" w:rsidP="00B73DB2">
      <w:pPr>
        <w:pStyle w:val="IPPParagraphnumbering"/>
      </w:pPr>
      <w:r w:rsidRPr="0046595F">
        <w:t>This was the main activity conducted by the NPPO</w:t>
      </w:r>
      <w:r w:rsidR="00066C36" w:rsidRPr="0046595F">
        <w:t>.</w:t>
      </w:r>
      <w:r w:rsidRPr="0046595F">
        <w:t xml:space="preserve"> </w:t>
      </w:r>
      <w:r w:rsidRPr="0046595F">
        <w:rPr>
          <w:spacing w:val="-2"/>
        </w:rPr>
        <w:t>The survey targeted areas bordering Tanzania and DRC</w:t>
      </w:r>
      <w:r w:rsidRPr="0046595F">
        <w:t>. A total of 463 fields were surveyed</w:t>
      </w:r>
      <w:r w:rsidR="005F113B" w:rsidRPr="0046595F">
        <w:t xml:space="preserve"> in 7</w:t>
      </w:r>
      <w:r w:rsidR="00066C36" w:rsidRPr="0046595F">
        <w:t xml:space="preserve"> </w:t>
      </w:r>
      <w:r w:rsidR="005F113B" w:rsidRPr="0046595F">
        <w:t xml:space="preserve">of the 10 </w:t>
      </w:r>
      <w:r w:rsidR="00066C36" w:rsidRPr="0046595F">
        <w:t>provinces</w:t>
      </w:r>
      <w:r w:rsidRPr="0046595F">
        <w:t>. The map in figure 1 shows the surveyed areas in the cou</w:t>
      </w:r>
      <w:r w:rsidR="00066C36" w:rsidRPr="0046595F">
        <w:t>n</w:t>
      </w:r>
      <w:r w:rsidRPr="0046595F">
        <w:t>try</w:t>
      </w:r>
    </w:p>
    <w:p w:rsidR="003620CB" w:rsidRPr="0046595F" w:rsidRDefault="003620CB" w:rsidP="00B73DB2">
      <w:pPr>
        <w:pStyle w:val="NormalWeb"/>
        <w:spacing w:before="0" w:beforeAutospacing="0" w:after="0" w:afterAutospacing="0"/>
        <w:textAlignment w:val="baseline"/>
        <w:rPr>
          <w:sz w:val="23"/>
          <w:szCs w:val="23"/>
        </w:rPr>
      </w:pPr>
    </w:p>
    <w:p w:rsidR="003620CB" w:rsidRPr="0046595F" w:rsidRDefault="003620CB" w:rsidP="0046595F">
      <w:pPr>
        <w:pStyle w:val="NormalWeb"/>
        <w:spacing w:before="0" w:beforeAutospacing="0" w:after="0" w:afterAutospacing="0"/>
        <w:jc w:val="center"/>
        <w:textAlignment w:val="baseline"/>
        <w:rPr>
          <w:color w:val="444444"/>
          <w:sz w:val="23"/>
          <w:szCs w:val="23"/>
        </w:rPr>
      </w:pPr>
      <w:r w:rsidRPr="0046595F">
        <w:rPr>
          <w:noProof/>
          <w:sz w:val="23"/>
          <w:szCs w:val="23"/>
          <w:lang w:val="en-US" w:eastAsia="en-US"/>
        </w:rPr>
        <w:drawing>
          <wp:inline distT="0" distB="0" distL="0" distR="0" wp14:anchorId="03469431" wp14:editId="45AFD2CC">
            <wp:extent cx="1527524" cy="1079875"/>
            <wp:effectExtent l="0" t="0" r="0" b="6350"/>
            <wp:docPr id="13" name="Picture 13" descr="2017_2018 m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_2018 ml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937" cy="119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CB" w:rsidRDefault="003620CB" w:rsidP="00B73DB2">
      <w:pPr>
        <w:pStyle w:val="IPPArialTable"/>
        <w:jc w:val="center"/>
      </w:pPr>
      <w:r w:rsidRPr="0046595F">
        <w:t>Figure 1: Map showing areas surveyed.</w:t>
      </w:r>
    </w:p>
    <w:p w:rsidR="00B73DB2" w:rsidRPr="0046595F" w:rsidRDefault="00B73DB2" w:rsidP="00B73DB2">
      <w:pPr>
        <w:pStyle w:val="IPPArialTable"/>
        <w:jc w:val="center"/>
      </w:pPr>
    </w:p>
    <w:p w:rsidR="00B73DB2" w:rsidRPr="00B73DB2" w:rsidRDefault="00B73DB2" w:rsidP="00B73DB2">
      <w:pPr>
        <w:pStyle w:val="IPPHeading2"/>
      </w:pPr>
      <w:r>
        <w:t>3.2 Training</w:t>
      </w:r>
    </w:p>
    <w:p w:rsidR="003620CB" w:rsidRDefault="003620CB" w:rsidP="00B73DB2">
      <w:pPr>
        <w:pStyle w:val="IPPParagraphnumbering"/>
      </w:pPr>
      <w:r w:rsidRPr="0046595F">
        <w:t>PQPS</w:t>
      </w:r>
      <w:r w:rsidRPr="0046595F">
        <w:rPr>
          <w:b/>
        </w:rPr>
        <w:t xml:space="preserve"> </w:t>
      </w:r>
      <w:r w:rsidRPr="0046595F">
        <w:t>trained all the 33 Plant Health Inspectors (PHIs) under the NPPO, 220 extension staff from the Department of Agriculture (</w:t>
      </w:r>
      <w:proofErr w:type="spellStart"/>
      <w:proofErr w:type="gramStart"/>
      <w:r w:rsidRPr="0046595F">
        <w:t>DoA</w:t>
      </w:r>
      <w:proofErr w:type="spellEnd"/>
      <w:proofErr w:type="gramEnd"/>
      <w:r w:rsidRPr="0046595F">
        <w:t xml:space="preserve">) and 659 farmers. </w:t>
      </w:r>
    </w:p>
    <w:p w:rsidR="00B73DB2" w:rsidRPr="0046595F" w:rsidRDefault="00B73DB2" w:rsidP="00B73DB2">
      <w:pPr>
        <w:pStyle w:val="IPPParagraphnumbering"/>
        <w:numPr>
          <w:ilvl w:val="0"/>
          <w:numId w:val="0"/>
        </w:numPr>
      </w:pPr>
    </w:p>
    <w:p w:rsidR="00B73DB2" w:rsidRDefault="003620CB" w:rsidP="0046595F">
      <w:pPr>
        <w:pStyle w:val="NormalWeb"/>
        <w:spacing w:before="0" w:beforeAutospacing="0" w:after="150" w:afterAutospacing="0"/>
        <w:textAlignment w:val="baseline"/>
        <w:rPr>
          <w:sz w:val="23"/>
          <w:szCs w:val="23"/>
        </w:rPr>
      </w:pPr>
      <w:r w:rsidRPr="0046595F">
        <w:rPr>
          <w:b/>
          <w:sz w:val="23"/>
          <w:szCs w:val="23"/>
        </w:rPr>
        <w:t>3.</w:t>
      </w:r>
      <w:r w:rsidR="00B73DB2">
        <w:rPr>
          <w:b/>
          <w:sz w:val="23"/>
          <w:szCs w:val="23"/>
        </w:rPr>
        <w:t>3</w:t>
      </w:r>
      <w:r w:rsidRPr="0046595F">
        <w:rPr>
          <w:b/>
          <w:sz w:val="23"/>
          <w:szCs w:val="23"/>
        </w:rPr>
        <w:t xml:space="preserve"> </w:t>
      </w:r>
      <w:r w:rsidR="00B73DB2">
        <w:rPr>
          <w:b/>
          <w:sz w:val="23"/>
          <w:szCs w:val="23"/>
        </w:rPr>
        <w:tab/>
        <w:t>Awareness creation</w:t>
      </w:r>
    </w:p>
    <w:p w:rsidR="003620CB" w:rsidRPr="0046595F" w:rsidRDefault="003620CB" w:rsidP="00B73DB2">
      <w:pPr>
        <w:pStyle w:val="IPPParagraphnumbering"/>
      </w:pPr>
      <w:r w:rsidRPr="0046595F">
        <w:t xml:space="preserve">Awareness was created through print and electronic media in </w:t>
      </w:r>
      <w:proofErr w:type="gramStart"/>
      <w:r w:rsidRPr="0046595F">
        <w:t>7</w:t>
      </w:r>
      <w:proofErr w:type="gramEnd"/>
      <w:r w:rsidRPr="0046595F">
        <w:t xml:space="preserve"> districts of the 10 provinces of the country. The awareness materials developed </w:t>
      </w:r>
      <w:r w:rsidR="00F10D1A" w:rsidRPr="0046595F">
        <w:t>and distributed included; brochures; leaflets; posters; pop ups and T-shirts.</w:t>
      </w:r>
      <w:r w:rsidRPr="0046595F">
        <w:t xml:space="preserve"> MLN </w:t>
      </w:r>
      <w:r w:rsidR="00F10D1A" w:rsidRPr="0046595F">
        <w:t xml:space="preserve">programs </w:t>
      </w:r>
      <w:proofErr w:type="gramStart"/>
      <w:r w:rsidRPr="0046595F">
        <w:t>were also aired</w:t>
      </w:r>
      <w:proofErr w:type="gramEnd"/>
      <w:r w:rsidRPr="0046595F">
        <w:t xml:space="preserve"> </w:t>
      </w:r>
      <w:r w:rsidR="00F10D1A" w:rsidRPr="0046595F">
        <w:t xml:space="preserve">on radio </w:t>
      </w:r>
      <w:r w:rsidRPr="0046595F">
        <w:t xml:space="preserve">the districts surveyed. </w:t>
      </w:r>
    </w:p>
    <w:p w:rsidR="003620CB" w:rsidRPr="0046595F" w:rsidRDefault="003620CB" w:rsidP="00B73DB2">
      <w:pPr>
        <w:pStyle w:val="IPPHeading2"/>
        <w:rPr>
          <w:u w:val="single"/>
        </w:rPr>
      </w:pPr>
      <w:r w:rsidRPr="0046595F">
        <w:t>3.</w:t>
      </w:r>
      <w:r w:rsidR="00B73DB2">
        <w:t>4</w:t>
      </w:r>
      <w:r w:rsidRPr="0046595F">
        <w:t xml:space="preserve"> </w:t>
      </w:r>
      <w:r w:rsidR="00B73DB2">
        <w:tab/>
      </w:r>
      <w:r w:rsidRPr="0046595F">
        <w:t>Enhanced Collaboration</w:t>
      </w:r>
    </w:p>
    <w:p w:rsidR="003620CB" w:rsidRPr="0046595F" w:rsidRDefault="003620CB" w:rsidP="00B73DB2">
      <w:pPr>
        <w:pStyle w:val="IPPParagraphnumbering"/>
      </w:pPr>
      <w:r w:rsidRPr="0046595F">
        <w:t>There was</w:t>
      </w:r>
      <w:r w:rsidR="005F113B" w:rsidRPr="0046595F">
        <w:t xml:space="preserve"> excellent collaboration from identified </w:t>
      </w:r>
      <w:r w:rsidRPr="0046595F">
        <w:t>partners. The</w:t>
      </w:r>
      <w:r w:rsidR="005F113B" w:rsidRPr="0046595F">
        <w:t>se included:</w:t>
      </w:r>
      <w:r w:rsidR="00355973" w:rsidRPr="0046595F">
        <w:t xml:space="preserve"> </w:t>
      </w:r>
      <w:r w:rsidR="005F113B" w:rsidRPr="0046595F">
        <w:t xml:space="preserve">Seed companies, </w:t>
      </w:r>
      <w:r w:rsidRPr="0046595F">
        <w:t>CIMMYT</w:t>
      </w:r>
      <w:r w:rsidR="005F113B" w:rsidRPr="0046595F">
        <w:t xml:space="preserve">, </w:t>
      </w:r>
      <w:r w:rsidRPr="0046595F">
        <w:t>AAPBP</w:t>
      </w:r>
      <w:r w:rsidR="00F10D1A" w:rsidRPr="0046595F">
        <w:t xml:space="preserve"> and </w:t>
      </w:r>
      <w:proofErr w:type="spellStart"/>
      <w:r w:rsidR="005F113B" w:rsidRPr="0046595F">
        <w:t>DoA</w:t>
      </w:r>
      <w:proofErr w:type="spellEnd"/>
      <w:r w:rsidR="005F113B" w:rsidRPr="0046595F">
        <w:t>.</w:t>
      </w:r>
      <w:r w:rsidR="00F10D1A" w:rsidRPr="0046595F">
        <w:t xml:space="preserve"> These</w:t>
      </w:r>
      <w:r w:rsidR="005F113B" w:rsidRPr="0046595F">
        <w:t xml:space="preserve"> assisted in provision of MLN test kits, funds to conduct surveys and officers</w:t>
      </w:r>
      <w:r w:rsidR="00F10D1A" w:rsidRPr="0046595F">
        <w:t xml:space="preserve"> for training</w:t>
      </w:r>
      <w:r w:rsidR="005F113B" w:rsidRPr="0046595F">
        <w:t>.</w:t>
      </w:r>
    </w:p>
    <w:p w:rsidR="003620CB" w:rsidRPr="00B73DB2" w:rsidRDefault="003620CB" w:rsidP="00B73DB2">
      <w:pPr>
        <w:pStyle w:val="IPPHeading2"/>
      </w:pPr>
      <w:r w:rsidRPr="00B73DB2">
        <w:t>3.</w:t>
      </w:r>
      <w:r w:rsidR="00B73DB2">
        <w:t>5</w:t>
      </w:r>
      <w:r w:rsidRPr="00B73DB2">
        <w:t xml:space="preserve"> Development of Statutory Instrument (SI)</w:t>
      </w:r>
    </w:p>
    <w:p w:rsidR="003620CB" w:rsidRPr="0046595F" w:rsidRDefault="003620CB" w:rsidP="00B73DB2">
      <w:pPr>
        <w:pStyle w:val="IPPParagraphnumbering"/>
      </w:pPr>
      <w:r w:rsidRPr="0046595F">
        <w:t xml:space="preserve">A statutory instrument (SI) was drafted to regulate maize imports in the country. The draft SI is yet to </w:t>
      </w:r>
      <w:proofErr w:type="gramStart"/>
      <w:r w:rsidRPr="0046595F">
        <w:t>be effected</w:t>
      </w:r>
      <w:proofErr w:type="gramEnd"/>
      <w:r w:rsidRPr="0046595F">
        <w:t>.</w:t>
      </w:r>
    </w:p>
    <w:p w:rsidR="003620CB" w:rsidRPr="00B73DB2" w:rsidRDefault="003620CB" w:rsidP="00B73DB2">
      <w:pPr>
        <w:pStyle w:val="IPPHeading2"/>
      </w:pPr>
      <w:r w:rsidRPr="00B73DB2">
        <w:t>3.</w:t>
      </w:r>
      <w:r w:rsidR="00B73DB2">
        <w:t>6</w:t>
      </w:r>
      <w:r w:rsidRPr="00B73DB2">
        <w:t xml:space="preserve"> Revision of Maize Phytosanitary import conditions</w:t>
      </w:r>
    </w:p>
    <w:p w:rsidR="003620CB" w:rsidRPr="0046595F" w:rsidRDefault="003620CB" w:rsidP="00B73DB2">
      <w:pPr>
        <w:pStyle w:val="IPPParagraphnumbering"/>
      </w:pPr>
      <w:r w:rsidRPr="0046595F">
        <w:t>The Maize Phytosanitary import conditions for Zambia were revised for both seed and grain due to the seriousness of MLN.</w:t>
      </w:r>
      <w:r w:rsidRPr="0046595F">
        <w:rPr>
          <w:color w:val="FF0000"/>
        </w:rPr>
        <w:t xml:space="preserve">  </w:t>
      </w:r>
      <w:r w:rsidRPr="0046595F">
        <w:t>The revision facilitated the inclusion of MLN vir</w:t>
      </w:r>
      <w:r w:rsidR="00355973" w:rsidRPr="0046595F">
        <w:t>uses on the plant import permit</w:t>
      </w:r>
      <w:r w:rsidRPr="0046595F">
        <w:t>.</w:t>
      </w:r>
    </w:p>
    <w:p w:rsidR="003620CB" w:rsidRPr="00B73DB2" w:rsidRDefault="003620CB" w:rsidP="00B73DB2">
      <w:pPr>
        <w:pStyle w:val="IPPHeading2"/>
      </w:pPr>
      <w:r w:rsidRPr="00B73DB2">
        <w:t>3.</w:t>
      </w:r>
      <w:r w:rsidR="00B73DB2">
        <w:t>7</w:t>
      </w:r>
      <w:r w:rsidRPr="00B73DB2">
        <w:t xml:space="preserve"> Stakeholder consultations</w:t>
      </w:r>
    </w:p>
    <w:p w:rsidR="003620CB" w:rsidRPr="0046595F" w:rsidRDefault="003620CB" w:rsidP="00B73DB2">
      <w:pPr>
        <w:pStyle w:val="IPPParagraphnumbering"/>
      </w:pPr>
      <w:r w:rsidRPr="0046595F">
        <w:t>Consultations on strategies to prevent the introduction of MLN were done with various stakeholders. The stakeholders included:</w:t>
      </w:r>
      <w:r w:rsidR="00355973" w:rsidRPr="0046595F">
        <w:t xml:space="preserve"> Academia. Seed companies, Government departments and Agriculture associations</w:t>
      </w:r>
      <w:r w:rsidRPr="0046595F">
        <w:t>.</w:t>
      </w:r>
    </w:p>
    <w:p w:rsidR="003620CB" w:rsidRPr="00B73DB2" w:rsidRDefault="003620CB" w:rsidP="00B73DB2">
      <w:pPr>
        <w:pStyle w:val="IPPHeading2"/>
      </w:pPr>
      <w:r w:rsidRPr="00B73DB2">
        <w:t>3.</w:t>
      </w:r>
      <w:r w:rsidR="00B73DB2">
        <w:t>8</w:t>
      </w:r>
      <w:r w:rsidRPr="00B73DB2">
        <w:t xml:space="preserve"> Participation in International Conferences.</w:t>
      </w:r>
    </w:p>
    <w:p w:rsidR="00355973" w:rsidRPr="0046595F" w:rsidRDefault="003620CB" w:rsidP="00B73DB2">
      <w:pPr>
        <w:pStyle w:val="IPPParagraphnumbering"/>
      </w:pPr>
      <w:r w:rsidRPr="0046595F">
        <w:t xml:space="preserve">ZARI through PQPS has been represented at the International Phytosanitary Conference (IPC) in Nairobi Kenya since inception in 2017. Two (2) conference papers on MLN </w:t>
      </w:r>
      <w:proofErr w:type="gramStart"/>
      <w:r w:rsidRPr="0046595F">
        <w:t>were successfully presented</w:t>
      </w:r>
      <w:proofErr w:type="gramEnd"/>
      <w:r w:rsidRPr="0046595F">
        <w:t xml:space="preserve"> at the IPC hosted by Kenya in 2017 and 2018 respectively</w:t>
      </w:r>
      <w:r w:rsidR="00355973" w:rsidRPr="0046595F">
        <w:t>.</w:t>
      </w:r>
    </w:p>
    <w:p w:rsidR="003620CB" w:rsidRPr="00B73DB2" w:rsidRDefault="003620CB" w:rsidP="00B73DB2">
      <w:pPr>
        <w:pStyle w:val="IPPHeading2"/>
      </w:pPr>
      <w:r w:rsidRPr="00B73DB2">
        <w:t>3.</w:t>
      </w:r>
      <w:r w:rsidR="00B73DB2">
        <w:t>9</w:t>
      </w:r>
      <w:r w:rsidRPr="00B73DB2">
        <w:t xml:space="preserve"> Development of Emergency response plan</w:t>
      </w:r>
    </w:p>
    <w:p w:rsidR="00355973" w:rsidRPr="0046595F" w:rsidRDefault="003620CB" w:rsidP="00B73DB2">
      <w:pPr>
        <w:pStyle w:val="IPPParagraphnumbering"/>
      </w:pPr>
      <w:r w:rsidRPr="0046595F">
        <w:t>The MLN emergency response plan was developed in collaboration with the AAPBP</w:t>
      </w:r>
      <w:r w:rsidR="00AB5FFB" w:rsidRPr="0046595F">
        <w:t xml:space="preserve"> who funded consultative meetings</w:t>
      </w:r>
      <w:r w:rsidRPr="0046595F">
        <w:t xml:space="preserve">. The plan outlines pre and post-confirmation actions and appropriate interventions in case of an incursion. </w:t>
      </w:r>
    </w:p>
    <w:p w:rsidR="003620CB" w:rsidRDefault="00B73DB2" w:rsidP="00B73DB2">
      <w:pPr>
        <w:pStyle w:val="IPPHeading1"/>
      </w:pPr>
      <w:r>
        <w:t>4.</w:t>
      </w:r>
      <w:r>
        <w:tab/>
      </w:r>
      <w:r w:rsidR="003620CB" w:rsidRPr="0046595F">
        <w:t>Challenges</w:t>
      </w:r>
    </w:p>
    <w:p w:rsidR="00F54F50" w:rsidRPr="0026203A" w:rsidRDefault="00F54F50" w:rsidP="00B73DB2">
      <w:pPr>
        <w:pStyle w:val="IPPBullet1"/>
        <w:rPr>
          <w:color w:val="000000"/>
        </w:rPr>
      </w:pPr>
      <w:r w:rsidRPr="0026203A">
        <w:t xml:space="preserve">Porous borders- long stretches of unmanned borders in most parts of the country. </w:t>
      </w:r>
      <w:r w:rsidR="008E42D4">
        <w:t xml:space="preserve">Only 10 borders manned by NPPO staff out of a total of 26 border posts. </w:t>
      </w:r>
      <w:r w:rsidRPr="0026203A">
        <w:t xml:space="preserve">Zambia has a total of 5 664 km of land boundaries, and it borders: Angola for 1,110 km, </w:t>
      </w:r>
      <w:hyperlink r:id="rId8" w:tooltip="Democratic Republic of the Congo" w:history="1">
        <w:r w:rsidRPr="0026203A">
          <w:rPr>
            <w:rStyle w:val="Hyperlink"/>
            <w:rFonts w:cs="Times New Roman"/>
            <w:color w:val="auto"/>
            <w:sz w:val="23"/>
            <w:szCs w:val="23"/>
            <w:u w:val="none"/>
          </w:rPr>
          <w:t>Democratic Republic of the Congo</w:t>
        </w:r>
      </w:hyperlink>
      <w:r w:rsidRPr="0026203A">
        <w:t xml:space="preserve"> for 1,930 km, </w:t>
      </w:r>
      <w:hyperlink r:id="rId9" w:tooltip="Malawi" w:history="1">
        <w:r w:rsidRPr="0026203A">
          <w:rPr>
            <w:rStyle w:val="Hyperlink"/>
            <w:rFonts w:cs="Times New Roman"/>
            <w:color w:val="auto"/>
            <w:sz w:val="23"/>
            <w:szCs w:val="23"/>
            <w:u w:val="none"/>
          </w:rPr>
          <w:t>Malawi</w:t>
        </w:r>
      </w:hyperlink>
      <w:r w:rsidRPr="0026203A">
        <w:t xml:space="preserve"> for 837 km, </w:t>
      </w:r>
      <w:hyperlink r:id="rId10" w:tooltip="Mozambique" w:history="1">
        <w:r w:rsidRPr="0026203A">
          <w:rPr>
            <w:rStyle w:val="Hyperlink"/>
            <w:rFonts w:cs="Times New Roman"/>
            <w:color w:val="auto"/>
            <w:sz w:val="23"/>
            <w:szCs w:val="23"/>
            <w:u w:val="none"/>
          </w:rPr>
          <w:t>Mozambique</w:t>
        </w:r>
      </w:hyperlink>
      <w:r w:rsidRPr="0026203A">
        <w:t xml:space="preserve"> for 419 km, </w:t>
      </w:r>
      <w:hyperlink r:id="rId11" w:tooltip="Namibia" w:history="1">
        <w:r w:rsidRPr="0026203A">
          <w:rPr>
            <w:rStyle w:val="Hyperlink"/>
            <w:rFonts w:cs="Times New Roman"/>
            <w:color w:val="auto"/>
            <w:sz w:val="23"/>
            <w:szCs w:val="23"/>
            <w:u w:val="none"/>
          </w:rPr>
          <w:t>Namibia</w:t>
        </w:r>
      </w:hyperlink>
      <w:r w:rsidRPr="0026203A">
        <w:t xml:space="preserve"> for 233 km, </w:t>
      </w:r>
      <w:hyperlink r:id="rId12" w:tooltip="Tanzania" w:history="1">
        <w:r w:rsidRPr="0026203A">
          <w:rPr>
            <w:rStyle w:val="Hyperlink"/>
            <w:rFonts w:cs="Times New Roman"/>
            <w:color w:val="auto"/>
            <w:sz w:val="23"/>
            <w:szCs w:val="23"/>
            <w:u w:val="none"/>
          </w:rPr>
          <w:t>Tanzania</w:t>
        </w:r>
      </w:hyperlink>
      <w:r w:rsidRPr="0026203A">
        <w:t xml:space="preserve"> for 338 km, </w:t>
      </w:r>
      <w:hyperlink r:id="rId13" w:tooltip="Zimbabwe" w:history="1">
        <w:r w:rsidRPr="0026203A">
          <w:rPr>
            <w:rStyle w:val="Hyperlink"/>
            <w:rFonts w:cs="Times New Roman"/>
            <w:color w:val="auto"/>
            <w:sz w:val="23"/>
            <w:szCs w:val="23"/>
            <w:u w:val="none"/>
          </w:rPr>
          <w:t>Zimbabwe</w:t>
        </w:r>
      </w:hyperlink>
      <w:r w:rsidRPr="0026203A">
        <w:t xml:space="preserve"> for 797 km, and </w:t>
      </w:r>
      <w:hyperlink r:id="rId14" w:tooltip="Botswana" w:history="1">
        <w:r w:rsidRPr="0026203A">
          <w:rPr>
            <w:rStyle w:val="Hyperlink"/>
            <w:rFonts w:cs="Times New Roman"/>
            <w:color w:val="auto"/>
            <w:sz w:val="23"/>
            <w:szCs w:val="23"/>
            <w:u w:val="none"/>
          </w:rPr>
          <w:t>Botswana</w:t>
        </w:r>
      </w:hyperlink>
      <w:r w:rsidRPr="0026203A">
        <w:t>, less than 1 km</w:t>
      </w:r>
    </w:p>
    <w:p w:rsidR="003620CB" w:rsidRPr="0026203A" w:rsidRDefault="003620CB" w:rsidP="00B73DB2">
      <w:pPr>
        <w:pStyle w:val="IPPBullet1"/>
        <w:rPr>
          <w:color w:val="000000"/>
        </w:rPr>
      </w:pPr>
      <w:r w:rsidRPr="0026203A">
        <w:t xml:space="preserve">Limited </w:t>
      </w:r>
      <w:proofErr w:type="gramStart"/>
      <w:r w:rsidRPr="0026203A">
        <w:t>manpower</w:t>
      </w:r>
      <w:proofErr w:type="gramEnd"/>
      <w:r w:rsidRPr="0026203A">
        <w:t xml:space="preserve"> -The NPPO has </w:t>
      </w:r>
      <w:r w:rsidR="0046595F" w:rsidRPr="0026203A">
        <w:t xml:space="preserve">only </w:t>
      </w:r>
      <w:r w:rsidRPr="0026203A">
        <w:t>a total of 33 PHIs manning the entire country</w:t>
      </w:r>
      <w:r w:rsidR="00F54F50" w:rsidRPr="0026203A">
        <w:t>.</w:t>
      </w:r>
    </w:p>
    <w:p w:rsidR="003620CB" w:rsidRPr="0026203A" w:rsidRDefault="0026203A" w:rsidP="00B73DB2">
      <w:pPr>
        <w:pStyle w:val="IPPBullet1"/>
      </w:pPr>
      <w:r>
        <w:t>Limited financial resources</w:t>
      </w:r>
      <w:r w:rsidR="003620CB" w:rsidRPr="0026203A">
        <w:t xml:space="preserve"> - </w:t>
      </w:r>
      <w:r w:rsidR="0046595F" w:rsidRPr="0026203A">
        <w:t xml:space="preserve">Limited funding of NPPO activities by </w:t>
      </w:r>
      <w:r w:rsidR="003620CB" w:rsidRPr="0026203A">
        <w:t>Government.</w:t>
      </w:r>
    </w:p>
    <w:p w:rsidR="003620CB" w:rsidRPr="0026203A" w:rsidRDefault="003620CB" w:rsidP="00B73DB2">
      <w:pPr>
        <w:pStyle w:val="IPPBullet1"/>
      </w:pPr>
      <w:r w:rsidRPr="0026203A">
        <w:t xml:space="preserve">Seed imports- </w:t>
      </w:r>
      <w:r w:rsidR="0046595F" w:rsidRPr="0026203A">
        <w:t>I</w:t>
      </w:r>
      <w:r w:rsidRPr="0026203A">
        <w:t xml:space="preserve">llegal imports of seed </w:t>
      </w:r>
      <w:r w:rsidR="0046595F" w:rsidRPr="0026203A">
        <w:t xml:space="preserve">maize </w:t>
      </w:r>
      <w:r w:rsidRPr="0026203A">
        <w:t>from infected countries.</w:t>
      </w:r>
    </w:p>
    <w:p w:rsidR="003620CB" w:rsidRDefault="003620CB" w:rsidP="00B73DB2">
      <w:pPr>
        <w:pStyle w:val="IPPBullet1"/>
      </w:pPr>
      <w:r w:rsidRPr="0026203A">
        <w:t xml:space="preserve">Limited equipment/materials for MLN diagnosis. </w:t>
      </w:r>
      <w:r w:rsidR="00355973" w:rsidRPr="0026203A">
        <w:t>Currently only u</w:t>
      </w:r>
      <w:r w:rsidRPr="0026203A">
        <w:t xml:space="preserve">sing field </w:t>
      </w:r>
      <w:r w:rsidR="00355973" w:rsidRPr="0026203A">
        <w:t xml:space="preserve">test </w:t>
      </w:r>
      <w:r w:rsidR="0046595F" w:rsidRPr="0026203A">
        <w:t xml:space="preserve">kits to test for </w:t>
      </w:r>
      <w:r w:rsidR="0026203A">
        <w:t xml:space="preserve">MLN </w:t>
      </w:r>
      <w:r w:rsidR="0046595F" w:rsidRPr="0026203A">
        <w:t>viruses.</w:t>
      </w:r>
    </w:p>
    <w:p w:rsidR="00B73DB2" w:rsidRPr="0026203A" w:rsidRDefault="00B73DB2" w:rsidP="00B73DB2">
      <w:pPr>
        <w:pStyle w:val="IPPBullet1"/>
        <w:numPr>
          <w:ilvl w:val="0"/>
          <w:numId w:val="0"/>
        </w:numPr>
        <w:ind w:left="720"/>
      </w:pPr>
    </w:p>
    <w:p w:rsidR="003620CB" w:rsidRPr="0046595F" w:rsidRDefault="00B73DB2" w:rsidP="00B73DB2">
      <w:pPr>
        <w:pStyle w:val="IPPHeading1"/>
      </w:pPr>
      <w:r>
        <w:lastRenderedPageBreak/>
        <w:t>5.</w:t>
      </w:r>
      <w:r>
        <w:tab/>
      </w:r>
      <w:r w:rsidR="003620CB" w:rsidRPr="0046595F">
        <w:t>Conclusions</w:t>
      </w:r>
    </w:p>
    <w:p w:rsidR="003620CB" w:rsidRPr="0046595F" w:rsidRDefault="003620CB" w:rsidP="00B73DB2">
      <w:pPr>
        <w:pStyle w:val="IPPParagraphnumbering"/>
      </w:pPr>
      <w:r w:rsidRPr="0046595F">
        <w:rPr>
          <w:rFonts w:eastAsia="FreeSerif"/>
        </w:rPr>
        <w:t xml:space="preserve">MLN is an emerging challenge facing the Zambian agriculture sector </w:t>
      </w:r>
      <w:r w:rsidRPr="0046595F">
        <w:t>as it has the ability to affect the country’s food security</w:t>
      </w:r>
      <w:r w:rsidR="000930C0" w:rsidRPr="0046595F">
        <w:t>.</w:t>
      </w:r>
      <w:r w:rsidRPr="0046595F">
        <w:t xml:space="preserve"> The</w:t>
      </w:r>
      <w:r w:rsidR="000930C0" w:rsidRPr="0046595F">
        <w:t xml:space="preserve"> activities </w:t>
      </w:r>
      <w:r w:rsidR="00F10D1A" w:rsidRPr="0046595F">
        <w:t xml:space="preserve">conducted </w:t>
      </w:r>
      <w:r w:rsidR="000930C0" w:rsidRPr="0046595F">
        <w:t xml:space="preserve">have greatly </w:t>
      </w:r>
      <w:r w:rsidR="00EF55A7" w:rsidRPr="0046595F">
        <w:t xml:space="preserve">increased </w:t>
      </w:r>
      <w:r w:rsidR="00F10D1A" w:rsidRPr="0046595F">
        <w:t>awareness and</w:t>
      </w:r>
      <w:r w:rsidR="000930C0" w:rsidRPr="0046595F">
        <w:t xml:space="preserve"> </w:t>
      </w:r>
      <w:r w:rsidRPr="0046595F">
        <w:t>strengthened Zambia’s preparedness</w:t>
      </w:r>
      <w:r w:rsidR="000930C0" w:rsidRPr="0046595F">
        <w:t xml:space="preserve"> in </w:t>
      </w:r>
      <w:r w:rsidRPr="0046595F">
        <w:t>case of an MLN emergence. The threats from MLN are however still very high and real, hence there is need for more consented effort from a</w:t>
      </w:r>
      <w:r w:rsidR="00EF55A7" w:rsidRPr="0046595F">
        <w:t xml:space="preserve">ll stakeholders if MLN is to </w:t>
      </w:r>
      <w:proofErr w:type="gramStart"/>
      <w:r w:rsidRPr="0046595F">
        <w:t>be kept</w:t>
      </w:r>
      <w:proofErr w:type="gramEnd"/>
      <w:r w:rsidRPr="0046595F">
        <w:t xml:space="preserve"> at bay.</w:t>
      </w:r>
    </w:p>
    <w:p w:rsidR="00A1708A" w:rsidRPr="00F10D1A" w:rsidRDefault="00A542A4" w:rsidP="0046595F">
      <w:pPr>
        <w:rPr>
          <w:sz w:val="23"/>
          <w:szCs w:val="23"/>
        </w:rPr>
      </w:pPr>
    </w:p>
    <w:sectPr w:rsidR="00A1708A" w:rsidRPr="00F10D1A" w:rsidSect="00612C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62" w:rsidRDefault="00612C62" w:rsidP="00612C62">
      <w:r>
        <w:separator/>
      </w:r>
    </w:p>
  </w:endnote>
  <w:endnote w:type="continuationSeparator" w:id="0">
    <w:p w:rsidR="00612C62" w:rsidRDefault="00612C62" w:rsidP="0061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B2" w:rsidRPr="00A61947" w:rsidRDefault="00B73DB2" w:rsidP="00B73DB2">
    <w:pPr>
      <w:pStyle w:val="IPPFooter"/>
      <w:tabs>
        <w:tab w:val="clear" w:pos="9072"/>
        <w:tab w:val="right" w:pos="9360"/>
      </w:tabs>
      <w:jc w:val="left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A542A4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A542A4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t>International Plant Protection Convention</w:t>
    </w:r>
    <w:r w:rsidRPr="008B4D71">
      <w:t xml:space="preserve"> </w:t>
    </w:r>
    <w:r>
      <w:tab/>
    </w:r>
  </w:p>
  <w:p w:rsidR="00B73DB2" w:rsidRDefault="00B73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B2" w:rsidRPr="00A61947" w:rsidRDefault="00B73DB2" w:rsidP="00B73DB2">
    <w:pPr>
      <w:pStyle w:val="IPPFooter"/>
      <w:tabs>
        <w:tab w:val="clear" w:pos="9072"/>
        <w:tab w:val="right" w:pos="9270"/>
      </w:tabs>
      <w:jc w:val="both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A542A4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A542A4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  <w:p w:rsidR="00B73DB2" w:rsidRDefault="00B73D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B2" w:rsidRPr="00A61947" w:rsidRDefault="00B73DB2" w:rsidP="00B73DB2">
    <w:pPr>
      <w:pStyle w:val="IPPFooter"/>
      <w:tabs>
        <w:tab w:val="clear" w:pos="9072"/>
        <w:tab w:val="right" w:pos="9270"/>
      </w:tabs>
      <w:jc w:val="both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A542A4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A542A4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  <w:p w:rsidR="00B73DB2" w:rsidRDefault="00B73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62" w:rsidRDefault="00612C62" w:rsidP="00612C62">
      <w:r>
        <w:separator/>
      </w:r>
    </w:p>
  </w:footnote>
  <w:footnote w:type="continuationSeparator" w:id="0">
    <w:p w:rsidR="00612C62" w:rsidRDefault="00612C62" w:rsidP="0061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B2" w:rsidRPr="00FE6905" w:rsidRDefault="00B73DB2" w:rsidP="00B73DB2">
    <w:pPr>
      <w:pStyle w:val="IPPHeader"/>
      <w:tabs>
        <w:tab w:val="clear" w:pos="9072"/>
        <w:tab w:val="right" w:pos="9360"/>
      </w:tabs>
      <w:spacing w:after="0"/>
    </w:pPr>
    <w:r>
      <w:t>06_</w:t>
    </w:r>
    <w:r w:rsidRPr="00F57CE3">
      <w:t xml:space="preserve"> </w:t>
    </w:r>
    <w:r>
      <w:t>SPG_2</w:t>
    </w:r>
    <w:r w:rsidRPr="00EC5BC8">
      <w:t>01</w:t>
    </w:r>
    <w:r>
      <w:t xml:space="preserve">8_Oct </w:t>
    </w:r>
    <w:r>
      <w:tab/>
    </w:r>
    <w:r w:rsidRPr="00B73DB2">
      <w:t>Strategic Topics from CPs - Zambia</w:t>
    </w:r>
  </w:p>
  <w:p w:rsidR="00B73DB2" w:rsidRDefault="00B73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DB2" w:rsidRPr="00FE6905" w:rsidRDefault="00B73DB2" w:rsidP="00B73DB2">
    <w:pPr>
      <w:pStyle w:val="IPPHeader"/>
      <w:tabs>
        <w:tab w:val="clear" w:pos="9072"/>
        <w:tab w:val="right" w:pos="9360"/>
      </w:tabs>
      <w:spacing w:after="0"/>
    </w:pPr>
    <w:r w:rsidRPr="00B73DB2">
      <w:t xml:space="preserve">Strategic Topics from CPs </w:t>
    </w:r>
    <w:r>
      <w:t>–</w:t>
    </w:r>
    <w:r w:rsidRPr="00B73DB2">
      <w:t xml:space="preserve"> Zambia</w:t>
    </w:r>
    <w:r>
      <w:tab/>
      <w:t>06_</w:t>
    </w:r>
    <w:r w:rsidRPr="00F57CE3">
      <w:t xml:space="preserve"> </w:t>
    </w:r>
    <w:r>
      <w:t>SPG_2</w:t>
    </w:r>
    <w:r w:rsidRPr="00EC5BC8">
      <w:t>01</w:t>
    </w:r>
    <w:r>
      <w:t>8_Oct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C62" w:rsidRPr="00FE6905" w:rsidRDefault="00B73DB2" w:rsidP="00612C62">
    <w:pPr>
      <w:pStyle w:val="IPPHeader"/>
      <w:tabs>
        <w:tab w:val="clear" w:pos="9072"/>
        <w:tab w:val="right" w:pos="9360"/>
      </w:tabs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68A2140" wp14:editId="6C2A5C07">
          <wp:simplePos x="0" y="0"/>
          <wp:positionH relativeFrom="margin">
            <wp:posOffset>-27305</wp:posOffset>
          </wp:positionH>
          <wp:positionV relativeFrom="margin">
            <wp:posOffset>-627380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2C62" w:rsidRPr="00094132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30197932" wp14:editId="5C4B485B">
          <wp:simplePos x="0" y="0"/>
          <wp:positionH relativeFrom="column">
            <wp:posOffset>-920750</wp:posOffset>
          </wp:positionH>
          <wp:positionV relativeFrom="paragraph">
            <wp:posOffset>-520700</wp:posOffset>
          </wp:positionV>
          <wp:extent cx="7766050" cy="390525"/>
          <wp:effectExtent l="0" t="0" r="6350" b="952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C62" w:rsidRPr="00FE6905">
      <w:tab/>
      <w:t xml:space="preserve">International </w:t>
    </w:r>
    <w:r w:rsidR="00612C62">
      <w:t>P</w:t>
    </w:r>
    <w:r w:rsidR="00612C62" w:rsidRPr="00FE6905">
      <w:t xml:space="preserve">lant </w:t>
    </w:r>
    <w:r w:rsidR="00612C62">
      <w:t>P</w:t>
    </w:r>
    <w:r w:rsidR="00612C62" w:rsidRPr="00FE6905">
      <w:t xml:space="preserve">rotection </w:t>
    </w:r>
    <w:r w:rsidR="00612C62">
      <w:t>C</w:t>
    </w:r>
    <w:r w:rsidR="00612C62" w:rsidRPr="00FE6905">
      <w:t xml:space="preserve">onvention </w:t>
    </w:r>
    <w:r w:rsidR="00612C62">
      <w:tab/>
      <w:t>0</w:t>
    </w:r>
    <w:r>
      <w:t>6</w:t>
    </w:r>
    <w:r w:rsidR="00612C62">
      <w:t>_</w:t>
    </w:r>
    <w:r w:rsidR="00612C62" w:rsidRPr="00F57CE3">
      <w:t xml:space="preserve"> </w:t>
    </w:r>
    <w:r w:rsidR="00612C62">
      <w:t>SPG_2</w:t>
    </w:r>
    <w:r w:rsidR="00612C62" w:rsidRPr="00EC5BC8">
      <w:t>01</w:t>
    </w:r>
    <w:r w:rsidR="00612C62">
      <w:t>8_Oct</w:t>
    </w:r>
  </w:p>
  <w:p w:rsidR="00612C62" w:rsidRPr="00A61947" w:rsidRDefault="00612C62" w:rsidP="00612C62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 w:rsidR="00B73DB2">
      <w:rPr>
        <w:i/>
      </w:rPr>
      <w:t>Strategic Topics from CPs - Zambia</w:t>
    </w:r>
    <w:r w:rsidRPr="00606019">
      <w:rPr>
        <w:i/>
      </w:rPr>
      <w:tab/>
    </w:r>
    <w:r>
      <w:rPr>
        <w:i/>
      </w:rPr>
      <w:t xml:space="preserve">Agenda item: </w:t>
    </w:r>
    <w:r w:rsidR="00B73DB2">
      <w:rPr>
        <w:i/>
      </w:rPr>
      <w:t>16</w:t>
    </w:r>
  </w:p>
  <w:p w:rsidR="00612C62" w:rsidRDefault="00612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0210"/>
    <w:multiLevelType w:val="hybridMultilevel"/>
    <w:tmpl w:val="F782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D2EF7"/>
    <w:multiLevelType w:val="hybridMultilevel"/>
    <w:tmpl w:val="11DC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52F66"/>
    <w:multiLevelType w:val="multilevel"/>
    <w:tmpl w:val="1A48976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1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6"/>
  </w:num>
  <w:num w:numId="11">
    <w:abstractNumId w:val="14"/>
  </w:num>
  <w:num w:numId="12">
    <w:abstractNumId w:val="4"/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0"/>
  </w:num>
  <w:num w:numId="20">
    <w:abstractNumId w:val="7"/>
  </w:num>
  <w:num w:numId="21">
    <w:abstractNumId w:val="12"/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CB"/>
    <w:rsid w:val="00066C36"/>
    <w:rsid w:val="000930C0"/>
    <w:rsid w:val="001B163C"/>
    <w:rsid w:val="0026203A"/>
    <w:rsid w:val="00355973"/>
    <w:rsid w:val="003620CB"/>
    <w:rsid w:val="00394FED"/>
    <w:rsid w:val="0046595F"/>
    <w:rsid w:val="0055541E"/>
    <w:rsid w:val="005C77D4"/>
    <w:rsid w:val="005F113B"/>
    <w:rsid w:val="00612C62"/>
    <w:rsid w:val="00637F7E"/>
    <w:rsid w:val="006654B9"/>
    <w:rsid w:val="00791AFA"/>
    <w:rsid w:val="007F0639"/>
    <w:rsid w:val="008E42D4"/>
    <w:rsid w:val="00944E63"/>
    <w:rsid w:val="00A542A4"/>
    <w:rsid w:val="00AB5FFB"/>
    <w:rsid w:val="00B73DB2"/>
    <w:rsid w:val="00BB595F"/>
    <w:rsid w:val="00EF55A7"/>
    <w:rsid w:val="00F10D1A"/>
    <w:rsid w:val="00F5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CFAC5C"/>
  <w15:chartTrackingRefBased/>
  <w15:docId w15:val="{4278E673-46FE-4D0F-AD2A-CD7D7155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B2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73DB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73DB2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3DB2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igures"/>
    <w:basedOn w:val="Normal"/>
    <w:link w:val="ListParagraphChar"/>
    <w:uiPriority w:val="34"/>
    <w:qFormat/>
    <w:rsid w:val="00B73DB2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Emphasis">
    <w:name w:val="Emphasis"/>
    <w:basedOn w:val="DefaultParagraphFont"/>
    <w:uiPriority w:val="20"/>
    <w:qFormat/>
    <w:rsid w:val="003620CB"/>
    <w:rPr>
      <w:i/>
      <w:iCs/>
    </w:rPr>
  </w:style>
  <w:style w:type="paragraph" w:styleId="NormalWeb">
    <w:name w:val="Normal (Web)"/>
    <w:basedOn w:val="Normal"/>
    <w:uiPriority w:val="99"/>
    <w:unhideWhenUsed/>
    <w:rsid w:val="003620CB"/>
    <w:pPr>
      <w:spacing w:before="100" w:beforeAutospacing="1" w:after="100" w:afterAutospacing="1"/>
    </w:pPr>
    <w:rPr>
      <w:rFonts w:eastAsia="Times New Roman" w:cs="Times New Roman"/>
      <w:sz w:val="24"/>
    </w:rPr>
  </w:style>
  <w:style w:type="paragraph" w:customStyle="1" w:styleId="ListParagraph1">
    <w:name w:val="List Paragraph1"/>
    <w:basedOn w:val="Normal"/>
    <w:uiPriority w:val="34"/>
    <w:qFormat/>
    <w:rsid w:val="003620CB"/>
    <w:pPr>
      <w:ind w:left="720"/>
    </w:pPr>
    <w:rPr>
      <w:rFonts w:eastAsia="Times New Roman" w:cs="Times New Roman"/>
      <w:sz w:val="24"/>
    </w:rPr>
  </w:style>
  <w:style w:type="paragraph" w:customStyle="1" w:styleId="Default">
    <w:name w:val="Default"/>
    <w:rsid w:val="00362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Figures Char"/>
    <w:link w:val="ListParagraph"/>
    <w:uiPriority w:val="34"/>
    <w:locked/>
    <w:rsid w:val="003620CB"/>
    <w:rPr>
      <w:rFonts w:ascii="Verdana" w:eastAsia="Times New Roman" w:hAnsi="Verdana"/>
      <w:sz w:val="20"/>
      <w:szCs w:val="24"/>
      <w:lang w:val="nl-NL" w:eastAsia="nl-NL"/>
    </w:rPr>
  </w:style>
  <w:style w:type="character" w:customStyle="1" w:styleId="A3">
    <w:name w:val="A3"/>
    <w:uiPriority w:val="99"/>
    <w:rsid w:val="003620CB"/>
    <w:rPr>
      <w:rFonts w:cs="Times"/>
      <w:color w:val="000000"/>
      <w:sz w:val="22"/>
      <w:szCs w:val="22"/>
    </w:rPr>
  </w:style>
  <w:style w:type="character" w:customStyle="1" w:styleId="st">
    <w:name w:val="st"/>
    <w:basedOn w:val="DefaultParagraphFont"/>
    <w:rsid w:val="003620CB"/>
  </w:style>
  <w:style w:type="character" w:customStyle="1" w:styleId="Heading2Char">
    <w:name w:val="Heading 2 Char"/>
    <w:basedOn w:val="DefaultParagraphFont"/>
    <w:link w:val="Heading2"/>
    <w:rsid w:val="00B73DB2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styleId="Hyperlink">
    <w:name w:val="Hyperlink"/>
    <w:basedOn w:val="DefaultParagraphFont"/>
    <w:uiPriority w:val="99"/>
    <w:semiHidden/>
    <w:unhideWhenUsed/>
    <w:rsid w:val="00F54F50"/>
    <w:rPr>
      <w:color w:val="0000FF"/>
      <w:u w:val="single"/>
    </w:rPr>
  </w:style>
  <w:style w:type="paragraph" w:styleId="NoSpacing">
    <w:name w:val="No Spacing"/>
    <w:uiPriority w:val="1"/>
    <w:qFormat/>
    <w:rsid w:val="00F54F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73DB2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B73DB2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B73DB2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3DB2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B73DB2"/>
    <w:rPr>
      <w:vertAlign w:val="superscript"/>
    </w:rPr>
  </w:style>
  <w:style w:type="paragraph" w:customStyle="1" w:styleId="Style">
    <w:name w:val="Style"/>
    <w:basedOn w:val="Footer"/>
    <w:autoRedefine/>
    <w:qFormat/>
    <w:rsid w:val="00B73DB2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B73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3DB2"/>
    <w:rPr>
      <w:rFonts w:ascii="Times New Roman" w:eastAsia="MS Mincho" w:hAnsi="Times New Roman"/>
      <w:szCs w:val="24"/>
      <w:lang w:val="en-GB" w:eastAsia="zh-CN"/>
    </w:rPr>
  </w:style>
  <w:style w:type="character" w:styleId="PageNumber">
    <w:name w:val="page number"/>
    <w:rsid w:val="00B73DB2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B73DB2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B73DB2"/>
    <w:pPr>
      <w:spacing w:after="240"/>
    </w:pPr>
    <w:rPr>
      <w:sz w:val="24"/>
    </w:rPr>
  </w:style>
  <w:style w:type="table" w:styleId="TableGrid">
    <w:name w:val="Table Grid"/>
    <w:basedOn w:val="TableNormal"/>
    <w:rsid w:val="00B73DB2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3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DB2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B73DB2"/>
    <w:pPr>
      <w:numPr>
        <w:numId w:val="8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B73DB2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B73DB2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B73DB2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73DB2"/>
    <w:pPr>
      <w:spacing w:after="180"/>
    </w:pPr>
  </w:style>
  <w:style w:type="paragraph" w:customStyle="1" w:styleId="IPPFootnote">
    <w:name w:val="IPP Footnote"/>
    <w:basedOn w:val="IPPArialFootnote"/>
    <w:qFormat/>
    <w:rsid w:val="00B73DB2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B73DB2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B73DB2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B73DB2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B73DB2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B73DB2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B73DB2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B73DB2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B73DB2"/>
    <w:pPr>
      <w:numPr>
        <w:numId w:val="21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B73DB2"/>
    <w:pPr>
      <w:numPr>
        <w:numId w:val="9"/>
      </w:numPr>
    </w:pPr>
  </w:style>
  <w:style w:type="character" w:customStyle="1" w:styleId="IPPNormalstrikethrough">
    <w:name w:val="IPP Normal strikethrough"/>
    <w:rsid w:val="00B73DB2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B73DB2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73DB2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B73DB2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B73DB2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B73DB2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B73DB2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B73DB2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B73DB2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B73DB2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73DB2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73DB2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73DB2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73DB2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73DB2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73DB2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73DB2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73DB2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B73DB2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B73DB2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73DB2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B73DB2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B73DB2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73DB2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B73DB2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B73DB2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B73DB2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B73DB2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73DB2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B73DB2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B73DB2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B73DB2"/>
    <w:pPr>
      <w:numPr>
        <w:numId w:val="19"/>
      </w:numPr>
    </w:pPr>
  </w:style>
  <w:style w:type="paragraph" w:styleId="Header">
    <w:name w:val="header"/>
    <w:basedOn w:val="Normal"/>
    <w:link w:val="HeaderChar"/>
    <w:rsid w:val="00B73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3DB2"/>
    <w:rPr>
      <w:rFonts w:ascii="Times New Roman" w:eastAsia="MS Mincho" w:hAnsi="Times New Roman"/>
      <w:szCs w:val="24"/>
      <w:lang w:val="en-GB" w:eastAsia="zh-CN"/>
    </w:rPr>
  </w:style>
  <w:style w:type="character" w:styleId="Strong">
    <w:name w:val="Strong"/>
    <w:basedOn w:val="DefaultParagraphFont"/>
    <w:qFormat/>
    <w:rsid w:val="00B73DB2"/>
    <w:rPr>
      <w:b/>
      <w:bCs/>
    </w:rPr>
  </w:style>
  <w:style w:type="paragraph" w:customStyle="1" w:styleId="IPPParagraphnumbering">
    <w:name w:val="IPP Paragraph numbering"/>
    <w:basedOn w:val="IPPNormal"/>
    <w:qFormat/>
    <w:rsid w:val="00B73DB2"/>
    <w:pPr>
      <w:numPr>
        <w:numId w:val="13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B73DB2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B73DB2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B73DB2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B73DB2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emocratic_Republic_of_the_Congo" TargetMode="External"/><Relationship Id="rId13" Type="http://schemas.openxmlformats.org/officeDocument/2006/relationships/hyperlink" Target="https://en.wikipedia.org/wiki/Zimbabw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Tanzani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Namibi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Mozambiqu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alawi" TargetMode="External"/><Relationship Id="rId14" Type="http://schemas.openxmlformats.org/officeDocument/2006/relationships/hyperlink" Target="https://en.wikipedia.org/wiki/Botswana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8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Mable M</dc:creator>
  <cp:keywords/>
  <dc:description/>
  <cp:lastModifiedBy>AlDobai, Shoki (AGDI)</cp:lastModifiedBy>
  <cp:revision>4</cp:revision>
  <dcterms:created xsi:type="dcterms:W3CDTF">2018-09-11T09:33:00Z</dcterms:created>
  <dcterms:modified xsi:type="dcterms:W3CDTF">2018-09-11T12:17:00Z</dcterms:modified>
</cp:coreProperties>
</file>