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998E4" w14:textId="6EDAE79D" w:rsidR="006E42F2" w:rsidRPr="006E42F2" w:rsidRDefault="00F3611F" w:rsidP="00EC0116">
      <w:pPr>
        <w:pStyle w:val="IPPHeadSection"/>
        <w:jc w:val="center"/>
        <w:rPr>
          <w:lang w:eastAsia="en-US"/>
        </w:rPr>
      </w:pPr>
      <w:r w:rsidRPr="00EC0116">
        <w:rPr>
          <w:lang w:eastAsia="en-US"/>
        </w:rPr>
        <w:t>D R A F T</w:t>
      </w:r>
      <w:r w:rsidR="00EC0116">
        <w:rPr>
          <w:lang w:eastAsia="en-US"/>
        </w:rPr>
        <w:t xml:space="preserve"> </w:t>
      </w:r>
      <w:r w:rsidR="006E42F2">
        <w:rPr>
          <w:lang w:eastAsia="en-US"/>
        </w:rPr>
        <w:t xml:space="preserve">Role of the </w:t>
      </w:r>
      <w:r w:rsidR="006E42F2" w:rsidRPr="006E42F2">
        <w:rPr>
          <w:lang w:eastAsia="en-US"/>
        </w:rPr>
        <w:t xml:space="preserve">IPPC </w:t>
      </w:r>
      <w:r w:rsidR="006E42F2">
        <w:rPr>
          <w:lang w:eastAsia="en-US"/>
        </w:rPr>
        <w:t>in relation to plant health emergenci</w:t>
      </w:r>
      <w:r w:rsidR="006E42F2" w:rsidRPr="006E42F2">
        <w:rPr>
          <w:lang w:eastAsia="en-US"/>
        </w:rPr>
        <w:t>es</w:t>
      </w:r>
    </w:p>
    <w:p w14:paraId="23D8404B" w14:textId="77777777" w:rsidR="003671F6" w:rsidRDefault="003671F6" w:rsidP="00EC0116">
      <w:pPr>
        <w:rPr>
          <w:rFonts w:cs="Times New Roman"/>
          <w:iCs/>
          <w:lang w:eastAsia="en-US"/>
        </w:rPr>
      </w:pPr>
    </w:p>
    <w:p w14:paraId="3A275224" w14:textId="5EF45251" w:rsidR="003671F6" w:rsidRPr="00EC0116" w:rsidRDefault="00EB25E3" w:rsidP="00EC0116">
      <w:pPr>
        <w:pStyle w:val="IPPHeading1"/>
        <w:rPr>
          <w:lang w:eastAsia="en-US"/>
        </w:rPr>
      </w:pPr>
      <w:r w:rsidRPr="00EB25E3">
        <w:rPr>
          <w:lang w:eastAsia="en-US"/>
        </w:rPr>
        <w:t>Background</w:t>
      </w:r>
    </w:p>
    <w:p w14:paraId="2720ADC9" w14:textId="2B06D929" w:rsidR="00864966" w:rsidRDefault="00864966" w:rsidP="00EC0116">
      <w:pPr>
        <w:pStyle w:val="IPPParagraphnumbering"/>
        <w:tabs>
          <w:tab w:val="clear" w:pos="0"/>
          <w:tab w:val="num" w:pos="360"/>
        </w:tabs>
        <w:rPr>
          <w:rFonts w:cs="Times New Roman"/>
          <w:lang w:eastAsia="en-US"/>
        </w:rPr>
      </w:pPr>
      <w:r w:rsidRPr="00864966">
        <w:rPr>
          <w:rFonts w:cs="Times New Roman"/>
          <w:lang w:eastAsia="en-US"/>
        </w:rPr>
        <w:t>In recent years, representatives of contracting parties have raised several concerns</w:t>
      </w:r>
      <w:r w:rsidR="00112D32">
        <w:rPr>
          <w:rFonts w:cs="Times New Roman"/>
          <w:lang w:eastAsia="en-US"/>
        </w:rPr>
        <w:t>,</w:t>
      </w:r>
      <w:r w:rsidRPr="00864966">
        <w:rPr>
          <w:rFonts w:cs="Times New Roman"/>
          <w:lang w:eastAsia="en-US"/>
        </w:rPr>
        <w:t xml:space="preserve"> and engaged in discussions at several venues</w:t>
      </w:r>
      <w:r w:rsidR="00112D32">
        <w:rPr>
          <w:rFonts w:cs="Times New Roman"/>
          <w:lang w:eastAsia="en-US"/>
        </w:rPr>
        <w:t>, regarding</w:t>
      </w:r>
      <w:r w:rsidR="00CC7887">
        <w:rPr>
          <w:rFonts w:cs="Times New Roman"/>
          <w:lang w:eastAsia="en-US"/>
        </w:rPr>
        <w:t xml:space="preserve"> </w:t>
      </w:r>
      <w:r w:rsidRPr="00864966">
        <w:rPr>
          <w:rFonts w:cs="Times New Roman"/>
          <w:lang w:eastAsia="en-US"/>
        </w:rPr>
        <w:t>the IPPC’s role in relation to plant health emergencies</w:t>
      </w:r>
      <w:r w:rsidR="00477F36">
        <w:rPr>
          <w:rFonts w:cs="Times New Roman"/>
          <w:lang w:eastAsia="en-US"/>
        </w:rPr>
        <w:t xml:space="preserve"> faced by contracting parties and their regions</w:t>
      </w:r>
      <w:r>
        <w:rPr>
          <w:rFonts w:cs="Times New Roman"/>
          <w:lang w:eastAsia="en-US"/>
        </w:rPr>
        <w:t>.  To date there has been no firm CPM decision on this.</w:t>
      </w:r>
      <w:r w:rsidR="00851947">
        <w:rPr>
          <w:rFonts w:cs="Times New Roman"/>
          <w:lang w:eastAsia="en-US"/>
        </w:rPr>
        <w:t xml:space="preserve">  This paper is intended to summarise recent discussions, elaborate on the potential role of the IPPC Secretariat in relation to emergencies, explain limitations in the Secretariat’s resources and mandate, and also to clarify the roles and responsibilities of individual contracting parties within their regions and at CPM.  The paper includes proposed decisions for contracting parties to take at CPM-14.</w:t>
      </w:r>
    </w:p>
    <w:p w14:paraId="6E92A949" w14:textId="2264AD5E" w:rsidR="00FE65DC" w:rsidRPr="00B32A67" w:rsidRDefault="00AC20F7" w:rsidP="00EC0116">
      <w:pPr>
        <w:pStyle w:val="IPPParagraphnumbering"/>
        <w:tabs>
          <w:tab w:val="clear" w:pos="0"/>
          <w:tab w:val="num" w:pos="360"/>
        </w:tabs>
        <w:rPr>
          <w:rFonts w:cs="Times New Roman"/>
          <w:lang w:eastAsia="en-US"/>
        </w:rPr>
      </w:pPr>
      <w:r>
        <w:rPr>
          <w:rFonts w:cs="Times New Roman"/>
          <w:lang w:eastAsia="en-US"/>
        </w:rPr>
        <w:t xml:space="preserve">This paper has been prepared for the October 2018 meetings of the Bureau and the Strategic Planning Group.  It will be further developed </w:t>
      </w:r>
      <w:r w:rsidR="00986669">
        <w:rPr>
          <w:rFonts w:cs="Times New Roman"/>
          <w:lang w:eastAsia="en-US"/>
        </w:rPr>
        <w:t xml:space="preserve">for CPM-14 </w:t>
      </w:r>
      <w:r>
        <w:rPr>
          <w:rFonts w:cs="Times New Roman"/>
          <w:lang w:eastAsia="en-US"/>
        </w:rPr>
        <w:t>following these meetings, as appropriate.</w:t>
      </w:r>
      <w:r w:rsidR="00FE65DC">
        <w:rPr>
          <w:rFonts w:cs="Times New Roman"/>
          <w:lang w:eastAsia="en-US"/>
        </w:rPr>
        <w:t xml:space="preserve">  </w:t>
      </w:r>
      <w:r w:rsidR="007E0B82">
        <w:rPr>
          <w:rFonts w:cs="Times New Roman"/>
          <w:lang w:eastAsia="en-US"/>
        </w:rPr>
        <w:t>It should be noted that a</w:t>
      </w:r>
      <w:r w:rsidR="00FE65DC" w:rsidRPr="00B32A67">
        <w:rPr>
          <w:rFonts w:cs="Times New Roman"/>
          <w:lang w:eastAsia="en-US"/>
        </w:rPr>
        <w:t xml:space="preserve"> separate paper on emerging pests is also under development</w:t>
      </w:r>
      <w:r w:rsidR="00FE65DC">
        <w:rPr>
          <w:rFonts w:cs="Times New Roman"/>
          <w:lang w:eastAsia="en-US"/>
        </w:rPr>
        <w:t xml:space="preserve"> by the European and Mediterranean Plant Protection Organization</w:t>
      </w:r>
      <w:r w:rsidR="00FE65DC" w:rsidRPr="00B32A67">
        <w:rPr>
          <w:rFonts w:cs="Times New Roman"/>
          <w:lang w:eastAsia="en-US"/>
        </w:rPr>
        <w:t>.</w:t>
      </w:r>
    </w:p>
    <w:p w14:paraId="7C3FAB47" w14:textId="6B9900A2" w:rsidR="00661833" w:rsidRPr="00B32A67" w:rsidRDefault="00661833" w:rsidP="00EC0116">
      <w:pPr>
        <w:pStyle w:val="IPPParagraphnumbering"/>
        <w:tabs>
          <w:tab w:val="clear" w:pos="0"/>
          <w:tab w:val="num" w:pos="360"/>
        </w:tabs>
        <w:rPr>
          <w:rFonts w:cs="Times New Roman"/>
          <w:lang w:eastAsia="en-US"/>
        </w:rPr>
      </w:pPr>
      <w:r w:rsidRPr="00B32A67">
        <w:rPr>
          <w:rFonts w:cs="Times New Roman"/>
          <w:iCs/>
          <w:lang w:eastAsia="en-US"/>
        </w:rPr>
        <w:t>Discussions</w:t>
      </w:r>
      <w:r w:rsidRPr="00B32A67">
        <w:rPr>
          <w:rFonts w:cs="Times New Roman"/>
          <w:lang w:eastAsia="en-US"/>
        </w:rPr>
        <w:t xml:space="preserve"> </w:t>
      </w:r>
      <w:r w:rsidR="00A72422" w:rsidRPr="00B32A67">
        <w:rPr>
          <w:rFonts w:cs="Times New Roman"/>
          <w:lang w:eastAsia="en-US"/>
        </w:rPr>
        <w:t xml:space="preserve">that took place </w:t>
      </w:r>
      <w:r w:rsidRPr="00B32A67">
        <w:rPr>
          <w:rFonts w:cs="Times New Roman"/>
          <w:lang w:eastAsia="en-US"/>
        </w:rPr>
        <w:t>at CPM-11 and CPM-12 o</w:t>
      </w:r>
      <w:r w:rsidR="00B32A67" w:rsidRPr="00B32A67">
        <w:rPr>
          <w:rFonts w:cs="Times New Roman"/>
          <w:lang w:eastAsia="en-US"/>
        </w:rPr>
        <w:t>n emerging issues</w:t>
      </w:r>
      <w:r w:rsidRPr="00B32A67">
        <w:rPr>
          <w:rFonts w:cs="Times New Roman"/>
          <w:lang w:eastAsia="en-US"/>
        </w:rPr>
        <w:t xml:space="preserve"> </w:t>
      </w:r>
      <w:r w:rsidR="00A72422" w:rsidRPr="00B32A67">
        <w:rPr>
          <w:rFonts w:cs="Times New Roman"/>
          <w:lang w:eastAsia="en-US"/>
        </w:rPr>
        <w:t>were</w:t>
      </w:r>
      <w:r w:rsidRPr="00B32A67">
        <w:rPr>
          <w:rFonts w:cs="Times New Roman"/>
          <w:lang w:eastAsia="en-US"/>
        </w:rPr>
        <w:t xml:space="preserve"> considered further by the CPM Bureau</w:t>
      </w:r>
      <w:r w:rsidR="00F64A91" w:rsidRPr="00B32A67">
        <w:rPr>
          <w:rFonts w:cs="Times New Roman"/>
          <w:lang w:eastAsia="en-US"/>
        </w:rPr>
        <w:t xml:space="preserve"> in 2016 </w:t>
      </w:r>
      <w:r w:rsidR="00CC7887">
        <w:rPr>
          <w:rFonts w:cs="Times New Roman"/>
          <w:lang w:eastAsia="en-US"/>
        </w:rPr>
        <w:t xml:space="preserve">and </w:t>
      </w:r>
      <w:r w:rsidRPr="00B32A67">
        <w:rPr>
          <w:rFonts w:cs="Times New Roman"/>
          <w:lang w:eastAsia="en-US"/>
        </w:rPr>
        <w:t>the Strategic Planning Group</w:t>
      </w:r>
      <w:r w:rsidR="00F64A91" w:rsidRPr="00B32A67">
        <w:rPr>
          <w:rFonts w:cs="Times New Roman"/>
          <w:lang w:eastAsia="en-US"/>
        </w:rPr>
        <w:t xml:space="preserve"> during its 2016 meeting</w:t>
      </w:r>
      <w:r w:rsidRPr="00B32A67">
        <w:rPr>
          <w:rFonts w:cs="Times New Roman"/>
          <w:lang w:eastAsia="en-US"/>
        </w:rPr>
        <w:t xml:space="preserve">.  </w:t>
      </w:r>
      <w:r w:rsidR="00B32A67" w:rsidRPr="00B32A67">
        <w:rPr>
          <w:rFonts w:cs="Times New Roman"/>
          <w:lang w:eastAsia="en-US"/>
        </w:rPr>
        <w:t>Concerns raised at CPM-13 on fall armyworm (</w:t>
      </w:r>
      <w:proofErr w:type="spellStart"/>
      <w:r w:rsidR="00B32A67" w:rsidRPr="00B32A67">
        <w:rPr>
          <w:rFonts w:cs="Times New Roman"/>
          <w:i/>
          <w:lang w:eastAsia="en-US"/>
        </w:rPr>
        <w:t>Spodoptera</w:t>
      </w:r>
      <w:proofErr w:type="spellEnd"/>
      <w:r w:rsidR="00B32A67" w:rsidRPr="00B32A67">
        <w:rPr>
          <w:rFonts w:cs="Times New Roman"/>
          <w:i/>
          <w:lang w:eastAsia="en-US"/>
        </w:rPr>
        <w:t xml:space="preserve"> </w:t>
      </w:r>
      <w:proofErr w:type="spellStart"/>
      <w:r w:rsidR="00B32A67" w:rsidRPr="00B32A67">
        <w:rPr>
          <w:rFonts w:cs="Times New Roman"/>
          <w:i/>
          <w:lang w:eastAsia="en-US"/>
        </w:rPr>
        <w:t>frugiperda</w:t>
      </w:r>
      <w:proofErr w:type="spellEnd"/>
      <w:r w:rsidR="00B32A67" w:rsidRPr="00B32A67">
        <w:rPr>
          <w:rFonts w:cs="Times New Roman"/>
          <w:lang w:eastAsia="en-US"/>
        </w:rPr>
        <w:t xml:space="preserve">) </w:t>
      </w:r>
      <w:r w:rsidR="00B32A67">
        <w:rPr>
          <w:rFonts w:cs="Times New Roman"/>
          <w:lang w:eastAsia="en-US"/>
        </w:rPr>
        <w:t>were considered by the CPM Bureau in June 2018.</w:t>
      </w:r>
      <w:r w:rsidR="00B32A67" w:rsidRPr="00B32A67">
        <w:rPr>
          <w:rFonts w:cs="Times New Roman"/>
          <w:lang w:eastAsia="en-US"/>
        </w:rPr>
        <w:t xml:space="preserve">  </w:t>
      </w:r>
      <w:r w:rsidRPr="00B32A67">
        <w:rPr>
          <w:rFonts w:cs="Times New Roman"/>
          <w:lang w:eastAsia="en-US"/>
        </w:rPr>
        <w:t xml:space="preserve">Among the outcomes of these discussions was identification of the need for clarity in regard to </w:t>
      </w:r>
      <w:r w:rsidR="00931820">
        <w:rPr>
          <w:rFonts w:cs="Times New Roman"/>
          <w:lang w:eastAsia="en-US"/>
        </w:rPr>
        <w:t xml:space="preserve">the </w:t>
      </w:r>
      <w:r w:rsidRPr="00B32A67">
        <w:rPr>
          <w:rFonts w:cs="Times New Roman"/>
          <w:lang w:eastAsia="en-US"/>
        </w:rPr>
        <w:t>role of the CPM and the IPPC Secretariat in relation to plant health emergenci</w:t>
      </w:r>
      <w:r w:rsidR="00A72422" w:rsidRPr="00B32A67">
        <w:rPr>
          <w:rFonts w:cs="Times New Roman"/>
          <w:lang w:eastAsia="en-US"/>
        </w:rPr>
        <w:t xml:space="preserve">es.  </w:t>
      </w:r>
    </w:p>
    <w:p w14:paraId="0EDD40B3" w14:textId="24AF61C6" w:rsidR="0089722B" w:rsidRDefault="00FE65DC" w:rsidP="00EC0116">
      <w:pPr>
        <w:pStyle w:val="IPPParagraphnumbering"/>
        <w:tabs>
          <w:tab w:val="clear" w:pos="0"/>
          <w:tab w:val="num" w:pos="360"/>
        </w:tabs>
        <w:rPr>
          <w:lang w:eastAsia="en-US"/>
        </w:rPr>
      </w:pPr>
      <w:r>
        <w:rPr>
          <w:rFonts w:cs="Times New Roman"/>
          <w:lang w:eastAsia="en-US"/>
        </w:rPr>
        <w:t>Earli</w:t>
      </w:r>
      <w:r w:rsidR="009401FB">
        <w:rPr>
          <w:rFonts w:cs="Times New Roman"/>
          <w:lang w:eastAsia="en-US"/>
        </w:rPr>
        <w:t>e</w:t>
      </w:r>
      <w:r>
        <w:rPr>
          <w:rFonts w:cs="Times New Roman"/>
          <w:lang w:eastAsia="en-US"/>
        </w:rPr>
        <w:t>r, i</w:t>
      </w:r>
      <w:r w:rsidR="0089722B" w:rsidRPr="004F0CCE">
        <w:rPr>
          <w:rFonts w:cs="Times New Roman"/>
          <w:lang w:eastAsia="en-US"/>
        </w:rPr>
        <w:t xml:space="preserve">n June 2017, the Bureau </w:t>
      </w:r>
      <w:r w:rsidR="009401FB">
        <w:rPr>
          <w:rFonts w:cs="Times New Roman"/>
          <w:lang w:eastAsia="en-US"/>
        </w:rPr>
        <w:t xml:space="preserve">had </w:t>
      </w:r>
      <w:r w:rsidR="005158BC">
        <w:rPr>
          <w:rFonts w:cs="Times New Roman"/>
          <w:lang w:eastAsia="en-US"/>
        </w:rPr>
        <w:t>proposed</w:t>
      </w:r>
      <w:r w:rsidR="0089722B" w:rsidRPr="004F0CCE">
        <w:rPr>
          <w:rFonts w:cs="Times New Roman"/>
          <w:lang w:eastAsia="en-US"/>
        </w:rPr>
        <w:t xml:space="preserve"> that a new arrangement for sharing information on emerging issues would be for Regional Plant Protection Organizations (RPPOs) to have a quarterly conference call coordinated by the Secretaria</w:t>
      </w:r>
      <w:r w:rsidR="0096370D">
        <w:rPr>
          <w:rFonts w:cs="Times New Roman"/>
          <w:lang w:eastAsia="en-US"/>
        </w:rPr>
        <w:t xml:space="preserve">t to discuss emerging issues, </w:t>
      </w:r>
      <w:r w:rsidR="00ED429F" w:rsidRPr="004F0CCE">
        <w:rPr>
          <w:rFonts w:cs="Times New Roman"/>
          <w:lang w:eastAsia="en-US"/>
        </w:rPr>
        <w:t>to</w:t>
      </w:r>
      <w:r w:rsidR="0089722B" w:rsidRPr="004F0CCE">
        <w:rPr>
          <w:rFonts w:cs="Times New Roman"/>
          <w:lang w:eastAsia="en-US"/>
        </w:rPr>
        <w:t xml:space="preserve"> decide if they are global or regional</w:t>
      </w:r>
      <w:r w:rsidR="00ED429F" w:rsidRPr="004F0CCE">
        <w:rPr>
          <w:rFonts w:cs="Times New Roman"/>
          <w:lang w:eastAsia="en-US"/>
        </w:rPr>
        <w:t xml:space="preserve"> in nature</w:t>
      </w:r>
      <w:r w:rsidR="0096370D">
        <w:rPr>
          <w:rFonts w:cs="Times New Roman"/>
          <w:lang w:eastAsia="en-US"/>
        </w:rPr>
        <w:t xml:space="preserve">, </w:t>
      </w:r>
      <w:r w:rsidR="0089722B" w:rsidRPr="004F0CCE">
        <w:rPr>
          <w:rFonts w:cs="Times New Roman"/>
          <w:lang w:eastAsia="en-US"/>
        </w:rPr>
        <w:t xml:space="preserve">to identify possible actions and </w:t>
      </w:r>
      <w:r w:rsidR="0096370D">
        <w:rPr>
          <w:rFonts w:cs="Times New Roman"/>
          <w:lang w:eastAsia="en-US"/>
        </w:rPr>
        <w:t xml:space="preserve">provide </w:t>
      </w:r>
      <w:r w:rsidR="0089722B" w:rsidRPr="004F0CCE">
        <w:rPr>
          <w:rFonts w:cs="Times New Roman"/>
          <w:lang w:eastAsia="en-US"/>
        </w:rPr>
        <w:t>recommendations to contracting parties.</w:t>
      </w:r>
      <w:r w:rsidR="00ED429F" w:rsidRPr="004F0CCE">
        <w:rPr>
          <w:rFonts w:cs="Times New Roman"/>
          <w:lang w:eastAsia="en-US"/>
        </w:rPr>
        <w:t xml:space="preserve">  </w:t>
      </w:r>
      <w:r w:rsidR="004F0CCE">
        <w:rPr>
          <w:rFonts w:cs="Times New Roman"/>
          <w:lang w:eastAsia="en-US"/>
        </w:rPr>
        <w:t>However, before embarking on this, t</w:t>
      </w:r>
      <w:r w:rsidR="004F0CCE" w:rsidRPr="004F0CCE">
        <w:rPr>
          <w:rFonts w:cs="Times New Roman"/>
          <w:lang w:eastAsia="en-US"/>
        </w:rPr>
        <w:t xml:space="preserve">he subject will be </w:t>
      </w:r>
      <w:r w:rsidR="004F0CCE">
        <w:rPr>
          <w:rFonts w:cs="Times New Roman"/>
          <w:lang w:eastAsia="en-US"/>
        </w:rPr>
        <w:t xml:space="preserve">further </w:t>
      </w:r>
      <w:r w:rsidR="004F0CCE" w:rsidRPr="004F0CCE">
        <w:rPr>
          <w:rFonts w:cs="Times New Roman"/>
          <w:lang w:eastAsia="en-US"/>
        </w:rPr>
        <w:t xml:space="preserve">discussed </w:t>
      </w:r>
      <w:r w:rsidR="004F0CCE">
        <w:rPr>
          <w:rFonts w:cs="Times New Roman"/>
          <w:lang w:eastAsia="en-US"/>
        </w:rPr>
        <w:t xml:space="preserve">during the next </w:t>
      </w:r>
      <w:r w:rsidR="004F0CCE">
        <w:rPr>
          <w:lang w:eastAsia="en-US"/>
        </w:rPr>
        <w:t>Technical Consultation among RPPOs (</w:t>
      </w:r>
      <w:r w:rsidR="004F0CCE" w:rsidRPr="004F0CCE">
        <w:rPr>
          <w:rFonts w:cs="Times New Roman"/>
          <w:lang w:eastAsia="en-US"/>
        </w:rPr>
        <w:t>TC-RPPO</w:t>
      </w:r>
      <w:r w:rsidR="004F0CCE">
        <w:rPr>
          <w:rFonts w:cs="Times New Roman"/>
          <w:lang w:eastAsia="en-US"/>
        </w:rPr>
        <w:t>)</w:t>
      </w:r>
      <w:r w:rsidR="004F0CCE" w:rsidRPr="004F0CCE">
        <w:rPr>
          <w:rFonts w:cs="Times New Roman"/>
          <w:lang w:eastAsia="en-US"/>
        </w:rPr>
        <w:t>.</w:t>
      </w:r>
      <w:r w:rsidR="004F0CCE">
        <w:rPr>
          <w:lang w:eastAsia="en-US"/>
        </w:rPr>
        <w:t xml:space="preserve">  Presently</w:t>
      </w:r>
      <w:r w:rsidR="00ED429F">
        <w:rPr>
          <w:lang w:eastAsia="en-US"/>
        </w:rPr>
        <w:t xml:space="preserve">, the </w:t>
      </w:r>
      <w:r w:rsidR="004F0CCE">
        <w:rPr>
          <w:lang w:eastAsia="en-US"/>
        </w:rPr>
        <w:t>TC-RPPO</w:t>
      </w:r>
      <w:r w:rsidR="00ED429F">
        <w:rPr>
          <w:lang w:eastAsia="en-US"/>
        </w:rPr>
        <w:t xml:space="preserve"> includes </w:t>
      </w:r>
      <w:r w:rsidR="0045561F">
        <w:rPr>
          <w:lang w:eastAsia="en-US"/>
        </w:rPr>
        <w:t xml:space="preserve">“emerging pests” </w:t>
      </w:r>
      <w:r w:rsidR="00ED429F">
        <w:rPr>
          <w:lang w:eastAsia="en-US"/>
        </w:rPr>
        <w:t xml:space="preserve">as a standing </w:t>
      </w:r>
      <w:r w:rsidR="004F0CCE">
        <w:rPr>
          <w:lang w:eastAsia="en-US"/>
        </w:rPr>
        <w:t xml:space="preserve">item on its </w:t>
      </w:r>
      <w:r w:rsidR="0045561F">
        <w:rPr>
          <w:lang w:eastAsia="en-US"/>
        </w:rPr>
        <w:t xml:space="preserve">annual meeting </w:t>
      </w:r>
      <w:r w:rsidR="004F0CCE">
        <w:rPr>
          <w:lang w:eastAsia="en-US"/>
        </w:rPr>
        <w:t>agenda</w:t>
      </w:r>
      <w:r w:rsidR="0045561F">
        <w:rPr>
          <w:lang w:eastAsia="en-US"/>
        </w:rPr>
        <w:t>.</w:t>
      </w:r>
    </w:p>
    <w:p w14:paraId="1605DC46" w14:textId="7C13414F" w:rsidR="00EB25E3" w:rsidRDefault="006B7B08" w:rsidP="00EC0116">
      <w:pPr>
        <w:pStyle w:val="IPPParagraphnumbering"/>
        <w:tabs>
          <w:tab w:val="clear" w:pos="0"/>
          <w:tab w:val="num" w:pos="360"/>
        </w:tabs>
        <w:rPr>
          <w:lang w:eastAsia="en-US"/>
        </w:rPr>
      </w:pPr>
      <w:r>
        <w:rPr>
          <w:rFonts w:cs="Times New Roman"/>
          <w:lang w:eastAsia="en-US"/>
        </w:rPr>
        <w:t xml:space="preserve">Accompanying these discussions has been the consistent concern over how limited IPPC Secretariat resources are in regard to all purposes, and whether and/or how </w:t>
      </w:r>
      <w:r w:rsidR="00646929">
        <w:rPr>
          <w:rFonts w:cs="Times New Roman"/>
          <w:lang w:eastAsia="en-US"/>
        </w:rPr>
        <w:t xml:space="preserve">best </w:t>
      </w:r>
      <w:r>
        <w:rPr>
          <w:rFonts w:cs="Times New Roman"/>
          <w:lang w:eastAsia="en-US"/>
        </w:rPr>
        <w:t>to allocate any of these resources to act</w:t>
      </w:r>
      <w:r w:rsidR="00646929">
        <w:rPr>
          <w:rFonts w:cs="Times New Roman"/>
          <w:lang w:eastAsia="en-US"/>
        </w:rPr>
        <w:t>ivities relating to emergencies.</w:t>
      </w:r>
    </w:p>
    <w:p w14:paraId="39119199" w14:textId="2982B27B" w:rsidR="00EB25E3" w:rsidRPr="00EB25E3" w:rsidRDefault="00EB25E3" w:rsidP="00EC0116">
      <w:pPr>
        <w:pStyle w:val="IPPHeading2"/>
        <w:rPr>
          <w:lang w:eastAsia="en-US"/>
        </w:rPr>
      </w:pPr>
      <w:r w:rsidRPr="00EB25E3">
        <w:rPr>
          <w:lang w:eastAsia="en-US"/>
        </w:rPr>
        <w:t>Current situation</w:t>
      </w:r>
    </w:p>
    <w:p w14:paraId="1553A5C3" w14:textId="691C5E45" w:rsidR="00B35962" w:rsidRPr="00A81BB5" w:rsidRDefault="001F4016" w:rsidP="00EC0116">
      <w:pPr>
        <w:pStyle w:val="IPPParagraphnumbering"/>
        <w:rPr>
          <w:rFonts w:cs="Times New Roman"/>
          <w:lang w:eastAsia="en-US"/>
        </w:rPr>
      </w:pPr>
      <w:r>
        <w:rPr>
          <w:rFonts w:cs="Times New Roman"/>
          <w:iCs/>
          <w:lang w:eastAsia="en-US"/>
        </w:rPr>
        <w:t>Discussion at C</w:t>
      </w:r>
      <w:r w:rsidR="00A72422">
        <w:rPr>
          <w:rFonts w:cs="Times New Roman"/>
          <w:iCs/>
          <w:lang w:eastAsia="en-US"/>
        </w:rPr>
        <w:t>P</w:t>
      </w:r>
      <w:r>
        <w:rPr>
          <w:rFonts w:cs="Times New Roman"/>
          <w:iCs/>
          <w:lang w:eastAsia="en-US"/>
        </w:rPr>
        <w:t>M-13</w:t>
      </w:r>
      <w:r w:rsidR="00447C5E">
        <w:rPr>
          <w:rFonts w:cs="Times New Roman"/>
          <w:iCs/>
          <w:lang w:eastAsia="en-US"/>
        </w:rPr>
        <w:t>,</w:t>
      </w:r>
      <w:r>
        <w:rPr>
          <w:rFonts w:cs="Times New Roman"/>
          <w:iCs/>
          <w:lang w:eastAsia="en-US"/>
        </w:rPr>
        <w:t xml:space="preserve"> and </w:t>
      </w:r>
      <w:r w:rsidR="00EB25E3">
        <w:rPr>
          <w:rFonts w:cs="Times New Roman"/>
          <w:iCs/>
          <w:lang w:eastAsia="en-US"/>
        </w:rPr>
        <w:t xml:space="preserve">in </w:t>
      </w:r>
      <w:r>
        <w:rPr>
          <w:rFonts w:cs="Times New Roman"/>
          <w:iCs/>
          <w:lang w:eastAsia="en-US"/>
        </w:rPr>
        <w:t>meetings of subsequent governance bodies</w:t>
      </w:r>
      <w:r w:rsidR="00447C5E">
        <w:rPr>
          <w:rFonts w:cs="Times New Roman"/>
          <w:iCs/>
          <w:lang w:eastAsia="en-US"/>
        </w:rPr>
        <w:t>, has</w:t>
      </w:r>
      <w:r>
        <w:rPr>
          <w:rFonts w:cs="Times New Roman"/>
          <w:iCs/>
          <w:lang w:eastAsia="en-US"/>
        </w:rPr>
        <w:t xml:space="preserve"> included suggestions on</w:t>
      </w:r>
      <w:r w:rsidR="008274D8">
        <w:rPr>
          <w:rFonts w:cs="Times New Roman"/>
          <w:iCs/>
          <w:lang w:eastAsia="en-US"/>
        </w:rPr>
        <w:t>,</w:t>
      </w:r>
      <w:r>
        <w:rPr>
          <w:rFonts w:cs="Times New Roman"/>
          <w:iCs/>
          <w:lang w:eastAsia="en-US"/>
        </w:rPr>
        <w:t xml:space="preserve"> and considerations</w:t>
      </w:r>
      <w:r w:rsidR="00331743" w:rsidRPr="001D5A85">
        <w:rPr>
          <w:rFonts w:cs="Times New Roman"/>
          <w:szCs w:val="22"/>
          <w:lang w:val="en-GB"/>
        </w:rPr>
        <w:t xml:space="preserve"> </w:t>
      </w:r>
      <w:r>
        <w:rPr>
          <w:rFonts w:cs="Times New Roman"/>
          <w:szCs w:val="22"/>
          <w:lang w:val="en-GB"/>
        </w:rPr>
        <w:t>of</w:t>
      </w:r>
      <w:r w:rsidR="00DF5EBC">
        <w:rPr>
          <w:rFonts w:cs="Times New Roman"/>
          <w:szCs w:val="22"/>
          <w:lang w:val="en-GB"/>
        </w:rPr>
        <w:t>,</w:t>
      </w:r>
      <w:r>
        <w:rPr>
          <w:rFonts w:cs="Times New Roman"/>
          <w:szCs w:val="22"/>
          <w:lang w:val="en-GB"/>
        </w:rPr>
        <w:t xml:space="preserve"> how the CPM and the Secretariat should </w:t>
      </w:r>
      <w:r w:rsidR="00331743" w:rsidRPr="001D5A85">
        <w:rPr>
          <w:rFonts w:cs="Times New Roman"/>
          <w:szCs w:val="22"/>
          <w:lang w:val="en-GB"/>
        </w:rPr>
        <w:t xml:space="preserve">respond to emergency </w:t>
      </w:r>
      <w:r>
        <w:rPr>
          <w:rFonts w:cs="Times New Roman"/>
          <w:szCs w:val="22"/>
          <w:lang w:val="en-GB"/>
        </w:rPr>
        <w:t xml:space="preserve">pest </w:t>
      </w:r>
      <w:r w:rsidR="00331743" w:rsidRPr="001D5A85">
        <w:rPr>
          <w:rFonts w:cs="Times New Roman"/>
          <w:szCs w:val="22"/>
          <w:lang w:val="en-GB"/>
        </w:rPr>
        <w:t>situation</w:t>
      </w:r>
      <w:r>
        <w:rPr>
          <w:rFonts w:cs="Times New Roman"/>
          <w:szCs w:val="22"/>
          <w:lang w:val="en-GB"/>
        </w:rPr>
        <w:t>s</w:t>
      </w:r>
      <w:r w:rsidR="00331743" w:rsidRPr="001D5A85">
        <w:rPr>
          <w:rFonts w:cs="Times New Roman"/>
          <w:szCs w:val="22"/>
          <w:lang w:val="en-GB"/>
        </w:rPr>
        <w:t xml:space="preserve">, </w:t>
      </w:r>
      <w:r>
        <w:rPr>
          <w:rFonts w:cs="Times New Roman"/>
          <w:szCs w:val="22"/>
          <w:lang w:val="en-GB"/>
        </w:rPr>
        <w:t>what</w:t>
      </w:r>
      <w:r w:rsidR="00331743" w:rsidRPr="001D5A85">
        <w:rPr>
          <w:rFonts w:cs="Times New Roman"/>
          <w:szCs w:val="22"/>
          <w:lang w:val="en-GB"/>
        </w:rPr>
        <w:t xml:space="preserve"> the mandate of the IPPC</w:t>
      </w:r>
      <w:r>
        <w:rPr>
          <w:rFonts w:cs="Times New Roman"/>
          <w:szCs w:val="22"/>
          <w:lang w:val="en-GB"/>
        </w:rPr>
        <w:t xml:space="preserve"> is with respect to such situations</w:t>
      </w:r>
      <w:r w:rsidR="00331743" w:rsidRPr="001D5A85">
        <w:rPr>
          <w:rFonts w:cs="Times New Roman"/>
          <w:szCs w:val="22"/>
          <w:lang w:val="en-GB"/>
        </w:rPr>
        <w:t>, and</w:t>
      </w:r>
      <w:r>
        <w:rPr>
          <w:rFonts w:cs="Times New Roman"/>
          <w:szCs w:val="22"/>
          <w:lang w:val="en-GB"/>
        </w:rPr>
        <w:t xml:space="preserve"> </w:t>
      </w:r>
      <w:r w:rsidR="00331743" w:rsidRPr="001D5A85">
        <w:rPr>
          <w:rFonts w:cs="Times New Roman"/>
          <w:szCs w:val="22"/>
          <w:lang w:val="en-GB"/>
        </w:rPr>
        <w:t xml:space="preserve">how </w:t>
      </w:r>
      <w:r>
        <w:rPr>
          <w:rFonts w:cs="Times New Roman"/>
          <w:szCs w:val="22"/>
          <w:lang w:val="en-GB"/>
        </w:rPr>
        <w:t xml:space="preserve">or whether </w:t>
      </w:r>
      <w:r w:rsidR="00331743" w:rsidRPr="001D5A85">
        <w:rPr>
          <w:rFonts w:cs="Times New Roman"/>
          <w:szCs w:val="22"/>
          <w:lang w:val="en-GB"/>
        </w:rPr>
        <w:t>resources</w:t>
      </w:r>
      <w:r w:rsidR="00331743" w:rsidRPr="001D5A85">
        <w:rPr>
          <w:rFonts w:cs="Times New Roman"/>
          <w:szCs w:val="22"/>
        </w:rPr>
        <w:t xml:space="preserve"> could </w:t>
      </w:r>
      <w:r>
        <w:rPr>
          <w:rFonts w:cs="Times New Roman"/>
          <w:szCs w:val="22"/>
        </w:rPr>
        <w:t xml:space="preserve">or should </w:t>
      </w:r>
      <w:r w:rsidR="00331743" w:rsidRPr="001D5A85">
        <w:rPr>
          <w:rFonts w:cs="Times New Roman"/>
          <w:szCs w:val="22"/>
        </w:rPr>
        <w:t xml:space="preserve">be made available to </w:t>
      </w:r>
      <w:r>
        <w:rPr>
          <w:rFonts w:cs="Times New Roman"/>
          <w:szCs w:val="22"/>
        </w:rPr>
        <w:t xml:space="preserve">assist contracting parties in </w:t>
      </w:r>
      <w:r w:rsidR="00331743" w:rsidRPr="001D5A85">
        <w:rPr>
          <w:rFonts w:cs="Times New Roman"/>
          <w:szCs w:val="22"/>
        </w:rPr>
        <w:t>respond</w:t>
      </w:r>
      <w:r>
        <w:rPr>
          <w:rFonts w:cs="Times New Roman"/>
          <w:szCs w:val="22"/>
        </w:rPr>
        <w:t>ing</w:t>
      </w:r>
      <w:r w:rsidR="00331743" w:rsidRPr="001D5A85">
        <w:rPr>
          <w:rFonts w:cs="Times New Roman"/>
          <w:szCs w:val="22"/>
        </w:rPr>
        <w:t xml:space="preserve"> to such emergencies</w:t>
      </w:r>
      <w:r>
        <w:rPr>
          <w:rFonts w:cs="Times New Roman"/>
          <w:szCs w:val="22"/>
        </w:rPr>
        <w:t>.  In particular, there has been in depth discussion</w:t>
      </w:r>
      <w:r w:rsidR="00331743" w:rsidRPr="001D5A85">
        <w:rPr>
          <w:rFonts w:cs="Times New Roman"/>
          <w:szCs w:val="22"/>
        </w:rPr>
        <w:t xml:space="preserve"> </w:t>
      </w:r>
      <w:r>
        <w:rPr>
          <w:rFonts w:cs="Times New Roman"/>
          <w:bCs/>
          <w:szCs w:val="22"/>
        </w:rPr>
        <w:t xml:space="preserve">on </w:t>
      </w:r>
      <w:r w:rsidR="00331743" w:rsidRPr="001D5A85">
        <w:rPr>
          <w:rFonts w:cs="Times New Roman"/>
          <w:bCs/>
          <w:szCs w:val="22"/>
        </w:rPr>
        <w:t xml:space="preserve">the </w:t>
      </w:r>
      <w:r>
        <w:rPr>
          <w:rFonts w:cs="Times New Roman"/>
          <w:bCs/>
          <w:szCs w:val="22"/>
        </w:rPr>
        <w:t xml:space="preserve">role of the </w:t>
      </w:r>
      <w:r w:rsidR="00331743" w:rsidRPr="001D5A85">
        <w:rPr>
          <w:rFonts w:cs="Times New Roman"/>
          <w:bCs/>
          <w:szCs w:val="22"/>
        </w:rPr>
        <w:t>IPPC</w:t>
      </w:r>
      <w:r w:rsidR="00C11AE8" w:rsidRPr="001D5A85">
        <w:rPr>
          <w:rFonts w:cs="Times New Roman"/>
          <w:bCs/>
          <w:szCs w:val="22"/>
        </w:rPr>
        <w:t xml:space="preserve"> </w:t>
      </w:r>
      <w:r w:rsidR="00C11AE8" w:rsidRPr="00E50E37">
        <w:rPr>
          <w:rFonts w:cs="Times New Roman"/>
          <w:lang w:eastAsia="en-CA"/>
        </w:rPr>
        <w:t>Secretariat</w:t>
      </w:r>
      <w:r>
        <w:rPr>
          <w:rFonts w:cs="Times New Roman"/>
          <w:lang w:eastAsia="en-CA"/>
        </w:rPr>
        <w:t xml:space="preserve"> and the use of its </w:t>
      </w:r>
      <w:r w:rsidR="00331743" w:rsidRPr="001D5A85">
        <w:rPr>
          <w:rFonts w:cs="Times New Roman"/>
          <w:bCs/>
          <w:szCs w:val="22"/>
        </w:rPr>
        <w:t xml:space="preserve">resources </w:t>
      </w:r>
      <w:r>
        <w:rPr>
          <w:rFonts w:cs="Times New Roman"/>
          <w:bCs/>
          <w:szCs w:val="22"/>
        </w:rPr>
        <w:t>in such situations</w:t>
      </w:r>
      <w:r w:rsidR="00331743" w:rsidRPr="001D5A85">
        <w:rPr>
          <w:rFonts w:cs="Times New Roman"/>
          <w:szCs w:val="22"/>
        </w:rPr>
        <w:t>.</w:t>
      </w:r>
      <w:r>
        <w:rPr>
          <w:rFonts w:cs="Times New Roman"/>
          <w:szCs w:val="22"/>
        </w:rPr>
        <w:t xml:space="preserve"> </w:t>
      </w:r>
      <w:r w:rsidR="00331743" w:rsidRPr="001D5A85">
        <w:rPr>
          <w:rFonts w:cs="Times New Roman"/>
          <w:szCs w:val="22"/>
        </w:rPr>
        <w:t xml:space="preserve"> It </w:t>
      </w:r>
      <w:r w:rsidR="001F5542">
        <w:rPr>
          <w:rFonts w:cs="Times New Roman"/>
          <w:szCs w:val="22"/>
        </w:rPr>
        <w:t>has</w:t>
      </w:r>
      <w:r w:rsidR="00331743" w:rsidRPr="001D5A85">
        <w:rPr>
          <w:rFonts w:cs="Times New Roman"/>
          <w:szCs w:val="22"/>
        </w:rPr>
        <w:t xml:space="preserve"> also </w:t>
      </w:r>
      <w:r w:rsidR="001F5542">
        <w:rPr>
          <w:rFonts w:cs="Times New Roman"/>
          <w:szCs w:val="22"/>
        </w:rPr>
        <w:t xml:space="preserve">been felt </w:t>
      </w:r>
      <w:r w:rsidR="00331743" w:rsidRPr="001D5A85">
        <w:rPr>
          <w:rFonts w:cs="Times New Roman"/>
          <w:szCs w:val="22"/>
        </w:rPr>
        <w:t xml:space="preserve">important to define what constitutes an emergency and the role of the </w:t>
      </w:r>
      <w:r w:rsidR="00646929">
        <w:rPr>
          <w:rFonts w:cs="Times New Roman"/>
          <w:szCs w:val="22"/>
        </w:rPr>
        <w:t>IPPC Secretariat in such cases.</w:t>
      </w:r>
    </w:p>
    <w:p w14:paraId="49F0EA04" w14:textId="7150DA7E" w:rsidR="00A81BB5" w:rsidRPr="00E50E37" w:rsidRDefault="00A81BB5" w:rsidP="00EC0116">
      <w:pPr>
        <w:pStyle w:val="IPPParagraphnumbering"/>
        <w:rPr>
          <w:rFonts w:cs="Times New Roman"/>
          <w:lang w:eastAsia="en-US"/>
        </w:rPr>
      </w:pPr>
      <w:r>
        <w:rPr>
          <w:rFonts w:cs="Times New Roman"/>
          <w:szCs w:val="22"/>
        </w:rPr>
        <w:t xml:space="preserve">It should be noted that the IPPC Secretariat’s resources are limited and are widely recognized by contracting parties to be insufficient </w:t>
      </w:r>
      <w:r w:rsidR="007035E1">
        <w:rPr>
          <w:rFonts w:cs="Times New Roman"/>
          <w:szCs w:val="22"/>
        </w:rPr>
        <w:t>to continue</w:t>
      </w:r>
      <w:r>
        <w:rPr>
          <w:rFonts w:cs="Times New Roman"/>
          <w:szCs w:val="22"/>
        </w:rPr>
        <w:t xml:space="preserve"> core work on a sustainable basis.  There are therefore no resources immediately available to be allocated towards assisting contracting parties with responding to emergency pest situations.  Any funds allocated towards such activities would require that existing core work be delayed or discontinued.</w:t>
      </w:r>
    </w:p>
    <w:p w14:paraId="121AA929" w14:textId="77777777" w:rsidR="003671F6" w:rsidRDefault="003671F6">
      <w:pPr>
        <w:spacing w:after="160" w:line="259" w:lineRule="auto"/>
        <w:jc w:val="left"/>
        <w:rPr>
          <w:rFonts w:eastAsia="Times" w:cs="Times New Roman"/>
          <w:szCs w:val="22"/>
          <w:lang w:val="en-US"/>
        </w:rPr>
      </w:pPr>
      <w:r>
        <w:rPr>
          <w:rFonts w:cs="Times New Roman"/>
          <w:szCs w:val="22"/>
        </w:rPr>
        <w:br w:type="page"/>
      </w:r>
    </w:p>
    <w:p w14:paraId="6E971DB4" w14:textId="29A09FAE" w:rsidR="00851F80" w:rsidRDefault="001F5542" w:rsidP="00EC0116">
      <w:pPr>
        <w:pStyle w:val="IPPParagraphnumbering"/>
        <w:spacing w:after="0"/>
        <w:rPr>
          <w:rFonts w:eastAsia="Times New Roman" w:cs="Times New Roman"/>
        </w:rPr>
      </w:pPr>
      <w:r>
        <w:rPr>
          <w:rFonts w:cs="Times New Roman"/>
          <w:szCs w:val="22"/>
        </w:rPr>
        <w:lastRenderedPageBreak/>
        <w:t xml:space="preserve">During the June 2018 Bureau meeting, </w:t>
      </w:r>
      <w:r w:rsidR="00851F80">
        <w:rPr>
          <w:rFonts w:cs="Times New Roman"/>
          <w:szCs w:val="22"/>
        </w:rPr>
        <w:t xml:space="preserve">in order to help focus discussion on this subject, </w:t>
      </w:r>
      <w:r>
        <w:rPr>
          <w:rFonts w:cs="Times New Roman"/>
          <w:szCs w:val="22"/>
        </w:rPr>
        <w:t>a</w:t>
      </w:r>
      <w:r w:rsidR="00331743" w:rsidRPr="001D5A85">
        <w:rPr>
          <w:rFonts w:cs="Times New Roman"/>
          <w:szCs w:val="22"/>
        </w:rPr>
        <w:t xml:space="preserve"> member </w:t>
      </w:r>
      <w:r w:rsidR="00851F80">
        <w:rPr>
          <w:rFonts w:cs="Times New Roman"/>
          <w:bCs/>
          <w:szCs w:val="22"/>
        </w:rPr>
        <w:t>provided</w:t>
      </w:r>
      <w:r w:rsidR="00331743" w:rsidRPr="001D5A85">
        <w:rPr>
          <w:rFonts w:cs="Times New Roman"/>
          <w:bCs/>
          <w:szCs w:val="22"/>
        </w:rPr>
        <w:t xml:space="preserve"> a </w:t>
      </w:r>
      <w:r w:rsidR="00851F80">
        <w:rPr>
          <w:rFonts w:cs="Times New Roman"/>
          <w:bCs/>
          <w:szCs w:val="22"/>
        </w:rPr>
        <w:t xml:space="preserve">general </w:t>
      </w:r>
      <w:r w:rsidR="00331743" w:rsidRPr="001D5A85">
        <w:rPr>
          <w:rFonts w:cs="Times New Roman"/>
          <w:bCs/>
          <w:szCs w:val="22"/>
        </w:rPr>
        <w:t>dictionary</w:t>
      </w:r>
      <w:r w:rsidR="00851F80">
        <w:rPr>
          <w:rFonts w:cs="Times New Roman"/>
          <w:szCs w:val="22"/>
        </w:rPr>
        <w:t xml:space="preserve"> definition of “e</w:t>
      </w:r>
      <w:r w:rsidR="00331743" w:rsidRPr="001D5A85">
        <w:rPr>
          <w:rFonts w:cs="Times New Roman"/>
          <w:szCs w:val="22"/>
        </w:rPr>
        <w:t xml:space="preserve">mergency” as: </w:t>
      </w:r>
      <w:r w:rsidR="00331743" w:rsidRPr="001D5A85">
        <w:rPr>
          <w:rFonts w:cs="Times New Roman"/>
          <w:i/>
          <w:iCs/>
          <w:szCs w:val="22"/>
        </w:rPr>
        <w:t>a serious unexpected and often dangerous situation requiring immediate action</w:t>
      </w:r>
      <w:r w:rsidR="00331743" w:rsidRPr="001D5A85">
        <w:rPr>
          <w:rFonts w:cs="Times New Roman"/>
          <w:szCs w:val="22"/>
        </w:rPr>
        <w:t>.</w:t>
      </w:r>
      <w:r w:rsidR="00851F80">
        <w:rPr>
          <w:rFonts w:cs="Times New Roman"/>
          <w:szCs w:val="22"/>
        </w:rPr>
        <w:t xml:space="preserve">  There are also </w:t>
      </w:r>
      <w:r w:rsidR="00427844">
        <w:rPr>
          <w:rFonts w:cs="Times New Roman"/>
          <w:szCs w:val="22"/>
        </w:rPr>
        <w:t xml:space="preserve">partially </w:t>
      </w:r>
      <w:r w:rsidR="00851F80">
        <w:rPr>
          <w:rFonts w:cs="Times New Roman"/>
          <w:szCs w:val="22"/>
        </w:rPr>
        <w:t>related IPPC glossary (ISPM 5) definitions as below</w:t>
      </w:r>
      <w:r w:rsidR="007E0B82">
        <w:rPr>
          <w:rFonts w:cs="Times New Roman"/>
          <w:szCs w:val="22"/>
        </w:rPr>
        <w:t>:</w:t>
      </w:r>
    </w:p>
    <w:p w14:paraId="78A590EA" w14:textId="77777777" w:rsidR="007E0B82" w:rsidRDefault="00851F80" w:rsidP="00EC0116">
      <w:pPr>
        <w:pStyle w:val="IPPParagraphnumbering"/>
        <w:numPr>
          <w:ilvl w:val="0"/>
          <w:numId w:val="20"/>
        </w:numPr>
        <w:tabs>
          <w:tab w:val="left" w:pos="284"/>
        </w:tabs>
        <w:spacing w:after="0"/>
        <w:ind w:left="284" w:hanging="284"/>
        <w:rPr>
          <w:rFonts w:eastAsia="Times New Roman" w:cs="Times New Roman"/>
        </w:rPr>
      </w:pPr>
      <w:r w:rsidRPr="00851F80">
        <w:rPr>
          <w:rFonts w:eastAsia="Times New Roman" w:cs="Times New Roman"/>
        </w:rPr>
        <w:t xml:space="preserve">“emergency action”: </w:t>
      </w:r>
      <w:r w:rsidRPr="00447C5E">
        <w:rPr>
          <w:rFonts w:eastAsia="Times New Roman" w:cs="Times New Roman"/>
          <w:i/>
        </w:rPr>
        <w:t>A prompt phytosanitary action undertaken in a new or unexpected phytosanitary situation</w:t>
      </w:r>
    </w:p>
    <w:p w14:paraId="354BC22F" w14:textId="660CC466" w:rsidR="00851F80" w:rsidRPr="00427844" w:rsidRDefault="007E0B82" w:rsidP="00EC0116">
      <w:pPr>
        <w:pStyle w:val="IPPParagraphnumbering"/>
        <w:numPr>
          <w:ilvl w:val="0"/>
          <w:numId w:val="20"/>
        </w:numPr>
        <w:tabs>
          <w:tab w:val="left" w:pos="284"/>
        </w:tabs>
        <w:spacing w:after="0"/>
        <w:ind w:left="284" w:hanging="284"/>
        <w:rPr>
          <w:rFonts w:eastAsia="Times New Roman" w:cs="Times New Roman"/>
        </w:rPr>
      </w:pPr>
      <w:r w:rsidRPr="007E0B82">
        <w:rPr>
          <w:rFonts w:eastAsia="Times New Roman" w:cs="Times New Roman"/>
        </w:rPr>
        <w:t>“</w:t>
      </w:r>
      <w:proofErr w:type="gramStart"/>
      <w:r w:rsidRPr="007E0B82">
        <w:rPr>
          <w:rFonts w:eastAsia="Times New Roman" w:cs="Times New Roman"/>
        </w:rPr>
        <w:t>em</w:t>
      </w:r>
      <w:r w:rsidR="00851F80" w:rsidRPr="007E0B82">
        <w:rPr>
          <w:rFonts w:eastAsia="Times New Roman" w:cs="Times New Roman"/>
        </w:rPr>
        <w:t>ergency</w:t>
      </w:r>
      <w:proofErr w:type="gramEnd"/>
      <w:r w:rsidR="00851F80" w:rsidRPr="007E0B82">
        <w:rPr>
          <w:rFonts w:eastAsia="Times New Roman" w:cs="Times New Roman"/>
        </w:rPr>
        <w:t xml:space="preserve"> measure</w:t>
      </w:r>
      <w:r w:rsidRPr="007E0B82">
        <w:rPr>
          <w:rFonts w:eastAsia="Times New Roman" w:cs="Times New Roman"/>
        </w:rPr>
        <w:t>”:</w:t>
      </w:r>
      <w:r w:rsidR="00851F80" w:rsidRPr="007E0B82">
        <w:rPr>
          <w:rFonts w:eastAsia="Times New Roman" w:cs="Times New Roman"/>
        </w:rPr>
        <w:t xml:space="preserve"> </w:t>
      </w:r>
      <w:r w:rsidR="00851F80" w:rsidRPr="00447C5E">
        <w:rPr>
          <w:rFonts w:eastAsia="Times New Roman" w:cs="Times New Roman"/>
          <w:i/>
        </w:rPr>
        <w:t>A phytosanitary measure established as a matter of urgency in a new</w:t>
      </w:r>
      <w:r w:rsidRPr="00447C5E">
        <w:rPr>
          <w:rFonts w:eastAsia="Times New Roman" w:cs="Times New Roman"/>
          <w:i/>
        </w:rPr>
        <w:t xml:space="preserve"> </w:t>
      </w:r>
      <w:r w:rsidR="00851F80" w:rsidRPr="00447C5E">
        <w:rPr>
          <w:rFonts w:eastAsia="Times New Roman" w:cs="Times New Roman"/>
          <w:i/>
        </w:rPr>
        <w:t>or unexpected phytosanitary situation. An emergency measure may or</w:t>
      </w:r>
      <w:r w:rsidRPr="00447C5E">
        <w:rPr>
          <w:rFonts w:eastAsia="Times New Roman" w:cs="Times New Roman"/>
          <w:i/>
        </w:rPr>
        <w:t xml:space="preserve"> </w:t>
      </w:r>
      <w:r w:rsidR="00851F80" w:rsidRPr="00447C5E">
        <w:rPr>
          <w:rFonts w:eastAsia="Times New Roman" w:cs="Times New Roman"/>
          <w:i/>
        </w:rPr>
        <w:t>may not be a provisional measure</w:t>
      </w:r>
    </w:p>
    <w:p w14:paraId="61A9FB0F" w14:textId="3452938D" w:rsidR="00427844" w:rsidRPr="007E0B82" w:rsidRDefault="00427844" w:rsidP="00EC0116">
      <w:pPr>
        <w:pStyle w:val="IPPParagraphnumbering"/>
      </w:pPr>
      <w:r>
        <w:t>During its 2016 meetings, the Bureau had recommended that a glossary definition for “</w:t>
      </w:r>
      <w:r w:rsidRPr="00427844">
        <w:t>emergency plant health situation</w:t>
      </w:r>
      <w:r>
        <w:t>” should be developed</w:t>
      </w:r>
      <w:r w:rsidRPr="00427844">
        <w:t xml:space="preserve">.  A possible </w:t>
      </w:r>
      <w:r w:rsidR="00075DFE">
        <w:t xml:space="preserve">definition considered during </w:t>
      </w:r>
      <w:r w:rsidR="003671F6">
        <w:t>this meeting was</w:t>
      </w:r>
      <w:r>
        <w:t>:</w:t>
      </w:r>
      <w:r w:rsidRPr="00427844">
        <w:t xml:space="preserve"> </w:t>
      </w:r>
      <w:r w:rsidRPr="00427844">
        <w:rPr>
          <w:i/>
        </w:rPr>
        <w:t>a new or unexpected phytosanitary situation occurs which, if not addressed with immediate phytosanitary action, will result in a plant health situation resulting in catastrophic harm to food security (human and/or animal), economic well-being, and/or environmental degradation</w:t>
      </w:r>
      <w:r>
        <w:t>.</w:t>
      </w:r>
    </w:p>
    <w:p w14:paraId="4D5D7826" w14:textId="28C42B91" w:rsidR="00B35962" w:rsidRPr="00E50E37" w:rsidRDefault="004E6D27" w:rsidP="00EC0116">
      <w:pPr>
        <w:pStyle w:val="IPPParagraphnumbering"/>
        <w:rPr>
          <w:rFonts w:cs="Times New Roman"/>
          <w:lang w:eastAsia="en-US"/>
        </w:rPr>
      </w:pPr>
      <w:r>
        <w:rPr>
          <w:rFonts w:cs="Times New Roman"/>
          <w:szCs w:val="22"/>
        </w:rPr>
        <w:t>In relation to the Secretariat’s potential involvement in emergencies and any related use of resources, t</w:t>
      </w:r>
      <w:r w:rsidR="00331743" w:rsidRPr="001D5A85">
        <w:rPr>
          <w:rFonts w:cs="Times New Roman"/>
          <w:szCs w:val="22"/>
        </w:rPr>
        <w:t>he Bureau indicated that it should be involved in any decision that would require the re-allocation of funds or a re-prioritization of activities</w:t>
      </w:r>
      <w:r>
        <w:rPr>
          <w:rFonts w:cs="Times New Roman"/>
          <w:szCs w:val="22"/>
        </w:rPr>
        <w:t xml:space="preserve"> that may be proposed </w:t>
      </w:r>
      <w:r w:rsidR="00331743" w:rsidRPr="001D5A85">
        <w:rPr>
          <w:rFonts w:cs="Times New Roman"/>
          <w:szCs w:val="22"/>
        </w:rPr>
        <w:t>to respond to</w:t>
      </w:r>
      <w:r w:rsidR="00331743" w:rsidRPr="001D5A85">
        <w:rPr>
          <w:rFonts w:cs="Times New Roman"/>
          <w:bCs/>
          <w:szCs w:val="22"/>
        </w:rPr>
        <w:t xml:space="preserve"> an</w:t>
      </w:r>
      <w:r w:rsidR="00331743" w:rsidRPr="001D5A85">
        <w:rPr>
          <w:rFonts w:cs="Times New Roman"/>
          <w:szCs w:val="22"/>
        </w:rPr>
        <w:t xml:space="preserve"> emergency. </w:t>
      </w:r>
      <w:r>
        <w:rPr>
          <w:rFonts w:cs="Times New Roman"/>
          <w:szCs w:val="22"/>
        </w:rPr>
        <w:t xml:space="preserve"> In such situations, a</w:t>
      </w:r>
      <w:r w:rsidR="00331743" w:rsidRPr="001D5A85">
        <w:rPr>
          <w:rFonts w:cs="Times New Roman"/>
          <w:bCs/>
          <w:szCs w:val="22"/>
        </w:rPr>
        <w:t>n ad hoc</w:t>
      </w:r>
      <w:r w:rsidR="00331743" w:rsidRPr="001D5A85">
        <w:rPr>
          <w:rFonts w:cs="Times New Roman"/>
          <w:szCs w:val="22"/>
        </w:rPr>
        <w:t xml:space="preserve"> meeting of the Bureau could take place </w:t>
      </w:r>
      <w:r>
        <w:rPr>
          <w:rFonts w:cs="Times New Roman"/>
          <w:szCs w:val="22"/>
        </w:rPr>
        <w:t xml:space="preserve">(physically or </w:t>
      </w:r>
      <w:r w:rsidR="00331743" w:rsidRPr="001D5A85">
        <w:rPr>
          <w:rFonts w:cs="Times New Roman"/>
          <w:szCs w:val="22"/>
        </w:rPr>
        <w:t>virtually</w:t>
      </w:r>
      <w:r>
        <w:rPr>
          <w:rFonts w:cs="Times New Roman"/>
          <w:szCs w:val="22"/>
        </w:rPr>
        <w:t xml:space="preserve">, depending on the nature of the situation) </w:t>
      </w:r>
      <w:r w:rsidR="00331743" w:rsidRPr="001D5A85">
        <w:rPr>
          <w:rFonts w:cs="Times New Roman"/>
          <w:szCs w:val="22"/>
        </w:rPr>
        <w:t>to ensure that time or funds are</w:t>
      </w:r>
      <w:r>
        <w:rPr>
          <w:rFonts w:cs="Times New Roman"/>
          <w:szCs w:val="22"/>
        </w:rPr>
        <w:t xml:space="preserve"> appropriate used</w:t>
      </w:r>
      <w:r w:rsidR="00331743" w:rsidRPr="001D5A85">
        <w:rPr>
          <w:rFonts w:cs="Times New Roman"/>
          <w:szCs w:val="22"/>
        </w:rPr>
        <w:t>.</w:t>
      </w:r>
    </w:p>
    <w:p w14:paraId="15D72572" w14:textId="0A394251" w:rsidR="003927F7" w:rsidRPr="00E50E37" w:rsidRDefault="00331743" w:rsidP="00EC0116">
      <w:pPr>
        <w:pStyle w:val="IPPParagraphnumbering"/>
        <w:rPr>
          <w:rFonts w:eastAsia="Times New Roman" w:cs="Times New Roman"/>
        </w:rPr>
      </w:pPr>
      <w:r w:rsidRPr="001D5A85">
        <w:rPr>
          <w:rFonts w:cs="Times New Roman"/>
          <w:szCs w:val="22"/>
        </w:rPr>
        <w:t>The Bureau reiterated the fact that the Convention p</w:t>
      </w:r>
      <w:r w:rsidR="001E4CDE">
        <w:rPr>
          <w:rFonts w:cs="Times New Roman"/>
          <w:szCs w:val="22"/>
        </w:rPr>
        <w:t>laces</w:t>
      </w:r>
      <w:r w:rsidR="00DD2E77">
        <w:rPr>
          <w:rFonts w:cs="Times New Roman"/>
          <w:szCs w:val="22"/>
        </w:rPr>
        <w:t xml:space="preserve"> an obligation on contracting partie</w:t>
      </w:r>
      <w:r w:rsidRPr="001D5A85">
        <w:rPr>
          <w:rFonts w:cs="Times New Roman"/>
          <w:szCs w:val="22"/>
        </w:rPr>
        <w:t>s to coordinate and cooperate with each other to deal with the spread of pests, if necessary, and also to share information in this regard</w:t>
      </w:r>
      <w:r w:rsidRPr="001D5A85">
        <w:rPr>
          <w:rStyle w:val="FootnoteReference"/>
          <w:rFonts w:cs="Times New Roman"/>
          <w:szCs w:val="22"/>
        </w:rPr>
        <w:footnoteReference w:customMarkFollows="1" w:id="1"/>
        <w:t>[1]</w:t>
      </w:r>
      <w:r w:rsidRPr="001D5A85">
        <w:rPr>
          <w:rFonts w:cs="Times New Roman"/>
          <w:szCs w:val="22"/>
        </w:rPr>
        <w:t xml:space="preserve">. </w:t>
      </w:r>
      <w:r w:rsidR="003927F7" w:rsidRPr="001D5A85">
        <w:rPr>
          <w:rFonts w:cs="Times New Roman"/>
          <w:szCs w:val="22"/>
        </w:rPr>
        <w:t xml:space="preserve">The Bureau also recalled that the issue of emerging pests and IPPC actions had been discussed by the Bureau in 2017 and </w:t>
      </w:r>
      <w:r w:rsidR="00AF6769">
        <w:rPr>
          <w:rFonts w:cs="Times New Roman"/>
          <w:szCs w:val="22"/>
        </w:rPr>
        <w:t xml:space="preserve">that </w:t>
      </w:r>
      <w:r w:rsidR="003927F7" w:rsidRPr="001D5A85">
        <w:rPr>
          <w:rFonts w:cs="Times New Roman"/>
          <w:szCs w:val="22"/>
        </w:rPr>
        <w:t xml:space="preserve">the TC-RPPOs was requested </w:t>
      </w:r>
      <w:r w:rsidR="00AF6769">
        <w:rPr>
          <w:rFonts w:cs="Times New Roman"/>
          <w:szCs w:val="22"/>
        </w:rPr>
        <w:t>to develop a process</w:t>
      </w:r>
      <w:r w:rsidR="003927F7" w:rsidRPr="001D5A85">
        <w:rPr>
          <w:rFonts w:cs="Times New Roman"/>
          <w:szCs w:val="22"/>
        </w:rPr>
        <w:t xml:space="preserve"> for identifyin</w:t>
      </w:r>
      <w:r w:rsidR="00AF6769">
        <w:rPr>
          <w:rFonts w:cs="Times New Roman"/>
          <w:szCs w:val="22"/>
        </w:rPr>
        <w:t xml:space="preserve">g and coordinating response to </w:t>
      </w:r>
      <w:r w:rsidR="003927F7" w:rsidRPr="001D5A85">
        <w:rPr>
          <w:rFonts w:cs="Times New Roman"/>
          <w:szCs w:val="22"/>
        </w:rPr>
        <w:t>new and emerging pests.</w:t>
      </w:r>
      <w:r w:rsidR="00AF6769">
        <w:rPr>
          <w:rFonts w:cs="Times New Roman"/>
          <w:szCs w:val="22"/>
        </w:rPr>
        <w:t xml:space="preserve"> </w:t>
      </w:r>
      <w:r w:rsidR="003927F7" w:rsidRPr="001D5A85">
        <w:rPr>
          <w:rFonts w:cs="Times New Roman"/>
          <w:szCs w:val="22"/>
        </w:rPr>
        <w:t xml:space="preserve"> This work is progressing and includes defining the scope of an emerging pest for which global action is warranted.</w:t>
      </w:r>
    </w:p>
    <w:p w14:paraId="79C43F82" w14:textId="7F87EA8F" w:rsidR="00B35962" w:rsidRPr="00E50E37" w:rsidRDefault="003927F7" w:rsidP="00EC0116">
      <w:pPr>
        <w:pStyle w:val="IPPParagraphnumbering"/>
        <w:rPr>
          <w:rFonts w:eastAsia="Times New Roman" w:cs="Times New Roman"/>
        </w:rPr>
      </w:pPr>
      <w:r w:rsidRPr="001D5A85">
        <w:rPr>
          <w:rFonts w:cs="Times New Roman"/>
          <w:szCs w:val="22"/>
        </w:rPr>
        <w:t xml:space="preserve">The Bureau considered that in </w:t>
      </w:r>
      <w:r w:rsidR="00331743" w:rsidRPr="001D5A85">
        <w:rPr>
          <w:rFonts w:cs="Times New Roman"/>
          <w:szCs w:val="22"/>
        </w:rPr>
        <w:t>the case</w:t>
      </w:r>
      <w:r w:rsidR="002B31FF">
        <w:rPr>
          <w:rFonts w:cs="Times New Roman"/>
          <w:szCs w:val="22"/>
        </w:rPr>
        <w:t xml:space="preserve"> of the f</w:t>
      </w:r>
      <w:r w:rsidR="00331743" w:rsidRPr="001D5A85">
        <w:rPr>
          <w:rFonts w:cs="Times New Roman"/>
          <w:szCs w:val="22"/>
        </w:rPr>
        <w:t xml:space="preserve">all </w:t>
      </w:r>
      <w:r w:rsidR="002B31FF">
        <w:rPr>
          <w:rFonts w:cs="Times New Roman"/>
          <w:szCs w:val="22"/>
        </w:rPr>
        <w:t>a</w:t>
      </w:r>
      <w:r w:rsidR="00F45EC6">
        <w:rPr>
          <w:rFonts w:cs="Times New Roman"/>
          <w:szCs w:val="22"/>
        </w:rPr>
        <w:t>rmyworm raised</w:t>
      </w:r>
      <w:r w:rsidR="00075DFE">
        <w:rPr>
          <w:rFonts w:cs="Times New Roman"/>
          <w:szCs w:val="22"/>
        </w:rPr>
        <w:t xml:space="preserve"> during CPM-13,</w:t>
      </w:r>
      <w:r w:rsidR="00331743" w:rsidRPr="001D5A85">
        <w:rPr>
          <w:rFonts w:cs="Times New Roman"/>
          <w:szCs w:val="22"/>
        </w:rPr>
        <w:t xml:space="preserve"> the Bureau and Secretariat were not equipped to respond immediately to the concerns raised by </w:t>
      </w:r>
      <w:r w:rsidR="002B31FF">
        <w:rPr>
          <w:rFonts w:cs="Times New Roman"/>
          <w:szCs w:val="22"/>
        </w:rPr>
        <w:t>contracting parties</w:t>
      </w:r>
      <w:r w:rsidR="00331743" w:rsidRPr="001D5A85">
        <w:rPr>
          <w:rFonts w:cs="Times New Roman"/>
          <w:szCs w:val="22"/>
        </w:rPr>
        <w:t xml:space="preserve">, and the need for </w:t>
      </w:r>
      <w:r w:rsidR="007917B2">
        <w:rPr>
          <w:rFonts w:cs="Times New Roman"/>
          <w:szCs w:val="22"/>
        </w:rPr>
        <w:t>contracting parties</w:t>
      </w:r>
      <w:r w:rsidR="007917B2" w:rsidRPr="001D5A85">
        <w:rPr>
          <w:rFonts w:cs="Times New Roman"/>
          <w:szCs w:val="22"/>
        </w:rPr>
        <w:t xml:space="preserve"> </w:t>
      </w:r>
      <w:r w:rsidR="00331743" w:rsidRPr="001D5A85">
        <w:rPr>
          <w:rFonts w:cs="Times New Roman"/>
          <w:szCs w:val="22"/>
        </w:rPr>
        <w:t xml:space="preserve">to report such situations </w:t>
      </w:r>
      <w:r w:rsidR="002B31FF">
        <w:rPr>
          <w:rFonts w:cs="Times New Roman"/>
          <w:szCs w:val="22"/>
        </w:rPr>
        <w:t xml:space="preserve">at early stages and in accordance with the Convention should </w:t>
      </w:r>
      <w:r w:rsidR="00331743" w:rsidRPr="001D5A85">
        <w:rPr>
          <w:rFonts w:cs="Times New Roman"/>
          <w:szCs w:val="22"/>
        </w:rPr>
        <w:t xml:space="preserve">be highlighted. </w:t>
      </w:r>
      <w:r w:rsidR="002B31FF">
        <w:rPr>
          <w:rFonts w:cs="Times New Roman"/>
          <w:szCs w:val="22"/>
        </w:rPr>
        <w:t xml:space="preserve"> In this regard, the Bureau felt that adding</w:t>
      </w:r>
      <w:r w:rsidRPr="001D5A85">
        <w:rPr>
          <w:rFonts w:cs="Times New Roman"/>
          <w:szCs w:val="22"/>
        </w:rPr>
        <w:t xml:space="preserve"> emergency and/or emerging pests as a standing CPM agenda item</w:t>
      </w:r>
      <w:r w:rsidR="002B31FF">
        <w:rPr>
          <w:rFonts w:cs="Times New Roman"/>
          <w:szCs w:val="22"/>
        </w:rPr>
        <w:t xml:space="preserve"> would be useful and important</w:t>
      </w:r>
      <w:r w:rsidR="00331743" w:rsidRPr="001D5A85">
        <w:rPr>
          <w:rFonts w:cs="Times New Roman"/>
          <w:szCs w:val="22"/>
        </w:rPr>
        <w:t>.</w:t>
      </w:r>
    </w:p>
    <w:p w14:paraId="78C547CC" w14:textId="6AD54A17" w:rsidR="00B35962" w:rsidRPr="00E50E37" w:rsidRDefault="00331743" w:rsidP="00EC0116">
      <w:pPr>
        <w:pStyle w:val="IPPParagraphnumbering"/>
        <w:rPr>
          <w:rFonts w:eastAsia="Times New Roman" w:cs="Times New Roman"/>
        </w:rPr>
      </w:pPr>
      <w:r w:rsidRPr="001D5A85">
        <w:rPr>
          <w:rFonts w:cs="Times New Roman"/>
          <w:szCs w:val="22"/>
        </w:rPr>
        <w:t xml:space="preserve">The Bureau also indicated that first the SPG, then the Bureau, and finally, the CPM, should provide a clear position and decision on </w:t>
      </w:r>
      <w:r w:rsidR="00A76154">
        <w:rPr>
          <w:rFonts w:cs="Times New Roman"/>
          <w:szCs w:val="22"/>
        </w:rPr>
        <w:t>how the Secretariat could be involved in responding to</w:t>
      </w:r>
      <w:r w:rsidRPr="001D5A85">
        <w:rPr>
          <w:rFonts w:cs="Times New Roman"/>
          <w:szCs w:val="22"/>
        </w:rPr>
        <w:t xml:space="preserve"> emergencies.</w:t>
      </w:r>
    </w:p>
    <w:p w14:paraId="3B96E7CE" w14:textId="0475782E" w:rsidR="00851F80" w:rsidRPr="00EC0116" w:rsidRDefault="00932E1A" w:rsidP="00EC0116">
      <w:pPr>
        <w:pStyle w:val="IPPParagraphnumbering"/>
        <w:rPr>
          <w:rFonts w:cs="Times New Roman"/>
        </w:rPr>
      </w:pPr>
      <w:r>
        <w:rPr>
          <w:rFonts w:cs="Times New Roman"/>
          <w:szCs w:val="22"/>
        </w:rPr>
        <w:t xml:space="preserve">In relation specifically to the fall armyworm situation, following CPM 13 it became clear </w:t>
      </w:r>
      <w:r w:rsidR="003927F7" w:rsidRPr="001D5A85">
        <w:rPr>
          <w:rFonts w:cs="Times New Roman"/>
          <w:szCs w:val="22"/>
        </w:rPr>
        <w:t xml:space="preserve">that other areas in FAO were fully aware of the issue and had </w:t>
      </w:r>
      <w:proofErr w:type="spellStart"/>
      <w:r w:rsidR="003927F7" w:rsidRPr="001D5A85">
        <w:rPr>
          <w:rFonts w:cs="Times New Roman"/>
          <w:szCs w:val="22"/>
        </w:rPr>
        <w:t>mobilised</w:t>
      </w:r>
      <w:proofErr w:type="spellEnd"/>
      <w:r w:rsidR="003927F7" w:rsidRPr="001D5A85">
        <w:rPr>
          <w:rFonts w:cs="Times New Roman"/>
          <w:szCs w:val="22"/>
        </w:rPr>
        <w:t xml:space="preserve"> </w:t>
      </w:r>
      <w:r>
        <w:rPr>
          <w:rFonts w:cs="Times New Roman"/>
          <w:szCs w:val="22"/>
        </w:rPr>
        <w:t xml:space="preserve">resources </w:t>
      </w:r>
      <w:r w:rsidR="003927F7" w:rsidRPr="001D5A85">
        <w:rPr>
          <w:rFonts w:cs="Times New Roman"/>
          <w:szCs w:val="22"/>
        </w:rPr>
        <w:t>to assist</w:t>
      </w:r>
      <w:r>
        <w:rPr>
          <w:rFonts w:cs="Times New Roman"/>
          <w:szCs w:val="22"/>
        </w:rPr>
        <w:t xml:space="preserve"> regional responses</w:t>
      </w:r>
      <w:r w:rsidR="003927F7" w:rsidRPr="001D5A85">
        <w:rPr>
          <w:rFonts w:cs="Times New Roman"/>
          <w:szCs w:val="22"/>
        </w:rPr>
        <w:t>.</w:t>
      </w:r>
      <w:r>
        <w:rPr>
          <w:rFonts w:cs="Times New Roman"/>
          <w:szCs w:val="22"/>
        </w:rPr>
        <w:t xml:space="preserve"> </w:t>
      </w:r>
      <w:r w:rsidR="003927F7" w:rsidRPr="001D5A85">
        <w:rPr>
          <w:rFonts w:cs="Times New Roman"/>
          <w:szCs w:val="22"/>
        </w:rPr>
        <w:t xml:space="preserve"> </w:t>
      </w:r>
      <w:r w:rsidR="00331743" w:rsidRPr="001D5A85">
        <w:rPr>
          <w:rFonts w:cs="Times New Roman"/>
          <w:szCs w:val="22"/>
        </w:rPr>
        <w:t>A Bureau member indicated tha</w:t>
      </w:r>
      <w:r>
        <w:rPr>
          <w:rFonts w:cs="Times New Roman"/>
          <w:szCs w:val="22"/>
        </w:rPr>
        <w:t>t the IPPC Secretariat should undertake</w:t>
      </w:r>
      <w:r w:rsidR="00331743" w:rsidRPr="001D5A85">
        <w:rPr>
          <w:rFonts w:cs="Times New Roman"/>
          <w:szCs w:val="22"/>
        </w:rPr>
        <w:t xml:space="preserve"> a study of which other divisions within the FAO </w:t>
      </w:r>
      <w:r>
        <w:rPr>
          <w:rFonts w:cs="Times New Roman"/>
          <w:szCs w:val="22"/>
        </w:rPr>
        <w:t>are involved with</w:t>
      </w:r>
      <w:r w:rsidR="00331743" w:rsidRPr="001D5A85">
        <w:rPr>
          <w:rFonts w:cs="Times New Roman"/>
          <w:szCs w:val="22"/>
        </w:rPr>
        <w:t xml:space="preserve"> emergency situation</w:t>
      </w:r>
      <w:r>
        <w:rPr>
          <w:rFonts w:cs="Times New Roman"/>
          <w:szCs w:val="22"/>
        </w:rPr>
        <w:t>s</w:t>
      </w:r>
      <w:r w:rsidR="00331743" w:rsidRPr="001D5A85">
        <w:rPr>
          <w:rFonts w:cs="Times New Roman"/>
          <w:szCs w:val="22"/>
        </w:rPr>
        <w:t xml:space="preserve"> that could be </w:t>
      </w:r>
      <w:r w:rsidR="00331743" w:rsidRPr="001D5A85">
        <w:rPr>
          <w:rFonts w:cs="Times New Roman"/>
          <w:bCs/>
          <w:szCs w:val="22"/>
        </w:rPr>
        <w:t>of concern to</w:t>
      </w:r>
      <w:r>
        <w:rPr>
          <w:rFonts w:cs="Times New Roman"/>
          <w:szCs w:val="22"/>
        </w:rPr>
        <w:t xml:space="preserve"> contracting parties</w:t>
      </w:r>
      <w:r w:rsidR="00331743" w:rsidRPr="001D5A85">
        <w:rPr>
          <w:rFonts w:cs="Times New Roman"/>
          <w:szCs w:val="22"/>
        </w:rPr>
        <w:t xml:space="preserve">, but which are not necessarily </w:t>
      </w:r>
      <w:r w:rsidR="00331743" w:rsidRPr="001D5A85">
        <w:rPr>
          <w:rFonts w:cs="Times New Roman"/>
          <w:bCs/>
          <w:szCs w:val="22"/>
        </w:rPr>
        <w:t>fully</w:t>
      </w:r>
      <w:r w:rsidR="00331743" w:rsidRPr="001D5A85">
        <w:rPr>
          <w:rFonts w:cs="Times New Roman"/>
          <w:szCs w:val="22"/>
        </w:rPr>
        <w:t xml:space="preserve"> within the mandate of the IPPC, thereby </w:t>
      </w:r>
      <w:r w:rsidR="00331743" w:rsidRPr="001D5A85">
        <w:rPr>
          <w:rFonts w:cs="Times New Roman"/>
          <w:bCs/>
          <w:szCs w:val="22"/>
        </w:rPr>
        <w:t xml:space="preserve">ensuring that the full range of FAO resources and activities can be communicated to </w:t>
      </w:r>
      <w:r>
        <w:rPr>
          <w:rFonts w:cs="Times New Roman"/>
          <w:szCs w:val="22"/>
        </w:rPr>
        <w:t>contracting parties</w:t>
      </w:r>
      <w:r w:rsidR="00331743" w:rsidRPr="001D5A85">
        <w:rPr>
          <w:rFonts w:cs="Times New Roman"/>
          <w:szCs w:val="22"/>
        </w:rPr>
        <w:t>.</w:t>
      </w:r>
    </w:p>
    <w:p w14:paraId="51EFD03E" w14:textId="4EE4D39C" w:rsidR="00851F80" w:rsidRPr="00851F80" w:rsidRDefault="00851F80" w:rsidP="00EC0116">
      <w:pPr>
        <w:pStyle w:val="IPPHeading2"/>
      </w:pPr>
      <w:r w:rsidRPr="00851F80">
        <w:t>Recommended approach</w:t>
      </w:r>
    </w:p>
    <w:p w14:paraId="672345BC" w14:textId="67BEC8AE" w:rsidR="00C27BE4" w:rsidRDefault="00B8582B" w:rsidP="00EC0116">
      <w:pPr>
        <w:pStyle w:val="IPPParagraphnumbering"/>
        <w:rPr>
          <w:rFonts w:cs="Times New Roman"/>
        </w:rPr>
      </w:pPr>
      <w:r w:rsidRPr="008A50F6">
        <w:rPr>
          <w:rFonts w:cs="Times New Roman"/>
        </w:rPr>
        <w:t xml:space="preserve">Further to the earlier recommendations </w:t>
      </w:r>
      <w:r>
        <w:rPr>
          <w:rFonts w:cs="Times New Roman"/>
        </w:rPr>
        <w:t xml:space="preserve">developed by the Bureau in June 2018 and </w:t>
      </w:r>
      <w:r w:rsidRPr="008A50F6">
        <w:rPr>
          <w:rFonts w:cs="Times New Roman"/>
        </w:rPr>
        <w:t xml:space="preserve">contained in </w:t>
      </w:r>
      <w:r>
        <w:rPr>
          <w:rFonts w:cs="Times New Roman"/>
        </w:rPr>
        <w:t xml:space="preserve">section </w:t>
      </w:r>
      <w:r w:rsidRPr="008A50F6">
        <w:rPr>
          <w:rFonts w:cs="Times New Roman"/>
        </w:rPr>
        <w:t>10.3</w:t>
      </w:r>
      <w:r>
        <w:rPr>
          <w:rFonts w:cs="Times New Roman"/>
        </w:rPr>
        <w:t xml:space="preserve"> (</w:t>
      </w:r>
      <w:r>
        <w:rPr>
          <w:rFonts w:cs="Times New Roman"/>
          <w:i/>
        </w:rPr>
        <w:t>IPPC criteria for emergency i</w:t>
      </w:r>
      <w:r w:rsidRPr="008A50F6">
        <w:rPr>
          <w:rFonts w:cs="Times New Roman"/>
          <w:i/>
        </w:rPr>
        <w:t>ssues</w:t>
      </w:r>
      <w:r>
        <w:rPr>
          <w:rFonts w:cs="Times New Roman"/>
        </w:rPr>
        <w:t>) of the report of the Bureau’s June 2018 meeting, the SPG is asked to consider the following recommendations for prospective presentation to CPM-14:</w:t>
      </w:r>
    </w:p>
    <w:p w14:paraId="1D25BA38" w14:textId="77777777" w:rsidR="00C27BE4" w:rsidRDefault="00C27BE4">
      <w:pPr>
        <w:spacing w:after="160" w:line="259" w:lineRule="auto"/>
        <w:jc w:val="left"/>
        <w:rPr>
          <w:rFonts w:eastAsia="Times" w:cs="Times New Roman"/>
          <w:lang w:val="en-US"/>
        </w:rPr>
      </w:pPr>
      <w:r>
        <w:rPr>
          <w:rFonts w:cs="Times New Roman"/>
        </w:rPr>
        <w:br w:type="page"/>
      </w:r>
    </w:p>
    <w:p w14:paraId="33644D7B" w14:textId="77777777" w:rsidR="00F45EC6" w:rsidRPr="008A50F6" w:rsidRDefault="00F45EC6" w:rsidP="00EC0116">
      <w:pPr>
        <w:pStyle w:val="IPPParagraphnumbering"/>
        <w:rPr>
          <w:rFonts w:cs="Times New Roman"/>
        </w:rPr>
      </w:pPr>
      <w:r>
        <w:rPr>
          <w:rFonts w:cs="Times New Roman"/>
        </w:rPr>
        <w:lastRenderedPageBreak/>
        <w:t>The CPM is invited to:</w:t>
      </w:r>
    </w:p>
    <w:p w14:paraId="76345F82" w14:textId="3BBD3737" w:rsidR="00484075" w:rsidRPr="00484075" w:rsidRDefault="00484075" w:rsidP="00EC0116">
      <w:pPr>
        <w:pStyle w:val="IPPNumberedList"/>
        <w:numPr>
          <w:ilvl w:val="0"/>
          <w:numId w:val="12"/>
        </w:numPr>
        <w:rPr>
          <w:rFonts w:cs="Times New Roman"/>
          <w:szCs w:val="22"/>
        </w:rPr>
      </w:pPr>
      <w:r w:rsidRPr="00484075">
        <w:rPr>
          <w:rFonts w:cs="Times New Roman"/>
          <w:i/>
          <w:szCs w:val="22"/>
        </w:rPr>
        <w:t>Request</w:t>
      </w:r>
      <w:r>
        <w:rPr>
          <w:rFonts w:cs="Times New Roman"/>
          <w:szCs w:val="22"/>
        </w:rPr>
        <w:t xml:space="preserve"> that the IPPC Secretariat</w:t>
      </w:r>
      <w:r w:rsidRPr="00484075">
        <w:rPr>
          <w:rFonts w:cs="Times New Roman"/>
          <w:szCs w:val="22"/>
        </w:rPr>
        <w:t xml:space="preserve"> engage with the division</w:t>
      </w:r>
      <w:r>
        <w:rPr>
          <w:rFonts w:cs="Times New Roman"/>
          <w:szCs w:val="22"/>
        </w:rPr>
        <w:t>(</w:t>
      </w:r>
      <w:r w:rsidRPr="00484075">
        <w:rPr>
          <w:rFonts w:cs="Times New Roman"/>
          <w:szCs w:val="22"/>
        </w:rPr>
        <w:t>s</w:t>
      </w:r>
      <w:r>
        <w:rPr>
          <w:rFonts w:cs="Times New Roman"/>
          <w:szCs w:val="22"/>
        </w:rPr>
        <w:t>)</w:t>
      </w:r>
      <w:r w:rsidRPr="00484075">
        <w:rPr>
          <w:rFonts w:cs="Times New Roman"/>
          <w:szCs w:val="22"/>
        </w:rPr>
        <w:t xml:space="preserve"> of the FAO </w:t>
      </w:r>
      <w:r w:rsidR="00C27BE4">
        <w:rPr>
          <w:rFonts w:cs="Times New Roman"/>
          <w:szCs w:val="22"/>
        </w:rPr>
        <w:t>responsible for</w:t>
      </w:r>
      <w:r>
        <w:rPr>
          <w:rFonts w:cs="Times New Roman"/>
          <w:szCs w:val="22"/>
        </w:rPr>
        <w:t xml:space="preserve"> emergency situations to clarify what type and level of support is presently available for contracting parties</w:t>
      </w:r>
      <w:r w:rsidRPr="00484075">
        <w:rPr>
          <w:rFonts w:cs="Times New Roman"/>
          <w:szCs w:val="22"/>
        </w:rPr>
        <w:t xml:space="preserve">.  </w:t>
      </w:r>
    </w:p>
    <w:p w14:paraId="29FD256D" w14:textId="1F633A15" w:rsidR="00F45EC6" w:rsidRPr="001D5A85" w:rsidRDefault="00F45EC6" w:rsidP="00EC0116">
      <w:pPr>
        <w:pStyle w:val="IPPNumberedList"/>
        <w:numPr>
          <w:ilvl w:val="0"/>
          <w:numId w:val="12"/>
        </w:numPr>
        <w:spacing w:after="0"/>
        <w:rPr>
          <w:rFonts w:cs="Times New Roman"/>
          <w:szCs w:val="22"/>
        </w:rPr>
      </w:pPr>
      <w:r>
        <w:rPr>
          <w:rFonts w:cs="Times New Roman"/>
          <w:i/>
          <w:iCs/>
          <w:szCs w:val="22"/>
        </w:rPr>
        <w:t>Confirm</w:t>
      </w:r>
      <w:r w:rsidRPr="001D5A85">
        <w:rPr>
          <w:rFonts w:cs="Times New Roman"/>
          <w:szCs w:val="22"/>
        </w:rPr>
        <w:t xml:space="preserve"> that emergency situations that may </w:t>
      </w:r>
      <w:r w:rsidR="002C5562">
        <w:rPr>
          <w:rFonts w:cs="Times New Roman"/>
          <w:szCs w:val="22"/>
        </w:rPr>
        <w:t xml:space="preserve">potentially </w:t>
      </w:r>
      <w:r w:rsidRPr="001D5A85">
        <w:rPr>
          <w:rFonts w:cs="Times New Roman"/>
          <w:szCs w:val="22"/>
        </w:rPr>
        <w:t xml:space="preserve">warrant </w:t>
      </w:r>
      <w:r w:rsidR="002C5562">
        <w:rPr>
          <w:rFonts w:cs="Times New Roman"/>
          <w:szCs w:val="22"/>
        </w:rPr>
        <w:t xml:space="preserve">consideration of </w:t>
      </w:r>
      <w:r w:rsidRPr="001D5A85">
        <w:rPr>
          <w:rFonts w:cs="Times New Roman"/>
          <w:szCs w:val="22"/>
        </w:rPr>
        <w:t>the use or reallocation of Secretariat resources should be limited to:</w:t>
      </w:r>
    </w:p>
    <w:p w14:paraId="0E16C8F3" w14:textId="633AC2E4" w:rsidR="00484075" w:rsidRDefault="00484075" w:rsidP="00EC0116">
      <w:pPr>
        <w:pStyle w:val="IPPBullet1"/>
        <w:spacing w:after="0"/>
        <w:ind w:left="851" w:hanging="284"/>
        <w:rPr>
          <w:rFonts w:cs="Times New Roman"/>
          <w:szCs w:val="22"/>
        </w:rPr>
      </w:pPr>
      <w:r w:rsidRPr="00484075">
        <w:rPr>
          <w:rFonts w:cs="Times New Roman"/>
          <w:szCs w:val="22"/>
        </w:rPr>
        <w:t xml:space="preserve">the mandate of the Convention and </w:t>
      </w:r>
      <w:r>
        <w:rPr>
          <w:rFonts w:cs="Times New Roman"/>
          <w:szCs w:val="22"/>
        </w:rPr>
        <w:t xml:space="preserve">activities </w:t>
      </w:r>
      <w:r w:rsidRPr="00484075">
        <w:rPr>
          <w:rFonts w:cs="Times New Roman"/>
          <w:szCs w:val="22"/>
        </w:rPr>
        <w:t xml:space="preserve">within the Secretariat’s </w:t>
      </w:r>
      <w:r>
        <w:rPr>
          <w:rFonts w:cs="Times New Roman"/>
          <w:szCs w:val="22"/>
        </w:rPr>
        <w:t>available resource and technical capacity</w:t>
      </w:r>
      <w:r w:rsidRPr="00484075">
        <w:rPr>
          <w:rFonts w:cs="Times New Roman"/>
          <w:szCs w:val="22"/>
        </w:rPr>
        <w:t>;</w:t>
      </w:r>
    </w:p>
    <w:p w14:paraId="6F9193D9" w14:textId="77777777" w:rsidR="00F45EC6" w:rsidRDefault="00F45EC6" w:rsidP="00EC0116">
      <w:pPr>
        <w:pStyle w:val="IPPBullet1"/>
        <w:spacing w:after="0"/>
        <w:ind w:left="851" w:hanging="284"/>
        <w:rPr>
          <w:rFonts w:cs="Times New Roman"/>
          <w:szCs w:val="22"/>
        </w:rPr>
      </w:pPr>
      <w:r>
        <w:rPr>
          <w:rFonts w:cs="Times New Roman"/>
          <w:szCs w:val="22"/>
        </w:rPr>
        <w:t>supporting or resolving a</w:t>
      </w:r>
      <w:r w:rsidRPr="001D5A85">
        <w:rPr>
          <w:rFonts w:cs="Times New Roman"/>
          <w:szCs w:val="22"/>
        </w:rPr>
        <w:t xml:space="preserve">n activity or system for which the IPPC Secretariat is responsible, </w:t>
      </w:r>
      <w:r>
        <w:rPr>
          <w:rFonts w:cs="Times New Roman"/>
          <w:szCs w:val="22"/>
        </w:rPr>
        <w:t>that</w:t>
      </w:r>
      <w:r w:rsidRPr="001D5A85">
        <w:rPr>
          <w:rFonts w:cs="Times New Roman"/>
          <w:szCs w:val="22"/>
        </w:rPr>
        <w:t xml:space="preserve"> fails unexpectedly and could negatively impact  the IPPC work </w:t>
      </w:r>
      <w:proofErr w:type="spellStart"/>
      <w:r w:rsidRPr="001D5A85">
        <w:rPr>
          <w:rFonts w:cs="Times New Roman"/>
          <w:szCs w:val="22"/>
        </w:rPr>
        <w:t>programme</w:t>
      </w:r>
      <w:proofErr w:type="spellEnd"/>
      <w:r w:rsidRPr="001D5A85">
        <w:rPr>
          <w:rFonts w:cs="Times New Roman"/>
          <w:szCs w:val="22"/>
        </w:rPr>
        <w:t xml:space="preserve">; </w:t>
      </w:r>
    </w:p>
    <w:p w14:paraId="3EE1D016" w14:textId="77777777" w:rsidR="00F45EC6" w:rsidRDefault="00F45EC6" w:rsidP="00EC0116">
      <w:pPr>
        <w:pStyle w:val="IPPBullet1"/>
        <w:spacing w:after="0"/>
        <w:ind w:left="851" w:hanging="284"/>
        <w:rPr>
          <w:rFonts w:cs="Times New Roman"/>
          <w:szCs w:val="22"/>
        </w:rPr>
      </w:pPr>
      <w:r>
        <w:rPr>
          <w:rFonts w:cs="Times New Roman"/>
          <w:szCs w:val="22"/>
        </w:rPr>
        <w:t>a</w:t>
      </w:r>
      <w:r w:rsidRPr="001D5A85">
        <w:rPr>
          <w:rFonts w:cs="Times New Roman"/>
          <w:szCs w:val="22"/>
        </w:rPr>
        <w:t xml:space="preserve">n emergency pest situation that is causing damage to </w:t>
      </w:r>
      <w:r>
        <w:rPr>
          <w:rFonts w:cs="Times New Roman"/>
          <w:szCs w:val="22"/>
        </w:rPr>
        <w:t>contracting parties plant resources or threatening their endangered areas</w:t>
      </w:r>
      <w:r w:rsidRPr="001D5A85">
        <w:rPr>
          <w:rFonts w:cs="Times New Roman"/>
          <w:szCs w:val="22"/>
        </w:rPr>
        <w:t>, nationally and/or regionally, for which the IPPC Secreta</w:t>
      </w:r>
      <w:r>
        <w:rPr>
          <w:rFonts w:cs="Times New Roman"/>
          <w:szCs w:val="22"/>
        </w:rPr>
        <w:t>riat could provide a function of facilitating</w:t>
      </w:r>
      <w:r w:rsidRPr="001D5A85">
        <w:rPr>
          <w:rFonts w:cs="Times New Roman"/>
          <w:szCs w:val="22"/>
        </w:rPr>
        <w:t xml:space="preserve"> sharing of informatio</w:t>
      </w:r>
      <w:r>
        <w:rPr>
          <w:rFonts w:cs="Times New Roman"/>
          <w:szCs w:val="22"/>
        </w:rPr>
        <w:t>n or coordination of activities;</w:t>
      </w:r>
      <w:r w:rsidRPr="003F5773">
        <w:rPr>
          <w:rFonts w:cs="Times New Roman"/>
          <w:szCs w:val="22"/>
        </w:rPr>
        <w:t xml:space="preserve"> </w:t>
      </w:r>
      <w:r w:rsidRPr="001D5A85">
        <w:rPr>
          <w:rFonts w:cs="Times New Roman"/>
          <w:szCs w:val="22"/>
        </w:rPr>
        <w:t>and/or</w:t>
      </w:r>
    </w:p>
    <w:p w14:paraId="77F8B72D" w14:textId="77777777" w:rsidR="00F45EC6" w:rsidRPr="001D5A85" w:rsidRDefault="00F45EC6" w:rsidP="00EC0116">
      <w:pPr>
        <w:pStyle w:val="IPPBullet1"/>
        <w:ind w:left="851" w:hanging="284"/>
        <w:rPr>
          <w:rFonts w:cs="Times New Roman"/>
          <w:szCs w:val="22"/>
        </w:rPr>
      </w:pPr>
      <w:proofErr w:type="gramStart"/>
      <w:r>
        <w:rPr>
          <w:rFonts w:cs="Times New Roman"/>
          <w:szCs w:val="22"/>
        </w:rPr>
        <w:t>developing</w:t>
      </w:r>
      <w:proofErr w:type="gramEnd"/>
      <w:r>
        <w:rPr>
          <w:rFonts w:cs="Times New Roman"/>
          <w:szCs w:val="22"/>
        </w:rPr>
        <w:t xml:space="preserve"> and implementing a new system related to a regional emergency pest situation, if approved by the CPM, </w:t>
      </w:r>
      <w:r w:rsidRPr="001D5A85">
        <w:rPr>
          <w:rFonts w:cs="Times New Roman"/>
          <w:szCs w:val="22"/>
        </w:rPr>
        <w:t>f</w:t>
      </w:r>
      <w:r>
        <w:rPr>
          <w:rFonts w:cs="Times New Roman"/>
          <w:szCs w:val="22"/>
        </w:rPr>
        <w:t>or which the IPPC Secretariat would be</w:t>
      </w:r>
      <w:r w:rsidRPr="001D5A85">
        <w:rPr>
          <w:rFonts w:cs="Times New Roman"/>
          <w:szCs w:val="22"/>
        </w:rPr>
        <w:t xml:space="preserve"> responsible</w:t>
      </w:r>
      <w:r>
        <w:rPr>
          <w:rFonts w:cs="Times New Roman"/>
          <w:szCs w:val="22"/>
        </w:rPr>
        <w:t>.</w:t>
      </w:r>
    </w:p>
    <w:p w14:paraId="1B983BBA" w14:textId="163D7FDE" w:rsidR="00F45EC6" w:rsidRPr="001D5A85" w:rsidRDefault="00F45EC6" w:rsidP="00EC0116">
      <w:pPr>
        <w:pStyle w:val="IPPNumberedList"/>
        <w:ind w:hanging="482"/>
        <w:rPr>
          <w:rFonts w:cs="Times New Roman"/>
          <w:szCs w:val="22"/>
        </w:rPr>
      </w:pPr>
      <w:r>
        <w:rPr>
          <w:rFonts w:cs="Times New Roman"/>
          <w:i/>
          <w:iCs/>
          <w:szCs w:val="22"/>
        </w:rPr>
        <w:t>Agree</w:t>
      </w:r>
      <w:r w:rsidRPr="001D5A85">
        <w:rPr>
          <w:rFonts w:cs="Times New Roman"/>
          <w:szCs w:val="22"/>
        </w:rPr>
        <w:t xml:space="preserve"> that, in such emergency situations, the Secretariat should convene an ad-hoc m</w:t>
      </w:r>
      <w:r>
        <w:rPr>
          <w:rFonts w:cs="Times New Roman"/>
          <w:szCs w:val="22"/>
        </w:rPr>
        <w:t>eeting of the Bureau to discuss</w:t>
      </w:r>
      <w:r w:rsidRPr="001D5A85">
        <w:rPr>
          <w:rFonts w:cs="Times New Roman"/>
          <w:szCs w:val="22"/>
        </w:rPr>
        <w:t xml:space="preserve"> and, if required, approve, the reallocation of funds and/or re-prioritization of activities of the Secretariat to respond to the matter, and that situations outside the Secretariat's </w:t>
      </w:r>
      <w:r w:rsidR="002C5562">
        <w:rPr>
          <w:rFonts w:cs="Times New Roman"/>
          <w:szCs w:val="22"/>
        </w:rPr>
        <w:t xml:space="preserve">resource </w:t>
      </w:r>
      <w:r w:rsidRPr="001D5A85">
        <w:rPr>
          <w:rFonts w:cs="Times New Roman"/>
          <w:szCs w:val="22"/>
        </w:rPr>
        <w:t>capacity and mandate will not be considered for reallocation of funds or re-p</w:t>
      </w:r>
      <w:r w:rsidR="00C27BE4">
        <w:rPr>
          <w:rFonts w:cs="Times New Roman"/>
          <w:szCs w:val="22"/>
        </w:rPr>
        <w:t>rioritization of activities;</w:t>
      </w:r>
    </w:p>
    <w:p w14:paraId="3A380425" w14:textId="378D4DC0" w:rsidR="00F45EC6" w:rsidRPr="00D62EDB" w:rsidRDefault="00F45EC6" w:rsidP="00EC0116">
      <w:pPr>
        <w:pStyle w:val="IPPNumberedList"/>
        <w:ind w:hanging="482"/>
        <w:rPr>
          <w:rFonts w:cs="Times New Roman"/>
          <w:szCs w:val="22"/>
        </w:rPr>
      </w:pPr>
      <w:r>
        <w:rPr>
          <w:rFonts w:cs="Times New Roman"/>
          <w:i/>
          <w:szCs w:val="22"/>
        </w:rPr>
        <w:t>Agree</w:t>
      </w:r>
      <w:r>
        <w:rPr>
          <w:rFonts w:cs="Times New Roman"/>
          <w:szCs w:val="22"/>
        </w:rPr>
        <w:t xml:space="preserve"> that</w:t>
      </w:r>
      <w:r w:rsidR="00C27BE4">
        <w:rPr>
          <w:rFonts w:cs="Times New Roman"/>
          <w:szCs w:val="22"/>
        </w:rPr>
        <w:t>,</w:t>
      </w:r>
      <w:r>
        <w:rPr>
          <w:rFonts w:cs="Times New Roman"/>
          <w:szCs w:val="22"/>
        </w:rPr>
        <w:t xml:space="preserve"> where Secretariat resources may be allocated or reallocated towards assisting responses to emergencies, priority should be given to assisting d</w:t>
      </w:r>
      <w:r w:rsidR="00C27BE4">
        <w:rPr>
          <w:rFonts w:cs="Times New Roman"/>
          <w:szCs w:val="22"/>
        </w:rPr>
        <w:t>eveloping countries and regions;</w:t>
      </w:r>
    </w:p>
    <w:p w14:paraId="1203D46A" w14:textId="77777777" w:rsidR="00F45EC6" w:rsidRDefault="00F45EC6" w:rsidP="00EC0116">
      <w:pPr>
        <w:pStyle w:val="IPPNumberedList"/>
        <w:ind w:hanging="482"/>
        <w:rPr>
          <w:rFonts w:cs="Times New Roman"/>
          <w:szCs w:val="22"/>
        </w:rPr>
      </w:pPr>
      <w:r>
        <w:rPr>
          <w:rFonts w:cs="Times New Roman"/>
          <w:i/>
          <w:iCs/>
          <w:szCs w:val="22"/>
        </w:rPr>
        <w:t>Confirm</w:t>
      </w:r>
      <w:r w:rsidRPr="001D5A85">
        <w:rPr>
          <w:rFonts w:cs="Times New Roman"/>
          <w:szCs w:val="22"/>
        </w:rPr>
        <w:t xml:space="preserve"> that updates of emergency situations and outbreaks of pest situations be added to the CPM agenda as a standing item.</w:t>
      </w:r>
    </w:p>
    <w:p w14:paraId="37F8993C" w14:textId="77777777" w:rsidR="00F45EC6" w:rsidRDefault="00F45EC6" w:rsidP="00EC0116">
      <w:pPr>
        <w:pStyle w:val="IPPNumberedList"/>
        <w:spacing w:after="0"/>
        <w:ind w:hanging="482"/>
        <w:rPr>
          <w:rFonts w:cs="Times New Roman"/>
          <w:szCs w:val="22"/>
        </w:rPr>
      </w:pPr>
      <w:r w:rsidRPr="00F261A7">
        <w:rPr>
          <w:rFonts w:cs="Times New Roman"/>
          <w:i/>
          <w:iCs/>
          <w:szCs w:val="22"/>
        </w:rPr>
        <w:t>Clarify</w:t>
      </w:r>
      <w:r>
        <w:rPr>
          <w:rFonts w:cs="Times New Roman"/>
          <w:iCs/>
          <w:szCs w:val="22"/>
        </w:rPr>
        <w:t xml:space="preserve">, however, that </w:t>
      </w:r>
      <w:r w:rsidRPr="00F261A7">
        <w:rPr>
          <w:rFonts w:cs="Times New Roman"/>
          <w:szCs w:val="22"/>
        </w:rPr>
        <w:t>reports</w:t>
      </w:r>
      <w:r>
        <w:rPr>
          <w:rFonts w:cs="Times New Roman"/>
          <w:szCs w:val="22"/>
        </w:rPr>
        <w:t xml:space="preserve"> submitted and statements made as part of this standing CPM agenda item should:</w:t>
      </w:r>
    </w:p>
    <w:p w14:paraId="571B6B83" w14:textId="77777777" w:rsidR="00F45EC6" w:rsidRDefault="00F45EC6" w:rsidP="00EC0116">
      <w:pPr>
        <w:pStyle w:val="IPPNumberedList"/>
        <w:numPr>
          <w:ilvl w:val="0"/>
          <w:numId w:val="18"/>
        </w:numPr>
        <w:spacing w:after="0"/>
        <w:ind w:left="851" w:hanging="284"/>
        <w:rPr>
          <w:rFonts w:cs="Times New Roman"/>
          <w:szCs w:val="22"/>
        </w:rPr>
      </w:pPr>
      <w:r>
        <w:rPr>
          <w:rFonts w:cs="Times New Roman"/>
          <w:szCs w:val="22"/>
        </w:rPr>
        <w:t>be oriented towards pest outbreaks that are regional in nature or have the potential to have regional impacts;</w:t>
      </w:r>
    </w:p>
    <w:p w14:paraId="51F85CD3" w14:textId="77777777" w:rsidR="00F45EC6" w:rsidRDefault="00F45EC6" w:rsidP="00EC0116">
      <w:pPr>
        <w:pStyle w:val="IPPNumberedList"/>
        <w:numPr>
          <w:ilvl w:val="0"/>
          <w:numId w:val="18"/>
        </w:numPr>
        <w:spacing w:after="0"/>
        <w:ind w:left="851" w:hanging="284"/>
        <w:rPr>
          <w:rFonts w:cs="Times New Roman"/>
          <w:szCs w:val="22"/>
        </w:rPr>
      </w:pPr>
      <w:r>
        <w:rPr>
          <w:rFonts w:cs="Times New Roman"/>
          <w:szCs w:val="22"/>
        </w:rPr>
        <w:t>identify the nature of the damage caused or expected, plant resources at risk, the endangered area(s) and other relevant potential plant health, environmental or economic consequences;</w:t>
      </w:r>
    </w:p>
    <w:p w14:paraId="400DFB7F" w14:textId="77777777" w:rsidR="00F45EC6" w:rsidRDefault="00F45EC6" w:rsidP="00EC0116">
      <w:pPr>
        <w:pStyle w:val="IPPNumberedList"/>
        <w:numPr>
          <w:ilvl w:val="0"/>
          <w:numId w:val="18"/>
        </w:numPr>
        <w:spacing w:after="0"/>
        <w:ind w:left="851" w:hanging="284"/>
        <w:rPr>
          <w:rFonts w:cs="Times New Roman"/>
          <w:szCs w:val="22"/>
        </w:rPr>
      </w:pPr>
      <w:r>
        <w:rPr>
          <w:rFonts w:cs="Times New Roman"/>
          <w:szCs w:val="22"/>
        </w:rPr>
        <w:t>describe what measures if any, have been taken and what the results of these efforts have been;</w:t>
      </w:r>
    </w:p>
    <w:p w14:paraId="7375FFBD" w14:textId="77777777" w:rsidR="00F45EC6" w:rsidRDefault="00F45EC6" w:rsidP="00EC0116">
      <w:pPr>
        <w:pStyle w:val="IPPNumberedList"/>
        <w:numPr>
          <w:ilvl w:val="0"/>
          <w:numId w:val="18"/>
        </w:numPr>
        <w:spacing w:after="0"/>
        <w:ind w:left="851" w:hanging="284"/>
        <w:rPr>
          <w:rFonts w:cs="Times New Roman"/>
          <w:szCs w:val="22"/>
        </w:rPr>
      </w:pPr>
      <w:r>
        <w:rPr>
          <w:rFonts w:cs="Times New Roman"/>
          <w:szCs w:val="22"/>
        </w:rPr>
        <w:t>indicate, if known, what role the FAO and any other international organizations are playing, or are planning, in relation to the outbreak;</w:t>
      </w:r>
    </w:p>
    <w:p w14:paraId="10E0F63E" w14:textId="77777777" w:rsidR="00F45EC6" w:rsidRDefault="00F45EC6" w:rsidP="00EC0116">
      <w:pPr>
        <w:pStyle w:val="IPPNumberedList"/>
        <w:numPr>
          <w:ilvl w:val="0"/>
          <w:numId w:val="18"/>
        </w:numPr>
        <w:ind w:left="851" w:hanging="284"/>
        <w:rPr>
          <w:rFonts w:cs="Times New Roman"/>
          <w:szCs w:val="22"/>
        </w:rPr>
      </w:pPr>
      <w:proofErr w:type="gramStart"/>
      <w:r>
        <w:rPr>
          <w:rFonts w:cs="Times New Roman"/>
          <w:szCs w:val="22"/>
        </w:rPr>
        <w:t>clarify</w:t>
      </w:r>
      <w:proofErr w:type="gramEnd"/>
      <w:r>
        <w:rPr>
          <w:rFonts w:cs="Times New Roman"/>
          <w:szCs w:val="22"/>
        </w:rPr>
        <w:t xml:space="preserve"> precisely what role the IPPC Secretariat could play in helping contracting parties respond to the outbreak.</w:t>
      </w:r>
    </w:p>
    <w:p w14:paraId="21535050" w14:textId="1D9811E1" w:rsidR="00F45EC6" w:rsidRDefault="00F45EC6" w:rsidP="00EC0116">
      <w:pPr>
        <w:pStyle w:val="IPPNumberedList"/>
        <w:ind w:hanging="482"/>
        <w:rPr>
          <w:rFonts w:cs="Times New Roman"/>
          <w:szCs w:val="22"/>
        </w:rPr>
      </w:pPr>
      <w:r w:rsidRPr="00D336A7">
        <w:rPr>
          <w:rFonts w:cs="Times New Roman"/>
          <w:i/>
          <w:szCs w:val="22"/>
        </w:rPr>
        <w:t>Note</w:t>
      </w:r>
      <w:r>
        <w:rPr>
          <w:rFonts w:cs="Times New Roman"/>
          <w:szCs w:val="22"/>
        </w:rPr>
        <w:t xml:space="preserve"> that contracting parties may donate </w:t>
      </w:r>
      <w:r w:rsidR="00947EDD">
        <w:rPr>
          <w:rFonts w:cs="Times New Roman"/>
          <w:szCs w:val="22"/>
        </w:rPr>
        <w:t>targeted</w:t>
      </w:r>
      <w:r>
        <w:rPr>
          <w:rFonts w:cs="Times New Roman"/>
          <w:szCs w:val="22"/>
        </w:rPr>
        <w:t xml:space="preserve"> extra-budgetary funds through the multi-donor trust fund to support Secretariat activities identified through this standing agenda item.</w:t>
      </w:r>
    </w:p>
    <w:p w14:paraId="7270822A" w14:textId="77777777" w:rsidR="00672B78" w:rsidRDefault="00672B78" w:rsidP="00EC0116">
      <w:pPr>
        <w:pStyle w:val="IPPNumberedList"/>
        <w:numPr>
          <w:ilvl w:val="0"/>
          <w:numId w:val="0"/>
        </w:numPr>
        <w:ind w:left="567"/>
        <w:rPr>
          <w:rFonts w:cs="Times New Roman"/>
          <w:i/>
          <w:iCs/>
          <w:szCs w:val="22"/>
        </w:rPr>
      </w:pPr>
    </w:p>
    <w:p w14:paraId="17563546" w14:textId="77777777" w:rsidR="00736D74" w:rsidRDefault="00736D74" w:rsidP="00EC0116">
      <w:pPr>
        <w:pStyle w:val="IPPNumberedList"/>
        <w:numPr>
          <w:ilvl w:val="0"/>
          <w:numId w:val="0"/>
        </w:numPr>
        <w:ind w:left="284" w:hanging="284"/>
        <w:rPr>
          <w:u w:val="single"/>
        </w:rPr>
      </w:pPr>
      <w:r w:rsidRPr="00736D74">
        <w:rPr>
          <w:u w:val="single"/>
        </w:rPr>
        <w:t>References</w:t>
      </w:r>
    </w:p>
    <w:p w14:paraId="6146798C" w14:textId="77777777" w:rsidR="00736D74" w:rsidRDefault="00736D74" w:rsidP="00EC0116">
      <w:pPr>
        <w:pStyle w:val="IPPNumberedList"/>
        <w:numPr>
          <w:ilvl w:val="0"/>
          <w:numId w:val="0"/>
        </w:numPr>
        <w:ind w:left="284" w:hanging="284"/>
        <w:rPr>
          <w:rFonts w:cs="Times New Roman"/>
          <w:szCs w:val="22"/>
        </w:rPr>
      </w:pPr>
      <w:r>
        <w:rPr>
          <w:rFonts w:cs="Times New Roman"/>
          <w:szCs w:val="22"/>
        </w:rPr>
        <w:t xml:space="preserve">IPPC CPM (2017) </w:t>
      </w:r>
      <w:r w:rsidRPr="005B3AA6">
        <w:rPr>
          <w:rFonts w:cs="Times New Roman"/>
          <w:i/>
          <w:szCs w:val="22"/>
        </w:rPr>
        <w:t>Emerging Issues</w:t>
      </w:r>
      <w:r>
        <w:rPr>
          <w:rFonts w:cs="Times New Roman"/>
          <w:szCs w:val="22"/>
        </w:rPr>
        <w:t xml:space="preserve">.  </w:t>
      </w:r>
      <w:r w:rsidRPr="005B3AA6">
        <w:rPr>
          <w:rFonts w:cs="Times New Roman"/>
          <w:szCs w:val="22"/>
        </w:rPr>
        <w:t xml:space="preserve">Paper </w:t>
      </w:r>
      <w:r>
        <w:t>CPM 2017/35</w:t>
      </w:r>
      <w:r>
        <w:rPr>
          <w:rFonts w:cs="Times New Roman"/>
          <w:szCs w:val="22"/>
        </w:rPr>
        <w:t xml:space="preserve"> prepared for a</w:t>
      </w:r>
      <w:r w:rsidRPr="005B3AA6">
        <w:rPr>
          <w:rFonts w:cs="Times New Roman"/>
          <w:szCs w:val="22"/>
        </w:rPr>
        <w:t xml:space="preserve">genda item </w:t>
      </w:r>
      <w:r>
        <w:rPr>
          <w:rFonts w:cs="Times New Roman"/>
          <w:szCs w:val="22"/>
        </w:rPr>
        <w:t xml:space="preserve">8.4 </w:t>
      </w:r>
      <w:r w:rsidRPr="005B3AA6">
        <w:rPr>
          <w:rFonts w:cs="Times New Roman"/>
          <w:szCs w:val="22"/>
        </w:rPr>
        <w:t xml:space="preserve">of the </w:t>
      </w:r>
      <w:r>
        <w:rPr>
          <w:rFonts w:cs="Times New Roman"/>
          <w:szCs w:val="22"/>
        </w:rPr>
        <w:t>2017 CPM-12</w:t>
      </w:r>
      <w:r w:rsidRPr="005B3AA6">
        <w:rPr>
          <w:rFonts w:cs="Times New Roman"/>
          <w:szCs w:val="22"/>
        </w:rPr>
        <w:t xml:space="preserve"> meetings</w:t>
      </w:r>
    </w:p>
    <w:p w14:paraId="67B1D5C2" w14:textId="77777777" w:rsidR="00736D74" w:rsidRPr="00237F77" w:rsidRDefault="00736D74" w:rsidP="00EC0116">
      <w:pPr>
        <w:pStyle w:val="IPPNumberedList"/>
        <w:numPr>
          <w:ilvl w:val="0"/>
          <w:numId w:val="0"/>
        </w:numPr>
        <w:ind w:left="284" w:hanging="284"/>
        <w:rPr>
          <w:rFonts w:cs="Times New Roman"/>
          <w:sz w:val="10"/>
          <w:szCs w:val="10"/>
        </w:rPr>
      </w:pPr>
    </w:p>
    <w:p w14:paraId="2C6274E1" w14:textId="77777777" w:rsidR="00736D74" w:rsidRDefault="00736D74" w:rsidP="00EC0116">
      <w:pPr>
        <w:pStyle w:val="IPPNumberedList"/>
        <w:numPr>
          <w:ilvl w:val="0"/>
          <w:numId w:val="0"/>
        </w:numPr>
        <w:ind w:left="284" w:hanging="284"/>
        <w:rPr>
          <w:rFonts w:cs="Times New Roman"/>
          <w:szCs w:val="22"/>
        </w:rPr>
      </w:pPr>
      <w:r w:rsidRPr="000E492A">
        <w:rPr>
          <w:rFonts w:cs="Times New Roman"/>
          <w:szCs w:val="22"/>
        </w:rPr>
        <w:t xml:space="preserve">IPPC CPM Bureau (2016) </w:t>
      </w:r>
      <w:r w:rsidRPr="000E492A">
        <w:rPr>
          <w:rFonts w:cs="Times New Roman"/>
          <w:i/>
          <w:szCs w:val="22"/>
        </w:rPr>
        <w:t>Establishment of financial support for emergency pests</w:t>
      </w:r>
      <w:r w:rsidRPr="000E492A">
        <w:rPr>
          <w:rFonts w:cs="Times New Roman"/>
          <w:szCs w:val="22"/>
        </w:rPr>
        <w:t xml:space="preserve">.  Paper </w:t>
      </w:r>
      <w:r>
        <w:rPr>
          <w:rFonts w:cs="Times New Roman"/>
          <w:szCs w:val="22"/>
        </w:rPr>
        <w:t>15 prepared for agenda item</w:t>
      </w:r>
      <w:r w:rsidRPr="000E492A">
        <w:rPr>
          <w:rFonts w:cs="Times New Roman"/>
          <w:szCs w:val="22"/>
        </w:rPr>
        <w:t xml:space="preserve"> 13.2</w:t>
      </w:r>
      <w:r>
        <w:rPr>
          <w:rFonts w:cs="Times New Roman"/>
          <w:szCs w:val="22"/>
        </w:rPr>
        <w:t xml:space="preserve"> of the June 2016 Bureau meetings</w:t>
      </w:r>
    </w:p>
    <w:p w14:paraId="582AA9D0" w14:textId="77777777" w:rsidR="00736D74" w:rsidRPr="00237F77" w:rsidRDefault="00736D74" w:rsidP="00EC0116">
      <w:pPr>
        <w:pStyle w:val="IPPNumberedList"/>
        <w:numPr>
          <w:ilvl w:val="0"/>
          <w:numId w:val="0"/>
        </w:numPr>
        <w:ind w:left="284" w:hanging="284"/>
        <w:rPr>
          <w:rFonts w:cs="Times New Roman"/>
          <w:sz w:val="10"/>
          <w:szCs w:val="10"/>
        </w:rPr>
      </w:pPr>
    </w:p>
    <w:p w14:paraId="77C174BD" w14:textId="77777777" w:rsidR="00736D74" w:rsidRDefault="00736D74" w:rsidP="00EC0116">
      <w:pPr>
        <w:pStyle w:val="IPPNumberedList"/>
        <w:numPr>
          <w:ilvl w:val="0"/>
          <w:numId w:val="0"/>
        </w:numPr>
        <w:ind w:left="284" w:hanging="284"/>
        <w:rPr>
          <w:rFonts w:cs="Times New Roman"/>
          <w:szCs w:val="22"/>
        </w:rPr>
      </w:pPr>
      <w:r w:rsidRPr="00851F80">
        <w:rPr>
          <w:rFonts w:cs="Times New Roman"/>
          <w:szCs w:val="22"/>
          <w:lang w:val="en-CA"/>
        </w:rPr>
        <w:t xml:space="preserve">IPPC CPM Bureau (2018) </w:t>
      </w:r>
      <w:r w:rsidRPr="00851F80">
        <w:rPr>
          <w:rFonts w:cs="Times New Roman"/>
          <w:i/>
          <w:szCs w:val="22"/>
          <w:lang w:val="en-CA"/>
        </w:rPr>
        <w:t>Bureau report – June 2018</w:t>
      </w:r>
      <w:r w:rsidRPr="00851F80">
        <w:rPr>
          <w:rFonts w:cs="Times New Roman"/>
          <w:szCs w:val="22"/>
          <w:lang w:val="en-CA"/>
        </w:rPr>
        <w:t xml:space="preserve">.  </w:t>
      </w:r>
    </w:p>
    <w:p w14:paraId="53A8713E" w14:textId="77777777" w:rsidR="00736D74" w:rsidRPr="00237F77" w:rsidRDefault="00736D74" w:rsidP="00EC0116">
      <w:pPr>
        <w:pStyle w:val="IPPNumberedList"/>
        <w:numPr>
          <w:ilvl w:val="0"/>
          <w:numId w:val="0"/>
        </w:numPr>
        <w:ind w:left="284" w:hanging="284"/>
        <w:rPr>
          <w:rFonts w:cs="Times New Roman"/>
          <w:sz w:val="10"/>
          <w:szCs w:val="10"/>
        </w:rPr>
      </w:pPr>
    </w:p>
    <w:p w14:paraId="000D37A9" w14:textId="77777777" w:rsidR="00736D74" w:rsidRPr="000E492A" w:rsidRDefault="00736D74" w:rsidP="00EC0116">
      <w:pPr>
        <w:pStyle w:val="IPPNumberedList"/>
        <w:numPr>
          <w:ilvl w:val="0"/>
          <w:numId w:val="0"/>
        </w:numPr>
        <w:ind w:left="284" w:hanging="284"/>
        <w:rPr>
          <w:rFonts w:cs="Times New Roman"/>
          <w:szCs w:val="22"/>
        </w:rPr>
      </w:pPr>
      <w:r w:rsidRPr="000E492A">
        <w:rPr>
          <w:rFonts w:cs="Times New Roman"/>
          <w:szCs w:val="22"/>
        </w:rPr>
        <w:t xml:space="preserve">IPPC </w:t>
      </w:r>
      <w:r>
        <w:rPr>
          <w:rFonts w:cs="Times New Roman"/>
          <w:szCs w:val="22"/>
        </w:rPr>
        <w:t>SPG</w:t>
      </w:r>
      <w:r w:rsidRPr="000E492A">
        <w:rPr>
          <w:rFonts w:cs="Times New Roman"/>
          <w:szCs w:val="22"/>
        </w:rPr>
        <w:t xml:space="preserve"> (2016) </w:t>
      </w:r>
      <w:r>
        <w:rPr>
          <w:rFonts w:cs="Times New Roman"/>
          <w:i/>
          <w:szCs w:val="22"/>
        </w:rPr>
        <w:t>Emerging issues</w:t>
      </w:r>
      <w:r w:rsidRPr="000E492A">
        <w:rPr>
          <w:rFonts w:cs="Times New Roman"/>
          <w:szCs w:val="22"/>
        </w:rPr>
        <w:t xml:space="preserve">.  Paper </w:t>
      </w:r>
      <w:r>
        <w:rPr>
          <w:rFonts w:cs="Times New Roman"/>
          <w:szCs w:val="22"/>
        </w:rPr>
        <w:t>5 prepared for agenda item 8.1 of the 2016 Strategic Planning Group meetings</w:t>
      </w:r>
    </w:p>
    <w:p w14:paraId="702D4BB8" w14:textId="77777777" w:rsidR="00736D74" w:rsidRDefault="00736D74" w:rsidP="00EC0116">
      <w:pPr>
        <w:spacing w:after="160" w:line="259" w:lineRule="auto"/>
        <w:rPr>
          <w:rFonts w:eastAsia="Times" w:cs="Times New Roman"/>
          <w:iCs/>
          <w:szCs w:val="22"/>
          <w:lang w:val="en-US"/>
        </w:rPr>
      </w:pPr>
      <w:r>
        <w:rPr>
          <w:rFonts w:cs="Times New Roman"/>
          <w:iCs/>
          <w:szCs w:val="22"/>
        </w:rPr>
        <w:br w:type="page"/>
      </w:r>
    </w:p>
    <w:p w14:paraId="7D19344C" w14:textId="4A59CB52" w:rsidR="00932840" w:rsidRPr="00736D74" w:rsidRDefault="00736D74" w:rsidP="00EC0116">
      <w:pPr>
        <w:pStyle w:val="IPPAnnexHead"/>
      </w:pPr>
      <w:r w:rsidRPr="00736D74">
        <w:lastRenderedPageBreak/>
        <w:t>Annex to SPG paper on Role of the IPPC in relation to plant health emergencies</w:t>
      </w:r>
    </w:p>
    <w:p w14:paraId="4F1C6AA3" w14:textId="77777777" w:rsidR="00932840" w:rsidRDefault="00932840" w:rsidP="001E4CDE">
      <w:pPr>
        <w:pStyle w:val="IPPNumberedList"/>
        <w:numPr>
          <w:ilvl w:val="0"/>
          <w:numId w:val="0"/>
        </w:numPr>
        <w:jc w:val="left"/>
        <w:rPr>
          <w:rFonts w:cs="Times New Roman"/>
          <w:szCs w:val="22"/>
        </w:rPr>
      </w:pPr>
    </w:p>
    <w:p w14:paraId="36974BF9" w14:textId="20EEEB22" w:rsidR="00736D74" w:rsidRDefault="00736D74" w:rsidP="00EC0116">
      <w:pPr>
        <w:pStyle w:val="Heading1"/>
      </w:pPr>
      <w:r>
        <w:t>Articles in the IPPC’s New Revised Text relat</w:t>
      </w:r>
      <w:r w:rsidR="00395520">
        <w:t>ing to plant health emergencies and responses to them:</w:t>
      </w:r>
    </w:p>
    <w:p w14:paraId="654A6998" w14:textId="77777777" w:rsidR="00736D74" w:rsidRDefault="00736D74" w:rsidP="001E4CDE">
      <w:pPr>
        <w:pStyle w:val="IPPNumberedList"/>
        <w:numPr>
          <w:ilvl w:val="0"/>
          <w:numId w:val="0"/>
        </w:numPr>
        <w:jc w:val="left"/>
        <w:rPr>
          <w:rFonts w:cs="Times New Roman"/>
          <w:szCs w:val="22"/>
        </w:rPr>
      </w:pPr>
    </w:p>
    <w:p w14:paraId="3F75EEA2" w14:textId="42724DF2" w:rsidR="0045774B" w:rsidRPr="00EC0116" w:rsidRDefault="0045774B" w:rsidP="001E4CDE">
      <w:pPr>
        <w:pStyle w:val="IPPNumberedList"/>
        <w:numPr>
          <w:ilvl w:val="0"/>
          <w:numId w:val="0"/>
        </w:numPr>
        <w:ind w:left="567" w:hanging="567"/>
        <w:jc w:val="left"/>
        <w:rPr>
          <w:rFonts w:cs="Times New Roman"/>
          <w:b/>
          <w:i/>
          <w:szCs w:val="22"/>
        </w:rPr>
      </w:pPr>
      <w:r w:rsidRPr="00EC0116">
        <w:rPr>
          <w:rFonts w:cs="Times New Roman"/>
          <w:b/>
          <w:i/>
          <w:szCs w:val="22"/>
        </w:rPr>
        <w:t>ARTICLE IV</w:t>
      </w:r>
      <w:r w:rsidR="003760BA" w:rsidRPr="00EC0116">
        <w:rPr>
          <w:rFonts w:cs="Times New Roman"/>
          <w:b/>
          <w:i/>
          <w:szCs w:val="22"/>
        </w:rPr>
        <w:t xml:space="preserve"> </w:t>
      </w:r>
      <w:r w:rsidRPr="00EC0116">
        <w:rPr>
          <w:rFonts w:cs="Times New Roman"/>
          <w:b/>
          <w:i/>
          <w:szCs w:val="22"/>
        </w:rPr>
        <w:t xml:space="preserve">General </w:t>
      </w:r>
      <w:proofErr w:type="gramStart"/>
      <w:r w:rsidRPr="00EC0116">
        <w:rPr>
          <w:rFonts w:cs="Times New Roman"/>
          <w:b/>
          <w:i/>
          <w:szCs w:val="22"/>
        </w:rPr>
        <w:t>provisions</w:t>
      </w:r>
      <w:proofErr w:type="gramEnd"/>
      <w:r w:rsidRPr="00EC0116">
        <w:rPr>
          <w:rFonts w:cs="Times New Roman"/>
          <w:b/>
          <w:i/>
          <w:szCs w:val="22"/>
        </w:rPr>
        <w:t xml:space="preserve"> relating to the organizational arrangements for national plant protection</w:t>
      </w:r>
    </w:p>
    <w:p w14:paraId="5A4D66D6" w14:textId="77777777" w:rsidR="0045774B" w:rsidRDefault="0045774B" w:rsidP="00395520">
      <w:pPr>
        <w:pStyle w:val="IPPNumberedList"/>
        <w:numPr>
          <w:ilvl w:val="0"/>
          <w:numId w:val="0"/>
        </w:numPr>
        <w:ind w:left="284" w:hanging="284"/>
        <w:jc w:val="left"/>
      </w:pPr>
      <w:r>
        <w:t>2</w:t>
      </w:r>
      <w:r>
        <w:tab/>
        <w:t xml:space="preserve">The responsibilities of an official national plant protection organization shall include the following: </w:t>
      </w:r>
    </w:p>
    <w:p w14:paraId="59E78C7D" w14:textId="3B3450B8" w:rsidR="0045774B" w:rsidRPr="00395520" w:rsidRDefault="0045774B" w:rsidP="001E4CDE">
      <w:pPr>
        <w:pStyle w:val="IPPNumberedList"/>
        <w:numPr>
          <w:ilvl w:val="0"/>
          <w:numId w:val="0"/>
        </w:numPr>
        <w:ind w:left="1080"/>
        <w:jc w:val="left"/>
        <w:rPr>
          <w:sz w:val="10"/>
          <w:szCs w:val="10"/>
        </w:rPr>
      </w:pPr>
    </w:p>
    <w:p w14:paraId="2A508EE6" w14:textId="42FCFCA3" w:rsidR="0045774B" w:rsidRDefault="0045774B" w:rsidP="00395520">
      <w:pPr>
        <w:pStyle w:val="IPPNumberedList"/>
        <w:numPr>
          <w:ilvl w:val="0"/>
          <w:numId w:val="15"/>
        </w:numPr>
        <w:ind w:left="567" w:hanging="283"/>
        <w:jc w:val="left"/>
        <w:rPr>
          <w:rFonts w:cs="Times New Roman"/>
          <w:szCs w:val="22"/>
        </w:rPr>
      </w:pPr>
      <w:r>
        <w:t>the surveillance of growing plants, including both areas under cultivation (inter alia fields, plantations, nurseries, gardens, greenhouses and laboratories) and wild flora, and of plants and plant products in storage or in transportation, particularly with the object of reporting the occurrence, outbreak and spread of pests, and of controlling those pests, including the reporting referred to under Article VIII paragraph 1(a);</w:t>
      </w:r>
    </w:p>
    <w:p w14:paraId="27B031BB" w14:textId="77777777" w:rsidR="0045774B" w:rsidRDefault="0045774B" w:rsidP="001E4CDE">
      <w:pPr>
        <w:pStyle w:val="IPPNumberedList"/>
        <w:numPr>
          <w:ilvl w:val="0"/>
          <w:numId w:val="0"/>
        </w:numPr>
        <w:jc w:val="left"/>
        <w:rPr>
          <w:rFonts w:cs="Times New Roman"/>
          <w:szCs w:val="22"/>
        </w:rPr>
      </w:pPr>
    </w:p>
    <w:p w14:paraId="784B0E45" w14:textId="4DE02E6D" w:rsidR="003760BA" w:rsidRPr="00EC0116" w:rsidRDefault="003760BA" w:rsidP="001E4CDE">
      <w:pPr>
        <w:pStyle w:val="IPPNumberedList"/>
        <w:numPr>
          <w:ilvl w:val="0"/>
          <w:numId w:val="0"/>
        </w:numPr>
        <w:jc w:val="left"/>
        <w:rPr>
          <w:rFonts w:cs="Times New Roman"/>
          <w:b/>
          <w:i/>
          <w:szCs w:val="22"/>
        </w:rPr>
      </w:pPr>
      <w:r w:rsidRPr="00EC0116">
        <w:rPr>
          <w:b/>
          <w:i/>
        </w:rPr>
        <w:t>ARTICLE VII Requirements in relation to imports</w:t>
      </w:r>
    </w:p>
    <w:p w14:paraId="2D70AD99" w14:textId="77777777" w:rsidR="0045774B" w:rsidRPr="00395520" w:rsidRDefault="0045774B" w:rsidP="001E4CDE">
      <w:pPr>
        <w:pStyle w:val="IPPNumberedList"/>
        <w:numPr>
          <w:ilvl w:val="0"/>
          <w:numId w:val="0"/>
        </w:numPr>
        <w:jc w:val="left"/>
        <w:rPr>
          <w:rFonts w:cs="Times New Roman"/>
          <w:sz w:val="10"/>
          <w:szCs w:val="10"/>
        </w:rPr>
      </w:pPr>
    </w:p>
    <w:p w14:paraId="129E6391" w14:textId="2990204E" w:rsidR="003760BA" w:rsidRDefault="003760BA" w:rsidP="00EC0116">
      <w:pPr>
        <w:pStyle w:val="IPPNumberedList"/>
        <w:numPr>
          <w:ilvl w:val="0"/>
          <w:numId w:val="0"/>
        </w:numPr>
        <w:ind w:left="284" w:hanging="284"/>
        <w:jc w:val="left"/>
      </w:pPr>
      <w:r>
        <w:t>6.</w:t>
      </w:r>
      <w:r>
        <w:tab/>
        <w:t>Nothing in this Article shall prevent any contracting party from taking appropriate emergency action on the detection of a pest posing a potential threat to its territories or the report of such a detection. Any such action shall be evaluated as soon as possible to ensure that its continuance is justified. The action taken shall be immediately reported to contracting parties concerned</w:t>
      </w:r>
      <w:r w:rsidRPr="00B8582B">
        <w:t>, the Secretary, and any regional plant protection organization of which the contracting party i</w:t>
      </w:r>
      <w:r>
        <w:t>s a member.</w:t>
      </w:r>
    </w:p>
    <w:p w14:paraId="19340E87" w14:textId="77777777" w:rsidR="00EC0116" w:rsidRDefault="00EC0116" w:rsidP="00EC0116">
      <w:pPr>
        <w:pStyle w:val="IPPNumberedList"/>
        <w:numPr>
          <w:ilvl w:val="0"/>
          <w:numId w:val="0"/>
        </w:numPr>
        <w:ind w:left="284" w:hanging="284"/>
        <w:jc w:val="left"/>
        <w:rPr>
          <w:rFonts w:cs="Times New Roman"/>
          <w:szCs w:val="22"/>
        </w:rPr>
      </w:pPr>
    </w:p>
    <w:p w14:paraId="614AE7B1" w14:textId="48AFF2BB" w:rsidR="00932840" w:rsidRPr="00EC0116" w:rsidRDefault="00932840" w:rsidP="001E4CDE">
      <w:pPr>
        <w:pStyle w:val="IPPNumberedList"/>
        <w:numPr>
          <w:ilvl w:val="0"/>
          <w:numId w:val="0"/>
        </w:numPr>
        <w:jc w:val="left"/>
        <w:rPr>
          <w:b/>
          <w:i/>
        </w:rPr>
      </w:pPr>
      <w:r w:rsidRPr="00EC0116">
        <w:rPr>
          <w:b/>
          <w:i/>
        </w:rPr>
        <w:t>ARTICLE VIII</w:t>
      </w:r>
      <w:r w:rsidR="003760BA" w:rsidRPr="00EC0116">
        <w:rPr>
          <w:b/>
          <w:i/>
        </w:rPr>
        <w:t xml:space="preserve"> </w:t>
      </w:r>
      <w:r w:rsidRPr="00EC0116">
        <w:rPr>
          <w:b/>
          <w:i/>
        </w:rPr>
        <w:t>International cooperation</w:t>
      </w:r>
    </w:p>
    <w:p w14:paraId="085AC9AE" w14:textId="77777777" w:rsidR="00932840" w:rsidRPr="00932840" w:rsidRDefault="00932840" w:rsidP="00395520">
      <w:pPr>
        <w:pStyle w:val="IPPNumberedList"/>
        <w:numPr>
          <w:ilvl w:val="0"/>
          <w:numId w:val="14"/>
        </w:numPr>
        <w:ind w:left="284" w:hanging="284"/>
        <w:jc w:val="left"/>
        <w:rPr>
          <w:rFonts w:cs="Times New Roman"/>
          <w:szCs w:val="22"/>
        </w:rPr>
      </w:pPr>
      <w:r>
        <w:t xml:space="preserve">The contracting parties shall cooperate with one another to the fullest practicable extent in achieving the aims of this Convention, and shall in particular: </w:t>
      </w:r>
    </w:p>
    <w:p w14:paraId="1D89C492" w14:textId="77777777" w:rsidR="00932840" w:rsidRPr="00932840" w:rsidRDefault="00932840" w:rsidP="00395520">
      <w:pPr>
        <w:pStyle w:val="IPPNumberedList"/>
        <w:numPr>
          <w:ilvl w:val="0"/>
          <w:numId w:val="21"/>
        </w:numPr>
        <w:ind w:left="567" w:hanging="283"/>
        <w:jc w:val="left"/>
        <w:rPr>
          <w:rFonts w:cs="Times New Roman"/>
          <w:szCs w:val="22"/>
        </w:rPr>
      </w:pPr>
      <w:r>
        <w:t xml:space="preserve"> cooperate in the exchange of information on plant pests, particularly the reporting of the occurrence, outbreak or spread of pests that may be of immediate or potential danger, in accordance with such procedures as may be established by the Commission; </w:t>
      </w:r>
    </w:p>
    <w:p w14:paraId="3C87161E" w14:textId="1C9F3467" w:rsidR="00932840" w:rsidRPr="00932840" w:rsidRDefault="00932840" w:rsidP="00395520">
      <w:pPr>
        <w:pStyle w:val="IPPNumberedList"/>
        <w:numPr>
          <w:ilvl w:val="0"/>
          <w:numId w:val="21"/>
        </w:numPr>
        <w:ind w:left="567" w:hanging="283"/>
        <w:jc w:val="left"/>
        <w:rPr>
          <w:rFonts w:cs="Times New Roman"/>
          <w:szCs w:val="22"/>
        </w:rPr>
      </w:pPr>
      <w:r>
        <w:t xml:space="preserve">participate, in so far as is practicable, in any special campaigns for combatting pests that may seriously threaten crop production and need international action to meet the emergencies; and </w:t>
      </w:r>
    </w:p>
    <w:p w14:paraId="2B8A283A" w14:textId="70D62136" w:rsidR="00932840" w:rsidRPr="00932840" w:rsidRDefault="00932840" w:rsidP="00395520">
      <w:pPr>
        <w:pStyle w:val="IPPNumberedList"/>
        <w:numPr>
          <w:ilvl w:val="0"/>
          <w:numId w:val="21"/>
        </w:numPr>
        <w:ind w:left="567" w:hanging="283"/>
        <w:jc w:val="left"/>
        <w:rPr>
          <w:rFonts w:cs="Times New Roman"/>
          <w:szCs w:val="22"/>
        </w:rPr>
      </w:pPr>
      <w:proofErr w:type="gramStart"/>
      <w:r>
        <w:t>cooperate</w:t>
      </w:r>
      <w:proofErr w:type="gramEnd"/>
      <w:r>
        <w:t xml:space="preserve">, to the extent practicable, in providing technical and biological information necessary for pest risk analysis. </w:t>
      </w:r>
    </w:p>
    <w:p w14:paraId="1033DA84" w14:textId="55348D56" w:rsidR="00932840" w:rsidRPr="003760BA" w:rsidRDefault="00932840" w:rsidP="00395520">
      <w:pPr>
        <w:pStyle w:val="IPPNumberedList"/>
        <w:numPr>
          <w:ilvl w:val="0"/>
          <w:numId w:val="14"/>
        </w:numPr>
        <w:ind w:left="284" w:hanging="284"/>
        <w:jc w:val="left"/>
        <w:rPr>
          <w:rFonts w:cs="Times New Roman"/>
          <w:szCs w:val="22"/>
        </w:rPr>
      </w:pPr>
      <w:r>
        <w:t>Each contracting party shall designate a contact point for the exchange of information connected with the implementation of this Convention</w:t>
      </w:r>
    </w:p>
    <w:p w14:paraId="10D40D9A" w14:textId="77777777" w:rsidR="003760BA" w:rsidRDefault="003760BA" w:rsidP="00EC0116">
      <w:pPr>
        <w:pStyle w:val="IPPNumberedList"/>
        <w:numPr>
          <w:ilvl w:val="0"/>
          <w:numId w:val="0"/>
        </w:numPr>
        <w:jc w:val="left"/>
      </w:pPr>
    </w:p>
    <w:p w14:paraId="27D11CE0" w14:textId="77777777" w:rsidR="003760BA" w:rsidRPr="00EC0116" w:rsidRDefault="003760BA" w:rsidP="001E4CDE">
      <w:pPr>
        <w:pStyle w:val="IPPNumberedList"/>
        <w:numPr>
          <w:ilvl w:val="0"/>
          <w:numId w:val="0"/>
        </w:numPr>
        <w:ind w:left="567" w:hanging="567"/>
        <w:jc w:val="left"/>
        <w:rPr>
          <w:b/>
          <w:i/>
        </w:rPr>
      </w:pPr>
      <w:r w:rsidRPr="00EC0116">
        <w:rPr>
          <w:b/>
          <w:i/>
        </w:rPr>
        <w:t xml:space="preserve">ARTICLE XI Commission on Phytosanitary Measures </w:t>
      </w:r>
    </w:p>
    <w:p w14:paraId="20A476E8" w14:textId="77777777" w:rsidR="003760BA" w:rsidRPr="003760BA" w:rsidRDefault="003760BA" w:rsidP="00395520">
      <w:pPr>
        <w:pStyle w:val="IPPNumberedList"/>
        <w:numPr>
          <w:ilvl w:val="0"/>
          <w:numId w:val="16"/>
        </w:numPr>
        <w:ind w:left="284" w:hanging="284"/>
        <w:jc w:val="left"/>
        <w:rPr>
          <w:rFonts w:cs="Times New Roman"/>
          <w:szCs w:val="22"/>
        </w:rPr>
      </w:pPr>
      <w:r>
        <w:t xml:space="preserve">Contracting parties agree to establish the Commission on Phytosanitary Measures within the framework of the Food and Agriculture Organization of the United Nations (FAO). </w:t>
      </w:r>
    </w:p>
    <w:p w14:paraId="51B33BAF" w14:textId="77777777" w:rsidR="003760BA" w:rsidRPr="003760BA" w:rsidRDefault="003760BA" w:rsidP="00395520">
      <w:pPr>
        <w:pStyle w:val="IPPNumberedList"/>
        <w:numPr>
          <w:ilvl w:val="0"/>
          <w:numId w:val="16"/>
        </w:numPr>
        <w:ind w:left="284" w:hanging="284"/>
        <w:jc w:val="left"/>
        <w:rPr>
          <w:rFonts w:cs="Times New Roman"/>
          <w:szCs w:val="22"/>
        </w:rPr>
      </w:pPr>
      <w:r>
        <w:t xml:space="preserve">The functions of the Commission shall be to promote the full implementation of the objectives of the Convention and, in particular, to: </w:t>
      </w:r>
    </w:p>
    <w:p w14:paraId="321A751C" w14:textId="295655CC" w:rsidR="003760BA" w:rsidRPr="00F4673D" w:rsidRDefault="003760BA" w:rsidP="006F1031">
      <w:pPr>
        <w:pStyle w:val="IPPNumberedList"/>
        <w:numPr>
          <w:ilvl w:val="0"/>
          <w:numId w:val="17"/>
        </w:numPr>
        <w:ind w:left="567" w:hanging="283"/>
        <w:jc w:val="left"/>
        <w:rPr>
          <w:rFonts w:cs="Times New Roman"/>
          <w:szCs w:val="22"/>
        </w:rPr>
      </w:pPr>
      <w:r>
        <w:t>review the state of plant protection in the world and the need for action to control the international spread of pests and their introduction into endangered areas;</w:t>
      </w:r>
    </w:p>
    <w:p w14:paraId="66B2A5BD" w14:textId="77777777" w:rsidR="00F4673D" w:rsidRDefault="00F4673D" w:rsidP="001E4CDE">
      <w:pPr>
        <w:pStyle w:val="IPPNumberedList"/>
        <w:numPr>
          <w:ilvl w:val="0"/>
          <w:numId w:val="0"/>
        </w:numPr>
        <w:ind w:left="567" w:hanging="567"/>
        <w:jc w:val="left"/>
      </w:pPr>
    </w:p>
    <w:p w14:paraId="35B6190B" w14:textId="77777777" w:rsidR="00F4673D" w:rsidRPr="00EC0116" w:rsidRDefault="00F4673D" w:rsidP="001E4CDE">
      <w:pPr>
        <w:pStyle w:val="IPPNumberedList"/>
        <w:numPr>
          <w:ilvl w:val="0"/>
          <w:numId w:val="0"/>
        </w:numPr>
        <w:ind w:left="567" w:hanging="567"/>
        <w:jc w:val="left"/>
        <w:rPr>
          <w:b/>
          <w:i/>
        </w:rPr>
      </w:pPr>
      <w:r w:rsidRPr="00EC0116">
        <w:rPr>
          <w:b/>
          <w:i/>
        </w:rPr>
        <w:t xml:space="preserve">ARTICLE XX Technical assistance </w:t>
      </w:r>
    </w:p>
    <w:p w14:paraId="1C37727C" w14:textId="33E630E7" w:rsidR="008E7C3A" w:rsidRPr="000E492A" w:rsidRDefault="00F4673D" w:rsidP="000E492A">
      <w:pPr>
        <w:pStyle w:val="IPPNumberedList"/>
        <w:numPr>
          <w:ilvl w:val="0"/>
          <w:numId w:val="0"/>
        </w:numPr>
        <w:ind w:left="567"/>
        <w:jc w:val="left"/>
        <w:rPr>
          <w:rFonts w:cs="Times New Roman"/>
          <w:szCs w:val="22"/>
        </w:rPr>
      </w:pPr>
      <w:r>
        <w:t>The contracting parties agree to promote the provision of technical assistance to contracting parties, especially those that are developing contracting parties, either bilaterally or through the appropriate international organizations, with the objective of facilitating the implementation of this Convention.</w:t>
      </w:r>
    </w:p>
    <w:sectPr w:rsidR="008E7C3A" w:rsidRPr="000E492A" w:rsidSect="00EC0116">
      <w:headerReference w:type="even" r:id="rId8"/>
      <w:headerReference w:type="default" r:id="rId9"/>
      <w:footerReference w:type="even" r:id="rId10"/>
      <w:footerReference w:type="default" r:id="rId11"/>
      <w:headerReference w:type="first" r:id="rId12"/>
      <w:footerReference w:type="first" r:id="rId13"/>
      <w:pgSz w:w="11907" w:h="16839" w:code="9"/>
      <w:pgMar w:top="1350" w:right="1418" w:bottom="1350" w:left="1418" w:header="850"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006B9" w14:textId="77777777" w:rsidR="00685FCB" w:rsidRDefault="00685FCB" w:rsidP="002F1B93">
      <w:r>
        <w:separator/>
      </w:r>
    </w:p>
  </w:endnote>
  <w:endnote w:type="continuationSeparator" w:id="0">
    <w:p w14:paraId="36185BCF" w14:textId="77777777" w:rsidR="00685FCB" w:rsidRDefault="00685FCB" w:rsidP="002F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Italic">
    <w:panose1 w:val="020B0604020202090204"/>
    <w:charset w:val="00"/>
    <w:family w:val="roman"/>
    <w:notTrueType/>
    <w:pitch w:val="default"/>
  </w:font>
  <w:font w:name="Akhbar MT">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9E8DF" w14:textId="77777777" w:rsidR="006372D9" w:rsidRPr="003D59E9" w:rsidRDefault="006372D9" w:rsidP="00036C02">
    <w:pPr>
      <w:pStyle w:val="IPPFooter"/>
    </w:pPr>
    <w:r>
      <w:t>International Plant Protection Convention</w:t>
    </w:r>
    <w:r w:rsidRPr="00BD3770">
      <w:t xml:space="preserve"> </w:t>
    </w:r>
    <w:r>
      <w:tab/>
    </w:r>
    <w:r w:rsidRPr="00BD3770">
      <w:t xml:space="preserve">Page </w:t>
    </w:r>
    <w:r>
      <w:fldChar w:fldCharType="begin"/>
    </w:r>
    <w:r>
      <w:instrText xml:space="preserve"> PAGE </w:instrText>
    </w:r>
    <w:r>
      <w:fldChar w:fldCharType="separate"/>
    </w:r>
    <w:r w:rsidR="00B50466">
      <w:rPr>
        <w:noProof/>
      </w:rPr>
      <w:t>4</w:t>
    </w:r>
    <w:r>
      <w:rPr>
        <w:noProof/>
      </w:rPr>
      <w:fldChar w:fldCharType="end"/>
    </w:r>
    <w:r w:rsidRPr="00BD3770">
      <w:t xml:space="preserve"> of </w:t>
    </w:r>
    <w:r>
      <w:rPr>
        <w:noProof/>
      </w:rPr>
      <w:fldChar w:fldCharType="begin"/>
    </w:r>
    <w:r>
      <w:rPr>
        <w:noProof/>
      </w:rPr>
      <w:instrText xml:space="preserve"> NUMPAGES  </w:instrText>
    </w:r>
    <w:r>
      <w:rPr>
        <w:noProof/>
      </w:rPr>
      <w:fldChar w:fldCharType="separate"/>
    </w:r>
    <w:r w:rsidR="00B50466">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84B5C" w14:textId="2E4F09C2" w:rsidR="006372D9" w:rsidRPr="00237D72" w:rsidRDefault="006372D9" w:rsidP="00036C02">
    <w:pPr>
      <w:pStyle w:val="IPPFooter"/>
      <w:jc w:val="both"/>
    </w:pPr>
    <w:r w:rsidRPr="00BD3770">
      <w:t xml:space="preserve">Page </w:t>
    </w:r>
    <w:r>
      <w:fldChar w:fldCharType="begin"/>
    </w:r>
    <w:r>
      <w:instrText xml:space="preserve"> PAGE </w:instrText>
    </w:r>
    <w:r>
      <w:fldChar w:fldCharType="separate"/>
    </w:r>
    <w:r w:rsidR="00B50466">
      <w:rPr>
        <w:noProof/>
      </w:rPr>
      <w:t>3</w:t>
    </w:r>
    <w:r>
      <w:rPr>
        <w:noProof/>
      </w:rPr>
      <w:fldChar w:fldCharType="end"/>
    </w:r>
    <w:r w:rsidRPr="00BD3770">
      <w:t xml:space="preserve"> of </w:t>
    </w:r>
    <w:r>
      <w:rPr>
        <w:noProof/>
      </w:rPr>
      <w:fldChar w:fldCharType="begin"/>
    </w:r>
    <w:r>
      <w:rPr>
        <w:noProof/>
      </w:rPr>
      <w:instrText xml:space="preserve"> NUMPAGES  </w:instrText>
    </w:r>
    <w:r>
      <w:rPr>
        <w:noProof/>
      </w:rPr>
      <w:fldChar w:fldCharType="separate"/>
    </w:r>
    <w:r w:rsidR="00B50466">
      <w:rPr>
        <w:noProof/>
      </w:rPr>
      <w:t>4</w:t>
    </w:r>
    <w:r>
      <w:rPr>
        <w:noProof/>
      </w:rPr>
      <w:fldChar w:fldCharType="end"/>
    </w:r>
    <w:r>
      <w:tab/>
      <w:t>International Plant Protection Convention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61334" w14:textId="01A29757" w:rsidR="006372D9" w:rsidRPr="00BD79D5" w:rsidRDefault="006372D9" w:rsidP="00036C02">
    <w:pPr>
      <w:pStyle w:val="IPPFooter"/>
      <w:jc w:val="both"/>
    </w:pPr>
    <w:r w:rsidRPr="00BD3770">
      <w:t xml:space="preserve">Page </w:t>
    </w:r>
    <w:r>
      <w:fldChar w:fldCharType="begin"/>
    </w:r>
    <w:r>
      <w:instrText xml:space="preserve"> PAGE </w:instrText>
    </w:r>
    <w:r>
      <w:fldChar w:fldCharType="separate"/>
    </w:r>
    <w:r w:rsidR="00B50466">
      <w:rPr>
        <w:noProof/>
      </w:rPr>
      <w:t>1</w:t>
    </w:r>
    <w:r>
      <w:rPr>
        <w:noProof/>
      </w:rPr>
      <w:fldChar w:fldCharType="end"/>
    </w:r>
    <w:r w:rsidRPr="00BD3770">
      <w:t xml:space="preserve"> of </w:t>
    </w:r>
    <w:r>
      <w:rPr>
        <w:noProof/>
      </w:rPr>
      <w:fldChar w:fldCharType="begin"/>
    </w:r>
    <w:r>
      <w:rPr>
        <w:noProof/>
      </w:rPr>
      <w:instrText xml:space="preserve"> NUMPAGES  </w:instrText>
    </w:r>
    <w:r>
      <w:rPr>
        <w:noProof/>
      </w:rPr>
      <w:fldChar w:fldCharType="separate"/>
    </w:r>
    <w:r w:rsidR="00B50466">
      <w:rPr>
        <w:noProof/>
      </w:rPr>
      <w:t>4</w:t>
    </w:r>
    <w:r>
      <w:rPr>
        <w:noProof/>
      </w:rPr>
      <w:fldChar w:fldCharType="end"/>
    </w:r>
    <w:r>
      <w:rPr>
        <w:noProof/>
      </w:rPr>
      <w:tab/>
    </w:r>
    <w:r>
      <w:t>International Plant Protection Convention</w:t>
    </w:r>
    <w:r w:rsidRPr="00BD377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2635C" w14:textId="77777777" w:rsidR="00685FCB" w:rsidRDefault="00685FCB" w:rsidP="002F1B93">
      <w:r>
        <w:separator/>
      </w:r>
    </w:p>
  </w:footnote>
  <w:footnote w:type="continuationSeparator" w:id="0">
    <w:p w14:paraId="199D03ED" w14:textId="77777777" w:rsidR="00685FCB" w:rsidRDefault="00685FCB" w:rsidP="002F1B93">
      <w:r>
        <w:continuationSeparator/>
      </w:r>
    </w:p>
  </w:footnote>
  <w:footnote w:id="1">
    <w:p w14:paraId="3E5F829D" w14:textId="77777777" w:rsidR="006372D9" w:rsidRDefault="006372D9" w:rsidP="00331743">
      <w:pPr>
        <w:pStyle w:val="FootnoteText"/>
      </w:pPr>
      <w:r>
        <w:rPr>
          <w:rStyle w:val="FootnoteReference"/>
        </w:rPr>
        <w:t>[1]</w:t>
      </w:r>
      <w:r>
        <w:t xml:space="preserve"> Articles VII and VIII of the International Plant Protection 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7CCAD" w14:textId="68E2B255" w:rsidR="006372D9" w:rsidRPr="00FD43F6" w:rsidRDefault="00EC0116" w:rsidP="00036C02">
    <w:pPr>
      <w:pStyle w:val="IPPHeader"/>
      <w:spacing w:after="0"/>
    </w:pPr>
    <w:r>
      <w:t>07_</w:t>
    </w:r>
    <w:r w:rsidRPr="00F57CE3">
      <w:t xml:space="preserve"> </w:t>
    </w:r>
    <w:r>
      <w:t>SPG_2</w:t>
    </w:r>
    <w:r w:rsidRPr="00EC5BC8">
      <w:t>01</w:t>
    </w:r>
    <w:r>
      <w:t>8_</w:t>
    </w:r>
    <w:r w:rsidRPr="00EC0116">
      <w:t>Oct</w:t>
    </w:r>
    <w:r w:rsidRPr="00EC0116">
      <w:t xml:space="preserve"> </w:t>
    </w:r>
    <w:r>
      <w:tab/>
    </w:r>
    <w:r w:rsidRPr="00EC0116">
      <w:t>Draft role of the IPPC in relation to Plant Health emergencies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EFCC9" w14:textId="5BE05A6B" w:rsidR="00EC0116" w:rsidRDefault="00EC0116" w:rsidP="00EC0116">
    <w:pPr>
      <w:pStyle w:val="IPPHeader"/>
    </w:pPr>
    <w:r w:rsidRPr="00EC0116">
      <w:t>Draft role of the IPPC in relation to Plant Health emergencies</w:t>
    </w:r>
    <w:r>
      <w:t xml:space="preserve"> </w:t>
    </w:r>
    <w:r>
      <w:tab/>
    </w:r>
    <w:r>
      <w:t>07_</w:t>
    </w:r>
    <w:r w:rsidRPr="00F57CE3">
      <w:t xml:space="preserve"> </w:t>
    </w:r>
    <w:r>
      <w:t>SPG_2</w:t>
    </w:r>
    <w:r w:rsidRPr="00EC5BC8">
      <w:t>01</w:t>
    </w:r>
    <w:r>
      <w:t>8_</w:t>
    </w:r>
    <w:r w:rsidRPr="00EC0116">
      <w:t xml:space="preserve">Oct </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7FC95" w14:textId="47914BA4" w:rsidR="00EC0116" w:rsidRPr="00FE6905" w:rsidRDefault="00EC0116" w:rsidP="00EC0116">
    <w:pPr>
      <w:pStyle w:val="IPPHeader"/>
      <w:tabs>
        <w:tab w:val="clear" w:pos="1134"/>
        <w:tab w:val="left" w:pos="900"/>
      </w:tabs>
      <w:spacing w:after="0"/>
    </w:pPr>
    <w:r>
      <w:rPr>
        <w:noProof/>
        <w:lang w:eastAsia="en-US"/>
      </w:rPr>
      <w:drawing>
        <wp:anchor distT="0" distB="0" distL="114300" distR="114300" simplePos="0" relativeHeight="251657216" behindDoc="0" locked="0" layoutInCell="1" allowOverlap="1" wp14:anchorId="312197A0" wp14:editId="786EDE70">
          <wp:simplePos x="0" y="0"/>
          <wp:positionH relativeFrom="margin">
            <wp:posOffset>-173355</wp:posOffset>
          </wp:positionH>
          <wp:positionV relativeFrom="margin">
            <wp:posOffset>-659130</wp:posOffset>
          </wp:positionV>
          <wp:extent cx="647065" cy="333375"/>
          <wp:effectExtent l="0" t="0" r="635" b="9525"/>
          <wp:wrapNone/>
          <wp:docPr id="1" name="Picture 1"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1"/>
                  <a:srcRect/>
                  <a:stretch>
                    <a:fillRect/>
                  </a:stretch>
                </pic:blipFill>
                <pic:spPr bwMode="auto">
                  <a:xfrm>
                    <a:off x="0" y="0"/>
                    <a:ext cx="647065" cy="333375"/>
                  </a:xfrm>
                  <a:prstGeom prst="rect">
                    <a:avLst/>
                  </a:prstGeom>
                  <a:noFill/>
                  <a:ln w="9525">
                    <a:noFill/>
                    <a:miter lim="800000"/>
                    <a:headEnd/>
                    <a:tailEnd/>
                  </a:ln>
                </pic:spPr>
              </pic:pic>
            </a:graphicData>
          </a:graphic>
        </wp:anchor>
      </w:drawing>
    </w:r>
    <w:r w:rsidRPr="00094132">
      <w:rPr>
        <w:noProof/>
        <w:lang w:eastAsia="en-US"/>
      </w:rPr>
      <w:drawing>
        <wp:anchor distT="0" distB="0" distL="114300" distR="114300" simplePos="0" relativeHeight="251665408" behindDoc="0" locked="0" layoutInCell="1" allowOverlap="1" wp14:anchorId="76633B0C" wp14:editId="660D2FD6">
          <wp:simplePos x="0" y="0"/>
          <wp:positionH relativeFrom="column">
            <wp:posOffset>-919480</wp:posOffset>
          </wp:positionH>
          <wp:positionV relativeFrom="paragraph">
            <wp:posOffset>-561340</wp:posOffset>
          </wp:positionV>
          <wp:extent cx="7558405" cy="390525"/>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58405" cy="390525"/>
                  </a:xfrm>
                  <a:prstGeom prst="rect">
                    <a:avLst/>
                  </a:prstGeom>
                </pic:spPr>
              </pic:pic>
            </a:graphicData>
          </a:graphic>
          <wp14:sizeRelH relativeFrom="margin">
            <wp14:pctWidth>0</wp14:pctWidth>
          </wp14:sizeRelH>
          <wp14:sizeRelV relativeFrom="margin">
            <wp14:pctHeight>0</wp14:pctHeight>
          </wp14:sizeRelV>
        </wp:anchor>
      </w:drawing>
    </w:r>
    <w:r w:rsidRPr="00FE6905">
      <w:tab/>
      <w:t xml:space="preserve">International </w:t>
    </w:r>
    <w:r>
      <w:t>P</w:t>
    </w:r>
    <w:r w:rsidRPr="00FE6905">
      <w:t xml:space="preserve">lant </w:t>
    </w:r>
    <w:r>
      <w:t>P</w:t>
    </w:r>
    <w:r w:rsidRPr="00FE6905">
      <w:t xml:space="preserve">rotection </w:t>
    </w:r>
    <w:r>
      <w:t>C</w:t>
    </w:r>
    <w:r w:rsidRPr="00FE6905">
      <w:t xml:space="preserve">onvention </w:t>
    </w:r>
    <w:r>
      <w:tab/>
      <w:t>0</w:t>
    </w:r>
    <w:r>
      <w:t>7</w:t>
    </w:r>
    <w:r>
      <w:t>_</w:t>
    </w:r>
    <w:r w:rsidRPr="00F57CE3">
      <w:t xml:space="preserve"> </w:t>
    </w:r>
    <w:r>
      <w:t>SPG_2</w:t>
    </w:r>
    <w:r w:rsidRPr="00EC5BC8">
      <w:t>01</w:t>
    </w:r>
    <w:r>
      <w:t>8_Oct</w:t>
    </w:r>
  </w:p>
  <w:p w14:paraId="5C61DB29" w14:textId="70BDAAB7" w:rsidR="00EC0116" w:rsidRPr="00A61947" w:rsidRDefault="00EC0116" w:rsidP="00EC0116">
    <w:pPr>
      <w:pStyle w:val="IPPHeader"/>
      <w:tabs>
        <w:tab w:val="clear" w:pos="1134"/>
        <w:tab w:val="left" w:pos="900"/>
      </w:tabs>
      <w:rPr>
        <w:i/>
      </w:rPr>
    </w:pPr>
    <w:r w:rsidRPr="00606019">
      <w:tab/>
    </w:r>
    <w:r>
      <w:rPr>
        <w:i/>
      </w:rPr>
      <w:t>Draft role of the IPPC in relation to Plant Health emergencies</w:t>
    </w:r>
    <w:r w:rsidRPr="00606019">
      <w:rPr>
        <w:i/>
      </w:rPr>
      <w:tab/>
    </w:r>
    <w:r>
      <w:rPr>
        <w:i/>
      </w:rPr>
      <w:t xml:space="preserve">Agenda item: </w:t>
    </w:r>
    <w:r w:rsidR="00B50466">
      <w:rPr>
        <w:i/>
      </w:rPr>
      <w:t>11</w:t>
    </w:r>
    <w:r>
      <w:rPr>
        <w:i/>
      </w:rPr>
      <w:t>.1</w:t>
    </w:r>
  </w:p>
  <w:p w14:paraId="63BA7EDC" w14:textId="564A47F4" w:rsidR="006372D9" w:rsidRPr="00EC0116" w:rsidRDefault="006372D9" w:rsidP="00EC01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5B5A"/>
    <w:multiLevelType w:val="hybridMultilevel"/>
    <w:tmpl w:val="BCD0F724"/>
    <w:lvl w:ilvl="0" w:tplc="D7B28840">
      <w:start w:val="1"/>
      <w:numFmt w:val="bullet"/>
      <w:lvlText w:val="-"/>
      <w:lvlJc w:val="left"/>
      <w:pPr>
        <w:ind w:left="805" w:hanging="360"/>
      </w:pPr>
      <w:rPr>
        <w:rFonts w:ascii="Times New Roman" w:hAnsi="Times New Roman" w:cs="Times New Roman" w:hint="default"/>
      </w:rPr>
    </w:lvl>
    <w:lvl w:ilvl="1" w:tplc="10090003" w:tentative="1">
      <w:start w:val="1"/>
      <w:numFmt w:val="bullet"/>
      <w:lvlText w:val="o"/>
      <w:lvlJc w:val="left"/>
      <w:pPr>
        <w:ind w:left="1525" w:hanging="360"/>
      </w:pPr>
      <w:rPr>
        <w:rFonts w:ascii="Courier New" w:hAnsi="Courier New" w:cs="Courier New" w:hint="default"/>
      </w:rPr>
    </w:lvl>
    <w:lvl w:ilvl="2" w:tplc="10090005" w:tentative="1">
      <w:start w:val="1"/>
      <w:numFmt w:val="bullet"/>
      <w:lvlText w:val=""/>
      <w:lvlJc w:val="left"/>
      <w:pPr>
        <w:ind w:left="2245" w:hanging="360"/>
      </w:pPr>
      <w:rPr>
        <w:rFonts w:ascii="Wingdings" w:hAnsi="Wingdings" w:hint="default"/>
      </w:rPr>
    </w:lvl>
    <w:lvl w:ilvl="3" w:tplc="10090001" w:tentative="1">
      <w:start w:val="1"/>
      <w:numFmt w:val="bullet"/>
      <w:lvlText w:val=""/>
      <w:lvlJc w:val="left"/>
      <w:pPr>
        <w:ind w:left="2965" w:hanging="360"/>
      </w:pPr>
      <w:rPr>
        <w:rFonts w:ascii="Symbol" w:hAnsi="Symbol" w:hint="default"/>
      </w:rPr>
    </w:lvl>
    <w:lvl w:ilvl="4" w:tplc="10090003" w:tentative="1">
      <w:start w:val="1"/>
      <w:numFmt w:val="bullet"/>
      <w:lvlText w:val="o"/>
      <w:lvlJc w:val="left"/>
      <w:pPr>
        <w:ind w:left="3685" w:hanging="360"/>
      </w:pPr>
      <w:rPr>
        <w:rFonts w:ascii="Courier New" w:hAnsi="Courier New" w:cs="Courier New" w:hint="default"/>
      </w:rPr>
    </w:lvl>
    <w:lvl w:ilvl="5" w:tplc="10090005" w:tentative="1">
      <w:start w:val="1"/>
      <w:numFmt w:val="bullet"/>
      <w:lvlText w:val=""/>
      <w:lvlJc w:val="left"/>
      <w:pPr>
        <w:ind w:left="4405" w:hanging="360"/>
      </w:pPr>
      <w:rPr>
        <w:rFonts w:ascii="Wingdings" w:hAnsi="Wingdings" w:hint="default"/>
      </w:rPr>
    </w:lvl>
    <w:lvl w:ilvl="6" w:tplc="10090001" w:tentative="1">
      <w:start w:val="1"/>
      <w:numFmt w:val="bullet"/>
      <w:lvlText w:val=""/>
      <w:lvlJc w:val="left"/>
      <w:pPr>
        <w:ind w:left="5125" w:hanging="360"/>
      </w:pPr>
      <w:rPr>
        <w:rFonts w:ascii="Symbol" w:hAnsi="Symbol" w:hint="default"/>
      </w:rPr>
    </w:lvl>
    <w:lvl w:ilvl="7" w:tplc="10090003" w:tentative="1">
      <w:start w:val="1"/>
      <w:numFmt w:val="bullet"/>
      <w:lvlText w:val="o"/>
      <w:lvlJc w:val="left"/>
      <w:pPr>
        <w:ind w:left="5845" w:hanging="360"/>
      </w:pPr>
      <w:rPr>
        <w:rFonts w:ascii="Courier New" w:hAnsi="Courier New" w:cs="Courier New" w:hint="default"/>
      </w:rPr>
    </w:lvl>
    <w:lvl w:ilvl="8" w:tplc="10090005" w:tentative="1">
      <w:start w:val="1"/>
      <w:numFmt w:val="bullet"/>
      <w:lvlText w:val=""/>
      <w:lvlJc w:val="left"/>
      <w:pPr>
        <w:ind w:left="6565" w:hanging="360"/>
      </w:pPr>
      <w:rPr>
        <w:rFonts w:ascii="Wingdings" w:hAnsi="Wingdings" w:hint="default"/>
      </w:rPr>
    </w:lvl>
  </w:abstractNum>
  <w:abstractNum w:abstractNumId="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C0A6C"/>
    <w:multiLevelType w:val="multilevel"/>
    <w:tmpl w:val="06E871E4"/>
    <w:numStyleLink w:val="IPPParagraphnumberedlist"/>
  </w:abstractNum>
  <w:abstractNum w:abstractNumId="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106B1C"/>
    <w:multiLevelType w:val="hybridMultilevel"/>
    <w:tmpl w:val="BE486F20"/>
    <w:lvl w:ilvl="0" w:tplc="8E7A50FA">
      <w:start w:val="1"/>
      <w:numFmt w:val="lowerLetter"/>
      <w:lvlText w:val="%1)"/>
      <w:lvlJc w:val="left"/>
      <w:pPr>
        <w:ind w:left="1080" w:hanging="360"/>
      </w:pPr>
      <w:rPr>
        <w:rFonts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5D4D81"/>
    <w:multiLevelType w:val="hybridMultilevel"/>
    <w:tmpl w:val="4B72BD6A"/>
    <w:lvl w:ilvl="0" w:tplc="D7B28840">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7D5375"/>
    <w:multiLevelType w:val="hybridMultilevel"/>
    <w:tmpl w:val="96FE3DF4"/>
    <w:lvl w:ilvl="0" w:tplc="25C45E18">
      <w:start w:val="1"/>
      <w:numFmt w:val="decimal"/>
      <w:lvlText w:val="%1."/>
      <w:lvlJc w:val="left"/>
      <w:pPr>
        <w:ind w:left="720" w:hanging="360"/>
      </w:pPr>
      <w:rPr>
        <w:rFonts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0133D4"/>
    <w:multiLevelType w:val="hybridMultilevel"/>
    <w:tmpl w:val="37A873EA"/>
    <w:lvl w:ilvl="0" w:tplc="8A4AE106">
      <w:start w:val="2"/>
      <w:numFmt w:val="lowerLetter"/>
      <w:lvlText w:val="%1)"/>
      <w:lvlJc w:val="left"/>
      <w:pPr>
        <w:ind w:left="1080" w:hanging="360"/>
      </w:pPr>
      <w:rPr>
        <w:rFonts w:cstheme="minorBidi"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2C992785"/>
    <w:multiLevelType w:val="multilevel"/>
    <w:tmpl w:val="5C825E54"/>
    <w:styleLink w:val="WesternSequentialList"/>
    <w:lvl w:ilvl="0">
      <w:start w:val="1"/>
      <w:numFmt w:val="decimal"/>
      <w:pStyle w:val="SequentialList"/>
      <w:lvlText w:val="%1)"/>
      <w:lvlJc w:val="left"/>
      <w:pPr>
        <w:ind w:left="357" w:firstLine="0"/>
      </w:pPr>
      <w:rPr>
        <w:rFonts w:hint="default"/>
      </w:rPr>
    </w:lvl>
    <w:lvl w:ilvl="1">
      <w:start w:val="1"/>
      <w:numFmt w:val="lowerLetter"/>
      <w:lvlText w:val="%2)"/>
      <w:lvlJc w:val="left"/>
      <w:pPr>
        <w:ind w:left="720" w:firstLine="0"/>
      </w:pPr>
      <w:rPr>
        <w:rFonts w:hint="default"/>
      </w:rPr>
    </w:lvl>
    <w:lvl w:ilvl="2">
      <w:start w:val="1"/>
      <w:numFmt w:val="lowerRoman"/>
      <w:lvlText w:val="%3)"/>
      <w:lvlJc w:val="left"/>
      <w:pPr>
        <w:ind w:left="1077"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1797" w:firstLine="0"/>
      </w:pPr>
      <w:rPr>
        <w:rFonts w:hint="default"/>
      </w:rPr>
    </w:lvl>
    <w:lvl w:ilvl="5">
      <w:start w:val="1"/>
      <w:numFmt w:val="lowerLetter"/>
      <w:lvlText w:val="%6)"/>
      <w:lvlJc w:val="left"/>
      <w:pPr>
        <w:ind w:left="2160" w:firstLine="0"/>
      </w:pPr>
      <w:rPr>
        <w:rFonts w:hint="default"/>
      </w:rPr>
    </w:lvl>
    <w:lvl w:ilvl="6">
      <w:start w:val="1"/>
      <w:numFmt w:val="lowerRoman"/>
      <w:lvlText w:val="%7)"/>
      <w:lvlJc w:val="left"/>
      <w:pPr>
        <w:ind w:left="2517" w:firstLine="0"/>
      </w:pPr>
      <w:rPr>
        <w:rFonts w:hint="default"/>
      </w:rPr>
    </w:lvl>
    <w:lvl w:ilvl="7">
      <w:start w:val="1"/>
      <w:numFmt w:val="lowerLetter"/>
      <w:lvlText w:val="%8)"/>
      <w:lvlJc w:val="left"/>
      <w:pPr>
        <w:tabs>
          <w:tab w:val="num" w:pos="3238"/>
        </w:tabs>
        <w:ind w:left="3238" w:firstLine="0"/>
      </w:pPr>
      <w:rPr>
        <w:rFonts w:hint="default"/>
      </w:rPr>
    </w:lvl>
    <w:lvl w:ilvl="8">
      <w:start w:val="1"/>
      <w:numFmt w:val="decimal"/>
      <w:lvlText w:val="%9)"/>
      <w:lvlJc w:val="left"/>
      <w:pPr>
        <w:ind w:left="3595" w:firstLine="0"/>
      </w:pPr>
      <w:rPr>
        <w:rFonts w:hint="default"/>
      </w:rPr>
    </w:lvl>
  </w:abstractNum>
  <w:abstractNum w:abstractNumId="10"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1"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5DAD0E13"/>
    <w:multiLevelType w:val="hybridMultilevel"/>
    <w:tmpl w:val="441C4002"/>
    <w:lvl w:ilvl="0" w:tplc="D7B28840">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FFA4880"/>
    <w:multiLevelType w:val="multilevel"/>
    <w:tmpl w:val="0AF48814"/>
    <w:lvl w:ilvl="0">
      <w:start w:val="1"/>
      <w:numFmt w:val="decimal"/>
      <w:pStyle w:val="NewPara"/>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tentative="1">
      <w:start w:val="1"/>
      <w:numFmt w:val="decimal"/>
      <w:lvlText w:val="%7."/>
      <w:lvlJc w:val="left"/>
      <w:pPr>
        <w:ind w:left="4320" w:firstLine="0"/>
      </w:pPr>
    </w:lvl>
    <w:lvl w:ilvl="7" w:tentative="1">
      <w:start w:val="1"/>
      <w:numFmt w:val="lowerLetter"/>
      <w:lvlText w:val="%8."/>
      <w:lvlJc w:val="left"/>
      <w:pPr>
        <w:ind w:left="5040" w:firstLine="0"/>
      </w:pPr>
    </w:lvl>
    <w:lvl w:ilvl="8" w:tentative="1">
      <w:start w:val="1"/>
      <w:numFmt w:val="lowerRoman"/>
      <w:lvlText w:val="%9."/>
      <w:lvlJc w:val="right"/>
      <w:pPr>
        <w:ind w:left="5940" w:firstLine="0"/>
      </w:pPr>
    </w:lvl>
  </w:abstractNum>
  <w:abstractNum w:abstractNumId="16"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2506D8"/>
    <w:multiLevelType w:val="hybridMultilevel"/>
    <w:tmpl w:val="09BA9D36"/>
    <w:lvl w:ilvl="0" w:tplc="B5422C1E">
      <w:start w:val="1"/>
      <w:numFmt w:val="lowerLetter"/>
      <w:lvlText w:val="%1)"/>
      <w:lvlJc w:val="left"/>
      <w:pPr>
        <w:ind w:left="1080" w:hanging="360"/>
      </w:pPr>
      <w:rPr>
        <w:rFonts w:cstheme="minorBidi"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24F41"/>
    <w:multiLevelType w:val="hybridMultilevel"/>
    <w:tmpl w:val="23DAD550"/>
    <w:lvl w:ilvl="0" w:tplc="25C45E18">
      <w:start w:val="1"/>
      <w:numFmt w:val="decimal"/>
      <w:lvlText w:val="%1."/>
      <w:lvlJc w:val="left"/>
      <w:pPr>
        <w:ind w:left="720" w:hanging="360"/>
      </w:pPr>
      <w:rPr>
        <w:rFonts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6"/>
  </w:num>
  <w:num w:numId="3">
    <w:abstractNumId w:val="3"/>
  </w:num>
  <w:num w:numId="4">
    <w:abstractNumId w:val="19"/>
  </w:num>
  <w:num w:numId="5">
    <w:abstractNumId w:val="13"/>
  </w:num>
  <w:num w:numId="6">
    <w:abstractNumId w:val="11"/>
  </w:num>
  <w:num w:numId="7">
    <w:abstractNumId w:val="21"/>
  </w:num>
  <w:num w:numId="8">
    <w:abstractNumId w:val="17"/>
  </w:num>
  <w:num w:numId="9">
    <w:abstractNumId w:val="9"/>
  </w:num>
  <w:num w:numId="10">
    <w:abstractNumId w:val="15"/>
  </w:num>
  <w:num w:numId="11">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1"/>
    <w:lvlOverride w:ilvl="0">
      <w:startOverride w:val="1"/>
    </w:lvlOverride>
  </w:num>
  <w:num w:numId="13">
    <w:abstractNumId w:val="1"/>
  </w:num>
  <w:num w:numId="14">
    <w:abstractNumId w:val="20"/>
  </w:num>
  <w:num w:numId="15">
    <w:abstractNumId w:val="7"/>
  </w:num>
  <w:num w:numId="16">
    <w:abstractNumId w:val="6"/>
  </w:num>
  <w:num w:numId="17">
    <w:abstractNumId w:val="18"/>
  </w:num>
  <w:num w:numId="18">
    <w:abstractNumId w:val="0"/>
  </w:num>
  <w:num w:numId="19">
    <w:abstractNumId w:val="14"/>
  </w:num>
  <w:num w:numId="20">
    <w:abstractNumId w:val="5"/>
  </w:num>
  <w:num w:numId="21">
    <w:abstractNumId w:val="4"/>
  </w:num>
  <w:num w:numId="22">
    <w:abstractNumId w:val="17"/>
  </w:num>
  <w:num w:numId="23">
    <w:abstractNumId w:val="2"/>
  </w:num>
  <w:num w:numId="24">
    <w:abstractNumId w:val="8"/>
  </w:num>
  <w:num w:numId="2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n-NZ" w:vendorID="64" w:dllVersion="131078" w:nlCheck="1" w:checkStyle="1"/>
  <w:activeWritingStyle w:appName="MSWord" w:lang="en-AU" w:vendorID="64" w:dllVersion="131078" w:nlCheck="1" w:checkStyle="1"/>
  <w:activeWritingStyle w:appName="MSWord" w:lang="es-MX" w:vendorID="64" w:dllVersion="131078" w:nlCheck="1" w:checkStyle="0"/>
  <w:activeWritingStyle w:appName="MSWord" w:lang="en-CA" w:vendorID="64" w:dllVersion="131078" w:nlCheck="1" w:checkStyle="1"/>
  <w:activeWritingStyle w:appName="MSWord" w:lang="it-IT" w:vendorID="64" w:dllVersion="131078" w:nlCheck="1" w:checkStyle="0"/>
  <w:proofState w:spelling="clean" w:grammar="clean"/>
  <w:attachedTemplate r:id="rId1"/>
  <w:linkStyles/>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B93"/>
    <w:rsid w:val="000014BC"/>
    <w:rsid w:val="000102EC"/>
    <w:rsid w:val="00010F02"/>
    <w:rsid w:val="00011511"/>
    <w:rsid w:val="00014892"/>
    <w:rsid w:val="00014BAD"/>
    <w:rsid w:val="000155D8"/>
    <w:rsid w:val="00020DF0"/>
    <w:rsid w:val="00024E1C"/>
    <w:rsid w:val="000265BB"/>
    <w:rsid w:val="00036C02"/>
    <w:rsid w:val="00057521"/>
    <w:rsid w:val="0006148D"/>
    <w:rsid w:val="00065B6A"/>
    <w:rsid w:val="00073DCC"/>
    <w:rsid w:val="00075DFE"/>
    <w:rsid w:val="000767E4"/>
    <w:rsid w:val="000809EF"/>
    <w:rsid w:val="0008357E"/>
    <w:rsid w:val="00087191"/>
    <w:rsid w:val="000935DE"/>
    <w:rsid w:val="000B0955"/>
    <w:rsid w:val="000B70B8"/>
    <w:rsid w:val="000B7B1F"/>
    <w:rsid w:val="000C3098"/>
    <w:rsid w:val="000C5301"/>
    <w:rsid w:val="000C6D7C"/>
    <w:rsid w:val="000D6739"/>
    <w:rsid w:val="000D6CA1"/>
    <w:rsid w:val="000E492A"/>
    <w:rsid w:val="000F0346"/>
    <w:rsid w:val="000F09A8"/>
    <w:rsid w:val="000F1860"/>
    <w:rsid w:val="000F329E"/>
    <w:rsid w:val="000F439C"/>
    <w:rsid w:val="000F70CC"/>
    <w:rsid w:val="00103E90"/>
    <w:rsid w:val="00112194"/>
    <w:rsid w:val="00112D32"/>
    <w:rsid w:val="001158D8"/>
    <w:rsid w:val="001241FE"/>
    <w:rsid w:val="00127A96"/>
    <w:rsid w:val="00130815"/>
    <w:rsid w:val="001356A3"/>
    <w:rsid w:val="00136CF5"/>
    <w:rsid w:val="0014021B"/>
    <w:rsid w:val="001411DE"/>
    <w:rsid w:val="00141891"/>
    <w:rsid w:val="0015017E"/>
    <w:rsid w:val="001566C2"/>
    <w:rsid w:val="001658C8"/>
    <w:rsid w:val="00165B55"/>
    <w:rsid w:val="00171D3A"/>
    <w:rsid w:val="00175B46"/>
    <w:rsid w:val="00180339"/>
    <w:rsid w:val="001A40CD"/>
    <w:rsid w:val="001B23AB"/>
    <w:rsid w:val="001B3E12"/>
    <w:rsid w:val="001C16BE"/>
    <w:rsid w:val="001D4217"/>
    <w:rsid w:val="001D5A85"/>
    <w:rsid w:val="001E4CDE"/>
    <w:rsid w:val="001F1AF2"/>
    <w:rsid w:val="001F4016"/>
    <w:rsid w:val="001F5542"/>
    <w:rsid w:val="00214AEB"/>
    <w:rsid w:val="00215981"/>
    <w:rsid w:val="00216B0F"/>
    <w:rsid w:val="00216C9D"/>
    <w:rsid w:val="00223F95"/>
    <w:rsid w:val="00227B32"/>
    <w:rsid w:val="00234732"/>
    <w:rsid w:val="002351B7"/>
    <w:rsid w:val="00236B31"/>
    <w:rsid w:val="00237F77"/>
    <w:rsid w:val="00257C0F"/>
    <w:rsid w:val="002704B0"/>
    <w:rsid w:val="00275040"/>
    <w:rsid w:val="0027689B"/>
    <w:rsid w:val="00282B9A"/>
    <w:rsid w:val="00292E36"/>
    <w:rsid w:val="002B125A"/>
    <w:rsid w:val="002B31FF"/>
    <w:rsid w:val="002C4E68"/>
    <w:rsid w:val="002C5562"/>
    <w:rsid w:val="002D4606"/>
    <w:rsid w:val="002D642A"/>
    <w:rsid w:val="002E0DE3"/>
    <w:rsid w:val="002E1E55"/>
    <w:rsid w:val="002E7B73"/>
    <w:rsid w:val="002F1B93"/>
    <w:rsid w:val="00325C53"/>
    <w:rsid w:val="00330B87"/>
    <w:rsid w:val="00331743"/>
    <w:rsid w:val="0033207A"/>
    <w:rsid w:val="00333E33"/>
    <w:rsid w:val="0033475A"/>
    <w:rsid w:val="00335768"/>
    <w:rsid w:val="003432E8"/>
    <w:rsid w:val="003523AB"/>
    <w:rsid w:val="00356002"/>
    <w:rsid w:val="003671F6"/>
    <w:rsid w:val="003760BA"/>
    <w:rsid w:val="00377ED7"/>
    <w:rsid w:val="003828D3"/>
    <w:rsid w:val="003927F7"/>
    <w:rsid w:val="00393D4E"/>
    <w:rsid w:val="00395520"/>
    <w:rsid w:val="003A044E"/>
    <w:rsid w:val="003A3A3B"/>
    <w:rsid w:val="003A4E11"/>
    <w:rsid w:val="003B4EC8"/>
    <w:rsid w:val="003C2638"/>
    <w:rsid w:val="003C4217"/>
    <w:rsid w:val="003D5790"/>
    <w:rsid w:val="003D7DD0"/>
    <w:rsid w:val="003E5B22"/>
    <w:rsid w:val="003F262C"/>
    <w:rsid w:val="003F5773"/>
    <w:rsid w:val="00400EAD"/>
    <w:rsid w:val="00404B8F"/>
    <w:rsid w:val="00405735"/>
    <w:rsid w:val="004076B3"/>
    <w:rsid w:val="004160ED"/>
    <w:rsid w:val="00416ABB"/>
    <w:rsid w:val="00416CBD"/>
    <w:rsid w:val="00421BF4"/>
    <w:rsid w:val="0042244E"/>
    <w:rsid w:val="00427844"/>
    <w:rsid w:val="00434680"/>
    <w:rsid w:val="00434C57"/>
    <w:rsid w:val="004459BB"/>
    <w:rsid w:val="0044707E"/>
    <w:rsid w:val="00447C5E"/>
    <w:rsid w:val="0045561F"/>
    <w:rsid w:val="0045774B"/>
    <w:rsid w:val="00460954"/>
    <w:rsid w:val="00470E75"/>
    <w:rsid w:val="0047475A"/>
    <w:rsid w:val="0047510C"/>
    <w:rsid w:val="00475DE6"/>
    <w:rsid w:val="00477F36"/>
    <w:rsid w:val="00481FFF"/>
    <w:rsid w:val="00483669"/>
    <w:rsid w:val="00484075"/>
    <w:rsid w:val="00486738"/>
    <w:rsid w:val="004A78DB"/>
    <w:rsid w:val="004B4252"/>
    <w:rsid w:val="004B4D9B"/>
    <w:rsid w:val="004C0769"/>
    <w:rsid w:val="004C7738"/>
    <w:rsid w:val="004D20E3"/>
    <w:rsid w:val="004D47B9"/>
    <w:rsid w:val="004E2B26"/>
    <w:rsid w:val="004E363C"/>
    <w:rsid w:val="004E5736"/>
    <w:rsid w:val="004E6D27"/>
    <w:rsid w:val="004F0CCE"/>
    <w:rsid w:val="005075D7"/>
    <w:rsid w:val="00507CA9"/>
    <w:rsid w:val="005128B3"/>
    <w:rsid w:val="005158BC"/>
    <w:rsid w:val="00524136"/>
    <w:rsid w:val="00534658"/>
    <w:rsid w:val="00540B97"/>
    <w:rsid w:val="00542C10"/>
    <w:rsid w:val="00547F39"/>
    <w:rsid w:val="00551CDB"/>
    <w:rsid w:val="00557B23"/>
    <w:rsid w:val="005714D3"/>
    <w:rsid w:val="00574243"/>
    <w:rsid w:val="00584512"/>
    <w:rsid w:val="005877DE"/>
    <w:rsid w:val="00593B09"/>
    <w:rsid w:val="00593C8A"/>
    <w:rsid w:val="005A4B05"/>
    <w:rsid w:val="005A5BBA"/>
    <w:rsid w:val="005B3AA6"/>
    <w:rsid w:val="005B7E6C"/>
    <w:rsid w:val="005C01DC"/>
    <w:rsid w:val="005D05D1"/>
    <w:rsid w:val="005D4D55"/>
    <w:rsid w:val="005D7FF8"/>
    <w:rsid w:val="005F49B9"/>
    <w:rsid w:val="005F4F8A"/>
    <w:rsid w:val="005F5FE0"/>
    <w:rsid w:val="0060066E"/>
    <w:rsid w:val="00602E94"/>
    <w:rsid w:val="0060799E"/>
    <w:rsid w:val="006120D0"/>
    <w:rsid w:val="00621512"/>
    <w:rsid w:val="00631CE2"/>
    <w:rsid w:val="006325C3"/>
    <w:rsid w:val="006372D9"/>
    <w:rsid w:val="0064046E"/>
    <w:rsid w:val="00646929"/>
    <w:rsid w:val="00661833"/>
    <w:rsid w:val="00672B78"/>
    <w:rsid w:val="006753D5"/>
    <w:rsid w:val="006814B1"/>
    <w:rsid w:val="0068380A"/>
    <w:rsid w:val="00685FCB"/>
    <w:rsid w:val="0068647E"/>
    <w:rsid w:val="00695F32"/>
    <w:rsid w:val="006B089C"/>
    <w:rsid w:val="006B2A79"/>
    <w:rsid w:val="006B3E4A"/>
    <w:rsid w:val="006B7B08"/>
    <w:rsid w:val="006C238C"/>
    <w:rsid w:val="006C33E4"/>
    <w:rsid w:val="006C4FA0"/>
    <w:rsid w:val="006C6AAD"/>
    <w:rsid w:val="006D4989"/>
    <w:rsid w:val="006D4D89"/>
    <w:rsid w:val="006E22F9"/>
    <w:rsid w:val="006E42F2"/>
    <w:rsid w:val="006F1031"/>
    <w:rsid w:val="006F2872"/>
    <w:rsid w:val="006F640E"/>
    <w:rsid w:val="0070118B"/>
    <w:rsid w:val="007035E1"/>
    <w:rsid w:val="0070684E"/>
    <w:rsid w:val="00707E3F"/>
    <w:rsid w:val="00724C97"/>
    <w:rsid w:val="00727D91"/>
    <w:rsid w:val="00731BAE"/>
    <w:rsid w:val="00736D74"/>
    <w:rsid w:val="00747510"/>
    <w:rsid w:val="00747FEF"/>
    <w:rsid w:val="007526E0"/>
    <w:rsid w:val="007560F0"/>
    <w:rsid w:val="00757EB7"/>
    <w:rsid w:val="00760147"/>
    <w:rsid w:val="007612E8"/>
    <w:rsid w:val="007630C2"/>
    <w:rsid w:val="007902E4"/>
    <w:rsid w:val="007917B2"/>
    <w:rsid w:val="00795513"/>
    <w:rsid w:val="0079565D"/>
    <w:rsid w:val="007A10C1"/>
    <w:rsid w:val="007A4711"/>
    <w:rsid w:val="007A5244"/>
    <w:rsid w:val="007A7327"/>
    <w:rsid w:val="007B0920"/>
    <w:rsid w:val="007B28F6"/>
    <w:rsid w:val="007B3D90"/>
    <w:rsid w:val="007B5F77"/>
    <w:rsid w:val="007C17D3"/>
    <w:rsid w:val="007D0F9C"/>
    <w:rsid w:val="007E0B82"/>
    <w:rsid w:val="007E3E04"/>
    <w:rsid w:val="007E68DF"/>
    <w:rsid w:val="007E7355"/>
    <w:rsid w:val="007E7ABA"/>
    <w:rsid w:val="007F1A09"/>
    <w:rsid w:val="007F3916"/>
    <w:rsid w:val="00811903"/>
    <w:rsid w:val="008159FC"/>
    <w:rsid w:val="008274D8"/>
    <w:rsid w:val="00832654"/>
    <w:rsid w:val="008352F4"/>
    <w:rsid w:val="00837C6B"/>
    <w:rsid w:val="00851947"/>
    <w:rsid w:val="00851F80"/>
    <w:rsid w:val="008539B9"/>
    <w:rsid w:val="00864966"/>
    <w:rsid w:val="00870FF3"/>
    <w:rsid w:val="0088079D"/>
    <w:rsid w:val="00881F7D"/>
    <w:rsid w:val="00884F8A"/>
    <w:rsid w:val="00890317"/>
    <w:rsid w:val="00891DAB"/>
    <w:rsid w:val="0089722B"/>
    <w:rsid w:val="008A5007"/>
    <w:rsid w:val="008A50F6"/>
    <w:rsid w:val="008B5EF1"/>
    <w:rsid w:val="008B7CA7"/>
    <w:rsid w:val="008D0575"/>
    <w:rsid w:val="008D2A86"/>
    <w:rsid w:val="008D59F9"/>
    <w:rsid w:val="008E7C3A"/>
    <w:rsid w:val="008F00C0"/>
    <w:rsid w:val="008F46EF"/>
    <w:rsid w:val="008F7D67"/>
    <w:rsid w:val="00900B9C"/>
    <w:rsid w:val="00902791"/>
    <w:rsid w:val="00904C3E"/>
    <w:rsid w:val="0091175A"/>
    <w:rsid w:val="00922421"/>
    <w:rsid w:val="00923C66"/>
    <w:rsid w:val="00923F2B"/>
    <w:rsid w:val="009240F3"/>
    <w:rsid w:val="00931820"/>
    <w:rsid w:val="00932840"/>
    <w:rsid w:val="00932E1A"/>
    <w:rsid w:val="00934422"/>
    <w:rsid w:val="00934ED0"/>
    <w:rsid w:val="00936007"/>
    <w:rsid w:val="00936527"/>
    <w:rsid w:val="009401FB"/>
    <w:rsid w:val="009472D0"/>
    <w:rsid w:val="00947EDD"/>
    <w:rsid w:val="00956D5C"/>
    <w:rsid w:val="00962E5A"/>
    <w:rsid w:val="0096370D"/>
    <w:rsid w:val="009765B5"/>
    <w:rsid w:val="00985F5E"/>
    <w:rsid w:val="00986669"/>
    <w:rsid w:val="00993B41"/>
    <w:rsid w:val="009A29D9"/>
    <w:rsid w:val="009A3FD4"/>
    <w:rsid w:val="009A6658"/>
    <w:rsid w:val="009B1086"/>
    <w:rsid w:val="009C569F"/>
    <w:rsid w:val="009C78FA"/>
    <w:rsid w:val="009D2DC3"/>
    <w:rsid w:val="009D4429"/>
    <w:rsid w:val="009E1A85"/>
    <w:rsid w:val="009F297A"/>
    <w:rsid w:val="009F4819"/>
    <w:rsid w:val="009F5F33"/>
    <w:rsid w:val="00A000BB"/>
    <w:rsid w:val="00A300BE"/>
    <w:rsid w:val="00A37FFC"/>
    <w:rsid w:val="00A405AF"/>
    <w:rsid w:val="00A50C47"/>
    <w:rsid w:val="00A50E93"/>
    <w:rsid w:val="00A56B57"/>
    <w:rsid w:val="00A57594"/>
    <w:rsid w:val="00A67A5F"/>
    <w:rsid w:val="00A72422"/>
    <w:rsid w:val="00A73C4E"/>
    <w:rsid w:val="00A76154"/>
    <w:rsid w:val="00A77F69"/>
    <w:rsid w:val="00A81BB5"/>
    <w:rsid w:val="00A86B2F"/>
    <w:rsid w:val="00AA054C"/>
    <w:rsid w:val="00AA0ECA"/>
    <w:rsid w:val="00AA62FC"/>
    <w:rsid w:val="00AA7017"/>
    <w:rsid w:val="00AB2A7B"/>
    <w:rsid w:val="00AB3200"/>
    <w:rsid w:val="00AB3549"/>
    <w:rsid w:val="00AB71F8"/>
    <w:rsid w:val="00AC20F7"/>
    <w:rsid w:val="00AC6917"/>
    <w:rsid w:val="00AD2F6D"/>
    <w:rsid w:val="00AD3BBF"/>
    <w:rsid w:val="00AD3CB1"/>
    <w:rsid w:val="00AE18E9"/>
    <w:rsid w:val="00AE6727"/>
    <w:rsid w:val="00AF329A"/>
    <w:rsid w:val="00AF6769"/>
    <w:rsid w:val="00B01374"/>
    <w:rsid w:val="00B07BD3"/>
    <w:rsid w:val="00B10538"/>
    <w:rsid w:val="00B17B6D"/>
    <w:rsid w:val="00B22E35"/>
    <w:rsid w:val="00B26247"/>
    <w:rsid w:val="00B32A67"/>
    <w:rsid w:val="00B33CA2"/>
    <w:rsid w:val="00B35962"/>
    <w:rsid w:val="00B40A4B"/>
    <w:rsid w:val="00B4171B"/>
    <w:rsid w:val="00B41BB1"/>
    <w:rsid w:val="00B50466"/>
    <w:rsid w:val="00B54FD3"/>
    <w:rsid w:val="00B657E1"/>
    <w:rsid w:val="00B677DB"/>
    <w:rsid w:val="00B7061E"/>
    <w:rsid w:val="00B76695"/>
    <w:rsid w:val="00B821AF"/>
    <w:rsid w:val="00B8582B"/>
    <w:rsid w:val="00B952DD"/>
    <w:rsid w:val="00BA21F6"/>
    <w:rsid w:val="00BB36C8"/>
    <w:rsid w:val="00BC4007"/>
    <w:rsid w:val="00BC441A"/>
    <w:rsid w:val="00BC6E71"/>
    <w:rsid w:val="00BF7857"/>
    <w:rsid w:val="00C02B25"/>
    <w:rsid w:val="00C04A7A"/>
    <w:rsid w:val="00C11AE8"/>
    <w:rsid w:val="00C12FBC"/>
    <w:rsid w:val="00C13017"/>
    <w:rsid w:val="00C27BE4"/>
    <w:rsid w:val="00C30FA0"/>
    <w:rsid w:val="00C316A1"/>
    <w:rsid w:val="00C341BB"/>
    <w:rsid w:val="00C47B17"/>
    <w:rsid w:val="00C51DBE"/>
    <w:rsid w:val="00C600B9"/>
    <w:rsid w:val="00C611F8"/>
    <w:rsid w:val="00C63916"/>
    <w:rsid w:val="00C77859"/>
    <w:rsid w:val="00C77E93"/>
    <w:rsid w:val="00C81221"/>
    <w:rsid w:val="00C903F1"/>
    <w:rsid w:val="00C90933"/>
    <w:rsid w:val="00C90F35"/>
    <w:rsid w:val="00C91358"/>
    <w:rsid w:val="00C93D4B"/>
    <w:rsid w:val="00CA028A"/>
    <w:rsid w:val="00CA4606"/>
    <w:rsid w:val="00CA5491"/>
    <w:rsid w:val="00CB1474"/>
    <w:rsid w:val="00CC0A47"/>
    <w:rsid w:val="00CC24F3"/>
    <w:rsid w:val="00CC3935"/>
    <w:rsid w:val="00CC7887"/>
    <w:rsid w:val="00CE0A9B"/>
    <w:rsid w:val="00CE5C5A"/>
    <w:rsid w:val="00CE6AA3"/>
    <w:rsid w:val="00CE73F2"/>
    <w:rsid w:val="00CF0DBB"/>
    <w:rsid w:val="00CF640F"/>
    <w:rsid w:val="00CF68D5"/>
    <w:rsid w:val="00D009A4"/>
    <w:rsid w:val="00D048B6"/>
    <w:rsid w:val="00D04BA1"/>
    <w:rsid w:val="00D06C90"/>
    <w:rsid w:val="00D145A1"/>
    <w:rsid w:val="00D175AD"/>
    <w:rsid w:val="00D2252A"/>
    <w:rsid w:val="00D25264"/>
    <w:rsid w:val="00D2529C"/>
    <w:rsid w:val="00D27C97"/>
    <w:rsid w:val="00D336A7"/>
    <w:rsid w:val="00D35B32"/>
    <w:rsid w:val="00D4465C"/>
    <w:rsid w:val="00D5699A"/>
    <w:rsid w:val="00D6191A"/>
    <w:rsid w:val="00D62CCA"/>
    <w:rsid w:val="00D62EDB"/>
    <w:rsid w:val="00D67C16"/>
    <w:rsid w:val="00D72EC8"/>
    <w:rsid w:val="00D752AE"/>
    <w:rsid w:val="00D772FB"/>
    <w:rsid w:val="00D86542"/>
    <w:rsid w:val="00D87F82"/>
    <w:rsid w:val="00D90397"/>
    <w:rsid w:val="00D95074"/>
    <w:rsid w:val="00DA736A"/>
    <w:rsid w:val="00DA7A36"/>
    <w:rsid w:val="00DD1AB5"/>
    <w:rsid w:val="00DD21F5"/>
    <w:rsid w:val="00DD2E77"/>
    <w:rsid w:val="00DE2FF2"/>
    <w:rsid w:val="00DF174C"/>
    <w:rsid w:val="00DF5EBC"/>
    <w:rsid w:val="00DF6040"/>
    <w:rsid w:val="00DF607F"/>
    <w:rsid w:val="00E045BA"/>
    <w:rsid w:val="00E045D9"/>
    <w:rsid w:val="00E04E8B"/>
    <w:rsid w:val="00E04FC4"/>
    <w:rsid w:val="00E07CAD"/>
    <w:rsid w:val="00E238D9"/>
    <w:rsid w:val="00E23D5F"/>
    <w:rsid w:val="00E4226E"/>
    <w:rsid w:val="00E50E37"/>
    <w:rsid w:val="00E56838"/>
    <w:rsid w:val="00E60F8F"/>
    <w:rsid w:val="00E628ED"/>
    <w:rsid w:val="00E912A8"/>
    <w:rsid w:val="00E958B3"/>
    <w:rsid w:val="00E95D55"/>
    <w:rsid w:val="00EA50F3"/>
    <w:rsid w:val="00EB07DF"/>
    <w:rsid w:val="00EB25E3"/>
    <w:rsid w:val="00EB7CB3"/>
    <w:rsid w:val="00EC0116"/>
    <w:rsid w:val="00EC0558"/>
    <w:rsid w:val="00EC4034"/>
    <w:rsid w:val="00EC4986"/>
    <w:rsid w:val="00EC66F6"/>
    <w:rsid w:val="00ED429F"/>
    <w:rsid w:val="00EE1748"/>
    <w:rsid w:val="00EE1B8C"/>
    <w:rsid w:val="00EE521E"/>
    <w:rsid w:val="00EF3EBE"/>
    <w:rsid w:val="00EF4B03"/>
    <w:rsid w:val="00EF6BD2"/>
    <w:rsid w:val="00F0552A"/>
    <w:rsid w:val="00F07BD5"/>
    <w:rsid w:val="00F10419"/>
    <w:rsid w:val="00F12A3D"/>
    <w:rsid w:val="00F14E59"/>
    <w:rsid w:val="00F21B7C"/>
    <w:rsid w:val="00F23E23"/>
    <w:rsid w:val="00F261A7"/>
    <w:rsid w:val="00F3611F"/>
    <w:rsid w:val="00F40DCC"/>
    <w:rsid w:val="00F40F57"/>
    <w:rsid w:val="00F41CEB"/>
    <w:rsid w:val="00F452DA"/>
    <w:rsid w:val="00F45EC6"/>
    <w:rsid w:val="00F4673D"/>
    <w:rsid w:val="00F5572B"/>
    <w:rsid w:val="00F64A91"/>
    <w:rsid w:val="00F6740B"/>
    <w:rsid w:val="00F7392D"/>
    <w:rsid w:val="00F767AC"/>
    <w:rsid w:val="00F77BCE"/>
    <w:rsid w:val="00F82F83"/>
    <w:rsid w:val="00F9053C"/>
    <w:rsid w:val="00F90AB0"/>
    <w:rsid w:val="00F924A2"/>
    <w:rsid w:val="00F92B20"/>
    <w:rsid w:val="00F94378"/>
    <w:rsid w:val="00FA0764"/>
    <w:rsid w:val="00FA3E2C"/>
    <w:rsid w:val="00FA6391"/>
    <w:rsid w:val="00FB2356"/>
    <w:rsid w:val="00FB32B4"/>
    <w:rsid w:val="00FB33D4"/>
    <w:rsid w:val="00FB6394"/>
    <w:rsid w:val="00FC2089"/>
    <w:rsid w:val="00FD2BF0"/>
    <w:rsid w:val="00FE1752"/>
    <w:rsid w:val="00FE65DC"/>
    <w:rsid w:val="00FF4C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B8820EE"/>
  <w15:docId w15:val="{4C6C010D-CA37-4F12-ACED-40D2BC68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116"/>
    <w:pPr>
      <w:spacing w:after="0" w:line="240" w:lineRule="auto"/>
      <w:jc w:val="both"/>
    </w:pPr>
    <w:rPr>
      <w:rFonts w:ascii="Times New Roman" w:eastAsia="MS Mincho" w:hAnsi="Times New Roman"/>
      <w:szCs w:val="24"/>
      <w:lang w:val="en-GB" w:eastAsia="zh-CN"/>
    </w:rPr>
  </w:style>
  <w:style w:type="paragraph" w:styleId="Heading1">
    <w:name w:val="heading 1"/>
    <w:basedOn w:val="Normal"/>
    <w:next w:val="Normal"/>
    <w:link w:val="Heading1Char"/>
    <w:qFormat/>
    <w:rsid w:val="00EC0116"/>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EC0116"/>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EC0116"/>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EC01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0116"/>
  </w:style>
  <w:style w:type="character" w:customStyle="1" w:styleId="Heading1Char">
    <w:name w:val="Heading 1 Char"/>
    <w:basedOn w:val="DefaultParagraphFont"/>
    <w:link w:val="Heading1"/>
    <w:rsid w:val="00EC0116"/>
    <w:rPr>
      <w:rFonts w:ascii="Times New Roman" w:eastAsia="MS Mincho" w:hAnsi="Times New Roman"/>
      <w:b/>
      <w:bCs/>
      <w:szCs w:val="24"/>
      <w:lang w:val="en-GB" w:eastAsia="zh-CN"/>
    </w:rPr>
  </w:style>
  <w:style w:type="character" w:customStyle="1" w:styleId="Heading2Char">
    <w:name w:val="Heading 2 Char"/>
    <w:basedOn w:val="DefaultParagraphFont"/>
    <w:link w:val="Heading2"/>
    <w:rsid w:val="00EC0116"/>
    <w:rPr>
      <w:rFonts w:ascii="Calibri" w:eastAsia="MS Mincho" w:hAnsi="Calibri"/>
      <w:b/>
      <w:bCs/>
      <w:i/>
      <w:iCs/>
      <w:sz w:val="28"/>
      <w:szCs w:val="28"/>
      <w:lang w:val="en-GB" w:eastAsia="zh-CN"/>
    </w:rPr>
  </w:style>
  <w:style w:type="character" w:customStyle="1" w:styleId="Heading3Char">
    <w:name w:val="Heading 3 Char"/>
    <w:basedOn w:val="DefaultParagraphFont"/>
    <w:link w:val="Heading3"/>
    <w:rsid w:val="00EC0116"/>
    <w:rPr>
      <w:rFonts w:ascii="Calibri" w:eastAsia="MS Mincho" w:hAnsi="Calibri"/>
      <w:b/>
      <w:bCs/>
      <w:sz w:val="26"/>
      <w:szCs w:val="26"/>
      <w:lang w:val="en-GB" w:eastAsia="zh-CN"/>
    </w:rPr>
  </w:style>
  <w:style w:type="paragraph" w:styleId="Header">
    <w:name w:val="header"/>
    <w:basedOn w:val="Normal"/>
    <w:link w:val="HeaderChar"/>
    <w:rsid w:val="00EC0116"/>
    <w:pPr>
      <w:tabs>
        <w:tab w:val="center" w:pos="4680"/>
        <w:tab w:val="right" w:pos="9360"/>
      </w:tabs>
    </w:pPr>
  </w:style>
  <w:style w:type="character" w:customStyle="1" w:styleId="HeaderChar">
    <w:name w:val="Header Char"/>
    <w:basedOn w:val="DefaultParagraphFont"/>
    <w:link w:val="Header"/>
    <w:rsid w:val="00EC0116"/>
    <w:rPr>
      <w:rFonts w:ascii="Times New Roman" w:eastAsia="MS Mincho" w:hAnsi="Times New Roman"/>
      <w:szCs w:val="24"/>
      <w:lang w:val="en-GB" w:eastAsia="zh-CN"/>
    </w:rPr>
  </w:style>
  <w:style w:type="paragraph" w:styleId="Footer">
    <w:name w:val="footer"/>
    <w:basedOn w:val="Normal"/>
    <w:link w:val="FooterChar"/>
    <w:rsid w:val="00EC0116"/>
    <w:pPr>
      <w:tabs>
        <w:tab w:val="center" w:pos="4680"/>
        <w:tab w:val="right" w:pos="9360"/>
      </w:tabs>
    </w:pPr>
  </w:style>
  <w:style w:type="character" w:customStyle="1" w:styleId="FooterChar">
    <w:name w:val="Footer Char"/>
    <w:basedOn w:val="DefaultParagraphFont"/>
    <w:link w:val="Footer"/>
    <w:rsid w:val="00EC0116"/>
    <w:rPr>
      <w:rFonts w:ascii="Times New Roman" w:eastAsia="MS Mincho" w:hAnsi="Times New Roman"/>
      <w:szCs w:val="24"/>
      <w:lang w:val="en-GB" w:eastAsia="zh-CN"/>
    </w:rPr>
  </w:style>
  <w:style w:type="character" w:customStyle="1" w:styleId="NroPara">
    <w:name w:val="NroPara"/>
    <w:basedOn w:val="DefaultParagraphFont"/>
    <w:rsid w:val="002F1B93"/>
  </w:style>
  <w:style w:type="paragraph" w:styleId="ListParagraph">
    <w:name w:val="List Paragraph"/>
    <w:basedOn w:val="Normal"/>
    <w:uiPriority w:val="34"/>
    <w:qFormat/>
    <w:rsid w:val="00EC0116"/>
    <w:pPr>
      <w:spacing w:line="240" w:lineRule="atLeast"/>
      <w:ind w:leftChars="400" w:left="800"/>
    </w:pPr>
    <w:rPr>
      <w:rFonts w:ascii="Verdana" w:eastAsia="Times New Roman" w:hAnsi="Verdana"/>
      <w:sz w:val="20"/>
      <w:lang w:val="nl-NL" w:eastAsia="nl-NL"/>
    </w:rPr>
  </w:style>
  <w:style w:type="paragraph" w:customStyle="1" w:styleId="IPPHeader">
    <w:name w:val="IPP Header"/>
    <w:basedOn w:val="Normal"/>
    <w:qFormat/>
    <w:rsid w:val="00EC0116"/>
    <w:pPr>
      <w:pBdr>
        <w:bottom w:val="single" w:sz="4" w:space="4" w:color="auto"/>
      </w:pBdr>
      <w:tabs>
        <w:tab w:val="left" w:pos="1134"/>
        <w:tab w:val="right" w:pos="9072"/>
      </w:tabs>
      <w:spacing w:after="120"/>
      <w:jc w:val="left"/>
    </w:pPr>
    <w:rPr>
      <w:rFonts w:ascii="Arial" w:hAnsi="Arial"/>
      <w:sz w:val="18"/>
      <w:lang w:val="en-US"/>
    </w:rPr>
  </w:style>
  <w:style w:type="paragraph" w:styleId="BalloonText">
    <w:name w:val="Balloon Text"/>
    <w:basedOn w:val="Normal"/>
    <w:link w:val="BalloonTextChar"/>
    <w:rsid w:val="00EC0116"/>
    <w:rPr>
      <w:rFonts w:ascii="Tahoma" w:hAnsi="Tahoma" w:cs="Tahoma"/>
      <w:sz w:val="16"/>
      <w:szCs w:val="16"/>
    </w:rPr>
  </w:style>
  <w:style w:type="character" w:customStyle="1" w:styleId="BalloonTextChar">
    <w:name w:val="Balloon Text Char"/>
    <w:basedOn w:val="DefaultParagraphFont"/>
    <w:link w:val="BalloonText"/>
    <w:rsid w:val="00EC0116"/>
    <w:rPr>
      <w:rFonts w:ascii="Tahoma" w:eastAsia="MS Mincho" w:hAnsi="Tahoma" w:cs="Tahoma"/>
      <w:sz w:val="16"/>
      <w:szCs w:val="16"/>
      <w:lang w:val="en-GB" w:eastAsia="zh-CN"/>
    </w:rPr>
  </w:style>
  <w:style w:type="paragraph" w:customStyle="1" w:styleId="IPPHeadSection">
    <w:name w:val="IPP HeadSection"/>
    <w:basedOn w:val="Normal"/>
    <w:next w:val="Normal"/>
    <w:qFormat/>
    <w:rsid w:val="00EC0116"/>
    <w:pPr>
      <w:keepNext/>
      <w:tabs>
        <w:tab w:val="left" w:pos="851"/>
      </w:tabs>
      <w:spacing w:before="360" w:after="120"/>
      <w:ind w:left="851" w:hanging="851"/>
      <w:outlineLvl w:val="0"/>
    </w:pPr>
    <w:rPr>
      <w:rFonts w:eastAsia="Times"/>
      <w:b/>
      <w:bCs/>
      <w:caps/>
      <w:sz w:val="24"/>
      <w:szCs w:val="22"/>
    </w:rPr>
  </w:style>
  <w:style w:type="table" w:styleId="TableGrid">
    <w:name w:val="Table Grid"/>
    <w:basedOn w:val="TableNormal"/>
    <w:rsid w:val="00EC0116"/>
    <w:pPr>
      <w:spacing w:after="200" w:line="276"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2F1B93"/>
    <w:pPr>
      <w:spacing w:after="0" w:line="240" w:lineRule="auto"/>
    </w:pPr>
    <w:rPr>
      <w:rFonts w:ascii="Calibri" w:eastAsia="Batang"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unhideWhenUsed/>
    <w:rsid w:val="002F1B93"/>
    <w:rPr>
      <w:sz w:val="16"/>
      <w:szCs w:val="16"/>
    </w:rPr>
  </w:style>
  <w:style w:type="paragraph" w:styleId="CommentText">
    <w:name w:val="annotation text"/>
    <w:basedOn w:val="Normal"/>
    <w:link w:val="CommentTextChar"/>
    <w:uiPriority w:val="99"/>
    <w:unhideWhenUsed/>
    <w:rsid w:val="002F1B93"/>
    <w:rPr>
      <w:sz w:val="20"/>
      <w:szCs w:val="20"/>
    </w:rPr>
  </w:style>
  <w:style w:type="character" w:customStyle="1" w:styleId="CommentTextChar">
    <w:name w:val="Comment Text Char"/>
    <w:basedOn w:val="DefaultParagraphFont"/>
    <w:link w:val="CommentText"/>
    <w:uiPriority w:val="99"/>
    <w:rsid w:val="002F1B93"/>
    <w:rPr>
      <w:rFonts w:ascii="Times New Roman" w:eastAsia="MS Mincho" w:hAnsi="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2F1B93"/>
    <w:rPr>
      <w:b/>
      <w:bCs/>
    </w:rPr>
  </w:style>
  <w:style w:type="character" w:customStyle="1" w:styleId="CommentSubjectChar">
    <w:name w:val="Comment Subject Char"/>
    <w:basedOn w:val="CommentTextChar"/>
    <w:link w:val="CommentSubject"/>
    <w:uiPriority w:val="99"/>
    <w:semiHidden/>
    <w:rsid w:val="002F1B93"/>
    <w:rPr>
      <w:rFonts w:ascii="Times New Roman" w:eastAsia="MS Mincho" w:hAnsi="Times New Roman"/>
      <w:b/>
      <w:bCs/>
      <w:sz w:val="20"/>
      <w:szCs w:val="20"/>
      <w:lang w:val="en-GB" w:eastAsia="zh-CN"/>
    </w:rPr>
  </w:style>
  <w:style w:type="paragraph" w:styleId="Revision">
    <w:name w:val="Revision"/>
    <w:hidden/>
    <w:uiPriority w:val="99"/>
    <w:semiHidden/>
    <w:rsid w:val="002F1B93"/>
    <w:pPr>
      <w:spacing w:after="0" w:line="240" w:lineRule="auto"/>
    </w:pPr>
    <w:rPr>
      <w:rFonts w:ascii="Times New Roman" w:eastAsia="Batang" w:hAnsi="Times New Roman" w:cs="Times New Roman"/>
      <w:sz w:val="24"/>
      <w:lang w:val="en-GB"/>
    </w:rPr>
  </w:style>
  <w:style w:type="paragraph" w:styleId="FootnoteText">
    <w:name w:val="footnote text"/>
    <w:basedOn w:val="Normal"/>
    <w:link w:val="FootnoteTextChar"/>
    <w:semiHidden/>
    <w:rsid w:val="00EC0116"/>
    <w:pPr>
      <w:spacing w:before="60"/>
    </w:pPr>
    <w:rPr>
      <w:sz w:val="20"/>
    </w:rPr>
  </w:style>
  <w:style w:type="character" w:customStyle="1" w:styleId="FootnoteTextChar">
    <w:name w:val="Footnote Text Char"/>
    <w:basedOn w:val="DefaultParagraphFont"/>
    <w:link w:val="FootnoteText"/>
    <w:semiHidden/>
    <w:rsid w:val="00EC0116"/>
    <w:rPr>
      <w:rFonts w:ascii="Times New Roman" w:eastAsia="MS Mincho" w:hAnsi="Times New Roman"/>
      <w:sz w:val="20"/>
      <w:szCs w:val="24"/>
      <w:lang w:val="en-GB" w:eastAsia="zh-CN"/>
    </w:rPr>
  </w:style>
  <w:style w:type="character" w:styleId="FootnoteReference">
    <w:name w:val="footnote reference"/>
    <w:basedOn w:val="DefaultParagraphFont"/>
    <w:semiHidden/>
    <w:rsid w:val="00EC0116"/>
    <w:rPr>
      <w:vertAlign w:val="superscript"/>
    </w:rPr>
  </w:style>
  <w:style w:type="numbering" w:customStyle="1" w:styleId="IPPParagraphnumberedlist">
    <w:name w:val="IPP Paragraph numbered list"/>
    <w:rsid w:val="00EC0116"/>
    <w:pPr>
      <w:numPr>
        <w:numId w:val="1"/>
      </w:numPr>
    </w:pPr>
  </w:style>
  <w:style w:type="character" w:styleId="Hyperlink">
    <w:name w:val="Hyperlink"/>
    <w:basedOn w:val="DefaultParagraphFont"/>
    <w:uiPriority w:val="99"/>
    <w:unhideWhenUsed/>
    <w:rsid w:val="002F1B93"/>
    <w:rPr>
      <w:color w:val="0000FF"/>
      <w:u w:val="single"/>
    </w:rPr>
  </w:style>
  <w:style w:type="paragraph" w:customStyle="1" w:styleId="IPPNormal">
    <w:name w:val="IPP Normal"/>
    <w:basedOn w:val="Normal"/>
    <w:link w:val="IPPNormalChar"/>
    <w:qFormat/>
    <w:rsid w:val="00EC0116"/>
    <w:pPr>
      <w:spacing w:after="180"/>
    </w:pPr>
    <w:rPr>
      <w:rFonts w:eastAsia="Times"/>
    </w:rPr>
  </w:style>
  <w:style w:type="paragraph" w:customStyle="1" w:styleId="IPPFooter">
    <w:name w:val="IPP Footer"/>
    <w:basedOn w:val="IPPHeader"/>
    <w:next w:val="PlainText"/>
    <w:qFormat/>
    <w:rsid w:val="00EC0116"/>
    <w:pPr>
      <w:pBdr>
        <w:top w:val="single" w:sz="4" w:space="4" w:color="auto"/>
        <w:bottom w:val="none" w:sz="0" w:space="0" w:color="auto"/>
      </w:pBdr>
      <w:tabs>
        <w:tab w:val="clear" w:pos="1134"/>
      </w:tabs>
      <w:jc w:val="right"/>
    </w:pPr>
    <w:rPr>
      <w:b/>
    </w:rPr>
  </w:style>
  <w:style w:type="paragraph" w:styleId="PlainText">
    <w:name w:val="Plain Text"/>
    <w:basedOn w:val="Normal"/>
    <w:link w:val="PlainTextChar"/>
    <w:uiPriority w:val="99"/>
    <w:unhideWhenUsed/>
    <w:rsid w:val="00EC0116"/>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EC0116"/>
    <w:rPr>
      <w:rFonts w:ascii="Courier" w:eastAsia="Times" w:hAnsi="Courier"/>
      <w:sz w:val="21"/>
      <w:szCs w:val="21"/>
      <w:lang w:val="en-AU" w:eastAsia="zh-CN"/>
    </w:rPr>
  </w:style>
  <w:style w:type="paragraph" w:customStyle="1" w:styleId="Style">
    <w:name w:val="Style"/>
    <w:basedOn w:val="Footer"/>
    <w:autoRedefine/>
    <w:qFormat/>
    <w:rsid w:val="00EC0116"/>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EC0116"/>
    <w:rPr>
      <w:rFonts w:ascii="Arial" w:hAnsi="Arial"/>
      <w:b/>
      <w:sz w:val="18"/>
    </w:rPr>
  </w:style>
  <w:style w:type="paragraph" w:customStyle="1" w:styleId="IPPArialFootnote">
    <w:name w:val="IPP Arial Footnote"/>
    <w:basedOn w:val="IPPArialTable"/>
    <w:qFormat/>
    <w:rsid w:val="00EC0116"/>
    <w:pPr>
      <w:tabs>
        <w:tab w:val="left" w:pos="28"/>
      </w:tabs>
      <w:ind w:left="284" w:hanging="284"/>
    </w:pPr>
    <w:rPr>
      <w:sz w:val="16"/>
    </w:rPr>
  </w:style>
  <w:style w:type="paragraph" w:customStyle="1" w:styleId="IPPContentsHead">
    <w:name w:val="IPP ContentsHead"/>
    <w:basedOn w:val="IPPSubhead"/>
    <w:next w:val="IPPNormal"/>
    <w:qFormat/>
    <w:rsid w:val="00EC0116"/>
    <w:pPr>
      <w:spacing w:after="240"/>
    </w:pPr>
    <w:rPr>
      <w:sz w:val="24"/>
    </w:rPr>
  </w:style>
  <w:style w:type="paragraph" w:customStyle="1" w:styleId="IPPBullet2">
    <w:name w:val="IPP Bullet2"/>
    <w:basedOn w:val="IPPNormal"/>
    <w:next w:val="IPPBullet1"/>
    <w:qFormat/>
    <w:rsid w:val="00EC0116"/>
    <w:pPr>
      <w:numPr>
        <w:numId w:val="4"/>
      </w:numPr>
      <w:tabs>
        <w:tab w:val="left" w:pos="1134"/>
      </w:tabs>
      <w:spacing w:after="60"/>
    </w:pPr>
  </w:style>
  <w:style w:type="paragraph" w:customStyle="1" w:styleId="IPPQuote">
    <w:name w:val="IPP Quote"/>
    <w:basedOn w:val="IPPNormal"/>
    <w:qFormat/>
    <w:rsid w:val="00EC0116"/>
    <w:pPr>
      <w:ind w:left="851" w:right="851"/>
    </w:pPr>
    <w:rPr>
      <w:sz w:val="18"/>
    </w:rPr>
  </w:style>
  <w:style w:type="paragraph" w:customStyle="1" w:styleId="IPPIndentClose">
    <w:name w:val="IPP Indent Close"/>
    <w:basedOn w:val="IPPNormal"/>
    <w:qFormat/>
    <w:rsid w:val="00EC0116"/>
    <w:pPr>
      <w:tabs>
        <w:tab w:val="left" w:pos="2835"/>
      </w:tabs>
      <w:spacing w:after="60"/>
      <w:ind w:left="567"/>
    </w:pPr>
  </w:style>
  <w:style w:type="paragraph" w:customStyle="1" w:styleId="IPPIndent">
    <w:name w:val="IPP Indent"/>
    <w:basedOn w:val="IPPIndentClose"/>
    <w:qFormat/>
    <w:rsid w:val="00EC0116"/>
    <w:pPr>
      <w:spacing w:after="180"/>
    </w:pPr>
  </w:style>
  <w:style w:type="paragraph" w:customStyle="1" w:styleId="IPPFootnote">
    <w:name w:val="IPP Footnote"/>
    <w:basedOn w:val="IPPArialFootnote"/>
    <w:qFormat/>
    <w:rsid w:val="00EC0116"/>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EC0116"/>
    <w:pPr>
      <w:keepNext/>
      <w:tabs>
        <w:tab w:val="left" w:pos="567"/>
      </w:tabs>
      <w:spacing w:before="120" w:after="120"/>
      <w:ind w:left="567" w:hanging="567"/>
    </w:pPr>
    <w:rPr>
      <w:b/>
      <w:i/>
    </w:rPr>
  </w:style>
  <w:style w:type="character" w:customStyle="1" w:styleId="IPPnormalitalics">
    <w:name w:val="IPP normal italics"/>
    <w:basedOn w:val="DefaultParagraphFont"/>
    <w:rsid w:val="00EC0116"/>
    <w:rPr>
      <w:rFonts w:ascii="Times New Roman" w:hAnsi="Times New Roman"/>
      <w:i/>
      <w:sz w:val="22"/>
      <w:lang w:val="en-US"/>
    </w:rPr>
  </w:style>
  <w:style w:type="character" w:customStyle="1" w:styleId="IPPNormalbold">
    <w:name w:val="IPP Normal bold"/>
    <w:basedOn w:val="PlainTextChar"/>
    <w:rsid w:val="00EC0116"/>
    <w:rPr>
      <w:rFonts w:ascii="Times New Roman" w:eastAsia="Times" w:hAnsi="Times New Roman"/>
      <w:b/>
      <w:sz w:val="22"/>
      <w:szCs w:val="21"/>
      <w:lang w:val="en-AU" w:eastAsia="zh-CN"/>
    </w:rPr>
  </w:style>
  <w:style w:type="paragraph" w:customStyle="1" w:styleId="IPPHeading1">
    <w:name w:val="IPP Heading1"/>
    <w:basedOn w:val="IPPNormal"/>
    <w:next w:val="IPPNormal"/>
    <w:qFormat/>
    <w:rsid w:val="00EC0116"/>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EC0116"/>
    <w:pPr>
      <w:keepNext/>
      <w:ind w:left="567" w:hanging="567"/>
      <w:jc w:val="left"/>
    </w:pPr>
    <w:rPr>
      <w:b/>
      <w:bCs/>
      <w:iCs/>
      <w:szCs w:val="22"/>
    </w:rPr>
  </w:style>
  <w:style w:type="character" w:customStyle="1" w:styleId="IPPNormalunderlined">
    <w:name w:val="IPP Normal underlined"/>
    <w:basedOn w:val="DefaultParagraphFont"/>
    <w:rsid w:val="00EC0116"/>
    <w:rPr>
      <w:rFonts w:ascii="Times New Roman" w:hAnsi="Times New Roman"/>
      <w:sz w:val="22"/>
      <w:u w:val="single"/>
      <w:lang w:val="en-US"/>
    </w:rPr>
  </w:style>
  <w:style w:type="paragraph" w:customStyle="1" w:styleId="IPPBullet1">
    <w:name w:val="IPP Bullet1"/>
    <w:basedOn w:val="IPPBullet1Last"/>
    <w:qFormat/>
    <w:rsid w:val="00EC0116"/>
    <w:pPr>
      <w:numPr>
        <w:numId w:val="8"/>
      </w:numPr>
      <w:spacing w:after="60"/>
    </w:pPr>
    <w:rPr>
      <w:lang w:val="en-US"/>
    </w:rPr>
  </w:style>
  <w:style w:type="paragraph" w:customStyle="1" w:styleId="IPPBullet1Last">
    <w:name w:val="IPP Bullet1Last"/>
    <w:basedOn w:val="IPPNormal"/>
    <w:next w:val="IPPNormal"/>
    <w:autoRedefine/>
    <w:qFormat/>
    <w:rsid w:val="00EC0116"/>
    <w:pPr>
      <w:numPr>
        <w:numId w:val="5"/>
      </w:numPr>
    </w:pPr>
  </w:style>
  <w:style w:type="character" w:customStyle="1" w:styleId="IPPNormalstrikethrough">
    <w:name w:val="IPP Normal strikethrough"/>
    <w:rsid w:val="00EC0116"/>
    <w:rPr>
      <w:rFonts w:ascii="Times New Roman" w:hAnsi="Times New Roman"/>
      <w:strike/>
      <w:dstrike w:val="0"/>
      <w:sz w:val="22"/>
    </w:rPr>
  </w:style>
  <w:style w:type="paragraph" w:customStyle="1" w:styleId="IPPTitle16pt">
    <w:name w:val="IPP Title16pt"/>
    <w:basedOn w:val="Normal"/>
    <w:qFormat/>
    <w:rsid w:val="00EC0116"/>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EC0116"/>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EC0116"/>
    <w:pPr>
      <w:keepNext/>
      <w:tabs>
        <w:tab w:val="left" w:pos="567"/>
      </w:tabs>
      <w:spacing w:before="120"/>
      <w:jc w:val="left"/>
      <w:outlineLvl w:val="1"/>
    </w:pPr>
    <w:rPr>
      <w:b/>
      <w:sz w:val="24"/>
    </w:rPr>
  </w:style>
  <w:style w:type="paragraph" w:customStyle="1" w:styleId="IPPNormalCloseSpace">
    <w:name w:val="IPP NormalCloseSpace"/>
    <w:basedOn w:val="Normal"/>
    <w:qFormat/>
    <w:rsid w:val="00EC0116"/>
    <w:pPr>
      <w:keepNext/>
      <w:spacing w:after="60"/>
    </w:pPr>
  </w:style>
  <w:style w:type="paragraph" w:customStyle="1" w:styleId="IPPHeading2">
    <w:name w:val="IPP Heading2"/>
    <w:basedOn w:val="IPPNormal"/>
    <w:next w:val="IPPNormal"/>
    <w:qFormat/>
    <w:rsid w:val="00EC0116"/>
    <w:pPr>
      <w:keepNext/>
      <w:tabs>
        <w:tab w:val="left" w:pos="567"/>
      </w:tabs>
      <w:spacing w:before="120" w:after="120"/>
      <w:ind w:left="567" w:hanging="567"/>
      <w:jc w:val="left"/>
      <w:outlineLvl w:val="2"/>
    </w:pPr>
    <w:rPr>
      <w:b/>
      <w:sz w:val="24"/>
    </w:rPr>
  </w:style>
  <w:style w:type="paragraph" w:styleId="TOC1">
    <w:name w:val="toc 1"/>
    <w:basedOn w:val="IPPNormalCloseSpace"/>
    <w:next w:val="Normal"/>
    <w:autoRedefine/>
    <w:uiPriority w:val="39"/>
    <w:rsid w:val="00EC0116"/>
    <w:pPr>
      <w:tabs>
        <w:tab w:val="right" w:leader="dot" w:pos="9072"/>
      </w:tabs>
      <w:spacing w:before="240"/>
      <w:ind w:left="567" w:hanging="567"/>
    </w:pPr>
  </w:style>
  <w:style w:type="paragraph" w:styleId="TOC2">
    <w:name w:val="toc 2"/>
    <w:basedOn w:val="TOC1"/>
    <w:next w:val="Normal"/>
    <w:autoRedefine/>
    <w:uiPriority w:val="39"/>
    <w:rsid w:val="00EC0116"/>
    <w:pPr>
      <w:keepNext w:val="0"/>
      <w:tabs>
        <w:tab w:val="left" w:pos="425"/>
      </w:tabs>
      <w:spacing w:before="120" w:after="0"/>
      <w:ind w:left="425" w:right="284" w:hanging="425"/>
    </w:pPr>
  </w:style>
  <w:style w:type="paragraph" w:styleId="TOC3">
    <w:name w:val="toc 3"/>
    <w:basedOn w:val="TOC2"/>
    <w:next w:val="Normal"/>
    <w:autoRedefine/>
    <w:uiPriority w:val="39"/>
    <w:rsid w:val="00EC0116"/>
    <w:pPr>
      <w:tabs>
        <w:tab w:val="left" w:pos="1276"/>
      </w:tabs>
      <w:spacing w:before="60"/>
      <w:ind w:left="1276" w:hanging="851"/>
    </w:pPr>
    <w:rPr>
      <w:rFonts w:eastAsia="Times"/>
    </w:rPr>
  </w:style>
  <w:style w:type="paragraph" w:styleId="TOC4">
    <w:name w:val="toc 4"/>
    <w:basedOn w:val="Normal"/>
    <w:next w:val="Normal"/>
    <w:autoRedefine/>
    <w:uiPriority w:val="39"/>
    <w:rsid w:val="00EC0116"/>
    <w:pPr>
      <w:spacing w:after="120"/>
      <w:ind w:left="660"/>
    </w:pPr>
    <w:rPr>
      <w:rFonts w:eastAsia="Times"/>
      <w:lang w:val="en-AU"/>
    </w:rPr>
  </w:style>
  <w:style w:type="paragraph" w:styleId="TOC5">
    <w:name w:val="toc 5"/>
    <w:basedOn w:val="Normal"/>
    <w:next w:val="Normal"/>
    <w:autoRedefine/>
    <w:uiPriority w:val="39"/>
    <w:rsid w:val="00EC0116"/>
    <w:pPr>
      <w:spacing w:after="120"/>
      <w:ind w:left="880"/>
    </w:pPr>
    <w:rPr>
      <w:rFonts w:eastAsia="Times"/>
      <w:lang w:val="en-AU"/>
    </w:rPr>
  </w:style>
  <w:style w:type="paragraph" w:styleId="TOC6">
    <w:name w:val="toc 6"/>
    <w:basedOn w:val="Normal"/>
    <w:next w:val="Normal"/>
    <w:autoRedefine/>
    <w:uiPriority w:val="39"/>
    <w:rsid w:val="00EC0116"/>
    <w:pPr>
      <w:spacing w:after="120"/>
      <w:ind w:left="1100"/>
    </w:pPr>
    <w:rPr>
      <w:rFonts w:eastAsia="Times"/>
      <w:lang w:val="en-AU"/>
    </w:rPr>
  </w:style>
  <w:style w:type="paragraph" w:styleId="TOC7">
    <w:name w:val="toc 7"/>
    <w:basedOn w:val="Normal"/>
    <w:next w:val="Normal"/>
    <w:autoRedefine/>
    <w:uiPriority w:val="39"/>
    <w:rsid w:val="00EC0116"/>
    <w:pPr>
      <w:spacing w:after="120"/>
      <w:ind w:left="1320"/>
    </w:pPr>
    <w:rPr>
      <w:rFonts w:eastAsia="Times"/>
      <w:lang w:val="en-AU"/>
    </w:rPr>
  </w:style>
  <w:style w:type="paragraph" w:styleId="TOC8">
    <w:name w:val="toc 8"/>
    <w:basedOn w:val="Normal"/>
    <w:next w:val="Normal"/>
    <w:autoRedefine/>
    <w:uiPriority w:val="39"/>
    <w:rsid w:val="00EC0116"/>
    <w:pPr>
      <w:spacing w:after="120"/>
      <w:ind w:left="1540"/>
    </w:pPr>
    <w:rPr>
      <w:rFonts w:eastAsia="Times"/>
      <w:lang w:val="en-AU"/>
    </w:rPr>
  </w:style>
  <w:style w:type="paragraph" w:styleId="TOC9">
    <w:name w:val="toc 9"/>
    <w:basedOn w:val="Normal"/>
    <w:next w:val="Normal"/>
    <w:autoRedefine/>
    <w:uiPriority w:val="39"/>
    <w:rsid w:val="00EC0116"/>
    <w:pPr>
      <w:spacing w:after="120"/>
      <w:ind w:left="1760"/>
    </w:pPr>
    <w:rPr>
      <w:rFonts w:eastAsia="Times"/>
      <w:lang w:val="en-AU"/>
    </w:rPr>
  </w:style>
  <w:style w:type="paragraph" w:customStyle="1" w:styleId="IPPReferences">
    <w:name w:val="IPP References"/>
    <w:basedOn w:val="IPPNormal"/>
    <w:qFormat/>
    <w:rsid w:val="00EC0116"/>
    <w:pPr>
      <w:spacing w:after="60"/>
      <w:ind w:left="567" w:hanging="567"/>
    </w:pPr>
  </w:style>
  <w:style w:type="paragraph" w:customStyle="1" w:styleId="IPPArial">
    <w:name w:val="IPP Arial"/>
    <w:basedOn w:val="IPPNormal"/>
    <w:qFormat/>
    <w:rsid w:val="00EC0116"/>
    <w:pPr>
      <w:spacing w:after="0"/>
    </w:pPr>
    <w:rPr>
      <w:rFonts w:ascii="Arial" w:hAnsi="Arial"/>
      <w:sz w:val="18"/>
    </w:rPr>
  </w:style>
  <w:style w:type="paragraph" w:customStyle="1" w:styleId="IPPArialTable">
    <w:name w:val="IPP Arial Table"/>
    <w:basedOn w:val="IPPArial"/>
    <w:qFormat/>
    <w:rsid w:val="00EC0116"/>
    <w:pPr>
      <w:spacing w:before="60" w:after="60"/>
      <w:jc w:val="left"/>
    </w:pPr>
  </w:style>
  <w:style w:type="paragraph" w:customStyle="1" w:styleId="IPPHeaderlandscape">
    <w:name w:val="IPP Header landscape"/>
    <w:basedOn w:val="IPPHeader"/>
    <w:qFormat/>
    <w:rsid w:val="00EC0116"/>
    <w:pPr>
      <w:pBdr>
        <w:bottom w:val="single" w:sz="4" w:space="1" w:color="auto"/>
      </w:pBdr>
      <w:tabs>
        <w:tab w:val="clear" w:pos="9072"/>
        <w:tab w:val="right" w:pos="14034"/>
      </w:tabs>
      <w:spacing w:after="0"/>
      <w:ind w:right="-32"/>
    </w:pPr>
    <w:rPr>
      <w:noProof/>
    </w:rPr>
  </w:style>
  <w:style w:type="paragraph" w:customStyle="1" w:styleId="IPPLetterList">
    <w:name w:val="IPP LetterList"/>
    <w:basedOn w:val="IPPBullet2"/>
    <w:qFormat/>
    <w:rsid w:val="00EC0116"/>
    <w:pPr>
      <w:numPr>
        <w:numId w:val="2"/>
      </w:numPr>
      <w:jc w:val="left"/>
    </w:pPr>
  </w:style>
  <w:style w:type="paragraph" w:customStyle="1" w:styleId="IPPLetterListIndent">
    <w:name w:val="IPP LetterList Indent"/>
    <w:basedOn w:val="IPPLetterList"/>
    <w:qFormat/>
    <w:rsid w:val="00EC0116"/>
    <w:pPr>
      <w:numPr>
        <w:numId w:val="3"/>
      </w:numPr>
    </w:pPr>
  </w:style>
  <w:style w:type="paragraph" w:customStyle="1" w:styleId="IPPFooterLandscape">
    <w:name w:val="IPP Footer Landscape"/>
    <w:basedOn w:val="IPPHeaderlandscape"/>
    <w:qFormat/>
    <w:rsid w:val="00EC0116"/>
    <w:pPr>
      <w:pBdr>
        <w:top w:val="single" w:sz="4" w:space="1" w:color="auto"/>
        <w:bottom w:val="none" w:sz="0" w:space="0" w:color="auto"/>
      </w:pBdr>
      <w:jc w:val="right"/>
    </w:pPr>
    <w:rPr>
      <w:b/>
    </w:rPr>
  </w:style>
  <w:style w:type="paragraph" w:customStyle="1" w:styleId="IPPSubheadSpace">
    <w:name w:val="IPP Subhead Space"/>
    <w:basedOn w:val="IPPSubhead"/>
    <w:qFormat/>
    <w:rsid w:val="00EC0116"/>
    <w:pPr>
      <w:tabs>
        <w:tab w:val="left" w:pos="567"/>
      </w:tabs>
      <w:spacing w:before="60" w:after="60"/>
    </w:pPr>
  </w:style>
  <w:style w:type="paragraph" w:customStyle="1" w:styleId="IPPSubheadSpaceAfter">
    <w:name w:val="IPP Subhead SpaceAfter"/>
    <w:basedOn w:val="IPPSubhead"/>
    <w:qFormat/>
    <w:rsid w:val="00EC0116"/>
    <w:pPr>
      <w:spacing w:after="60"/>
    </w:pPr>
  </w:style>
  <w:style w:type="paragraph" w:customStyle="1" w:styleId="IPPHdg1Num">
    <w:name w:val="IPP Hdg1Num"/>
    <w:basedOn w:val="IPPHeading1"/>
    <w:next w:val="IPPNormal"/>
    <w:qFormat/>
    <w:rsid w:val="00EC0116"/>
    <w:pPr>
      <w:numPr>
        <w:numId w:val="6"/>
      </w:numPr>
    </w:pPr>
  </w:style>
  <w:style w:type="paragraph" w:customStyle="1" w:styleId="IPPHdg2Num">
    <w:name w:val="IPP Hdg2Num"/>
    <w:basedOn w:val="IPPHeading2"/>
    <w:next w:val="IPPNormal"/>
    <w:qFormat/>
    <w:rsid w:val="00EC0116"/>
    <w:pPr>
      <w:numPr>
        <w:ilvl w:val="1"/>
        <w:numId w:val="7"/>
      </w:numPr>
    </w:pPr>
  </w:style>
  <w:style w:type="paragraph" w:customStyle="1" w:styleId="IPPNumberedList">
    <w:name w:val="IPP NumberedList"/>
    <w:basedOn w:val="IPPBullet1"/>
    <w:qFormat/>
    <w:rsid w:val="00EC0116"/>
    <w:pPr>
      <w:numPr>
        <w:numId w:val="13"/>
      </w:numPr>
    </w:pPr>
  </w:style>
  <w:style w:type="character" w:styleId="Strong">
    <w:name w:val="Strong"/>
    <w:basedOn w:val="DefaultParagraphFont"/>
    <w:qFormat/>
    <w:rsid w:val="00EC0116"/>
    <w:rPr>
      <w:b/>
      <w:bCs/>
    </w:rPr>
  </w:style>
  <w:style w:type="paragraph" w:customStyle="1" w:styleId="IPPParagraphnumbering">
    <w:name w:val="IPP Paragraph numbering"/>
    <w:basedOn w:val="IPPNormal"/>
    <w:qFormat/>
    <w:rsid w:val="00EC0116"/>
    <w:pPr>
      <w:numPr>
        <w:numId w:val="11"/>
      </w:numPr>
    </w:pPr>
    <w:rPr>
      <w:lang w:val="en-US"/>
    </w:rPr>
  </w:style>
  <w:style w:type="paragraph" w:customStyle="1" w:styleId="IPPParagraphnumberingclose">
    <w:name w:val="IPP Paragraph numbering close"/>
    <w:basedOn w:val="IPPParagraphnumbering"/>
    <w:qFormat/>
    <w:rsid w:val="00EC0116"/>
    <w:pPr>
      <w:keepNext/>
      <w:numPr>
        <w:numId w:val="0"/>
      </w:numPr>
      <w:spacing w:after="60"/>
    </w:pPr>
  </w:style>
  <w:style w:type="paragraph" w:customStyle="1" w:styleId="IPPNumberedListLast">
    <w:name w:val="IPP NumberedListLast"/>
    <w:basedOn w:val="IPPNumberedList"/>
    <w:qFormat/>
    <w:rsid w:val="00EC0116"/>
    <w:pPr>
      <w:numPr>
        <w:numId w:val="0"/>
      </w:numPr>
      <w:spacing w:after="180"/>
    </w:pPr>
  </w:style>
  <w:style w:type="paragraph" w:customStyle="1" w:styleId="SequentialList">
    <w:name w:val="Sequential List"/>
    <w:basedOn w:val="ListParagraph"/>
    <w:link w:val="SequentialListChar"/>
    <w:qFormat/>
    <w:rsid w:val="002F1B93"/>
    <w:pPr>
      <w:numPr>
        <w:numId w:val="9"/>
      </w:numPr>
      <w:spacing w:after="200" w:line="240" w:lineRule="auto"/>
      <w:ind w:leftChars="0" w:left="0"/>
      <w:contextualSpacing/>
      <w:jc w:val="left"/>
    </w:pPr>
    <w:rPr>
      <w:rFonts w:ascii="Times New Roman" w:eastAsiaTheme="minorHAnsi" w:hAnsi="Times New Roman" w:cs="Akhbar MT"/>
      <w:sz w:val="22"/>
      <w:szCs w:val="30"/>
      <w:lang w:val="en-GB" w:eastAsia="en-US"/>
    </w:rPr>
  </w:style>
  <w:style w:type="character" w:customStyle="1" w:styleId="SequentialListChar">
    <w:name w:val="Sequential List Char"/>
    <w:basedOn w:val="DefaultParagraphFont"/>
    <w:link w:val="SequentialList"/>
    <w:rsid w:val="002F1B93"/>
    <w:rPr>
      <w:rFonts w:ascii="Times New Roman" w:hAnsi="Times New Roman" w:cs="Akhbar MT"/>
      <w:szCs w:val="30"/>
      <w:lang w:val="en-GB"/>
    </w:rPr>
  </w:style>
  <w:style w:type="numbering" w:customStyle="1" w:styleId="WesternSequentialList">
    <w:name w:val="Western Sequential List"/>
    <w:uiPriority w:val="99"/>
    <w:rsid w:val="002F1B93"/>
    <w:pPr>
      <w:numPr>
        <w:numId w:val="9"/>
      </w:numPr>
    </w:pPr>
  </w:style>
  <w:style w:type="paragraph" w:customStyle="1" w:styleId="NewPara">
    <w:name w:val="NewPara"/>
    <w:basedOn w:val="ListParagraph"/>
    <w:link w:val="NewParaChar"/>
    <w:qFormat/>
    <w:rsid w:val="002F1B93"/>
    <w:pPr>
      <w:numPr>
        <w:numId w:val="10"/>
      </w:numPr>
      <w:spacing w:after="200" w:line="240" w:lineRule="auto"/>
      <w:ind w:leftChars="0"/>
      <w:jc w:val="left"/>
    </w:pPr>
    <w:rPr>
      <w:rFonts w:ascii="Times New Roman" w:eastAsiaTheme="minorHAnsi" w:hAnsi="Times New Roman" w:cs="Akhbar MT"/>
      <w:sz w:val="22"/>
      <w:szCs w:val="30"/>
      <w:lang w:val="en-GB" w:eastAsia="en-US"/>
    </w:rPr>
  </w:style>
  <w:style w:type="character" w:customStyle="1" w:styleId="NewParaChar">
    <w:name w:val="NewPara Char"/>
    <w:basedOn w:val="DefaultParagraphFont"/>
    <w:link w:val="NewPara"/>
    <w:rsid w:val="002F1B93"/>
    <w:rPr>
      <w:rFonts w:ascii="Times New Roman" w:hAnsi="Times New Roman" w:cs="Akhbar MT"/>
      <w:szCs w:val="30"/>
      <w:lang w:val="en-GB"/>
    </w:rPr>
  </w:style>
  <w:style w:type="paragraph" w:customStyle="1" w:styleId="People">
    <w:name w:val="People"/>
    <w:basedOn w:val="Normal"/>
    <w:rsid w:val="002F1B93"/>
    <w:pPr>
      <w:keepNext/>
      <w:keepLines/>
      <w:ind w:left="284"/>
    </w:pPr>
    <w:rPr>
      <w:rFonts w:eastAsia="SimSun" w:cs="Times"/>
      <w:szCs w:val="28"/>
    </w:rPr>
  </w:style>
  <w:style w:type="character" w:styleId="FollowedHyperlink">
    <w:name w:val="FollowedHyperlink"/>
    <w:basedOn w:val="DefaultParagraphFont"/>
    <w:uiPriority w:val="99"/>
    <w:semiHidden/>
    <w:unhideWhenUsed/>
    <w:rsid w:val="002F1B93"/>
    <w:rPr>
      <w:color w:val="954F72" w:themeColor="followedHyperlink"/>
      <w:u w:val="single"/>
    </w:rPr>
  </w:style>
  <w:style w:type="paragraph" w:customStyle="1" w:styleId="Default">
    <w:name w:val="Default"/>
    <w:rsid w:val="002F1B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PPPargraphnumbering">
    <w:name w:val="IPP Pargraph numbering"/>
    <w:basedOn w:val="IPPNormal"/>
    <w:qFormat/>
    <w:rsid w:val="00EC0116"/>
    <w:pPr>
      <w:tabs>
        <w:tab w:val="num" w:pos="360"/>
      </w:tabs>
    </w:pPr>
    <w:rPr>
      <w:rFonts w:cs="Times New Roman"/>
      <w:lang w:val="en-US"/>
    </w:rPr>
  </w:style>
  <w:style w:type="character" w:customStyle="1" w:styleId="IPPNormalChar">
    <w:name w:val="IPP Normal Char"/>
    <w:link w:val="IPPNormal"/>
    <w:rsid w:val="00EC0116"/>
    <w:rPr>
      <w:rFonts w:ascii="Times New Roman" w:eastAsia="Times" w:hAnsi="Times New Roman"/>
      <w:szCs w:val="24"/>
      <w:lang w:val="en-GB" w:eastAsia="zh-CN"/>
    </w:rPr>
  </w:style>
  <w:style w:type="numbering" w:customStyle="1" w:styleId="IPPParagraphnumberedlist1">
    <w:name w:val="IPP Paragraph numbered list1"/>
    <w:rsid w:val="000B70B8"/>
  </w:style>
  <w:style w:type="paragraph" w:customStyle="1" w:styleId="ippparagraphnumbering0">
    <w:name w:val="ippparagraphnumbering"/>
    <w:basedOn w:val="Normal"/>
    <w:rsid w:val="00BA21F6"/>
    <w:pPr>
      <w:spacing w:before="100" w:beforeAutospacing="1" w:after="100" w:afterAutospacing="1"/>
      <w:jc w:val="left"/>
    </w:pPr>
    <w:rPr>
      <w:rFonts w:eastAsiaTheme="minorHAnsi" w:cs="Times New Roman"/>
      <w:sz w:val="24"/>
      <w:lang w:val="en-US" w:eastAsia="en-US"/>
    </w:rPr>
  </w:style>
  <w:style w:type="paragraph" w:customStyle="1" w:styleId="ippnumberedlist0">
    <w:name w:val="ippnumberedlist"/>
    <w:basedOn w:val="Normal"/>
    <w:rsid w:val="00BA21F6"/>
    <w:pPr>
      <w:spacing w:before="100" w:beforeAutospacing="1" w:after="100" w:afterAutospacing="1"/>
      <w:jc w:val="left"/>
    </w:pPr>
    <w:rPr>
      <w:rFonts w:eastAsiaTheme="minorHAnsi" w:cs="Times New Roman"/>
      <w:sz w:val="24"/>
      <w:lang w:val="en-US" w:eastAsia="en-US"/>
    </w:rPr>
  </w:style>
  <w:style w:type="character" w:customStyle="1" w:styleId="apple-converted-space">
    <w:name w:val="apple-converted-space"/>
    <w:basedOn w:val="DefaultParagraphFont"/>
    <w:rsid w:val="00BA2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231">
      <w:bodyDiv w:val="1"/>
      <w:marLeft w:val="0"/>
      <w:marRight w:val="0"/>
      <w:marTop w:val="0"/>
      <w:marBottom w:val="0"/>
      <w:divBdr>
        <w:top w:val="none" w:sz="0" w:space="0" w:color="auto"/>
        <w:left w:val="none" w:sz="0" w:space="0" w:color="auto"/>
        <w:bottom w:val="none" w:sz="0" w:space="0" w:color="auto"/>
        <w:right w:val="none" w:sz="0" w:space="0" w:color="auto"/>
      </w:divBdr>
    </w:div>
    <w:div w:id="10422160">
      <w:bodyDiv w:val="1"/>
      <w:marLeft w:val="0"/>
      <w:marRight w:val="0"/>
      <w:marTop w:val="0"/>
      <w:marBottom w:val="0"/>
      <w:divBdr>
        <w:top w:val="none" w:sz="0" w:space="0" w:color="auto"/>
        <w:left w:val="none" w:sz="0" w:space="0" w:color="auto"/>
        <w:bottom w:val="none" w:sz="0" w:space="0" w:color="auto"/>
        <w:right w:val="none" w:sz="0" w:space="0" w:color="auto"/>
      </w:divBdr>
    </w:div>
    <w:div w:id="737173645">
      <w:bodyDiv w:val="1"/>
      <w:marLeft w:val="0"/>
      <w:marRight w:val="0"/>
      <w:marTop w:val="0"/>
      <w:marBottom w:val="0"/>
      <w:divBdr>
        <w:top w:val="none" w:sz="0" w:space="0" w:color="auto"/>
        <w:left w:val="none" w:sz="0" w:space="0" w:color="auto"/>
        <w:bottom w:val="none" w:sz="0" w:space="0" w:color="auto"/>
        <w:right w:val="none" w:sz="0" w:space="0" w:color="auto"/>
      </w:divBdr>
    </w:div>
    <w:div w:id="891619958">
      <w:bodyDiv w:val="1"/>
      <w:marLeft w:val="0"/>
      <w:marRight w:val="0"/>
      <w:marTop w:val="0"/>
      <w:marBottom w:val="0"/>
      <w:divBdr>
        <w:top w:val="none" w:sz="0" w:space="0" w:color="auto"/>
        <w:left w:val="none" w:sz="0" w:space="0" w:color="auto"/>
        <w:bottom w:val="none" w:sz="0" w:space="0" w:color="auto"/>
        <w:right w:val="none" w:sz="0" w:space="0" w:color="auto"/>
      </w:divBdr>
    </w:div>
    <w:div w:id="907687144">
      <w:bodyDiv w:val="1"/>
      <w:marLeft w:val="0"/>
      <w:marRight w:val="0"/>
      <w:marTop w:val="0"/>
      <w:marBottom w:val="0"/>
      <w:divBdr>
        <w:top w:val="none" w:sz="0" w:space="0" w:color="auto"/>
        <w:left w:val="none" w:sz="0" w:space="0" w:color="auto"/>
        <w:bottom w:val="none" w:sz="0" w:space="0" w:color="auto"/>
        <w:right w:val="none" w:sz="0" w:space="0" w:color="auto"/>
      </w:divBdr>
    </w:div>
    <w:div w:id="924148850">
      <w:bodyDiv w:val="1"/>
      <w:marLeft w:val="0"/>
      <w:marRight w:val="0"/>
      <w:marTop w:val="0"/>
      <w:marBottom w:val="0"/>
      <w:divBdr>
        <w:top w:val="none" w:sz="0" w:space="0" w:color="auto"/>
        <w:left w:val="none" w:sz="0" w:space="0" w:color="auto"/>
        <w:bottom w:val="none" w:sz="0" w:space="0" w:color="auto"/>
        <w:right w:val="none" w:sz="0" w:space="0" w:color="auto"/>
      </w:divBdr>
    </w:div>
    <w:div w:id="1080954854">
      <w:bodyDiv w:val="1"/>
      <w:marLeft w:val="0"/>
      <w:marRight w:val="0"/>
      <w:marTop w:val="0"/>
      <w:marBottom w:val="0"/>
      <w:divBdr>
        <w:top w:val="none" w:sz="0" w:space="0" w:color="auto"/>
        <w:left w:val="none" w:sz="0" w:space="0" w:color="auto"/>
        <w:bottom w:val="none" w:sz="0" w:space="0" w:color="auto"/>
        <w:right w:val="none" w:sz="0" w:space="0" w:color="auto"/>
      </w:divBdr>
    </w:div>
    <w:div w:id="1278102890">
      <w:bodyDiv w:val="1"/>
      <w:marLeft w:val="0"/>
      <w:marRight w:val="0"/>
      <w:marTop w:val="0"/>
      <w:marBottom w:val="0"/>
      <w:divBdr>
        <w:top w:val="none" w:sz="0" w:space="0" w:color="auto"/>
        <w:left w:val="none" w:sz="0" w:space="0" w:color="auto"/>
        <w:bottom w:val="none" w:sz="0" w:space="0" w:color="auto"/>
        <w:right w:val="none" w:sz="0" w:space="0" w:color="auto"/>
      </w:divBdr>
    </w:div>
    <w:div w:id="166516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hti\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185F0-F899-4622-ABA3-3B718679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2</TotalTime>
  <Pages>4</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Dandrea, Eugenio (AGDI)</dc:creator>
  <cp:lastModifiedBy>Lahti, Tanja (AGDI)</cp:lastModifiedBy>
  <cp:revision>4</cp:revision>
  <cp:lastPrinted>2018-09-06T21:28:00Z</cp:lastPrinted>
  <dcterms:created xsi:type="dcterms:W3CDTF">2018-09-11T09:56:00Z</dcterms:created>
  <dcterms:modified xsi:type="dcterms:W3CDTF">2018-09-11T09:57:00Z</dcterms:modified>
</cp:coreProperties>
</file>