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7075F6" w:rsidRDefault="000B32EC" w:rsidP="000B32EC">
      <w:pPr>
        <w:jc w:val="right"/>
      </w:pPr>
      <w:r w:rsidRPr="007075F6">
        <w:t>Name of Country or Organization__________</w:t>
      </w:r>
      <w:r w:rsidR="00A548B8">
        <w:rPr>
          <w:rFonts w:eastAsiaTheme="minorEastAsia" w:hint="eastAsia"/>
          <w:lang w:eastAsia="zh-CN"/>
        </w:rPr>
        <w:t>China</w:t>
      </w:r>
      <w:r w:rsidRPr="007075F6">
        <w:t>______________</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rsidTr="00551ED4">
        <w:trPr>
          <w:trHeight w:val="454"/>
          <w:jc w:val="center"/>
        </w:trPr>
        <w:tc>
          <w:tcPr>
            <w:tcW w:w="5000" w:type="pct"/>
            <w:shd w:val="clear" w:color="auto" w:fill="D9D9D9"/>
          </w:tcPr>
          <w:p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551ED4">
        <w:trPr>
          <w:trHeight w:val="454"/>
          <w:jc w:val="center"/>
        </w:trPr>
        <w:tc>
          <w:tcPr>
            <w:tcW w:w="5000" w:type="pct"/>
          </w:tcPr>
          <w:p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rsidR="000B32EC" w:rsidRPr="001938E3" w:rsidRDefault="00DB0D26" w:rsidP="001938E3">
            <w:pPr>
              <w:ind w:left="360"/>
              <w:rPr>
                <w:rFonts w:eastAsia="DengXian"/>
                <w:lang w:eastAsia="zh-CN"/>
              </w:rPr>
            </w:pPr>
            <w:r w:rsidRPr="00B0523F">
              <w:rPr>
                <w:rFonts w:eastAsia="DengXian" w:hint="eastAsia"/>
                <w:lang w:eastAsia="zh-CN"/>
              </w:rPr>
              <w:t>China</w:t>
            </w:r>
          </w:p>
        </w:tc>
      </w:tr>
      <w:tr w:rsidR="000B32EC" w:rsidRPr="00326064" w:rsidTr="00551ED4">
        <w:trPr>
          <w:trHeight w:val="390"/>
          <w:jc w:val="center"/>
        </w:trPr>
        <w:tc>
          <w:tcPr>
            <w:tcW w:w="5000" w:type="pct"/>
          </w:tcPr>
          <w:p w:rsidR="000B32EC" w:rsidRPr="00DB0D26" w:rsidRDefault="000B32EC" w:rsidP="0067537B">
            <w:pPr>
              <w:pStyle w:val="ListParagraph"/>
              <w:numPr>
                <w:ilvl w:val="0"/>
                <w:numId w:val="15"/>
              </w:numPr>
              <w:rPr>
                <w:sz w:val="20"/>
                <w:szCs w:val="20"/>
              </w:rPr>
            </w:pPr>
            <w:r w:rsidRPr="00DB0D26">
              <w:rPr>
                <w:b/>
                <w:u w:val="single"/>
              </w:rPr>
              <w:t>Contact:</w:t>
            </w:r>
            <w:r w:rsidRPr="00DB0D26">
              <w:t xml:space="preserve"> </w:t>
            </w:r>
            <w:r w:rsidRPr="00DB0D26">
              <w:rPr>
                <w:sz w:val="20"/>
                <w:szCs w:val="20"/>
              </w:rPr>
              <w:t>(Contact information of an individual able to clarify issues relating to this submission)</w:t>
            </w:r>
          </w:p>
          <w:p w:rsidR="000B32EC" w:rsidRPr="00DB0D26" w:rsidRDefault="000B32EC" w:rsidP="00551ED4">
            <w:pPr>
              <w:tabs>
                <w:tab w:val="right" w:leader="dot" w:pos="9480"/>
              </w:tabs>
              <w:spacing w:before="60" w:after="60"/>
              <w:rPr>
                <w:sz w:val="20"/>
                <w:szCs w:val="20"/>
              </w:rPr>
            </w:pPr>
            <w:r w:rsidRPr="00DB0D26">
              <w:rPr>
                <w:sz w:val="20"/>
                <w:szCs w:val="20"/>
              </w:rPr>
              <w:t>Name:</w:t>
            </w:r>
            <w:r w:rsidR="00D1233D" w:rsidRPr="00DB0D26">
              <w:rPr>
                <w:rFonts w:eastAsia="DengXian"/>
                <w:lang w:eastAsia="zh-CN"/>
              </w:rPr>
              <w:t xml:space="preserve"> </w:t>
            </w:r>
            <w:r w:rsidR="00D1233D" w:rsidRPr="00DB0D26">
              <w:rPr>
                <w:sz w:val="20"/>
                <w:szCs w:val="20"/>
              </w:rPr>
              <w:t>Wei-Jun Duan</w:t>
            </w:r>
            <w:r w:rsidRPr="00DB0D26">
              <w:rPr>
                <w:sz w:val="20"/>
                <w:szCs w:val="20"/>
              </w:rPr>
              <w:tab/>
            </w:r>
          </w:p>
          <w:p w:rsidR="000B32EC" w:rsidRPr="00DB0D26" w:rsidRDefault="000B32EC" w:rsidP="00551ED4">
            <w:pPr>
              <w:tabs>
                <w:tab w:val="right" w:leader="dot" w:pos="9480"/>
              </w:tabs>
              <w:spacing w:before="60" w:after="60"/>
              <w:rPr>
                <w:sz w:val="20"/>
                <w:szCs w:val="20"/>
              </w:rPr>
            </w:pPr>
            <w:r w:rsidRPr="00DB0D26">
              <w:rPr>
                <w:sz w:val="20"/>
                <w:szCs w:val="20"/>
              </w:rPr>
              <w:t>Position and organization:</w:t>
            </w:r>
            <w:r w:rsidR="00D1233D" w:rsidRPr="00DB0D26">
              <w:rPr>
                <w:color w:val="0000FF"/>
                <w:sz w:val="15"/>
                <w:szCs w:val="15"/>
                <w:shd w:val="clear" w:color="auto" w:fill="FFFFFF"/>
              </w:rPr>
              <w:t xml:space="preserve"> </w:t>
            </w:r>
            <w:r w:rsidR="00121B66" w:rsidRPr="008159AD">
              <w:rPr>
                <w:sz w:val="20"/>
                <w:szCs w:val="20"/>
              </w:rPr>
              <w:t>Associate Professor</w:t>
            </w:r>
            <w:r w:rsidR="00121B66" w:rsidRPr="008159AD">
              <w:rPr>
                <w:rFonts w:hint="eastAsia"/>
                <w:sz w:val="20"/>
                <w:szCs w:val="20"/>
              </w:rPr>
              <w:t>,</w:t>
            </w:r>
            <w:r w:rsidR="00121B66">
              <w:rPr>
                <w:sz w:val="20"/>
                <w:szCs w:val="20"/>
              </w:rPr>
              <w:t xml:space="preserve"> </w:t>
            </w:r>
            <w:r w:rsidR="00746EBF" w:rsidRPr="00D45473">
              <w:rPr>
                <w:sz w:val="20"/>
                <w:szCs w:val="20"/>
              </w:rPr>
              <w:t>Ningbo Academy of Inspection and Quarantin</w:t>
            </w:r>
            <w:r w:rsidR="00746EBF">
              <w:rPr>
                <w:sz w:val="20"/>
                <w:szCs w:val="20"/>
              </w:rPr>
              <w:t>e</w:t>
            </w:r>
            <w:r w:rsidRPr="00DB0D26">
              <w:rPr>
                <w:sz w:val="20"/>
                <w:szCs w:val="20"/>
              </w:rPr>
              <w:tab/>
            </w:r>
          </w:p>
          <w:p w:rsidR="00D1233D" w:rsidRPr="00DB0D26" w:rsidRDefault="000B32EC" w:rsidP="00D1233D">
            <w:pPr>
              <w:tabs>
                <w:tab w:val="right" w:leader="dot" w:pos="9480"/>
              </w:tabs>
              <w:spacing w:before="60" w:after="60"/>
              <w:rPr>
                <w:rFonts w:eastAsia="DengXian"/>
                <w:sz w:val="20"/>
                <w:szCs w:val="20"/>
                <w:lang w:eastAsia="zh-CN"/>
              </w:rPr>
            </w:pPr>
            <w:r w:rsidRPr="00DB0D26">
              <w:rPr>
                <w:sz w:val="20"/>
                <w:szCs w:val="20"/>
              </w:rPr>
              <w:t>Mailing address:</w:t>
            </w:r>
            <w:r w:rsidR="00D1233D" w:rsidRPr="00DB0D26">
              <w:rPr>
                <w:color w:val="0000FF"/>
                <w:sz w:val="15"/>
                <w:szCs w:val="15"/>
                <w:shd w:val="clear" w:color="auto" w:fill="FFFFFF"/>
              </w:rPr>
              <w:t xml:space="preserve"> </w:t>
            </w:r>
            <w:r w:rsidR="00D1233D" w:rsidRPr="00DB0D26">
              <w:rPr>
                <w:sz w:val="20"/>
                <w:szCs w:val="20"/>
              </w:rPr>
              <w:t xml:space="preserve">No. </w:t>
            </w:r>
            <w:r w:rsidR="00D1233D" w:rsidRPr="00DB0D26">
              <w:rPr>
                <w:rFonts w:hint="eastAsia"/>
                <w:sz w:val="20"/>
                <w:szCs w:val="20"/>
              </w:rPr>
              <w:t>8</w:t>
            </w:r>
            <w:r w:rsidR="00D1233D" w:rsidRPr="00DB0D26">
              <w:rPr>
                <w:sz w:val="20"/>
                <w:szCs w:val="20"/>
              </w:rPr>
              <w:t xml:space="preserve">, </w:t>
            </w:r>
            <w:r w:rsidR="00D1233D" w:rsidRPr="00DB0D26">
              <w:rPr>
                <w:rFonts w:hint="eastAsia"/>
                <w:sz w:val="20"/>
                <w:szCs w:val="20"/>
              </w:rPr>
              <w:t>Huikang</w:t>
            </w:r>
            <w:r w:rsidR="00D1233D" w:rsidRPr="00DB0D26">
              <w:rPr>
                <w:sz w:val="20"/>
                <w:szCs w:val="20"/>
              </w:rPr>
              <w:t xml:space="preserve"> Road , </w:t>
            </w:r>
            <w:r w:rsidR="00D1233D" w:rsidRPr="00DB0D26">
              <w:rPr>
                <w:rFonts w:hint="eastAsia"/>
                <w:sz w:val="20"/>
                <w:szCs w:val="20"/>
              </w:rPr>
              <w:t>Yinzhou</w:t>
            </w:r>
            <w:r w:rsidR="00D1233D" w:rsidRPr="00DB0D26">
              <w:rPr>
                <w:sz w:val="20"/>
                <w:szCs w:val="20"/>
              </w:rPr>
              <w:t xml:space="preserve"> District</w:t>
            </w:r>
            <w:r w:rsidR="00D1233D" w:rsidRPr="00DB0D26">
              <w:rPr>
                <w:rFonts w:hint="eastAsia"/>
                <w:sz w:val="20"/>
                <w:szCs w:val="20"/>
              </w:rPr>
              <w:t xml:space="preserve">, </w:t>
            </w:r>
            <w:r w:rsidR="00D1233D" w:rsidRPr="00DB0D26">
              <w:rPr>
                <w:sz w:val="20"/>
                <w:szCs w:val="20"/>
              </w:rPr>
              <w:t>Ningbo</w:t>
            </w:r>
            <w:r w:rsidR="00D1233D" w:rsidRPr="00DB0D26">
              <w:rPr>
                <w:rFonts w:hint="eastAsia"/>
                <w:sz w:val="20"/>
                <w:szCs w:val="20"/>
              </w:rPr>
              <w:t xml:space="preserve"> </w:t>
            </w:r>
            <w:r w:rsidR="00D1233D" w:rsidRPr="00DB0D26">
              <w:rPr>
                <w:sz w:val="20"/>
                <w:szCs w:val="20"/>
              </w:rPr>
              <w:t>315012, CHINA</w:t>
            </w:r>
            <w:r w:rsidR="00D1233D" w:rsidRPr="00DB0D26">
              <w:rPr>
                <w:sz w:val="20"/>
                <w:szCs w:val="20"/>
              </w:rPr>
              <w:tab/>
            </w:r>
          </w:p>
          <w:p w:rsidR="000B32EC" w:rsidRPr="00DB0D26" w:rsidRDefault="000B32EC" w:rsidP="00551ED4">
            <w:pPr>
              <w:tabs>
                <w:tab w:val="left" w:leader="dot" w:pos="4320"/>
                <w:tab w:val="left" w:pos="4560"/>
                <w:tab w:val="right" w:leader="dot" w:pos="9480"/>
              </w:tabs>
              <w:spacing w:before="60" w:after="60"/>
              <w:rPr>
                <w:sz w:val="20"/>
                <w:szCs w:val="20"/>
              </w:rPr>
            </w:pPr>
            <w:r w:rsidRPr="00DB0D26">
              <w:rPr>
                <w:sz w:val="20"/>
                <w:szCs w:val="20"/>
              </w:rPr>
              <w:t>Phone:</w:t>
            </w:r>
            <w:r w:rsidR="00D1233D" w:rsidRPr="00DB0D26">
              <w:rPr>
                <w:color w:val="0000FF"/>
                <w:sz w:val="15"/>
                <w:szCs w:val="15"/>
                <w:shd w:val="clear" w:color="auto" w:fill="FFFFFF"/>
              </w:rPr>
              <w:t xml:space="preserve"> </w:t>
            </w:r>
            <w:r w:rsidR="00D1233D" w:rsidRPr="00DB0D26">
              <w:rPr>
                <w:sz w:val="20"/>
                <w:szCs w:val="20"/>
              </w:rPr>
              <w:t>0086-574-87</w:t>
            </w:r>
            <w:r w:rsidR="00D1233D" w:rsidRPr="00DB0D26">
              <w:rPr>
                <w:rFonts w:hint="eastAsia"/>
                <w:sz w:val="20"/>
                <w:szCs w:val="20"/>
              </w:rPr>
              <w:t>022951</w:t>
            </w:r>
            <w:r w:rsidRPr="00DB0D26">
              <w:rPr>
                <w:sz w:val="20"/>
                <w:szCs w:val="20"/>
              </w:rPr>
              <w:tab/>
            </w:r>
            <w:r w:rsidRPr="00DB0D26">
              <w:rPr>
                <w:sz w:val="20"/>
                <w:szCs w:val="20"/>
              </w:rPr>
              <w:tab/>
              <w:t>Fax:</w:t>
            </w:r>
            <w:r w:rsidR="00D1233D" w:rsidRPr="00DB0D26">
              <w:rPr>
                <w:color w:val="0000FF"/>
                <w:sz w:val="15"/>
                <w:szCs w:val="15"/>
                <w:shd w:val="clear" w:color="auto" w:fill="FFFFFF"/>
              </w:rPr>
              <w:t xml:space="preserve"> </w:t>
            </w:r>
            <w:r w:rsidR="00D1233D" w:rsidRPr="00DB0D26">
              <w:rPr>
                <w:sz w:val="20"/>
                <w:szCs w:val="20"/>
              </w:rPr>
              <w:t>0086-574-87113584</w:t>
            </w:r>
            <w:r w:rsidRPr="00DB0D26">
              <w:rPr>
                <w:sz w:val="20"/>
                <w:szCs w:val="20"/>
              </w:rPr>
              <w:tab/>
            </w:r>
          </w:p>
          <w:p w:rsidR="000B32EC" w:rsidRPr="00DB0D26" w:rsidRDefault="000B32EC" w:rsidP="00551ED4">
            <w:pPr>
              <w:tabs>
                <w:tab w:val="right" w:leader="dot" w:pos="9480"/>
              </w:tabs>
              <w:spacing w:before="60" w:after="60"/>
              <w:rPr>
                <w:sz w:val="20"/>
                <w:szCs w:val="20"/>
              </w:rPr>
            </w:pPr>
            <w:r w:rsidRPr="00DB0D26">
              <w:rPr>
                <w:sz w:val="20"/>
                <w:szCs w:val="20"/>
              </w:rPr>
              <w:t>E-mail:</w:t>
            </w:r>
            <w:r w:rsidR="00D1233D" w:rsidRPr="00DB0D26">
              <w:rPr>
                <w:rFonts w:eastAsia="DengXian" w:hint="eastAsia"/>
                <w:sz w:val="20"/>
                <w:szCs w:val="20"/>
                <w:lang w:eastAsia="zh-CN"/>
              </w:rPr>
              <w:t xml:space="preserve"> </w:t>
            </w:r>
            <w:r w:rsidR="00D1233D" w:rsidRPr="00DB0D26">
              <w:rPr>
                <w:rFonts w:hint="eastAsia"/>
                <w:sz w:val="20"/>
                <w:szCs w:val="20"/>
              </w:rPr>
              <w:t>weijunduan@tom.com</w:t>
            </w:r>
            <w:r w:rsidRPr="00DB0D26">
              <w:rPr>
                <w:sz w:val="20"/>
                <w:szCs w:val="20"/>
              </w:rPr>
              <w:tab/>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1938E3">
            <w:pPr>
              <w:rPr>
                <w:sz w:val="20"/>
                <w:szCs w:val="20"/>
              </w:rPr>
            </w:pPr>
            <w:r w:rsidRPr="00EE39DD">
              <w:rPr>
                <w:bCs/>
                <w:sz w:val="20"/>
                <w:szCs w:val="20"/>
              </w:rPr>
              <w:t>[</w:t>
            </w:r>
            <w:r w:rsidR="001938E3">
              <w:rPr>
                <w:bCs/>
                <w:sz w:val="20"/>
                <w:szCs w:val="20"/>
              </w:rPr>
              <w:t>√</w:t>
            </w:r>
            <w:r w:rsidRPr="00EE39DD">
              <w:rPr>
                <w:bCs/>
                <w:sz w:val="20"/>
                <w:szCs w:val="20"/>
              </w:rPr>
              <w:t>]</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rsidTr="00EE39DD">
        <w:trPr>
          <w:trHeight w:val="273"/>
          <w:jc w:val="center"/>
        </w:trPr>
        <w:tc>
          <w:tcPr>
            <w:tcW w:w="5000" w:type="pct"/>
            <w:gridSpan w:val="3"/>
            <w:shd w:val="clear" w:color="auto" w:fill="D9D9D9" w:themeFill="background1" w:themeFillShade="D9"/>
          </w:tcPr>
          <w:p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rsidTr="00551ED4">
        <w:trPr>
          <w:trHeight w:val="2039"/>
          <w:jc w:val="center"/>
        </w:trPr>
        <w:tc>
          <w:tcPr>
            <w:tcW w:w="1435" w:type="pct"/>
          </w:tcPr>
          <w:p w:rsidR="000B32EC" w:rsidRPr="00326064" w:rsidRDefault="000B32EC" w:rsidP="00551ED4">
            <w:pPr>
              <w:spacing w:before="120"/>
            </w:pPr>
            <w:r w:rsidRPr="00326064">
              <w:lastRenderedPageBreak/>
              <w:t>A. New ISPM:</w:t>
            </w:r>
          </w:p>
          <w:p w:rsidR="000B32EC" w:rsidRPr="00326064" w:rsidRDefault="000B32EC" w:rsidP="00551ED4">
            <w:pPr>
              <w:rPr>
                <w:sz w:val="20"/>
                <w:szCs w:val="20"/>
              </w:rPr>
            </w:pPr>
            <w:r w:rsidRPr="00326064">
              <w:rPr>
                <w:bCs/>
                <w:sz w:val="20"/>
                <w:szCs w:val="20"/>
              </w:rPr>
              <w:t>[__]</w:t>
            </w:r>
            <w:r w:rsidRPr="00326064">
              <w:rPr>
                <w:sz w:val="20"/>
                <w:szCs w:val="20"/>
              </w:rPr>
              <w:t xml:space="preserve"> Concept</w:t>
            </w:r>
          </w:p>
          <w:p w:rsidR="000B32EC" w:rsidRPr="00326064" w:rsidRDefault="000B32EC" w:rsidP="00551ED4">
            <w:pPr>
              <w:rPr>
                <w:sz w:val="20"/>
                <w:szCs w:val="20"/>
              </w:rPr>
            </w:pPr>
            <w:r w:rsidRPr="00326064">
              <w:rPr>
                <w:bCs/>
                <w:sz w:val="20"/>
                <w:szCs w:val="20"/>
              </w:rPr>
              <w:t>[</w:t>
            </w:r>
            <w:r w:rsidR="00DB0D26">
              <w:rPr>
                <w:rFonts w:eastAsiaTheme="minorEastAsia" w:hint="eastAsia"/>
                <w:bCs/>
                <w:sz w:val="20"/>
                <w:szCs w:val="20"/>
                <w:lang w:eastAsia="zh-CN"/>
              </w:rPr>
              <w:t xml:space="preserve">     </w:t>
            </w:r>
            <w:r w:rsidRPr="00326064">
              <w:rPr>
                <w:bCs/>
                <w:sz w:val="20"/>
                <w:szCs w:val="20"/>
              </w:rPr>
              <w:t>]</w:t>
            </w:r>
            <w:r w:rsidRPr="00326064">
              <w:rPr>
                <w:sz w:val="20"/>
                <w:szCs w:val="20"/>
              </w:rPr>
              <w:t xml:space="preserve"> Pest specific</w:t>
            </w:r>
          </w:p>
          <w:p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rsidR="000B32EC" w:rsidRPr="00326064" w:rsidRDefault="000B32EC" w:rsidP="00551ED4">
            <w:r w:rsidRPr="00326064">
              <w:rPr>
                <w:bCs/>
                <w:sz w:val="20"/>
                <w:szCs w:val="20"/>
              </w:rPr>
              <w:t xml:space="preserve">[__] </w:t>
            </w:r>
            <w:r w:rsidRPr="00326064">
              <w:rPr>
                <w:sz w:val="20"/>
                <w:szCs w:val="20"/>
              </w:rPr>
              <w:t>Reference</w:t>
            </w:r>
          </w:p>
        </w:tc>
        <w:tc>
          <w:tcPr>
            <w:tcW w:w="1956" w:type="pct"/>
          </w:tcPr>
          <w:p w:rsidR="000B32EC" w:rsidRPr="00326064" w:rsidRDefault="000B32EC" w:rsidP="00551ED4">
            <w:pPr>
              <w:spacing w:before="120"/>
            </w:pPr>
            <w:r w:rsidRPr="00326064">
              <w:t>B. New component</w:t>
            </w:r>
            <w:r>
              <w:t xml:space="preserve"> </w:t>
            </w:r>
            <w:r w:rsidRPr="00326064">
              <w:t>to an existing ISPM:</w:t>
            </w:r>
          </w:p>
          <w:p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551ED4">
            <w:pPr>
              <w:rPr>
                <w:sz w:val="20"/>
                <w:szCs w:val="20"/>
              </w:rPr>
            </w:pPr>
            <w:r w:rsidRPr="00326064">
              <w:rPr>
                <w:bCs/>
                <w:sz w:val="20"/>
                <w:szCs w:val="20"/>
              </w:rPr>
              <w:t>[__]</w:t>
            </w:r>
            <w:r w:rsidRPr="00326064">
              <w:rPr>
                <w:sz w:val="20"/>
                <w:szCs w:val="20"/>
              </w:rPr>
              <w:t xml:space="preserve"> Appendix</w:t>
            </w:r>
          </w:p>
          <w:p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DB0D26" w:rsidP="00551ED4">
            <w:pPr>
              <w:ind w:left="423" w:hanging="423"/>
              <w:rPr>
                <w:sz w:val="20"/>
                <w:szCs w:val="20"/>
              </w:rPr>
            </w:pPr>
            <w:r>
              <w:rPr>
                <w:sz w:val="20"/>
                <w:szCs w:val="20"/>
              </w:rPr>
              <w:t>[</w:t>
            </w:r>
            <w:r w:rsidR="001917E9" w:rsidRPr="00DB0D26">
              <w:rPr>
                <w:sz w:val="20"/>
                <w:szCs w:val="20"/>
                <w:u w:val="single"/>
              </w:rPr>
              <w:t>√</w:t>
            </w:r>
            <w:r w:rsidR="000B32EC" w:rsidRPr="00DB0D26">
              <w:rPr>
                <w:sz w:val="20"/>
                <w:szCs w:val="20"/>
                <w:u w:val="single"/>
              </w:rPr>
              <w:t>]</w:t>
            </w:r>
            <w:r w:rsidR="000B32EC" w:rsidRPr="00326064">
              <w:rPr>
                <w:sz w:val="20"/>
                <w:szCs w:val="20"/>
              </w:rPr>
              <w:t xml:space="preserve"> </w:t>
            </w:r>
            <w:r w:rsidR="000B32EC">
              <w:rPr>
                <w:sz w:val="20"/>
                <w:szCs w:val="20"/>
              </w:rPr>
              <w:t>Diagnostic protocol (subject</w:t>
            </w:r>
            <w:r w:rsidR="000B32EC" w:rsidRPr="00326064">
              <w:rPr>
                <w:sz w:val="20"/>
                <w:szCs w:val="20"/>
              </w:rPr>
              <w:t>)</w:t>
            </w:r>
          </w:p>
          <w:p w:rsidR="000B32EC" w:rsidRPr="00326064" w:rsidRDefault="000B32EC" w:rsidP="00551ED4">
            <w:pPr>
              <w:ind w:left="423" w:hanging="423"/>
              <w:rPr>
                <w:sz w:val="20"/>
                <w:szCs w:val="20"/>
              </w:rPr>
            </w:pPr>
          </w:p>
        </w:tc>
        <w:tc>
          <w:tcPr>
            <w:tcW w:w="1609" w:type="pct"/>
          </w:tcPr>
          <w:p w:rsidR="000B32EC" w:rsidRPr="00326064" w:rsidRDefault="000B32EC" w:rsidP="00551ED4">
            <w:pPr>
              <w:spacing w:before="120"/>
            </w:pPr>
            <w:r w:rsidRPr="00326064">
              <w:t>C. Revision/Amendment of:</w:t>
            </w:r>
          </w:p>
          <w:p w:rsidR="000B32EC" w:rsidRPr="00326064" w:rsidRDefault="000B32EC" w:rsidP="00551ED4">
            <w:pPr>
              <w:rPr>
                <w:bCs/>
                <w:sz w:val="20"/>
                <w:szCs w:val="20"/>
              </w:rPr>
            </w:pPr>
            <w:r w:rsidRPr="00326064">
              <w:rPr>
                <w:bCs/>
                <w:sz w:val="20"/>
                <w:szCs w:val="20"/>
              </w:rPr>
              <w:t>[__] ISPM</w:t>
            </w:r>
          </w:p>
          <w:p w:rsidR="000B32EC" w:rsidRPr="00326064" w:rsidRDefault="000B32EC" w:rsidP="00551ED4">
            <w:pPr>
              <w:rPr>
                <w:bCs/>
                <w:sz w:val="20"/>
                <w:szCs w:val="20"/>
              </w:rPr>
            </w:pPr>
            <w:r w:rsidRPr="00326064">
              <w:rPr>
                <w:bCs/>
                <w:sz w:val="20"/>
                <w:szCs w:val="20"/>
              </w:rPr>
              <w:t>[__] Supplement</w:t>
            </w:r>
          </w:p>
          <w:p w:rsidR="000B32EC" w:rsidRPr="00326064" w:rsidRDefault="000B32EC" w:rsidP="00551ED4">
            <w:pPr>
              <w:rPr>
                <w:bCs/>
                <w:sz w:val="20"/>
                <w:szCs w:val="20"/>
              </w:rPr>
            </w:pPr>
            <w:r w:rsidRPr="00326064">
              <w:rPr>
                <w:bCs/>
                <w:sz w:val="20"/>
                <w:szCs w:val="20"/>
              </w:rPr>
              <w:t>[__] Annex</w:t>
            </w:r>
          </w:p>
          <w:p w:rsidR="000B32EC" w:rsidRPr="00326064" w:rsidRDefault="000B32EC" w:rsidP="00551ED4">
            <w:pPr>
              <w:rPr>
                <w:bCs/>
                <w:sz w:val="20"/>
                <w:szCs w:val="20"/>
              </w:rPr>
            </w:pPr>
            <w:r w:rsidRPr="00326064">
              <w:rPr>
                <w:bCs/>
                <w:sz w:val="20"/>
                <w:szCs w:val="20"/>
              </w:rPr>
              <w:t>[__] Appendix</w:t>
            </w:r>
          </w:p>
          <w:p w:rsidR="000B32EC" w:rsidRPr="00326064" w:rsidRDefault="000B32EC" w:rsidP="00551ED4"/>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rsidTr="00EE39DD">
        <w:trPr>
          <w:trHeight w:val="446"/>
          <w:jc w:val="center"/>
        </w:trPr>
        <w:tc>
          <w:tcPr>
            <w:tcW w:w="5000" w:type="pct"/>
            <w:gridSpan w:val="2"/>
            <w:shd w:val="clear" w:color="auto" w:fill="D9D9D9" w:themeFill="background1" w:themeFillShade="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E2103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E2103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rsidTr="00563FA2">
        <w:trPr>
          <w:trHeight w:val="828"/>
          <w:jc w:val="center"/>
        </w:trPr>
        <w:tc>
          <w:tcPr>
            <w:tcW w:w="5000" w:type="pct"/>
          </w:tcPr>
          <w:p w:rsidR="005E6F6B" w:rsidRPr="001938E3" w:rsidRDefault="005E6F6B" w:rsidP="00D1233D">
            <w:pPr>
              <w:pStyle w:val="ListParagraph"/>
              <w:numPr>
                <w:ilvl w:val="0"/>
                <w:numId w:val="16"/>
              </w:numPr>
              <w:rPr>
                <w:b/>
                <w:sz w:val="20"/>
                <w:szCs w:val="20"/>
                <w:u w:val="single"/>
              </w:rPr>
            </w:pPr>
            <w:r w:rsidRPr="001938E3">
              <w:rPr>
                <w:b/>
                <w:sz w:val="20"/>
                <w:szCs w:val="20"/>
                <w:u w:val="single"/>
              </w:rPr>
              <w:t>Proposed title of  document</w:t>
            </w:r>
          </w:p>
          <w:p w:rsidR="001938E3" w:rsidRDefault="001938E3" w:rsidP="001938E3">
            <w:pPr>
              <w:rPr>
                <w:rFonts w:eastAsia="DengXian"/>
                <w:b/>
                <w:sz w:val="20"/>
                <w:szCs w:val="20"/>
                <w:u w:val="single"/>
                <w:lang w:eastAsia="zh-CN"/>
              </w:rPr>
            </w:pPr>
            <w:r>
              <w:rPr>
                <w:rFonts w:eastAsia="DengXian" w:hint="eastAsia"/>
                <w:b/>
                <w:sz w:val="20"/>
                <w:szCs w:val="20"/>
                <w:u w:val="single"/>
                <w:lang w:eastAsia="zh-CN"/>
              </w:rPr>
              <w:t xml:space="preserve"> </w:t>
            </w:r>
            <w:r>
              <w:rPr>
                <w:rFonts w:eastAsia="DengXian"/>
                <w:b/>
                <w:sz w:val="20"/>
                <w:szCs w:val="20"/>
                <w:u w:val="single"/>
                <w:lang w:eastAsia="zh-CN"/>
              </w:rPr>
              <w:t xml:space="preserve"> </w:t>
            </w:r>
          </w:p>
          <w:p w:rsidR="001938E3" w:rsidRPr="001938E3" w:rsidRDefault="001938E3" w:rsidP="00D1233D">
            <w:pPr>
              <w:rPr>
                <w:rFonts w:eastAsia="DengXian"/>
                <w:b/>
                <w:sz w:val="20"/>
                <w:szCs w:val="20"/>
                <w:u w:val="single"/>
                <w:lang w:eastAsia="zh-CN"/>
              </w:rPr>
            </w:pPr>
            <w:r>
              <w:rPr>
                <w:rFonts w:eastAsia="DengXian"/>
                <w:b/>
                <w:sz w:val="20"/>
                <w:szCs w:val="20"/>
                <w:u w:val="single"/>
                <w:lang w:eastAsia="zh-CN"/>
              </w:rPr>
              <w:t xml:space="preserve"> </w:t>
            </w:r>
            <w:r w:rsidR="00D1233D" w:rsidRPr="00D1233D">
              <w:rPr>
                <w:b/>
                <w:bCs/>
                <w:color w:val="000000" w:themeColor="text1"/>
                <w:sz w:val="20"/>
                <w:szCs w:val="20"/>
              </w:rPr>
              <w:t>Draft annex to ISPM 27–</w:t>
            </w:r>
            <w:r w:rsidR="00D1233D" w:rsidRPr="00D1233D">
              <w:rPr>
                <w:i/>
                <w:color w:val="000000" w:themeColor="text1"/>
                <w:sz w:val="20"/>
                <w:szCs w:val="20"/>
              </w:rPr>
              <w:t>Cronartium comandrae</w:t>
            </w:r>
            <w:r w:rsidR="00D1233D" w:rsidRPr="00D1233D">
              <w:rPr>
                <w:color w:val="000000" w:themeColor="text1"/>
                <w:sz w:val="20"/>
                <w:szCs w:val="20"/>
              </w:rPr>
              <w:t xml:space="preserve"> Peck</w:t>
            </w:r>
          </w:p>
        </w:tc>
      </w:tr>
      <w:tr w:rsidR="005E6F6B" w:rsidRPr="007075F6" w:rsidTr="00563FA2">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t xml:space="preserve">7. Proposed priority  </w:t>
            </w:r>
          </w:p>
          <w:p w:rsidR="005E6F6B" w:rsidRPr="00EE39DD" w:rsidRDefault="005E6F6B" w:rsidP="005E6F6B">
            <w:pPr>
              <w:rPr>
                <w:sz w:val="20"/>
                <w:szCs w:val="20"/>
              </w:rPr>
            </w:pPr>
            <w:r w:rsidRPr="00EE39DD">
              <w:rPr>
                <w:sz w:val="20"/>
                <w:szCs w:val="20"/>
              </w:rPr>
              <w:t xml:space="preserve"> </w:t>
            </w:r>
            <w:r w:rsidR="001938E3">
              <w:rPr>
                <w:bCs/>
                <w:sz w:val="20"/>
                <w:szCs w:val="20"/>
              </w:rPr>
              <w:t xml:space="preserve">[ √ </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757EEC" w:rsidRDefault="005E6F6B" w:rsidP="00605082">
            <w:pPr>
              <w:rPr>
                <w:rFonts w:eastAsiaTheme="minorEastAsia"/>
                <w:color w:val="000000" w:themeColor="text1"/>
                <w:sz w:val="18"/>
                <w:szCs w:val="18"/>
                <w:lang w:eastAsia="zh-CN"/>
              </w:rPr>
            </w:pPr>
            <w:r w:rsidRPr="000A3BF9">
              <w:rPr>
                <w:sz w:val="18"/>
                <w:szCs w:val="18"/>
              </w:rPr>
              <w:t xml:space="preserve"> </w:t>
            </w:r>
            <w:r w:rsidRPr="000A3BF9">
              <w:rPr>
                <w:color w:val="000000" w:themeColor="text1"/>
                <w:sz w:val="18"/>
                <w:szCs w:val="18"/>
              </w:rPr>
              <w:t>Comments:</w:t>
            </w:r>
            <w:r w:rsidR="001938E3" w:rsidRPr="000A3BF9">
              <w:rPr>
                <w:color w:val="000000" w:themeColor="text1"/>
                <w:sz w:val="18"/>
                <w:szCs w:val="18"/>
              </w:rPr>
              <w:t xml:space="preserve"> </w:t>
            </w:r>
          </w:p>
          <w:p w:rsidR="00746EBF" w:rsidRPr="00D45473" w:rsidRDefault="00746EBF" w:rsidP="00746EBF">
            <w:pPr>
              <w:ind w:firstLineChars="200" w:firstLine="360"/>
              <w:rPr>
                <w:rFonts w:eastAsia="SimSun"/>
                <w:color w:val="000000"/>
                <w:sz w:val="18"/>
                <w:szCs w:val="18"/>
                <w:lang w:eastAsia="zh-CN"/>
              </w:rPr>
            </w:pPr>
            <w:r w:rsidRPr="00D45473">
              <w:rPr>
                <w:color w:val="000000"/>
                <w:sz w:val="18"/>
                <w:szCs w:val="18"/>
              </w:rPr>
              <w:t xml:space="preserve">The pine blister rust diseases, caused by the </w:t>
            </w:r>
            <w:r w:rsidRPr="00D45473">
              <w:rPr>
                <w:i/>
                <w:color w:val="000000"/>
                <w:sz w:val="18"/>
                <w:szCs w:val="18"/>
              </w:rPr>
              <w:t>Cronartium</w:t>
            </w:r>
            <w:r w:rsidRPr="00D45473">
              <w:rPr>
                <w:color w:val="000000"/>
                <w:sz w:val="18"/>
                <w:szCs w:val="18"/>
              </w:rPr>
              <w:t xml:space="preserve"> (Basidimycota, Pucciniales) species, are one of the three most important forest diseases worldwide. Among them, </w:t>
            </w:r>
            <w:r w:rsidRPr="00D45473">
              <w:rPr>
                <w:i/>
                <w:color w:val="000000"/>
                <w:sz w:val="18"/>
                <w:szCs w:val="18"/>
              </w:rPr>
              <w:t>C. comandrae</w:t>
            </w:r>
            <w:r w:rsidRPr="00D45473">
              <w:rPr>
                <w:color w:val="000000"/>
                <w:sz w:val="18"/>
                <w:szCs w:val="18"/>
              </w:rPr>
              <w:t xml:space="preserve">, </w:t>
            </w:r>
            <w:r w:rsidRPr="00D45473">
              <w:rPr>
                <w:rFonts w:eastAsia="SimSun"/>
                <w:color w:val="000000"/>
                <w:sz w:val="18"/>
                <w:szCs w:val="18"/>
                <w:lang w:eastAsia="zh-CN"/>
              </w:rPr>
              <w:t xml:space="preserve">the </w:t>
            </w:r>
            <w:r w:rsidRPr="00D45473">
              <w:rPr>
                <w:color w:val="000000"/>
                <w:sz w:val="18"/>
                <w:szCs w:val="18"/>
              </w:rPr>
              <w:t>caus</w:t>
            </w:r>
            <w:r w:rsidRPr="00D45473">
              <w:rPr>
                <w:rFonts w:eastAsia="SimSun"/>
                <w:color w:val="000000"/>
                <w:sz w:val="18"/>
                <w:szCs w:val="18"/>
                <w:lang w:eastAsia="zh-CN"/>
              </w:rPr>
              <w:t>al</w:t>
            </w:r>
            <w:r w:rsidRPr="00D45473">
              <w:rPr>
                <w:color w:val="000000"/>
                <w:sz w:val="18"/>
                <w:szCs w:val="18"/>
              </w:rPr>
              <w:t xml:space="preserve"> agent of </w:t>
            </w:r>
            <w:r w:rsidRPr="00D45473">
              <w:rPr>
                <w:sz w:val="18"/>
                <w:szCs w:val="18"/>
              </w:rPr>
              <w:t>comandra blister rust</w:t>
            </w:r>
            <w:r w:rsidRPr="00D45473">
              <w:rPr>
                <w:color w:val="000000"/>
                <w:sz w:val="18"/>
                <w:szCs w:val="18"/>
              </w:rPr>
              <w:t xml:space="preserve">, is listed as </w:t>
            </w:r>
            <w:r w:rsidRPr="00D45473">
              <w:rPr>
                <w:rFonts w:eastAsia="SimSun"/>
                <w:color w:val="000000"/>
                <w:sz w:val="18"/>
                <w:szCs w:val="18"/>
                <w:lang w:eastAsia="zh-CN"/>
              </w:rPr>
              <w:t xml:space="preserve">a </w:t>
            </w:r>
            <w:r w:rsidRPr="00D45473">
              <w:rPr>
                <w:color w:val="000000"/>
                <w:sz w:val="18"/>
                <w:szCs w:val="18"/>
              </w:rPr>
              <w:t xml:space="preserve">quarantine </w:t>
            </w:r>
            <w:r w:rsidRPr="00D45473">
              <w:rPr>
                <w:rFonts w:eastAsia="SimSun"/>
                <w:color w:val="000000"/>
                <w:sz w:val="18"/>
                <w:szCs w:val="18"/>
                <w:lang w:eastAsia="zh-CN"/>
              </w:rPr>
              <w:t xml:space="preserve">species </w:t>
            </w:r>
            <w:r w:rsidRPr="00D45473">
              <w:rPr>
                <w:color w:val="000000"/>
                <w:sz w:val="18"/>
                <w:szCs w:val="18"/>
              </w:rPr>
              <w:t xml:space="preserve">by many countries. </w:t>
            </w:r>
            <w:r w:rsidRPr="00D45473">
              <w:rPr>
                <w:sz w:val="18"/>
                <w:szCs w:val="18"/>
              </w:rPr>
              <w:t xml:space="preserve">The aecial hosts of </w:t>
            </w:r>
            <w:r w:rsidRPr="00D45473">
              <w:rPr>
                <w:i/>
                <w:sz w:val="18"/>
                <w:szCs w:val="18"/>
              </w:rPr>
              <w:t>C. comandrae</w:t>
            </w:r>
            <w:r w:rsidRPr="00D45473">
              <w:rPr>
                <w:sz w:val="18"/>
                <w:szCs w:val="18"/>
              </w:rPr>
              <w:t xml:space="preserve"> in North America are two and three-needled </w:t>
            </w:r>
            <w:r w:rsidRPr="00D45473">
              <w:rPr>
                <w:i/>
                <w:sz w:val="18"/>
                <w:szCs w:val="18"/>
              </w:rPr>
              <w:t>Pinus</w:t>
            </w:r>
            <w:r w:rsidRPr="00D45473">
              <w:rPr>
                <w:sz w:val="18"/>
                <w:szCs w:val="18"/>
              </w:rPr>
              <w:t xml:space="preserve"> spp., of which the most important are jack pine (</w:t>
            </w:r>
            <w:r w:rsidRPr="00D45473">
              <w:rPr>
                <w:i/>
                <w:sz w:val="18"/>
                <w:szCs w:val="18"/>
              </w:rPr>
              <w:t>P. banksiana</w:t>
            </w:r>
            <w:r w:rsidRPr="00D45473">
              <w:rPr>
                <w:sz w:val="18"/>
                <w:szCs w:val="18"/>
              </w:rPr>
              <w:t>)</w:t>
            </w:r>
            <w:r w:rsidRPr="00D45473">
              <w:rPr>
                <w:rFonts w:eastAsia="SimSun"/>
                <w:sz w:val="18"/>
                <w:szCs w:val="18"/>
                <w:lang w:eastAsia="zh-CN"/>
              </w:rPr>
              <w:t xml:space="preserve"> </w:t>
            </w:r>
            <w:r w:rsidRPr="00D45473">
              <w:rPr>
                <w:sz w:val="18"/>
                <w:szCs w:val="18"/>
              </w:rPr>
              <w:t>across Canada, and lodgepole pine (</w:t>
            </w:r>
            <w:r w:rsidRPr="00D45473">
              <w:rPr>
                <w:i/>
                <w:sz w:val="18"/>
                <w:szCs w:val="18"/>
              </w:rPr>
              <w:t>P. contorta</w:t>
            </w:r>
            <w:r w:rsidRPr="00D45473">
              <w:rPr>
                <w:sz w:val="18"/>
                <w:szCs w:val="18"/>
              </w:rPr>
              <w:t>) and western yellow pine (</w:t>
            </w:r>
            <w:r w:rsidRPr="00D45473">
              <w:rPr>
                <w:i/>
                <w:sz w:val="18"/>
                <w:szCs w:val="18"/>
              </w:rPr>
              <w:t>P. ponderosa</w:t>
            </w:r>
            <w:r w:rsidRPr="00D45473">
              <w:rPr>
                <w:sz w:val="18"/>
                <w:szCs w:val="18"/>
              </w:rPr>
              <w:t>) in western Canada and USA. The European scots pine (</w:t>
            </w:r>
            <w:r w:rsidRPr="00D45473">
              <w:rPr>
                <w:i/>
                <w:sz w:val="18"/>
                <w:szCs w:val="18"/>
              </w:rPr>
              <w:t>P. sylvestris</w:t>
            </w:r>
            <w:r w:rsidRPr="00D45473">
              <w:rPr>
                <w:sz w:val="18"/>
                <w:szCs w:val="18"/>
              </w:rPr>
              <w:t xml:space="preserve">), widely planted in North America, is susceptible. Other </w:t>
            </w:r>
            <w:r w:rsidRPr="00D45473">
              <w:rPr>
                <w:i/>
                <w:sz w:val="18"/>
                <w:szCs w:val="18"/>
              </w:rPr>
              <w:t>Pinus</w:t>
            </w:r>
            <w:r w:rsidRPr="00D45473">
              <w:rPr>
                <w:sz w:val="18"/>
                <w:szCs w:val="18"/>
              </w:rPr>
              <w:t xml:space="preserve"> spp. are attacked to a limited extent in different parts of North America: knobcone pine (</w:t>
            </w:r>
            <w:r w:rsidRPr="00D45473">
              <w:rPr>
                <w:i/>
                <w:sz w:val="18"/>
                <w:szCs w:val="18"/>
              </w:rPr>
              <w:t>P. attenuata</w:t>
            </w:r>
            <w:r w:rsidRPr="00D45473">
              <w:rPr>
                <w:sz w:val="18"/>
                <w:szCs w:val="18"/>
              </w:rPr>
              <w:t>) and possibly Jeffrey pine (</w:t>
            </w:r>
            <w:r w:rsidRPr="00D45473">
              <w:rPr>
                <w:i/>
                <w:sz w:val="18"/>
                <w:szCs w:val="18"/>
              </w:rPr>
              <w:t>P. jeffreyi</w:t>
            </w:r>
            <w:r w:rsidRPr="00D45473">
              <w:rPr>
                <w:sz w:val="18"/>
                <w:szCs w:val="18"/>
              </w:rPr>
              <w:t>) in western USA, table mountain pine (</w:t>
            </w:r>
            <w:r w:rsidRPr="00D45473">
              <w:rPr>
                <w:i/>
                <w:sz w:val="18"/>
                <w:szCs w:val="18"/>
              </w:rPr>
              <w:t>P. pungens</w:t>
            </w:r>
            <w:r w:rsidRPr="00D45473">
              <w:rPr>
                <w:sz w:val="18"/>
                <w:szCs w:val="18"/>
              </w:rPr>
              <w:t>), red pine (</w:t>
            </w:r>
            <w:r w:rsidRPr="00D45473">
              <w:rPr>
                <w:i/>
                <w:sz w:val="18"/>
                <w:szCs w:val="18"/>
              </w:rPr>
              <w:t>P. resinosa</w:t>
            </w:r>
            <w:r w:rsidRPr="00D45473">
              <w:rPr>
                <w:sz w:val="18"/>
                <w:szCs w:val="18"/>
              </w:rPr>
              <w:t>) and pitch pine (</w:t>
            </w:r>
            <w:r w:rsidRPr="00D45473">
              <w:rPr>
                <w:i/>
                <w:sz w:val="18"/>
                <w:szCs w:val="18"/>
              </w:rPr>
              <w:t>P. rigida</w:t>
            </w:r>
            <w:r w:rsidRPr="00D45473">
              <w:rPr>
                <w:sz w:val="18"/>
                <w:szCs w:val="18"/>
              </w:rPr>
              <w:t>) in eastern USA, loblolly pine (</w:t>
            </w:r>
            <w:r w:rsidRPr="00D45473">
              <w:rPr>
                <w:i/>
                <w:sz w:val="18"/>
                <w:szCs w:val="18"/>
              </w:rPr>
              <w:t>P. taeda</w:t>
            </w:r>
            <w:r w:rsidRPr="00D45473">
              <w:rPr>
                <w:sz w:val="18"/>
                <w:szCs w:val="18"/>
              </w:rPr>
              <w:t>) and shortleaf pine (</w:t>
            </w:r>
            <w:r w:rsidRPr="00D45473">
              <w:rPr>
                <w:i/>
                <w:sz w:val="18"/>
                <w:szCs w:val="18"/>
              </w:rPr>
              <w:t>P. echinata</w:t>
            </w:r>
            <w:r w:rsidRPr="00D45473">
              <w:rPr>
                <w:sz w:val="18"/>
                <w:szCs w:val="18"/>
              </w:rPr>
              <w:t>) in south eastern USA. The European species maritime pine (</w:t>
            </w:r>
            <w:r w:rsidRPr="00D45473">
              <w:rPr>
                <w:i/>
                <w:sz w:val="18"/>
                <w:szCs w:val="18"/>
              </w:rPr>
              <w:t>P. pinaster</w:t>
            </w:r>
            <w:r w:rsidRPr="00D45473">
              <w:rPr>
                <w:sz w:val="18"/>
                <w:szCs w:val="18"/>
              </w:rPr>
              <w:t>), mountain pine (</w:t>
            </w:r>
            <w:r w:rsidRPr="00D45473">
              <w:rPr>
                <w:i/>
                <w:sz w:val="18"/>
                <w:szCs w:val="18"/>
              </w:rPr>
              <w:t>P. mugo</w:t>
            </w:r>
            <w:r w:rsidRPr="00D45473">
              <w:rPr>
                <w:sz w:val="18"/>
                <w:szCs w:val="18"/>
              </w:rPr>
              <w:t>) and Austrian pine (</w:t>
            </w:r>
            <w:r w:rsidRPr="00D45473">
              <w:rPr>
                <w:i/>
                <w:sz w:val="18"/>
                <w:szCs w:val="18"/>
              </w:rPr>
              <w:t>P. nigra</w:t>
            </w:r>
            <w:r w:rsidRPr="00D45473">
              <w:rPr>
                <w:sz w:val="18"/>
                <w:szCs w:val="18"/>
              </w:rPr>
              <w:t xml:space="preserve">) have been found to be susceptible in North America. In view of the fact that </w:t>
            </w:r>
            <w:r w:rsidRPr="00D45473">
              <w:rPr>
                <w:i/>
                <w:sz w:val="18"/>
                <w:szCs w:val="18"/>
              </w:rPr>
              <w:t>P. contorta</w:t>
            </w:r>
            <w:r w:rsidRPr="00D45473">
              <w:rPr>
                <w:sz w:val="18"/>
                <w:szCs w:val="18"/>
              </w:rPr>
              <w:t xml:space="preserve"> is widely planted in northern and western Europe and </w:t>
            </w:r>
            <w:r w:rsidRPr="00D45473">
              <w:rPr>
                <w:i/>
                <w:sz w:val="18"/>
                <w:szCs w:val="18"/>
              </w:rPr>
              <w:t>P. ponderosa</w:t>
            </w:r>
            <w:r w:rsidRPr="00D45473">
              <w:rPr>
                <w:sz w:val="18"/>
                <w:szCs w:val="18"/>
              </w:rPr>
              <w:t xml:space="preserve"> to a certain extent in central Europe, and that the previously mentioned European species are also susceptible,</w:t>
            </w:r>
            <w:r w:rsidRPr="00D45473">
              <w:rPr>
                <w:i/>
                <w:sz w:val="18"/>
                <w:szCs w:val="18"/>
              </w:rPr>
              <w:t xml:space="preserve"> C. comandrae</w:t>
            </w:r>
            <w:r w:rsidRPr="00D45473">
              <w:rPr>
                <w:sz w:val="18"/>
                <w:szCs w:val="18"/>
              </w:rPr>
              <w:t xml:space="preserve"> would certainly find aecial hosts on which to establish in the EPPO region. </w:t>
            </w:r>
            <w:r w:rsidRPr="00D45473">
              <w:rPr>
                <w:rFonts w:eastAsia="DengXian"/>
                <w:sz w:val="18"/>
                <w:szCs w:val="18"/>
                <w:lang w:eastAsia="zh-CN"/>
              </w:rPr>
              <w:t xml:space="preserve">In Asia, there are many pine species planted; most could be infected by </w:t>
            </w:r>
            <w:r w:rsidRPr="00D45473">
              <w:rPr>
                <w:i/>
                <w:sz w:val="18"/>
                <w:szCs w:val="18"/>
              </w:rPr>
              <w:t xml:space="preserve">C. </w:t>
            </w:r>
            <w:r w:rsidRPr="00D45473">
              <w:rPr>
                <w:i/>
                <w:sz w:val="18"/>
                <w:szCs w:val="18"/>
              </w:rPr>
              <w:lastRenderedPageBreak/>
              <w:t>comandrae</w:t>
            </w:r>
            <w:r w:rsidRPr="00D45473">
              <w:rPr>
                <w:rFonts w:eastAsia="DengXian"/>
                <w:sz w:val="18"/>
                <w:szCs w:val="18"/>
                <w:lang w:eastAsia="zh-CN"/>
              </w:rPr>
              <w:t xml:space="preserve">. </w:t>
            </w:r>
            <w:r w:rsidRPr="00D45473">
              <w:rPr>
                <w:color w:val="000000"/>
                <w:sz w:val="18"/>
                <w:szCs w:val="18"/>
              </w:rPr>
              <w:t xml:space="preserve">This fungus can cause serious epidermics on 19 different pine species, especially on </w:t>
            </w:r>
            <w:r w:rsidRPr="00D45473">
              <w:rPr>
                <w:i/>
                <w:color w:val="000000"/>
                <w:sz w:val="18"/>
                <w:szCs w:val="18"/>
              </w:rPr>
              <w:t xml:space="preserve">Pinus ponderosa </w:t>
            </w:r>
            <w:r w:rsidRPr="00D45473">
              <w:rPr>
                <w:color w:val="000000"/>
                <w:sz w:val="18"/>
                <w:szCs w:val="18"/>
              </w:rPr>
              <w:t>and</w:t>
            </w:r>
            <w:r w:rsidRPr="00D45473">
              <w:rPr>
                <w:i/>
                <w:color w:val="000000"/>
                <w:sz w:val="18"/>
                <w:szCs w:val="18"/>
              </w:rPr>
              <w:t xml:space="preserve"> P. taeda</w:t>
            </w:r>
            <w:r w:rsidRPr="00D45473">
              <w:rPr>
                <w:color w:val="000000"/>
                <w:sz w:val="18"/>
                <w:szCs w:val="18"/>
              </w:rPr>
              <w:t xml:space="preserve">. This pathogen caused infections and cankers </w:t>
            </w:r>
            <w:r w:rsidRPr="00D45473">
              <w:rPr>
                <w:rFonts w:eastAsia="SimSun"/>
                <w:color w:val="000000"/>
                <w:sz w:val="18"/>
                <w:szCs w:val="18"/>
                <w:lang w:eastAsia="zh-CN"/>
              </w:rPr>
              <w:t xml:space="preserve">for </w:t>
            </w:r>
            <w:r w:rsidRPr="00D45473">
              <w:rPr>
                <w:color w:val="000000"/>
                <w:sz w:val="18"/>
                <w:szCs w:val="18"/>
              </w:rPr>
              <w:t xml:space="preserve">over 90% of 10 year-old trees and more than 57% of the 2 year-old tree in North America, and the mortality of 1/5 infected trees and over 80% cankers occurred on pine plantation. Until now, no effective diagnostic method </w:t>
            </w:r>
            <w:r w:rsidRPr="00D45473">
              <w:rPr>
                <w:rFonts w:eastAsia="SimSun"/>
                <w:color w:val="000000"/>
                <w:sz w:val="18"/>
                <w:szCs w:val="18"/>
                <w:lang w:eastAsia="zh-CN"/>
              </w:rPr>
              <w:t>is available</w:t>
            </w:r>
            <w:r w:rsidRPr="00D45473">
              <w:rPr>
                <w:color w:val="000000"/>
                <w:sz w:val="18"/>
                <w:szCs w:val="18"/>
              </w:rPr>
              <w:t xml:space="preserve"> for plant quarantine because </w:t>
            </w:r>
            <w:r w:rsidRPr="00D45473">
              <w:rPr>
                <w:rFonts w:eastAsia="SimSun"/>
                <w:color w:val="000000"/>
                <w:sz w:val="18"/>
                <w:szCs w:val="18"/>
                <w:lang w:eastAsia="zh-CN"/>
              </w:rPr>
              <w:t xml:space="preserve">of its </w:t>
            </w:r>
            <w:r w:rsidRPr="00D45473">
              <w:rPr>
                <w:color w:val="000000"/>
                <w:sz w:val="18"/>
                <w:szCs w:val="18"/>
              </w:rPr>
              <w:t>taxonomic disorder</w:t>
            </w:r>
            <w:r w:rsidRPr="00D45473">
              <w:rPr>
                <w:rFonts w:eastAsia="SimSun"/>
                <w:color w:val="000000"/>
                <w:sz w:val="18"/>
                <w:szCs w:val="18"/>
                <w:lang w:eastAsia="zh-CN"/>
              </w:rPr>
              <w:t xml:space="preserve"> </w:t>
            </w:r>
            <w:r w:rsidRPr="00D45473">
              <w:rPr>
                <w:color w:val="000000"/>
                <w:sz w:val="18"/>
                <w:szCs w:val="18"/>
              </w:rPr>
              <w:t>and complicate</w:t>
            </w:r>
            <w:r w:rsidRPr="00D45473">
              <w:rPr>
                <w:rFonts w:eastAsia="SimSun"/>
                <w:color w:val="000000"/>
                <w:sz w:val="18"/>
                <w:szCs w:val="18"/>
                <w:lang w:eastAsia="zh-CN"/>
              </w:rPr>
              <w:t>d</w:t>
            </w:r>
            <w:r w:rsidRPr="00D45473">
              <w:rPr>
                <w:color w:val="000000"/>
                <w:sz w:val="18"/>
                <w:szCs w:val="18"/>
              </w:rPr>
              <w:t xml:space="preserve"> life cycle. </w:t>
            </w:r>
          </w:p>
          <w:p w:rsidR="00746EBF" w:rsidRPr="00D45473" w:rsidRDefault="00746EBF" w:rsidP="00746EBF">
            <w:pPr>
              <w:tabs>
                <w:tab w:val="left" w:pos="720"/>
              </w:tabs>
              <w:ind w:firstLineChars="200" w:firstLine="360"/>
              <w:rPr>
                <w:rFonts w:eastAsia="SimSun"/>
                <w:sz w:val="18"/>
                <w:szCs w:val="18"/>
                <w:lang w:eastAsia="zh-CN"/>
              </w:rPr>
            </w:pPr>
            <w:r w:rsidRPr="00D45473">
              <w:rPr>
                <w:rFonts w:eastAsia="SimSun"/>
                <w:sz w:val="18"/>
                <w:szCs w:val="18"/>
                <w:lang w:eastAsia="zh-CN"/>
              </w:rPr>
              <w:t>Comandra blister rust is now only reported in temperate forest in North America.</w:t>
            </w:r>
            <w:r w:rsidRPr="00D45473">
              <w:rPr>
                <w:rFonts w:eastAsia="DengXian"/>
                <w:sz w:val="18"/>
                <w:szCs w:val="18"/>
                <w:lang w:eastAsia="zh-CN"/>
              </w:rPr>
              <w:t xml:space="preserve"> </w:t>
            </w:r>
            <w:r w:rsidRPr="00D45473">
              <w:rPr>
                <w:rFonts w:eastAsia="SimSun"/>
                <w:sz w:val="18"/>
                <w:szCs w:val="18"/>
                <w:lang w:eastAsia="zh-CN"/>
              </w:rPr>
              <w:t xml:space="preserve">Canada and USA forest products exports have grown tremendously over the years, with a record of $17.1 billion USD and $9.7 billion USD, respectively. The breakouts of comandra blister rust have been frequently reported in these two countries, especially in Canada. Thus, this standard is very important for multiple regions such as China, EU, Japan, Australia and some adjacent countries in North America for pest quarantine and protection. </w:t>
            </w:r>
            <w:r w:rsidRPr="00D45473">
              <w:rPr>
                <w:sz w:val="18"/>
                <w:szCs w:val="18"/>
              </w:rPr>
              <w:t xml:space="preserve">Pines provide forestation in areas where deciduous trees cannot grow due to extreme elevation and latitude. </w:t>
            </w:r>
            <w:r w:rsidRPr="00D45473">
              <w:rPr>
                <w:rFonts w:eastAsia="SimSun"/>
                <w:sz w:val="18"/>
                <w:szCs w:val="18"/>
                <w:lang w:eastAsia="zh-CN"/>
              </w:rPr>
              <w:t xml:space="preserve">Ecologically it provides forestation in areas where deciduous trees cannot grow, and provides habitat and a food source for wildlifes. Pine trees are economically important primarily because their wood is used for timber, meanwhile, they are also used for the manufacture of substances such as turpentine, rosin, pulp and paper. </w:t>
            </w:r>
            <w:r w:rsidRPr="00D45473">
              <w:rPr>
                <w:sz w:val="18"/>
                <w:szCs w:val="18"/>
              </w:rPr>
              <w:t>Protection of pine from comandra blister rust will enhance the ecological, economic and social importance of pine cultivars.</w:t>
            </w:r>
            <w:r w:rsidRPr="00D45473">
              <w:rPr>
                <w:rFonts w:eastAsia="SimSun"/>
                <w:sz w:val="18"/>
                <w:szCs w:val="18"/>
                <w:lang w:eastAsia="zh-CN"/>
              </w:rPr>
              <w:t xml:space="preserve"> This standard is urgently needed for Europe and Asian countries because these regions import North America pine plants as timbers. These regions are exposed to this disastrous pathogen because no reliable detection method has yet been developed. Thus, our proposed standard can be used as an effective method to diagnose the comandra blister rust.</w:t>
            </w:r>
          </w:p>
          <w:p w:rsidR="00746EBF" w:rsidRPr="00D45473" w:rsidRDefault="00746EBF" w:rsidP="00746EBF">
            <w:pPr>
              <w:ind w:firstLineChars="200" w:firstLine="360"/>
              <w:rPr>
                <w:sz w:val="18"/>
                <w:szCs w:val="18"/>
              </w:rPr>
            </w:pPr>
            <w:r w:rsidRPr="00D45473">
              <w:rPr>
                <w:rFonts w:eastAsia="SimSun"/>
                <w:sz w:val="18"/>
                <w:szCs w:val="18"/>
                <w:lang w:eastAsia="zh-CN"/>
              </w:rPr>
              <w:t xml:space="preserve">Previously, in China and other regions in the world, a series of national standards were published for pine stem rust, but no standard related to comandra blister rust has been published yet. In addition, the diagnostic method in all these published standards was primarily based on morphological observation, and no molecular diagnosis was available. Pine rusts including comandra blister rust are difficult to be detected by using morphology based protocol. Our proposed standard provides not only morphological identification but also an effective molecular diagnostic method. This pathogen can be easily spread to other regions and continents lacking effective control measures, and is thus with high value and priority for many countries. This method can be used to identify the pathogen on any parts of pine or secondary hosts (such as leaves, stem, roots and any other parts), during any stages of its lifecycle. It can be used to a wide range of countries, such as China, Japan and Europe Union. Based on this standard, threat from comandra blister rust can be avoided to the pine cultivars, which were widely cultivated in many countries for lumber, ornamentation, wildlife habitats, food and nutrients. </w:t>
            </w:r>
            <w:r w:rsidRPr="00D45473">
              <w:rPr>
                <w:rFonts w:eastAsia="DengXian" w:cs="Times-Roman"/>
                <w:sz w:val="18"/>
                <w:szCs w:val="18"/>
                <w:lang w:eastAsia="zh-CN"/>
              </w:rPr>
              <w:t xml:space="preserve">This standard can serve as international standards especially in EU and Asian countries, where pines have been widely planted with serious economic and environmental values. </w:t>
            </w:r>
          </w:p>
          <w:p w:rsidR="00746EBF" w:rsidRPr="00D45473" w:rsidRDefault="00746EBF" w:rsidP="00746EBF">
            <w:pPr>
              <w:autoSpaceDE w:val="0"/>
              <w:autoSpaceDN w:val="0"/>
              <w:adjustRightInd w:val="0"/>
              <w:ind w:firstLineChars="200" w:firstLine="360"/>
              <w:rPr>
                <w:rFonts w:eastAsia="DengXian"/>
                <w:sz w:val="18"/>
                <w:szCs w:val="18"/>
                <w:lang w:eastAsia="zh-CN"/>
              </w:rPr>
            </w:pPr>
            <w:r w:rsidRPr="00D45473">
              <w:rPr>
                <w:rFonts w:eastAsia="DengXian"/>
                <w:sz w:val="18"/>
                <w:szCs w:val="18"/>
                <w:lang w:eastAsia="zh-CN"/>
              </w:rPr>
              <w:t xml:space="preserve">In previous study, we have accumulated a lot of materials and data, including specimens, sequence data, morphological data of this fungal pathogen and related species, and our research team include several very experienced and well-trained fungal taxonomists. </w:t>
            </w:r>
            <w:r w:rsidRPr="00D45473">
              <w:rPr>
                <w:rFonts w:eastAsia="SimSun"/>
                <w:sz w:val="18"/>
                <w:szCs w:val="18"/>
                <w:lang w:eastAsia="zh-CN"/>
              </w:rPr>
              <w:t>Our research team also have very good experience in developing molecular diagnosis for rust fungi.</w:t>
            </w:r>
            <w:r w:rsidRPr="00D45473">
              <w:rPr>
                <w:rFonts w:eastAsia="DengXian"/>
                <w:sz w:val="18"/>
                <w:szCs w:val="18"/>
                <w:lang w:eastAsia="zh-CN"/>
              </w:rPr>
              <w:t xml:space="preserve"> </w:t>
            </w:r>
            <w:r w:rsidRPr="00D45473">
              <w:rPr>
                <w:rFonts w:eastAsia="DengXian" w:cs="Times-Roman"/>
                <w:sz w:val="18"/>
                <w:szCs w:val="18"/>
                <w:lang w:eastAsia="zh-CN"/>
              </w:rPr>
              <w:t xml:space="preserve">We have clarified the taxonomic status of this pathogen and successfully developed a series method to extract DNA sequences from fresh materials, as well as from dry materials. Technically, we have resolved most of the serious problems during the development of this standard, and further trials will be conducted to test the stabilities of the protocol. </w:t>
            </w:r>
            <w:r w:rsidRPr="00D45473">
              <w:rPr>
                <w:rFonts w:eastAsia="DengXian"/>
                <w:sz w:val="18"/>
                <w:szCs w:val="18"/>
                <w:lang w:eastAsia="zh-CN"/>
              </w:rPr>
              <w:t>We have also established close cooperative relations with the International Laboratories working on rust fungi, including labs from Japan, The Netherland, USA and other countries. We have already carried out meticulous preliminary experimental work, for the formulation of this standard.</w:t>
            </w:r>
          </w:p>
          <w:p w:rsidR="001917E9" w:rsidRPr="001917E9" w:rsidRDefault="004670FD" w:rsidP="00FB5D02">
            <w:pPr>
              <w:ind w:firstLineChars="100" w:firstLine="180"/>
              <w:rPr>
                <w:sz w:val="18"/>
                <w:szCs w:val="18"/>
              </w:rPr>
            </w:pPr>
            <w:r w:rsidRPr="00FB5D02">
              <w:rPr>
                <w:rFonts w:eastAsiaTheme="minorEastAsia"/>
                <w:color w:val="000000" w:themeColor="text1"/>
                <w:sz w:val="18"/>
                <w:szCs w:val="18"/>
                <w:lang w:eastAsia="zh-CN"/>
              </w:rPr>
              <w:t>T</w:t>
            </w:r>
            <w:r w:rsidRPr="00FB5D02">
              <w:rPr>
                <w:rFonts w:eastAsiaTheme="minorEastAsia" w:hint="eastAsia"/>
                <w:color w:val="000000" w:themeColor="text1"/>
                <w:sz w:val="18"/>
                <w:szCs w:val="18"/>
                <w:lang w:eastAsia="zh-CN"/>
              </w:rPr>
              <w:t>he f</w:t>
            </w:r>
            <w:r w:rsidR="001917E9" w:rsidRPr="00FB5D02">
              <w:rPr>
                <w:rFonts w:eastAsiaTheme="minorEastAsia"/>
                <w:color w:val="000000" w:themeColor="text1"/>
                <w:sz w:val="18"/>
                <w:szCs w:val="18"/>
                <w:lang w:eastAsia="zh-CN"/>
              </w:rPr>
              <w:t>ollowing</w:t>
            </w:r>
            <w:r w:rsidRPr="00FB5D02">
              <w:rPr>
                <w:rFonts w:eastAsiaTheme="minorEastAsia" w:hint="eastAsia"/>
                <w:color w:val="000000" w:themeColor="text1"/>
                <w:sz w:val="18"/>
                <w:szCs w:val="18"/>
                <w:lang w:eastAsia="zh-CN"/>
              </w:rPr>
              <w:t xml:space="preserve"> papers</w:t>
            </w:r>
            <w:r w:rsidR="001917E9" w:rsidRPr="00FB5D02">
              <w:rPr>
                <w:rFonts w:eastAsiaTheme="minorEastAsia"/>
                <w:color w:val="000000" w:themeColor="text1"/>
                <w:sz w:val="18"/>
                <w:szCs w:val="18"/>
                <w:lang w:eastAsia="zh-CN"/>
              </w:rPr>
              <w:t xml:space="preserve"> are the main </w:t>
            </w:r>
            <w:r w:rsidRPr="00FB5D02">
              <w:rPr>
                <w:rFonts w:eastAsiaTheme="minorEastAsia" w:hint="eastAsia"/>
                <w:color w:val="000000" w:themeColor="text1"/>
                <w:sz w:val="18"/>
                <w:szCs w:val="18"/>
                <w:lang w:eastAsia="zh-CN"/>
              </w:rPr>
              <w:t xml:space="preserve">references </w:t>
            </w:r>
            <w:r w:rsidR="001917E9" w:rsidRPr="00FB5D02">
              <w:rPr>
                <w:rFonts w:eastAsiaTheme="minorEastAsia"/>
                <w:color w:val="000000" w:themeColor="text1"/>
                <w:sz w:val="18"/>
                <w:szCs w:val="18"/>
                <w:lang w:eastAsia="zh-CN"/>
              </w:rPr>
              <w:t xml:space="preserve">related to </w:t>
            </w:r>
            <w:r w:rsidR="00837671" w:rsidRPr="00907282">
              <w:rPr>
                <w:i/>
                <w:color w:val="000000" w:themeColor="text1"/>
                <w:sz w:val="18"/>
                <w:szCs w:val="18"/>
              </w:rPr>
              <w:t>C. comandrae</w:t>
            </w:r>
            <w:r>
              <w:rPr>
                <w:rFonts w:eastAsiaTheme="minorEastAsia" w:hint="eastAsia"/>
                <w:color w:val="000000" w:themeColor="text1"/>
                <w:sz w:val="18"/>
                <w:szCs w:val="18"/>
                <w:lang w:eastAsia="zh-CN"/>
              </w:rPr>
              <w:t xml:space="preserve">. The authors in bold are the </w:t>
            </w:r>
            <w:r>
              <w:rPr>
                <w:rFonts w:eastAsiaTheme="minorEastAsia"/>
                <w:color w:val="000000" w:themeColor="text1"/>
                <w:sz w:val="18"/>
                <w:szCs w:val="18"/>
                <w:lang w:eastAsia="zh-CN"/>
              </w:rPr>
              <w:t>person</w:t>
            </w:r>
            <w:r>
              <w:rPr>
                <w:rFonts w:eastAsiaTheme="minorEastAsia" w:hint="eastAsia"/>
                <w:color w:val="000000" w:themeColor="text1"/>
                <w:sz w:val="18"/>
                <w:szCs w:val="18"/>
                <w:lang w:eastAsia="zh-CN"/>
              </w:rPr>
              <w:t xml:space="preserve"> who </w:t>
            </w:r>
            <w:r>
              <w:rPr>
                <w:rFonts w:eastAsiaTheme="minorEastAsia"/>
                <w:color w:val="000000" w:themeColor="text1"/>
                <w:sz w:val="18"/>
                <w:szCs w:val="18"/>
                <w:lang w:eastAsia="zh-CN"/>
              </w:rPr>
              <w:t>participated</w:t>
            </w:r>
            <w:r>
              <w:rPr>
                <w:rFonts w:eastAsiaTheme="minorEastAsia" w:hint="eastAsia"/>
                <w:color w:val="000000" w:themeColor="text1"/>
                <w:sz w:val="18"/>
                <w:szCs w:val="18"/>
                <w:lang w:eastAsia="zh-CN"/>
              </w:rPr>
              <w:t xml:space="preserve"> in proposing this standard</w:t>
            </w:r>
            <w:r w:rsidR="001917E9">
              <w:rPr>
                <w:rFonts w:eastAsia="DengXian"/>
                <w:sz w:val="20"/>
                <w:szCs w:val="20"/>
                <w:lang w:eastAsia="zh-CN"/>
              </w:rPr>
              <w:t>:</w:t>
            </w:r>
          </w:p>
          <w:p w:rsidR="006030B5" w:rsidRDefault="006030B5" w:rsidP="006030B5">
            <w:pPr>
              <w:pStyle w:val="Default"/>
              <w:numPr>
                <w:ilvl w:val="0"/>
                <w:numId w:val="22"/>
              </w:numPr>
              <w:snapToGrid w:val="0"/>
              <w:jc w:val="both"/>
              <w:rPr>
                <w:sz w:val="18"/>
                <w:szCs w:val="18"/>
              </w:rPr>
            </w:pPr>
            <w:r w:rsidRPr="005E79E8">
              <w:rPr>
                <w:sz w:val="18"/>
                <w:szCs w:val="18"/>
              </w:rPr>
              <w:t>Aime MC</w:t>
            </w:r>
            <w:r w:rsidRPr="005E79E8">
              <w:rPr>
                <w:rFonts w:hint="eastAsia"/>
                <w:sz w:val="18"/>
                <w:szCs w:val="18"/>
              </w:rPr>
              <w:t xml:space="preserve">, </w:t>
            </w:r>
            <w:r w:rsidRPr="005E79E8">
              <w:rPr>
                <w:sz w:val="18"/>
                <w:szCs w:val="18"/>
              </w:rPr>
              <w:t>Toward resolving family-level relationships in rust fungi (Uredinales)</w:t>
            </w:r>
            <w:r w:rsidRPr="005E79E8">
              <w:rPr>
                <w:rFonts w:hint="eastAsia"/>
                <w:sz w:val="18"/>
                <w:szCs w:val="18"/>
              </w:rPr>
              <w:t xml:space="preserve">, </w:t>
            </w:r>
            <w:r w:rsidRPr="005E79E8">
              <w:rPr>
                <w:sz w:val="18"/>
                <w:szCs w:val="18"/>
              </w:rPr>
              <w:t>Mycoscience</w:t>
            </w:r>
            <w:r w:rsidRPr="005E79E8">
              <w:rPr>
                <w:rFonts w:hint="eastAsia"/>
                <w:sz w:val="18"/>
                <w:szCs w:val="18"/>
              </w:rPr>
              <w:t xml:space="preserve">, </w:t>
            </w:r>
            <w:r w:rsidRPr="005E79E8">
              <w:rPr>
                <w:sz w:val="18"/>
                <w:szCs w:val="18"/>
              </w:rPr>
              <w:t>2006</w:t>
            </w:r>
            <w:r w:rsidRPr="005E79E8">
              <w:rPr>
                <w:rFonts w:hint="eastAsia"/>
                <w:sz w:val="18"/>
                <w:szCs w:val="18"/>
              </w:rPr>
              <w:t xml:space="preserve">, </w:t>
            </w:r>
            <w:r w:rsidRPr="005E79E8">
              <w:rPr>
                <w:sz w:val="18"/>
                <w:szCs w:val="18"/>
              </w:rPr>
              <w:t>47: 112</w:t>
            </w:r>
            <w:r w:rsidRPr="005E79E8">
              <w:rPr>
                <w:sz w:val="18"/>
                <w:szCs w:val="18"/>
                <w:bdr w:val="none" w:sz="0" w:space="0" w:color="auto" w:frame="1"/>
              </w:rPr>
              <w:t>–</w:t>
            </w:r>
            <w:r w:rsidRPr="005E79E8">
              <w:rPr>
                <w:sz w:val="18"/>
                <w:szCs w:val="18"/>
              </w:rPr>
              <w:t>122</w:t>
            </w:r>
          </w:p>
          <w:p w:rsidR="006030B5" w:rsidRPr="005E79E8" w:rsidRDefault="006030B5" w:rsidP="006030B5">
            <w:pPr>
              <w:pStyle w:val="Default"/>
              <w:numPr>
                <w:ilvl w:val="0"/>
                <w:numId w:val="22"/>
              </w:numPr>
              <w:snapToGrid w:val="0"/>
              <w:jc w:val="both"/>
              <w:rPr>
                <w:color w:val="auto"/>
                <w:sz w:val="18"/>
                <w:szCs w:val="18"/>
              </w:rPr>
            </w:pPr>
            <w:r w:rsidRPr="005E79E8">
              <w:rPr>
                <w:sz w:val="18"/>
                <w:szCs w:val="18"/>
              </w:rPr>
              <w:t>Begerow D, Bauer R, Boekhout T</w:t>
            </w:r>
            <w:r w:rsidRPr="005E79E8">
              <w:rPr>
                <w:rFonts w:hint="eastAsia"/>
                <w:sz w:val="18"/>
                <w:szCs w:val="18"/>
              </w:rPr>
              <w:t xml:space="preserve">, </w:t>
            </w:r>
            <w:r w:rsidRPr="005E79E8">
              <w:rPr>
                <w:sz w:val="18"/>
                <w:szCs w:val="18"/>
              </w:rPr>
              <w:t>Phylogenetic placements of ustilaginomycetous anamorphs as deduced from nuclear LSU rDNA sequences</w:t>
            </w:r>
            <w:r w:rsidRPr="005E79E8">
              <w:rPr>
                <w:rFonts w:hint="eastAsia"/>
                <w:sz w:val="18"/>
                <w:szCs w:val="18"/>
              </w:rPr>
              <w:t xml:space="preserve">, </w:t>
            </w:r>
            <w:r w:rsidRPr="005E79E8">
              <w:rPr>
                <w:sz w:val="18"/>
                <w:szCs w:val="18"/>
              </w:rPr>
              <w:t>Mycological Research</w:t>
            </w:r>
            <w:r w:rsidRPr="005E79E8">
              <w:rPr>
                <w:rFonts w:hint="eastAsia"/>
                <w:sz w:val="18"/>
                <w:szCs w:val="18"/>
              </w:rPr>
              <w:t xml:space="preserve">, </w:t>
            </w:r>
            <w:r w:rsidRPr="005E79E8">
              <w:rPr>
                <w:sz w:val="18"/>
                <w:szCs w:val="18"/>
              </w:rPr>
              <w:t>2000</w:t>
            </w:r>
            <w:r w:rsidRPr="005E79E8">
              <w:rPr>
                <w:rFonts w:hint="eastAsia"/>
                <w:sz w:val="18"/>
                <w:szCs w:val="18"/>
              </w:rPr>
              <w:t xml:space="preserve">, </w:t>
            </w:r>
            <w:r w:rsidRPr="005E79E8">
              <w:rPr>
                <w:sz w:val="18"/>
                <w:szCs w:val="18"/>
              </w:rPr>
              <w:t>104:</w:t>
            </w:r>
            <w:r w:rsidRPr="005E79E8">
              <w:rPr>
                <w:rFonts w:hint="eastAsia"/>
                <w:sz w:val="18"/>
                <w:szCs w:val="18"/>
              </w:rPr>
              <w:t xml:space="preserve"> </w:t>
            </w:r>
            <w:r w:rsidRPr="005E79E8">
              <w:rPr>
                <w:sz w:val="18"/>
                <w:szCs w:val="18"/>
              </w:rPr>
              <w:t>53</w:t>
            </w:r>
            <w:r w:rsidRPr="005E79E8">
              <w:rPr>
                <w:sz w:val="18"/>
                <w:szCs w:val="18"/>
                <w:bdr w:val="none" w:sz="0" w:space="0" w:color="auto" w:frame="1"/>
              </w:rPr>
              <w:t>–</w:t>
            </w:r>
            <w:r w:rsidRPr="005E79E8">
              <w:rPr>
                <w:sz w:val="18"/>
                <w:szCs w:val="18"/>
              </w:rPr>
              <w:t>60</w:t>
            </w:r>
          </w:p>
          <w:p w:rsidR="006030B5" w:rsidRDefault="006030B5" w:rsidP="006030B5">
            <w:pPr>
              <w:pStyle w:val="Default"/>
              <w:numPr>
                <w:ilvl w:val="0"/>
                <w:numId w:val="22"/>
              </w:numPr>
              <w:snapToGrid w:val="0"/>
              <w:jc w:val="both"/>
              <w:rPr>
                <w:color w:val="auto"/>
                <w:sz w:val="18"/>
                <w:szCs w:val="18"/>
              </w:rPr>
            </w:pPr>
            <w:r w:rsidRPr="005E79E8">
              <w:rPr>
                <w:color w:val="auto"/>
                <w:sz w:val="18"/>
                <w:szCs w:val="18"/>
              </w:rPr>
              <w:t>Cummins GB, Hiratsuka Y</w:t>
            </w:r>
            <w:r w:rsidRPr="005E79E8">
              <w:rPr>
                <w:rFonts w:hint="eastAsia"/>
                <w:color w:val="auto"/>
                <w:sz w:val="18"/>
                <w:szCs w:val="18"/>
              </w:rPr>
              <w:t xml:space="preserve">, </w:t>
            </w:r>
            <w:r w:rsidRPr="005E79E8">
              <w:rPr>
                <w:color w:val="auto"/>
                <w:sz w:val="18"/>
                <w:szCs w:val="18"/>
              </w:rPr>
              <w:t>Illustrated genera of rust fungi, 3rd edn</w:t>
            </w:r>
            <w:r w:rsidRPr="005E79E8">
              <w:rPr>
                <w:rFonts w:hint="eastAsia"/>
                <w:color w:val="auto"/>
                <w:sz w:val="18"/>
                <w:szCs w:val="18"/>
              </w:rPr>
              <w:t>,</w:t>
            </w:r>
            <w:r w:rsidRPr="005E79E8">
              <w:rPr>
                <w:color w:val="auto"/>
                <w:sz w:val="18"/>
                <w:szCs w:val="18"/>
              </w:rPr>
              <w:t xml:space="preserve"> American Phytopathological Society</w:t>
            </w:r>
            <w:r w:rsidRPr="005E79E8">
              <w:rPr>
                <w:rFonts w:hint="eastAsia"/>
                <w:color w:val="auto"/>
                <w:sz w:val="18"/>
                <w:szCs w:val="18"/>
              </w:rPr>
              <w:t>,</w:t>
            </w:r>
            <w:r w:rsidRPr="005E79E8">
              <w:rPr>
                <w:color w:val="auto"/>
                <w:sz w:val="18"/>
                <w:szCs w:val="18"/>
              </w:rPr>
              <w:t xml:space="preserve"> St. Paul</w:t>
            </w:r>
            <w:r w:rsidRPr="005E79E8">
              <w:rPr>
                <w:rFonts w:hint="eastAsia"/>
                <w:color w:val="auto"/>
                <w:sz w:val="18"/>
                <w:szCs w:val="18"/>
              </w:rPr>
              <w:t xml:space="preserve">, </w:t>
            </w:r>
            <w:r w:rsidRPr="005E79E8">
              <w:rPr>
                <w:color w:val="auto"/>
                <w:sz w:val="18"/>
                <w:szCs w:val="18"/>
              </w:rPr>
              <w:t>Minnesota</w:t>
            </w:r>
            <w:r w:rsidRPr="005E79E8">
              <w:rPr>
                <w:rFonts w:hint="eastAsia"/>
                <w:color w:val="auto"/>
                <w:sz w:val="18"/>
                <w:szCs w:val="18"/>
              </w:rPr>
              <w:t xml:space="preserve">, </w:t>
            </w:r>
            <w:r w:rsidRPr="005E79E8">
              <w:rPr>
                <w:color w:val="auto"/>
                <w:sz w:val="18"/>
                <w:szCs w:val="18"/>
              </w:rPr>
              <w:t>2003</w:t>
            </w:r>
          </w:p>
          <w:p w:rsidR="006030B5" w:rsidRDefault="006030B5" w:rsidP="006030B5">
            <w:pPr>
              <w:pStyle w:val="Default"/>
              <w:numPr>
                <w:ilvl w:val="0"/>
                <w:numId w:val="22"/>
              </w:numPr>
              <w:snapToGrid w:val="0"/>
              <w:jc w:val="both"/>
              <w:rPr>
                <w:color w:val="auto"/>
                <w:sz w:val="18"/>
                <w:szCs w:val="18"/>
              </w:rPr>
            </w:pPr>
            <w:r w:rsidRPr="005E79E8">
              <w:rPr>
                <w:color w:val="auto"/>
                <w:sz w:val="18"/>
                <w:szCs w:val="18"/>
              </w:rPr>
              <w:t>Cunnigham GH</w:t>
            </w:r>
            <w:r w:rsidRPr="005E79E8">
              <w:rPr>
                <w:rFonts w:hint="eastAsia"/>
                <w:color w:val="auto"/>
                <w:sz w:val="18"/>
                <w:szCs w:val="18"/>
              </w:rPr>
              <w:t xml:space="preserve">, </w:t>
            </w:r>
            <w:r w:rsidRPr="005E79E8">
              <w:rPr>
                <w:color w:val="auto"/>
                <w:sz w:val="18"/>
                <w:szCs w:val="18"/>
              </w:rPr>
              <w:t>Terminology of the spore forms and associated structures of the rust fungi</w:t>
            </w:r>
            <w:r w:rsidRPr="005E79E8">
              <w:rPr>
                <w:rFonts w:hint="eastAsia"/>
                <w:color w:val="auto"/>
                <w:sz w:val="18"/>
                <w:szCs w:val="18"/>
              </w:rPr>
              <w:t xml:space="preserve">, </w:t>
            </w:r>
            <w:r w:rsidRPr="005E79E8">
              <w:rPr>
                <w:color w:val="auto"/>
                <w:sz w:val="18"/>
                <w:szCs w:val="18"/>
              </w:rPr>
              <w:t>New Zealand Journal of Science and Technology</w:t>
            </w:r>
            <w:r w:rsidRPr="005E79E8">
              <w:rPr>
                <w:rFonts w:hint="eastAsia"/>
                <w:color w:val="auto"/>
                <w:sz w:val="18"/>
                <w:szCs w:val="18"/>
              </w:rPr>
              <w:t xml:space="preserve">, </w:t>
            </w:r>
            <w:r w:rsidRPr="005E79E8">
              <w:rPr>
                <w:color w:val="auto"/>
                <w:sz w:val="18"/>
                <w:szCs w:val="18"/>
              </w:rPr>
              <w:t>1930</w:t>
            </w:r>
            <w:r w:rsidRPr="005E79E8">
              <w:rPr>
                <w:rFonts w:hint="eastAsia"/>
                <w:color w:val="auto"/>
                <w:sz w:val="18"/>
                <w:szCs w:val="18"/>
              </w:rPr>
              <w:t xml:space="preserve">, </w:t>
            </w:r>
            <w:r w:rsidRPr="005E79E8">
              <w:rPr>
                <w:color w:val="auto"/>
                <w:sz w:val="18"/>
                <w:szCs w:val="18"/>
              </w:rPr>
              <w:t>12:</w:t>
            </w:r>
            <w:r w:rsidRPr="005E79E8">
              <w:rPr>
                <w:rFonts w:hint="eastAsia"/>
                <w:color w:val="auto"/>
                <w:sz w:val="18"/>
                <w:szCs w:val="18"/>
              </w:rPr>
              <w:t xml:space="preserve"> </w:t>
            </w:r>
            <w:r w:rsidRPr="005E79E8">
              <w:rPr>
                <w:color w:val="auto"/>
                <w:sz w:val="18"/>
                <w:szCs w:val="18"/>
              </w:rPr>
              <w:t>123</w:t>
            </w:r>
            <w:r w:rsidRPr="005E79E8">
              <w:rPr>
                <w:sz w:val="18"/>
                <w:szCs w:val="18"/>
                <w:bdr w:val="none" w:sz="0" w:space="0" w:color="auto" w:frame="1"/>
              </w:rPr>
              <w:t>–</w:t>
            </w:r>
            <w:r w:rsidRPr="005E79E8">
              <w:rPr>
                <w:color w:val="auto"/>
                <w:sz w:val="18"/>
                <w:szCs w:val="18"/>
              </w:rPr>
              <w:t>128</w:t>
            </w:r>
            <w:r w:rsidRPr="005E79E8">
              <w:rPr>
                <w:rFonts w:hint="eastAsia"/>
                <w:color w:val="auto"/>
                <w:sz w:val="18"/>
                <w:szCs w:val="18"/>
              </w:rPr>
              <w:t xml:space="preserve"> </w:t>
            </w:r>
          </w:p>
          <w:p w:rsidR="006030B5" w:rsidRDefault="006030B5" w:rsidP="006030B5">
            <w:pPr>
              <w:pStyle w:val="Default"/>
              <w:numPr>
                <w:ilvl w:val="0"/>
                <w:numId w:val="22"/>
              </w:numPr>
              <w:snapToGrid w:val="0"/>
              <w:jc w:val="both"/>
              <w:rPr>
                <w:color w:val="auto"/>
                <w:sz w:val="18"/>
                <w:szCs w:val="18"/>
              </w:rPr>
            </w:pPr>
            <w:r w:rsidRPr="005E79E8">
              <w:rPr>
                <w:color w:val="auto"/>
                <w:sz w:val="18"/>
                <w:szCs w:val="18"/>
              </w:rPr>
              <w:t>Gaümann E</w:t>
            </w:r>
            <w:r w:rsidRPr="005E79E8">
              <w:rPr>
                <w:rFonts w:hint="eastAsia"/>
                <w:color w:val="auto"/>
                <w:sz w:val="18"/>
                <w:szCs w:val="18"/>
              </w:rPr>
              <w:t xml:space="preserve">, </w:t>
            </w:r>
            <w:r w:rsidRPr="005E79E8">
              <w:rPr>
                <w:color w:val="auto"/>
                <w:sz w:val="18"/>
                <w:szCs w:val="18"/>
              </w:rPr>
              <w:t>Die Pilze</w:t>
            </w:r>
            <w:r w:rsidRPr="005E79E8">
              <w:rPr>
                <w:rFonts w:hint="eastAsia"/>
                <w:color w:val="auto"/>
                <w:sz w:val="18"/>
                <w:szCs w:val="18"/>
              </w:rPr>
              <w:t>,</w:t>
            </w:r>
            <w:r w:rsidRPr="005E79E8">
              <w:rPr>
                <w:color w:val="auto"/>
                <w:sz w:val="18"/>
                <w:szCs w:val="18"/>
              </w:rPr>
              <w:t xml:space="preserve"> Grundzüge ihrer Entwicklungsfeschte und Morphologie</w:t>
            </w:r>
            <w:r w:rsidRPr="005E79E8">
              <w:rPr>
                <w:rFonts w:hint="eastAsia"/>
                <w:color w:val="auto"/>
                <w:sz w:val="18"/>
                <w:szCs w:val="18"/>
              </w:rPr>
              <w:t>,</w:t>
            </w:r>
            <w:r w:rsidRPr="005E79E8">
              <w:rPr>
                <w:color w:val="auto"/>
                <w:sz w:val="18"/>
                <w:szCs w:val="18"/>
              </w:rPr>
              <w:t xml:space="preserve"> Birkhäuser</w:t>
            </w:r>
            <w:r w:rsidRPr="005E79E8">
              <w:rPr>
                <w:rFonts w:hint="eastAsia"/>
                <w:color w:val="auto"/>
                <w:sz w:val="18"/>
                <w:szCs w:val="18"/>
              </w:rPr>
              <w:t xml:space="preserve">, </w:t>
            </w:r>
            <w:r w:rsidRPr="005E79E8">
              <w:rPr>
                <w:color w:val="auto"/>
                <w:sz w:val="18"/>
                <w:szCs w:val="18"/>
              </w:rPr>
              <w:t>Basel</w:t>
            </w:r>
            <w:r w:rsidRPr="005E79E8">
              <w:rPr>
                <w:rFonts w:hint="eastAsia"/>
                <w:color w:val="auto"/>
                <w:sz w:val="18"/>
                <w:szCs w:val="18"/>
              </w:rPr>
              <w:t xml:space="preserve">, </w:t>
            </w:r>
            <w:r w:rsidRPr="005E79E8">
              <w:rPr>
                <w:color w:val="auto"/>
                <w:sz w:val="18"/>
                <w:szCs w:val="18"/>
              </w:rPr>
              <w:t>1949</w:t>
            </w:r>
          </w:p>
          <w:p w:rsidR="006030B5" w:rsidRDefault="006030B5" w:rsidP="006030B5">
            <w:pPr>
              <w:pStyle w:val="Default"/>
              <w:numPr>
                <w:ilvl w:val="0"/>
                <w:numId w:val="22"/>
              </w:numPr>
              <w:snapToGrid w:val="0"/>
              <w:jc w:val="both"/>
              <w:rPr>
                <w:color w:val="auto"/>
                <w:sz w:val="18"/>
                <w:szCs w:val="18"/>
              </w:rPr>
            </w:pPr>
            <w:r w:rsidRPr="005E79E8">
              <w:rPr>
                <w:color w:val="auto"/>
                <w:sz w:val="18"/>
                <w:szCs w:val="18"/>
              </w:rPr>
              <w:t>Hiratsuka Y</w:t>
            </w:r>
            <w:r w:rsidRPr="005E79E8">
              <w:rPr>
                <w:rFonts w:hint="eastAsia"/>
                <w:color w:val="auto"/>
                <w:sz w:val="18"/>
                <w:szCs w:val="18"/>
              </w:rPr>
              <w:t xml:space="preserve">, </w:t>
            </w:r>
            <w:r w:rsidRPr="005E79E8">
              <w:rPr>
                <w:color w:val="auto"/>
                <w:sz w:val="18"/>
                <w:szCs w:val="18"/>
              </w:rPr>
              <w:t>Pine stem rusts of the world-frame work for a monograph</w:t>
            </w:r>
            <w:r w:rsidRPr="005E79E8">
              <w:rPr>
                <w:rFonts w:hint="eastAsia"/>
                <w:color w:val="auto"/>
                <w:sz w:val="18"/>
                <w:szCs w:val="18"/>
              </w:rPr>
              <w:t xml:space="preserve">, </w:t>
            </w:r>
            <w:r w:rsidRPr="005E79E8">
              <w:rPr>
                <w:color w:val="auto"/>
                <w:sz w:val="18"/>
                <w:szCs w:val="18"/>
              </w:rPr>
              <w:t>Proceedings of the 4</w:t>
            </w:r>
            <w:r w:rsidRPr="005E79E8">
              <w:rPr>
                <w:color w:val="auto"/>
                <w:sz w:val="18"/>
                <w:szCs w:val="18"/>
                <w:vertAlign w:val="superscript"/>
              </w:rPr>
              <w:t>th</w:t>
            </w:r>
            <w:r w:rsidRPr="005E79E8">
              <w:rPr>
                <w:color w:val="auto"/>
                <w:sz w:val="18"/>
                <w:szCs w:val="18"/>
              </w:rPr>
              <w:t xml:space="preserve"> IUFRO Rust of Pines Working Party Conference, Tsukuba</w:t>
            </w:r>
            <w:r w:rsidRPr="005E79E8">
              <w:rPr>
                <w:rFonts w:hint="eastAsia"/>
                <w:color w:val="auto"/>
                <w:sz w:val="18"/>
                <w:szCs w:val="18"/>
              </w:rPr>
              <w:t xml:space="preserve">, </w:t>
            </w:r>
            <w:r w:rsidRPr="005E79E8">
              <w:rPr>
                <w:color w:val="auto"/>
                <w:sz w:val="18"/>
                <w:szCs w:val="18"/>
              </w:rPr>
              <w:t>1995</w:t>
            </w:r>
            <w:r w:rsidRPr="005E79E8">
              <w:rPr>
                <w:rFonts w:hint="eastAsia"/>
                <w:color w:val="auto"/>
                <w:sz w:val="18"/>
                <w:szCs w:val="18"/>
              </w:rPr>
              <w:t xml:space="preserve">, </w:t>
            </w:r>
            <w:r w:rsidRPr="005E79E8">
              <w:rPr>
                <w:color w:val="auto"/>
                <w:sz w:val="18"/>
                <w:szCs w:val="18"/>
              </w:rPr>
              <w:t>pp. 1</w:t>
            </w:r>
            <w:r w:rsidRPr="005E79E8">
              <w:rPr>
                <w:sz w:val="18"/>
                <w:szCs w:val="18"/>
                <w:bdr w:val="none" w:sz="0" w:space="0" w:color="auto" w:frame="1"/>
              </w:rPr>
              <w:t>–</w:t>
            </w:r>
            <w:r w:rsidRPr="005E79E8">
              <w:rPr>
                <w:color w:val="auto"/>
                <w:sz w:val="18"/>
                <w:szCs w:val="18"/>
              </w:rPr>
              <w:t>8</w:t>
            </w:r>
          </w:p>
          <w:p w:rsidR="006030B5" w:rsidRDefault="006030B5" w:rsidP="006030B5">
            <w:pPr>
              <w:pStyle w:val="Default"/>
              <w:numPr>
                <w:ilvl w:val="0"/>
                <w:numId w:val="22"/>
              </w:numPr>
              <w:snapToGrid w:val="0"/>
              <w:jc w:val="both"/>
              <w:rPr>
                <w:color w:val="auto"/>
                <w:sz w:val="18"/>
                <w:szCs w:val="18"/>
              </w:rPr>
            </w:pPr>
            <w:r w:rsidRPr="005E79E8">
              <w:rPr>
                <w:color w:val="auto"/>
                <w:sz w:val="18"/>
                <w:szCs w:val="18"/>
              </w:rPr>
              <w:t>Hiratsuka Y</w:t>
            </w:r>
            <w:r w:rsidRPr="005E79E8">
              <w:rPr>
                <w:rFonts w:hint="eastAsia"/>
                <w:color w:val="auto"/>
                <w:sz w:val="18"/>
                <w:szCs w:val="18"/>
              </w:rPr>
              <w:t xml:space="preserve">, </w:t>
            </w:r>
            <w:r w:rsidRPr="005E79E8">
              <w:rPr>
                <w:color w:val="auto"/>
                <w:sz w:val="18"/>
                <w:szCs w:val="18"/>
              </w:rPr>
              <w:t>Spore surface morphology of pine stem rusts of Canada as observed under scanning electron microscope</w:t>
            </w:r>
            <w:r w:rsidRPr="005E79E8">
              <w:rPr>
                <w:rFonts w:hint="eastAsia"/>
                <w:color w:val="auto"/>
                <w:sz w:val="18"/>
                <w:szCs w:val="18"/>
              </w:rPr>
              <w:t xml:space="preserve">, </w:t>
            </w:r>
            <w:r w:rsidRPr="005E79E8">
              <w:rPr>
                <w:color w:val="auto"/>
                <w:sz w:val="18"/>
                <w:szCs w:val="18"/>
              </w:rPr>
              <w:t>Canadian Journal of Botany</w:t>
            </w:r>
            <w:r w:rsidRPr="005E79E8">
              <w:rPr>
                <w:rFonts w:hint="eastAsia"/>
                <w:color w:val="auto"/>
                <w:sz w:val="18"/>
                <w:szCs w:val="18"/>
              </w:rPr>
              <w:t xml:space="preserve">, </w:t>
            </w:r>
            <w:r w:rsidRPr="005E79E8">
              <w:rPr>
                <w:color w:val="auto"/>
                <w:sz w:val="18"/>
                <w:szCs w:val="18"/>
              </w:rPr>
              <w:t>1971</w:t>
            </w:r>
            <w:r w:rsidRPr="005E79E8">
              <w:rPr>
                <w:rFonts w:hint="eastAsia"/>
                <w:color w:val="auto"/>
                <w:sz w:val="18"/>
                <w:szCs w:val="18"/>
              </w:rPr>
              <w:t xml:space="preserve">, </w:t>
            </w:r>
            <w:r w:rsidRPr="005E79E8">
              <w:rPr>
                <w:color w:val="auto"/>
                <w:sz w:val="18"/>
                <w:szCs w:val="18"/>
              </w:rPr>
              <w:t>49:</w:t>
            </w:r>
            <w:r w:rsidRPr="005E79E8">
              <w:rPr>
                <w:rFonts w:hint="eastAsia"/>
                <w:color w:val="auto"/>
                <w:sz w:val="18"/>
                <w:szCs w:val="18"/>
              </w:rPr>
              <w:t xml:space="preserve"> </w:t>
            </w:r>
            <w:r w:rsidRPr="005E79E8">
              <w:rPr>
                <w:color w:val="auto"/>
                <w:sz w:val="18"/>
                <w:szCs w:val="18"/>
              </w:rPr>
              <w:t>371</w:t>
            </w:r>
            <w:r w:rsidRPr="005E79E8">
              <w:rPr>
                <w:sz w:val="18"/>
                <w:szCs w:val="18"/>
                <w:bdr w:val="none" w:sz="0" w:space="0" w:color="auto" w:frame="1"/>
              </w:rPr>
              <w:t>–</w:t>
            </w:r>
            <w:r w:rsidRPr="005E79E8">
              <w:rPr>
                <w:color w:val="auto"/>
                <w:sz w:val="18"/>
                <w:szCs w:val="18"/>
              </w:rPr>
              <w:t>372</w:t>
            </w:r>
          </w:p>
          <w:p w:rsidR="006030B5" w:rsidRDefault="006030B5" w:rsidP="006030B5">
            <w:pPr>
              <w:pStyle w:val="Default"/>
              <w:numPr>
                <w:ilvl w:val="0"/>
                <w:numId w:val="22"/>
              </w:numPr>
              <w:snapToGrid w:val="0"/>
              <w:jc w:val="both"/>
              <w:rPr>
                <w:color w:val="auto"/>
                <w:sz w:val="18"/>
                <w:szCs w:val="18"/>
              </w:rPr>
            </w:pPr>
            <w:r w:rsidRPr="005E79E8">
              <w:rPr>
                <w:color w:val="auto"/>
                <w:sz w:val="18"/>
                <w:szCs w:val="18"/>
              </w:rPr>
              <w:t>Ito K</w:t>
            </w:r>
            <w:r w:rsidRPr="005E79E8">
              <w:rPr>
                <w:rFonts w:hint="eastAsia"/>
                <w:color w:val="auto"/>
                <w:sz w:val="18"/>
                <w:szCs w:val="18"/>
              </w:rPr>
              <w:t xml:space="preserve">, </w:t>
            </w:r>
            <w:r w:rsidRPr="005E79E8">
              <w:rPr>
                <w:color w:val="auto"/>
                <w:sz w:val="18"/>
                <w:szCs w:val="18"/>
              </w:rPr>
              <w:t>Uozumi T</w:t>
            </w:r>
            <w:r w:rsidRPr="005E79E8">
              <w:rPr>
                <w:rFonts w:hint="eastAsia"/>
                <w:color w:val="auto"/>
                <w:sz w:val="18"/>
                <w:szCs w:val="18"/>
              </w:rPr>
              <w:t xml:space="preserve">, </w:t>
            </w:r>
            <w:r w:rsidRPr="005E79E8">
              <w:rPr>
                <w:color w:val="auto"/>
                <w:sz w:val="18"/>
                <w:szCs w:val="18"/>
              </w:rPr>
              <w:t>Blister rusts of five needle pines</w:t>
            </w:r>
            <w:r w:rsidRPr="005E79E8">
              <w:rPr>
                <w:rFonts w:hint="eastAsia"/>
                <w:color w:val="auto"/>
                <w:sz w:val="18"/>
                <w:szCs w:val="18"/>
              </w:rPr>
              <w:t xml:space="preserve">, </w:t>
            </w:r>
            <w:r w:rsidRPr="005E79E8">
              <w:rPr>
                <w:color w:val="auto"/>
                <w:sz w:val="18"/>
                <w:szCs w:val="18"/>
              </w:rPr>
              <w:t>Transactions of the Mycological Society of Japan</w:t>
            </w:r>
            <w:r w:rsidRPr="005E79E8">
              <w:rPr>
                <w:rFonts w:hint="eastAsia"/>
                <w:color w:val="auto"/>
                <w:sz w:val="18"/>
                <w:szCs w:val="18"/>
              </w:rPr>
              <w:t xml:space="preserve">, </w:t>
            </w:r>
            <w:r w:rsidRPr="005E79E8">
              <w:rPr>
                <w:color w:val="auto"/>
                <w:sz w:val="18"/>
                <w:szCs w:val="18"/>
              </w:rPr>
              <w:t>1976</w:t>
            </w:r>
            <w:r w:rsidRPr="005E79E8">
              <w:rPr>
                <w:rFonts w:hint="eastAsia"/>
                <w:color w:val="auto"/>
                <w:sz w:val="18"/>
                <w:szCs w:val="18"/>
              </w:rPr>
              <w:t xml:space="preserve">, </w:t>
            </w:r>
            <w:r w:rsidRPr="005E79E8">
              <w:rPr>
                <w:color w:val="auto"/>
                <w:sz w:val="18"/>
                <w:szCs w:val="18"/>
              </w:rPr>
              <w:t>17:</w:t>
            </w:r>
            <w:r w:rsidRPr="005E79E8">
              <w:rPr>
                <w:rFonts w:hint="eastAsia"/>
                <w:color w:val="auto"/>
                <w:sz w:val="18"/>
                <w:szCs w:val="18"/>
              </w:rPr>
              <w:t xml:space="preserve"> </w:t>
            </w:r>
            <w:r w:rsidRPr="005E79E8">
              <w:rPr>
                <w:color w:val="auto"/>
                <w:sz w:val="18"/>
                <w:szCs w:val="18"/>
              </w:rPr>
              <w:t>534</w:t>
            </w:r>
            <w:r w:rsidRPr="005E79E8">
              <w:rPr>
                <w:sz w:val="18"/>
                <w:szCs w:val="18"/>
                <w:bdr w:val="none" w:sz="0" w:space="0" w:color="auto" w:frame="1"/>
              </w:rPr>
              <w:t>–</w:t>
            </w:r>
            <w:r w:rsidRPr="005E79E8">
              <w:rPr>
                <w:color w:val="auto"/>
                <w:sz w:val="18"/>
                <w:szCs w:val="18"/>
              </w:rPr>
              <w:t>537</w:t>
            </w:r>
          </w:p>
          <w:p w:rsidR="006030B5" w:rsidRPr="00564EA8" w:rsidRDefault="006030B5" w:rsidP="006030B5">
            <w:pPr>
              <w:pStyle w:val="Default"/>
              <w:numPr>
                <w:ilvl w:val="0"/>
                <w:numId w:val="22"/>
              </w:numPr>
              <w:snapToGrid w:val="0"/>
              <w:jc w:val="both"/>
              <w:rPr>
                <w:color w:val="auto"/>
                <w:sz w:val="18"/>
                <w:szCs w:val="18"/>
              </w:rPr>
            </w:pPr>
            <w:r w:rsidRPr="00564EA8">
              <w:rPr>
                <w:color w:val="auto"/>
                <w:sz w:val="18"/>
                <w:szCs w:val="18"/>
              </w:rPr>
              <w:t>Laundon GF</w:t>
            </w:r>
            <w:r w:rsidRPr="00564EA8">
              <w:rPr>
                <w:rFonts w:hint="eastAsia"/>
                <w:color w:val="auto"/>
                <w:sz w:val="18"/>
                <w:szCs w:val="18"/>
              </w:rPr>
              <w:t xml:space="preserve">, </w:t>
            </w:r>
            <w:r w:rsidRPr="00564EA8">
              <w:rPr>
                <w:color w:val="auto"/>
                <w:sz w:val="18"/>
                <w:szCs w:val="18"/>
              </w:rPr>
              <w:t>Terminology in the rust fungi</w:t>
            </w:r>
            <w:r w:rsidRPr="00564EA8">
              <w:rPr>
                <w:rFonts w:hint="eastAsia"/>
                <w:color w:val="auto"/>
                <w:sz w:val="18"/>
                <w:szCs w:val="18"/>
              </w:rPr>
              <w:t xml:space="preserve">, </w:t>
            </w:r>
            <w:r w:rsidRPr="00564EA8">
              <w:rPr>
                <w:color w:val="auto"/>
                <w:sz w:val="18"/>
                <w:szCs w:val="18"/>
              </w:rPr>
              <w:t>Transactions of the British Mycological Society</w:t>
            </w:r>
            <w:r w:rsidRPr="00564EA8">
              <w:rPr>
                <w:rFonts w:hint="eastAsia"/>
                <w:color w:val="auto"/>
                <w:sz w:val="18"/>
                <w:szCs w:val="18"/>
              </w:rPr>
              <w:t xml:space="preserve">, </w:t>
            </w:r>
            <w:r w:rsidRPr="00564EA8">
              <w:rPr>
                <w:color w:val="auto"/>
                <w:sz w:val="18"/>
                <w:szCs w:val="18"/>
              </w:rPr>
              <w:t>1967</w:t>
            </w:r>
            <w:r w:rsidRPr="00564EA8">
              <w:rPr>
                <w:rFonts w:hint="eastAsia"/>
                <w:color w:val="auto"/>
                <w:sz w:val="18"/>
                <w:szCs w:val="18"/>
              </w:rPr>
              <w:t xml:space="preserve">, </w:t>
            </w:r>
            <w:r w:rsidRPr="00564EA8">
              <w:rPr>
                <w:color w:val="auto"/>
                <w:sz w:val="18"/>
                <w:szCs w:val="18"/>
              </w:rPr>
              <w:t>50:</w:t>
            </w:r>
            <w:r w:rsidRPr="00564EA8">
              <w:rPr>
                <w:rFonts w:hint="eastAsia"/>
                <w:color w:val="auto"/>
                <w:sz w:val="18"/>
                <w:szCs w:val="18"/>
              </w:rPr>
              <w:t xml:space="preserve"> </w:t>
            </w:r>
            <w:r w:rsidRPr="00564EA8">
              <w:rPr>
                <w:color w:val="auto"/>
                <w:sz w:val="18"/>
                <w:szCs w:val="18"/>
              </w:rPr>
              <w:t>189–193</w:t>
            </w:r>
          </w:p>
          <w:p w:rsidR="006030B5" w:rsidRPr="005E79E8" w:rsidRDefault="006030B5" w:rsidP="006030B5">
            <w:pPr>
              <w:pStyle w:val="Default"/>
              <w:numPr>
                <w:ilvl w:val="0"/>
                <w:numId w:val="22"/>
              </w:numPr>
              <w:snapToGrid w:val="0"/>
              <w:jc w:val="both"/>
              <w:rPr>
                <w:color w:val="auto"/>
                <w:sz w:val="18"/>
                <w:szCs w:val="18"/>
              </w:rPr>
            </w:pPr>
            <w:r w:rsidRPr="005E79E8">
              <w:rPr>
                <w:rFonts w:hint="eastAsia"/>
                <w:color w:val="auto"/>
                <w:sz w:val="18"/>
                <w:szCs w:val="18"/>
              </w:rPr>
              <w:t xml:space="preserve"> Laundon GF, </w:t>
            </w:r>
            <w:r w:rsidRPr="005E79E8">
              <w:rPr>
                <w:i/>
                <w:color w:val="auto"/>
                <w:sz w:val="18"/>
                <w:szCs w:val="18"/>
              </w:rPr>
              <w:t>Peridermium</w:t>
            </w:r>
            <w:r w:rsidRPr="005E79E8">
              <w:rPr>
                <w:rFonts w:hint="eastAsia"/>
                <w:color w:val="auto"/>
                <w:sz w:val="18"/>
                <w:szCs w:val="18"/>
              </w:rPr>
              <w:t xml:space="preserve"> (Fungi), Taxon, 1976, 25: 186</w:t>
            </w:r>
            <w:r w:rsidRPr="005E79E8">
              <w:rPr>
                <w:color w:val="auto"/>
                <w:sz w:val="18"/>
                <w:szCs w:val="18"/>
              </w:rPr>
              <w:t>–</w:t>
            </w:r>
            <w:r w:rsidRPr="005E79E8">
              <w:rPr>
                <w:rFonts w:hint="eastAsia"/>
                <w:color w:val="auto"/>
                <w:sz w:val="18"/>
                <w:szCs w:val="18"/>
              </w:rPr>
              <w:t>187</w:t>
            </w:r>
          </w:p>
          <w:p w:rsidR="006030B5" w:rsidRDefault="006030B5" w:rsidP="006030B5">
            <w:pPr>
              <w:pStyle w:val="Default"/>
              <w:numPr>
                <w:ilvl w:val="0"/>
                <w:numId w:val="22"/>
              </w:numPr>
              <w:snapToGrid w:val="0"/>
              <w:jc w:val="both"/>
              <w:rPr>
                <w:color w:val="auto"/>
                <w:sz w:val="18"/>
                <w:szCs w:val="18"/>
              </w:rPr>
            </w:pPr>
            <w:r w:rsidRPr="005E79E8">
              <w:rPr>
                <w:color w:val="auto"/>
                <w:sz w:val="18"/>
                <w:szCs w:val="18"/>
              </w:rPr>
              <w:t>Peterson RS, Jewell FF</w:t>
            </w:r>
            <w:r w:rsidRPr="005E79E8">
              <w:rPr>
                <w:rFonts w:hint="eastAsia"/>
                <w:color w:val="auto"/>
                <w:sz w:val="18"/>
                <w:szCs w:val="18"/>
              </w:rPr>
              <w:t xml:space="preserve">, </w:t>
            </w:r>
            <w:r w:rsidRPr="005E79E8">
              <w:rPr>
                <w:color w:val="auto"/>
                <w:sz w:val="18"/>
                <w:szCs w:val="18"/>
              </w:rPr>
              <w:t>Status of American stem rusts of pine</w:t>
            </w:r>
            <w:r w:rsidRPr="005E79E8">
              <w:rPr>
                <w:rFonts w:hint="eastAsia"/>
                <w:color w:val="auto"/>
                <w:sz w:val="18"/>
                <w:szCs w:val="18"/>
              </w:rPr>
              <w:t xml:space="preserve">, </w:t>
            </w:r>
            <w:r w:rsidRPr="005E79E8">
              <w:rPr>
                <w:color w:val="auto"/>
                <w:sz w:val="18"/>
                <w:szCs w:val="18"/>
              </w:rPr>
              <w:t>Annual Review of Phytopathology</w:t>
            </w:r>
            <w:r w:rsidRPr="005E79E8">
              <w:rPr>
                <w:rFonts w:hint="eastAsia"/>
                <w:color w:val="auto"/>
                <w:sz w:val="18"/>
                <w:szCs w:val="18"/>
              </w:rPr>
              <w:t xml:space="preserve">, </w:t>
            </w:r>
            <w:r w:rsidRPr="005E79E8">
              <w:rPr>
                <w:color w:val="auto"/>
                <w:sz w:val="18"/>
                <w:szCs w:val="18"/>
              </w:rPr>
              <w:t>1968</w:t>
            </w:r>
            <w:r w:rsidRPr="005E79E8">
              <w:rPr>
                <w:rFonts w:hint="eastAsia"/>
                <w:color w:val="auto"/>
                <w:sz w:val="18"/>
                <w:szCs w:val="18"/>
              </w:rPr>
              <w:t xml:space="preserve">, </w:t>
            </w:r>
            <w:r w:rsidRPr="005E79E8">
              <w:rPr>
                <w:color w:val="auto"/>
                <w:sz w:val="18"/>
                <w:szCs w:val="18"/>
              </w:rPr>
              <w:t>6:</w:t>
            </w:r>
            <w:r w:rsidRPr="005E79E8">
              <w:rPr>
                <w:rFonts w:hint="eastAsia"/>
                <w:color w:val="auto"/>
                <w:sz w:val="18"/>
                <w:szCs w:val="18"/>
              </w:rPr>
              <w:t xml:space="preserve"> </w:t>
            </w:r>
            <w:r w:rsidRPr="005E79E8">
              <w:rPr>
                <w:color w:val="auto"/>
                <w:sz w:val="18"/>
                <w:szCs w:val="18"/>
              </w:rPr>
              <w:t>23</w:t>
            </w:r>
            <w:r w:rsidRPr="005E79E8">
              <w:rPr>
                <w:sz w:val="18"/>
                <w:szCs w:val="18"/>
                <w:bdr w:val="none" w:sz="0" w:space="0" w:color="auto" w:frame="1"/>
              </w:rPr>
              <w:t>–</w:t>
            </w:r>
            <w:r w:rsidRPr="005E79E8">
              <w:rPr>
                <w:color w:val="auto"/>
                <w:sz w:val="18"/>
                <w:szCs w:val="18"/>
              </w:rPr>
              <w:t>40</w:t>
            </w:r>
          </w:p>
          <w:p w:rsidR="006030B5" w:rsidRDefault="006030B5" w:rsidP="006030B5">
            <w:pPr>
              <w:pStyle w:val="Default"/>
              <w:numPr>
                <w:ilvl w:val="0"/>
                <w:numId w:val="22"/>
              </w:numPr>
              <w:snapToGrid w:val="0"/>
              <w:jc w:val="both"/>
              <w:rPr>
                <w:color w:val="auto"/>
                <w:sz w:val="18"/>
                <w:szCs w:val="18"/>
              </w:rPr>
            </w:pPr>
            <w:r w:rsidRPr="005E79E8">
              <w:rPr>
                <w:sz w:val="18"/>
                <w:szCs w:val="18"/>
                <w:bdr w:val="none" w:sz="0" w:space="0" w:color="auto" w:frame="1"/>
              </w:rPr>
              <w:t>Peterson RS</w:t>
            </w:r>
            <w:r w:rsidRPr="005E79E8">
              <w:rPr>
                <w:rFonts w:hint="eastAsia"/>
                <w:sz w:val="18"/>
                <w:szCs w:val="18"/>
                <w:bdr w:val="none" w:sz="0" w:space="0" w:color="auto" w:frame="1"/>
              </w:rPr>
              <w:t xml:space="preserve">, </w:t>
            </w:r>
            <w:r w:rsidRPr="005E79E8">
              <w:rPr>
                <w:sz w:val="18"/>
                <w:szCs w:val="18"/>
                <w:bdr w:val="none" w:sz="0" w:space="0" w:color="auto" w:frame="1"/>
              </w:rPr>
              <w:t xml:space="preserve">Studies of </w:t>
            </w:r>
            <w:r w:rsidRPr="005E79E8">
              <w:rPr>
                <w:i/>
                <w:sz w:val="18"/>
                <w:szCs w:val="18"/>
                <w:bdr w:val="none" w:sz="0" w:space="0" w:color="auto" w:frame="1"/>
              </w:rPr>
              <w:t>Cronartium</w:t>
            </w:r>
            <w:r w:rsidRPr="005E79E8">
              <w:rPr>
                <w:sz w:val="18"/>
                <w:szCs w:val="18"/>
                <w:bdr w:val="none" w:sz="0" w:space="0" w:color="auto" w:frame="1"/>
              </w:rPr>
              <w:t xml:space="preserve"> (Uredinales)</w:t>
            </w:r>
            <w:r w:rsidRPr="005E79E8">
              <w:rPr>
                <w:rFonts w:hint="eastAsia"/>
                <w:sz w:val="18"/>
                <w:szCs w:val="18"/>
                <w:bdr w:val="none" w:sz="0" w:space="0" w:color="auto" w:frame="1"/>
              </w:rPr>
              <w:t xml:space="preserve">, </w:t>
            </w:r>
            <w:r w:rsidRPr="005E79E8">
              <w:rPr>
                <w:sz w:val="18"/>
                <w:szCs w:val="18"/>
                <w:bdr w:val="none" w:sz="0" w:space="0" w:color="auto" w:frame="1"/>
              </w:rPr>
              <w:t>Reports of the Tottori Mycological Institute</w:t>
            </w:r>
            <w:r w:rsidRPr="005E79E8">
              <w:rPr>
                <w:rFonts w:hint="eastAsia"/>
                <w:sz w:val="18"/>
                <w:szCs w:val="18"/>
                <w:bdr w:val="none" w:sz="0" w:space="0" w:color="auto" w:frame="1"/>
              </w:rPr>
              <w:t xml:space="preserve">, </w:t>
            </w:r>
            <w:r w:rsidRPr="005E79E8">
              <w:rPr>
                <w:sz w:val="18"/>
                <w:szCs w:val="18"/>
                <w:bdr w:val="none" w:sz="0" w:space="0" w:color="auto" w:frame="1"/>
              </w:rPr>
              <w:t>1973</w:t>
            </w:r>
            <w:r w:rsidRPr="005E79E8">
              <w:rPr>
                <w:rFonts w:hint="eastAsia"/>
                <w:sz w:val="18"/>
                <w:szCs w:val="18"/>
                <w:bdr w:val="none" w:sz="0" w:space="0" w:color="auto" w:frame="1"/>
              </w:rPr>
              <w:t xml:space="preserve">, </w:t>
            </w:r>
            <w:r w:rsidRPr="005E79E8">
              <w:rPr>
                <w:sz w:val="18"/>
                <w:szCs w:val="18"/>
                <w:bdr w:val="none" w:sz="0" w:space="0" w:color="auto" w:frame="1"/>
              </w:rPr>
              <w:t>10:</w:t>
            </w:r>
            <w:r w:rsidRPr="005E79E8">
              <w:rPr>
                <w:rFonts w:hint="eastAsia"/>
                <w:sz w:val="18"/>
                <w:szCs w:val="18"/>
                <w:bdr w:val="none" w:sz="0" w:space="0" w:color="auto" w:frame="1"/>
              </w:rPr>
              <w:t xml:space="preserve"> </w:t>
            </w:r>
            <w:r w:rsidRPr="005E79E8">
              <w:rPr>
                <w:sz w:val="18"/>
                <w:szCs w:val="18"/>
                <w:bdr w:val="none" w:sz="0" w:space="0" w:color="auto" w:frame="1"/>
              </w:rPr>
              <w:t>203–223</w:t>
            </w:r>
          </w:p>
          <w:p w:rsidR="006030B5" w:rsidRDefault="006030B5" w:rsidP="006030B5">
            <w:pPr>
              <w:pStyle w:val="Default"/>
              <w:numPr>
                <w:ilvl w:val="0"/>
                <w:numId w:val="22"/>
              </w:numPr>
              <w:snapToGrid w:val="0"/>
              <w:jc w:val="both"/>
              <w:rPr>
                <w:color w:val="auto"/>
                <w:sz w:val="18"/>
                <w:szCs w:val="18"/>
              </w:rPr>
            </w:pPr>
            <w:r w:rsidRPr="00564EA8">
              <w:rPr>
                <w:color w:val="auto"/>
                <w:sz w:val="18"/>
                <w:szCs w:val="18"/>
              </w:rPr>
              <w:t>Richardson BA, Kim MS, Klopfenstein NB, Ota Y, Woo KS, Hamelin RC</w:t>
            </w:r>
            <w:r w:rsidRPr="00564EA8">
              <w:rPr>
                <w:rFonts w:hint="eastAsia"/>
                <w:color w:val="auto"/>
                <w:sz w:val="18"/>
                <w:szCs w:val="18"/>
              </w:rPr>
              <w:t xml:space="preserve">, </w:t>
            </w:r>
            <w:r w:rsidRPr="00564EA8">
              <w:rPr>
                <w:color w:val="auto"/>
                <w:sz w:val="18"/>
                <w:szCs w:val="18"/>
              </w:rPr>
              <w:t xml:space="preserve">Tracking the footsteps of an invasive plant-pathogen: intercontinental phylogeographic structure of the white-pine-blister-rust fungus, </w:t>
            </w:r>
            <w:r w:rsidRPr="00564EA8">
              <w:rPr>
                <w:i/>
                <w:color w:val="auto"/>
                <w:sz w:val="18"/>
                <w:szCs w:val="18"/>
              </w:rPr>
              <w:t>Cronartium ribicola</w:t>
            </w:r>
            <w:r w:rsidRPr="00564EA8">
              <w:rPr>
                <w:rFonts w:hint="eastAsia"/>
                <w:color w:val="auto"/>
                <w:sz w:val="18"/>
                <w:szCs w:val="18"/>
              </w:rPr>
              <w:t xml:space="preserve">, </w:t>
            </w:r>
            <w:r w:rsidRPr="00564EA8">
              <w:rPr>
                <w:color w:val="auto"/>
                <w:sz w:val="18"/>
                <w:szCs w:val="18"/>
              </w:rPr>
              <w:t>Proceeding of Breeding and Genetic Resources of Five-Needle Pines: Ecophysiology, Disease Resistance and Developmental Biology</w:t>
            </w:r>
            <w:r w:rsidRPr="00564EA8">
              <w:rPr>
                <w:rFonts w:hint="eastAsia"/>
                <w:color w:val="auto"/>
                <w:sz w:val="18"/>
                <w:szCs w:val="18"/>
              </w:rPr>
              <w:t xml:space="preserve">, </w:t>
            </w:r>
            <w:r w:rsidRPr="00564EA8">
              <w:rPr>
                <w:color w:val="auto"/>
                <w:sz w:val="18"/>
                <w:szCs w:val="18"/>
              </w:rPr>
              <w:t>Yangyang</w:t>
            </w:r>
            <w:r w:rsidRPr="00564EA8">
              <w:rPr>
                <w:rFonts w:hint="eastAsia"/>
                <w:color w:val="auto"/>
                <w:sz w:val="18"/>
                <w:szCs w:val="18"/>
              </w:rPr>
              <w:t xml:space="preserve">, </w:t>
            </w:r>
            <w:r w:rsidRPr="00564EA8">
              <w:rPr>
                <w:color w:val="auto"/>
                <w:sz w:val="18"/>
                <w:szCs w:val="18"/>
              </w:rPr>
              <w:t>Korea</w:t>
            </w:r>
            <w:r w:rsidRPr="00564EA8">
              <w:rPr>
                <w:rFonts w:hint="eastAsia"/>
                <w:color w:val="auto"/>
                <w:sz w:val="18"/>
                <w:szCs w:val="18"/>
              </w:rPr>
              <w:t xml:space="preserve">, </w:t>
            </w:r>
            <w:r w:rsidRPr="00564EA8">
              <w:rPr>
                <w:color w:val="auto"/>
                <w:sz w:val="18"/>
                <w:szCs w:val="18"/>
              </w:rPr>
              <w:t>2008</w:t>
            </w:r>
            <w:r w:rsidRPr="00564EA8">
              <w:rPr>
                <w:rFonts w:hint="eastAsia"/>
                <w:color w:val="auto"/>
                <w:sz w:val="18"/>
                <w:szCs w:val="18"/>
              </w:rPr>
              <w:t xml:space="preserve">, </w:t>
            </w:r>
            <w:r w:rsidRPr="00564EA8">
              <w:rPr>
                <w:color w:val="auto"/>
                <w:sz w:val="18"/>
                <w:szCs w:val="18"/>
              </w:rPr>
              <w:t>pp. 56</w:t>
            </w:r>
            <w:r w:rsidRPr="00564EA8">
              <w:rPr>
                <w:sz w:val="18"/>
                <w:szCs w:val="18"/>
                <w:bdr w:val="none" w:sz="0" w:space="0" w:color="auto" w:frame="1"/>
              </w:rPr>
              <w:t>–</w:t>
            </w:r>
            <w:r w:rsidRPr="00564EA8">
              <w:rPr>
                <w:color w:val="auto"/>
                <w:sz w:val="18"/>
                <w:szCs w:val="18"/>
              </w:rPr>
              <w:t>60</w:t>
            </w:r>
          </w:p>
          <w:p w:rsidR="006030B5" w:rsidRDefault="006030B5" w:rsidP="006030B5">
            <w:pPr>
              <w:pStyle w:val="Default"/>
              <w:numPr>
                <w:ilvl w:val="0"/>
                <w:numId w:val="22"/>
              </w:numPr>
              <w:snapToGrid w:val="0"/>
              <w:jc w:val="both"/>
              <w:rPr>
                <w:color w:val="auto"/>
                <w:sz w:val="18"/>
                <w:szCs w:val="18"/>
              </w:rPr>
            </w:pPr>
            <w:r w:rsidRPr="00564EA8">
              <w:rPr>
                <w:color w:val="auto"/>
                <w:sz w:val="18"/>
                <w:szCs w:val="18"/>
              </w:rPr>
              <w:t>Vogler DR</w:t>
            </w:r>
            <w:r w:rsidRPr="00564EA8">
              <w:rPr>
                <w:rFonts w:hint="eastAsia"/>
                <w:color w:val="auto"/>
                <w:sz w:val="18"/>
                <w:szCs w:val="18"/>
              </w:rPr>
              <w:t>,</w:t>
            </w:r>
            <w:r w:rsidRPr="00564EA8">
              <w:rPr>
                <w:color w:val="auto"/>
                <w:sz w:val="18"/>
                <w:szCs w:val="18"/>
              </w:rPr>
              <w:t xml:space="preserve"> Bruns TD</w:t>
            </w:r>
            <w:r w:rsidRPr="00564EA8">
              <w:rPr>
                <w:rFonts w:hint="eastAsia"/>
                <w:color w:val="auto"/>
                <w:sz w:val="18"/>
                <w:szCs w:val="18"/>
              </w:rPr>
              <w:t xml:space="preserve">, </w:t>
            </w:r>
            <w:r w:rsidRPr="00564EA8">
              <w:rPr>
                <w:color w:val="auto"/>
                <w:sz w:val="18"/>
                <w:szCs w:val="18"/>
              </w:rPr>
              <w:t>Phylogenetic relationships among the pine stem rust fungi</w:t>
            </w:r>
            <w:r w:rsidRPr="00564EA8">
              <w:rPr>
                <w:rFonts w:hint="eastAsia"/>
                <w:color w:val="auto"/>
                <w:sz w:val="18"/>
                <w:szCs w:val="18"/>
              </w:rPr>
              <w:t xml:space="preserve">, </w:t>
            </w:r>
            <w:r w:rsidRPr="00564EA8">
              <w:rPr>
                <w:color w:val="auto"/>
                <w:sz w:val="18"/>
                <w:szCs w:val="18"/>
              </w:rPr>
              <w:t>Mycologia</w:t>
            </w:r>
            <w:r w:rsidRPr="00564EA8">
              <w:rPr>
                <w:rFonts w:hint="eastAsia"/>
                <w:color w:val="auto"/>
                <w:sz w:val="18"/>
                <w:szCs w:val="18"/>
              </w:rPr>
              <w:t xml:space="preserve">, </w:t>
            </w:r>
            <w:r w:rsidRPr="00564EA8">
              <w:rPr>
                <w:color w:val="auto"/>
                <w:sz w:val="18"/>
                <w:szCs w:val="18"/>
              </w:rPr>
              <w:t>1998</w:t>
            </w:r>
            <w:r w:rsidRPr="00564EA8">
              <w:rPr>
                <w:rFonts w:hint="eastAsia"/>
                <w:color w:val="auto"/>
                <w:sz w:val="18"/>
                <w:szCs w:val="18"/>
              </w:rPr>
              <w:t xml:space="preserve">, </w:t>
            </w:r>
            <w:r w:rsidRPr="00564EA8">
              <w:rPr>
                <w:color w:val="auto"/>
                <w:sz w:val="18"/>
                <w:szCs w:val="18"/>
              </w:rPr>
              <w:t>90:</w:t>
            </w:r>
            <w:r w:rsidRPr="00564EA8">
              <w:rPr>
                <w:rFonts w:hint="eastAsia"/>
                <w:color w:val="auto"/>
                <w:sz w:val="18"/>
                <w:szCs w:val="18"/>
              </w:rPr>
              <w:t xml:space="preserve"> </w:t>
            </w:r>
            <w:r w:rsidRPr="00564EA8">
              <w:rPr>
                <w:color w:val="auto"/>
                <w:sz w:val="18"/>
                <w:szCs w:val="18"/>
              </w:rPr>
              <w:t>244</w:t>
            </w:r>
            <w:r w:rsidRPr="00564EA8">
              <w:rPr>
                <w:sz w:val="18"/>
                <w:szCs w:val="18"/>
                <w:bdr w:val="none" w:sz="0" w:space="0" w:color="auto" w:frame="1"/>
              </w:rPr>
              <w:t>–</w:t>
            </w:r>
            <w:r w:rsidRPr="00564EA8">
              <w:rPr>
                <w:color w:val="auto"/>
                <w:sz w:val="18"/>
                <w:szCs w:val="18"/>
              </w:rPr>
              <w:t>257</w:t>
            </w:r>
          </w:p>
          <w:p w:rsidR="006030B5" w:rsidRDefault="006030B5" w:rsidP="006030B5">
            <w:pPr>
              <w:pStyle w:val="Default"/>
              <w:numPr>
                <w:ilvl w:val="0"/>
                <w:numId w:val="22"/>
              </w:numPr>
              <w:snapToGrid w:val="0"/>
              <w:jc w:val="both"/>
              <w:rPr>
                <w:color w:val="auto"/>
                <w:sz w:val="18"/>
                <w:szCs w:val="18"/>
              </w:rPr>
            </w:pPr>
            <w:r w:rsidRPr="00564EA8">
              <w:rPr>
                <w:color w:val="auto"/>
                <w:sz w:val="18"/>
                <w:szCs w:val="18"/>
              </w:rPr>
              <w:t>Vogler DR, Bruns TD</w:t>
            </w:r>
            <w:r w:rsidRPr="00564EA8">
              <w:rPr>
                <w:rFonts w:hint="eastAsia"/>
                <w:color w:val="auto"/>
                <w:sz w:val="18"/>
                <w:szCs w:val="18"/>
              </w:rPr>
              <w:t xml:space="preserve">, </w:t>
            </w:r>
            <w:r w:rsidRPr="00564EA8">
              <w:rPr>
                <w:color w:val="auto"/>
                <w:sz w:val="18"/>
                <w:szCs w:val="18"/>
              </w:rPr>
              <w:t xml:space="preserve">Use of molecular characters to identify holomorphs: An example from the rust genus </w:t>
            </w:r>
            <w:r w:rsidRPr="00564EA8">
              <w:rPr>
                <w:i/>
                <w:color w:val="auto"/>
                <w:sz w:val="18"/>
                <w:szCs w:val="18"/>
              </w:rPr>
              <w:t>Cronartium</w:t>
            </w:r>
            <w:r w:rsidRPr="00564EA8">
              <w:rPr>
                <w:rFonts w:hint="eastAsia"/>
                <w:color w:val="auto"/>
                <w:sz w:val="18"/>
                <w:szCs w:val="18"/>
              </w:rPr>
              <w:t>,</w:t>
            </w:r>
            <w:r w:rsidRPr="00564EA8">
              <w:rPr>
                <w:color w:val="auto"/>
                <w:sz w:val="18"/>
                <w:szCs w:val="18"/>
              </w:rPr>
              <w:t xml:space="preserve"> In: Reynolds DR, Talyor JW, eds</w:t>
            </w:r>
            <w:r w:rsidRPr="00564EA8">
              <w:rPr>
                <w:rFonts w:hint="eastAsia"/>
                <w:color w:val="auto"/>
                <w:sz w:val="18"/>
                <w:szCs w:val="18"/>
              </w:rPr>
              <w:t>,</w:t>
            </w:r>
            <w:r w:rsidRPr="00564EA8">
              <w:rPr>
                <w:color w:val="auto"/>
                <w:sz w:val="18"/>
                <w:szCs w:val="18"/>
              </w:rPr>
              <w:t xml:space="preserve"> The </w:t>
            </w:r>
            <w:r w:rsidRPr="00564EA8">
              <w:rPr>
                <w:rFonts w:hint="eastAsia"/>
                <w:color w:val="auto"/>
                <w:sz w:val="18"/>
                <w:szCs w:val="18"/>
              </w:rPr>
              <w:t>F</w:t>
            </w:r>
            <w:r w:rsidRPr="00564EA8">
              <w:rPr>
                <w:color w:val="auto"/>
                <w:sz w:val="18"/>
                <w:szCs w:val="18"/>
              </w:rPr>
              <w:t xml:space="preserve">ungal </w:t>
            </w:r>
            <w:r w:rsidRPr="00564EA8">
              <w:rPr>
                <w:rFonts w:hint="eastAsia"/>
                <w:color w:val="auto"/>
                <w:sz w:val="18"/>
                <w:szCs w:val="18"/>
              </w:rPr>
              <w:t>H</w:t>
            </w:r>
            <w:r w:rsidRPr="00564EA8">
              <w:rPr>
                <w:color w:val="auto"/>
                <w:sz w:val="18"/>
                <w:szCs w:val="18"/>
              </w:rPr>
              <w:t xml:space="preserve">olomorph: Mitotic, </w:t>
            </w:r>
            <w:r w:rsidRPr="00564EA8">
              <w:rPr>
                <w:rFonts w:hint="eastAsia"/>
                <w:color w:val="auto"/>
                <w:sz w:val="18"/>
                <w:szCs w:val="18"/>
              </w:rPr>
              <w:t>M</w:t>
            </w:r>
            <w:r w:rsidRPr="00564EA8">
              <w:rPr>
                <w:color w:val="auto"/>
                <w:sz w:val="18"/>
                <w:szCs w:val="18"/>
              </w:rPr>
              <w:t xml:space="preserve">eiotic and </w:t>
            </w:r>
            <w:r w:rsidRPr="00564EA8">
              <w:rPr>
                <w:rFonts w:hint="eastAsia"/>
                <w:color w:val="auto"/>
                <w:sz w:val="18"/>
                <w:szCs w:val="18"/>
              </w:rPr>
              <w:t>P</w:t>
            </w:r>
            <w:r w:rsidRPr="00564EA8">
              <w:rPr>
                <w:color w:val="auto"/>
                <w:sz w:val="18"/>
                <w:szCs w:val="18"/>
              </w:rPr>
              <w:t xml:space="preserve">leomorphic </w:t>
            </w:r>
            <w:r w:rsidRPr="00564EA8">
              <w:rPr>
                <w:rFonts w:hint="eastAsia"/>
                <w:color w:val="auto"/>
                <w:sz w:val="18"/>
                <w:szCs w:val="18"/>
              </w:rPr>
              <w:t>S</w:t>
            </w:r>
            <w:r w:rsidRPr="00564EA8">
              <w:rPr>
                <w:color w:val="auto"/>
                <w:sz w:val="18"/>
                <w:szCs w:val="18"/>
              </w:rPr>
              <w:t xml:space="preserve">peciation in </w:t>
            </w:r>
            <w:r w:rsidRPr="00564EA8">
              <w:rPr>
                <w:rFonts w:hint="eastAsia"/>
                <w:color w:val="auto"/>
                <w:sz w:val="18"/>
                <w:szCs w:val="18"/>
              </w:rPr>
              <w:t>F</w:t>
            </w:r>
            <w:r w:rsidRPr="00564EA8">
              <w:rPr>
                <w:color w:val="auto"/>
                <w:sz w:val="18"/>
                <w:szCs w:val="18"/>
              </w:rPr>
              <w:t xml:space="preserve">ungal </w:t>
            </w:r>
            <w:r w:rsidRPr="00564EA8">
              <w:rPr>
                <w:rFonts w:hint="eastAsia"/>
                <w:color w:val="auto"/>
                <w:sz w:val="18"/>
                <w:szCs w:val="18"/>
              </w:rPr>
              <w:t>S</w:t>
            </w:r>
            <w:r w:rsidRPr="00564EA8">
              <w:rPr>
                <w:color w:val="auto"/>
                <w:sz w:val="18"/>
                <w:szCs w:val="18"/>
              </w:rPr>
              <w:t>ystematics</w:t>
            </w:r>
            <w:r w:rsidRPr="00564EA8">
              <w:rPr>
                <w:rFonts w:hint="eastAsia"/>
                <w:color w:val="auto"/>
                <w:sz w:val="18"/>
                <w:szCs w:val="18"/>
              </w:rPr>
              <w:t>,</w:t>
            </w:r>
            <w:r w:rsidRPr="00564EA8">
              <w:rPr>
                <w:color w:val="auto"/>
                <w:sz w:val="18"/>
                <w:szCs w:val="18"/>
              </w:rPr>
              <w:t xml:space="preserve"> CAB International, Wallingford</w:t>
            </w:r>
            <w:r w:rsidRPr="00564EA8">
              <w:rPr>
                <w:rFonts w:hint="eastAsia"/>
                <w:color w:val="auto"/>
                <w:sz w:val="18"/>
                <w:szCs w:val="18"/>
              </w:rPr>
              <w:t xml:space="preserve">, </w:t>
            </w:r>
            <w:r w:rsidRPr="00564EA8">
              <w:rPr>
                <w:color w:val="auto"/>
                <w:sz w:val="18"/>
                <w:szCs w:val="18"/>
              </w:rPr>
              <w:t>1993</w:t>
            </w:r>
          </w:p>
          <w:p w:rsidR="006030B5" w:rsidRDefault="006030B5" w:rsidP="006030B5">
            <w:pPr>
              <w:pStyle w:val="Default"/>
              <w:numPr>
                <w:ilvl w:val="0"/>
                <w:numId w:val="22"/>
              </w:numPr>
              <w:snapToGrid w:val="0"/>
              <w:jc w:val="both"/>
              <w:rPr>
                <w:color w:val="auto"/>
                <w:sz w:val="18"/>
                <w:szCs w:val="18"/>
              </w:rPr>
            </w:pPr>
            <w:r w:rsidRPr="00564EA8">
              <w:rPr>
                <w:color w:val="auto"/>
                <w:sz w:val="18"/>
                <w:szCs w:val="18"/>
              </w:rPr>
              <w:t>Zhang XY, Lu Q, Sniezko RA, Song RQ, Man G</w:t>
            </w:r>
            <w:r w:rsidRPr="00564EA8">
              <w:rPr>
                <w:rFonts w:hint="eastAsia"/>
                <w:color w:val="auto"/>
                <w:sz w:val="18"/>
                <w:szCs w:val="18"/>
              </w:rPr>
              <w:t>,</w:t>
            </w:r>
            <w:r w:rsidRPr="00564EA8">
              <w:rPr>
                <w:color w:val="auto"/>
                <w:sz w:val="18"/>
                <w:szCs w:val="18"/>
              </w:rPr>
              <w:t xml:space="preserve"> Blister rusts in China: host,</w:t>
            </w:r>
            <w:r w:rsidRPr="00564EA8">
              <w:rPr>
                <w:rFonts w:hint="eastAsia"/>
                <w:color w:val="auto"/>
                <w:sz w:val="18"/>
                <w:szCs w:val="18"/>
              </w:rPr>
              <w:t xml:space="preserve"> </w:t>
            </w:r>
            <w:r w:rsidRPr="00564EA8">
              <w:rPr>
                <w:color w:val="auto"/>
                <w:sz w:val="18"/>
                <w:szCs w:val="18"/>
              </w:rPr>
              <w:t>pathogens, and management</w:t>
            </w:r>
            <w:r w:rsidRPr="00564EA8">
              <w:rPr>
                <w:rFonts w:hint="eastAsia"/>
                <w:color w:val="auto"/>
                <w:sz w:val="18"/>
                <w:szCs w:val="18"/>
              </w:rPr>
              <w:t xml:space="preserve">, </w:t>
            </w:r>
            <w:r w:rsidRPr="00564EA8">
              <w:rPr>
                <w:color w:val="auto"/>
                <w:sz w:val="18"/>
                <w:szCs w:val="18"/>
              </w:rPr>
              <w:t>Forest Pathology</w:t>
            </w:r>
            <w:r w:rsidRPr="00564EA8">
              <w:rPr>
                <w:rFonts w:hint="eastAsia"/>
                <w:color w:val="auto"/>
                <w:sz w:val="18"/>
                <w:szCs w:val="18"/>
              </w:rPr>
              <w:t xml:space="preserve">, </w:t>
            </w:r>
            <w:r w:rsidRPr="00564EA8">
              <w:rPr>
                <w:color w:val="auto"/>
                <w:sz w:val="18"/>
                <w:szCs w:val="18"/>
              </w:rPr>
              <w:t>2010</w:t>
            </w:r>
            <w:r w:rsidRPr="00564EA8">
              <w:rPr>
                <w:rFonts w:hint="eastAsia"/>
                <w:color w:val="auto"/>
                <w:sz w:val="18"/>
                <w:szCs w:val="18"/>
              </w:rPr>
              <w:t xml:space="preserve">, </w:t>
            </w:r>
            <w:r w:rsidRPr="00564EA8">
              <w:rPr>
                <w:color w:val="auto"/>
                <w:sz w:val="18"/>
                <w:szCs w:val="18"/>
              </w:rPr>
              <w:t>40:</w:t>
            </w:r>
            <w:r w:rsidRPr="00564EA8">
              <w:rPr>
                <w:rFonts w:hint="eastAsia"/>
                <w:color w:val="auto"/>
                <w:sz w:val="18"/>
                <w:szCs w:val="18"/>
              </w:rPr>
              <w:t xml:space="preserve"> </w:t>
            </w:r>
            <w:r w:rsidRPr="00564EA8">
              <w:rPr>
                <w:color w:val="auto"/>
                <w:sz w:val="18"/>
                <w:szCs w:val="18"/>
              </w:rPr>
              <w:t>369</w:t>
            </w:r>
            <w:r w:rsidRPr="00564EA8">
              <w:rPr>
                <w:sz w:val="18"/>
                <w:szCs w:val="18"/>
                <w:bdr w:val="none" w:sz="0" w:space="0" w:color="auto" w:frame="1"/>
              </w:rPr>
              <w:t>–</w:t>
            </w:r>
            <w:r w:rsidRPr="00564EA8">
              <w:rPr>
                <w:color w:val="auto"/>
                <w:sz w:val="18"/>
                <w:szCs w:val="18"/>
              </w:rPr>
              <w:t>381</w:t>
            </w:r>
          </w:p>
          <w:p w:rsidR="006030B5" w:rsidRDefault="006030B5" w:rsidP="006030B5">
            <w:pPr>
              <w:pStyle w:val="Default"/>
              <w:numPr>
                <w:ilvl w:val="0"/>
                <w:numId w:val="22"/>
              </w:numPr>
              <w:snapToGrid w:val="0"/>
              <w:jc w:val="both"/>
              <w:rPr>
                <w:color w:val="auto"/>
                <w:sz w:val="18"/>
                <w:szCs w:val="18"/>
              </w:rPr>
            </w:pPr>
            <w:r w:rsidRPr="000A3BF9">
              <w:rPr>
                <w:b/>
                <w:color w:val="auto"/>
                <w:sz w:val="18"/>
                <w:szCs w:val="18"/>
              </w:rPr>
              <w:t>Zhao P</w:t>
            </w:r>
            <w:r w:rsidRPr="00FD280E">
              <w:rPr>
                <w:color w:val="auto"/>
                <w:sz w:val="18"/>
                <w:szCs w:val="18"/>
              </w:rPr>
              <w:t xml:space="preserve">, Wang QH, Tian CM, Yamaoka Y, </w:t>
            </w:r>
            <w:r w:rsidR="00467F18" w:rsidRPr="00467F18">
              <w:rPr>
                <w:b/>
                <w:color w:val="auto"/>
                <w:sz w:val="18"/>
                <w:szCs w:val="18"/>
              </w:rPr>
              <w:t>Kakishima M,</w:t>
            </w:r>
            <w:r w:rsidRPr="00FD280E">
              <w:rPr>
                <w:color w:val="auto"/>
                <w:sz w:val="18"/>
                <w:szCs w:val="18"/>
              </w:rPr>
              <w:t xml:space="preserve"> A morphological and molecular survey of Japanese </w:t>
            </w:r>
            <w:r w:rsidRPr="000A3BF9">
              <w:rPr>
                <w:i/>
                <w:color w:val="auto"/>
                <w:sz w:val="18"/>
                <w:szCs w:val="18"/>
              </w:rPr>
              <w:t>Melampsora</w:t>
            </w:r>
            <w:r w:rsidRPr="00FD280E">
              <w:rPr>
                <w:color w:val="auto"/>
                <w:sz w:val="18"/>
                <w:szCs w:val="18"/>
              </w:rPr>
              <w:t xml:space="preserve"> species on willows reveals a new species and two new records, Mycological Progress, 2015, 14: 101</w:t>
            </w:r>
          </w:p>
          <w:p w:rsidR="006030B5" w:rsidRDefault="006030B5" w:rsidP="006030B5">
            <w:pPr>
              <w:pStyle w:val="Default"/>
              <w:numPr>
                <w:ilvl w:val="0"/>
                <w:numId w:val="22"/>
              </w:numPr>
              <w:snapToGrid w:val="0"/>
              <w:jc w:val="both"/>
              <w:rPr>
                <w:color w:val="auto"/>
                <w:sz w:val="18"/>
                <w:szCs w:val="18"/>
              </w:rPr>
            </w:pPr>
            <w:r w:rsidRPr="000A3BF9">
              <w:rPr>
                <w:b/>
                <w:color w:val="auto"/>
                <w:sz w:val="18"/>
                <w:szCs w:val="18"/>
              </w:rPr>
              <w:t>Zhao P</w:t>
            </w:r>
            <w:r w:rsidRPr="00FD280E">
              <w:rPr>
                <w:color w:val="auto"/>
                <w:sz w:val="18"/>
                <w:szCs w:val="18"/>
              </w:rPr>
              <w:t xml:space="preserve">, Taxonomic studies of </w:t>
            </w:r>
            <w:r w:rsidRPr="000A3BF9">
              <w:rPr>
                <w:i/>
                <w:color w:val="auto"/>
                <w:sz w:val="18"/>
                <w:szCs w:val="18"/>
              </w:rPr>
              <w:t>Melampsora</w:t>
            </w:r>
            <w:r w:rsidRPr="00FD280E">
              <w:rPr>
                <w:color w:val="auto"/>
                <w:sz w:val="18"/>
                <w:szCs w:val="18"/>
              </w:rPr>
              <w:t xml:space="preserve"> species on willows in China based on morphology and molecular phylogeny, </w:t>
            </w:r>
            <w:r w:rsidRPr="00FD280E">
              <w:rPr>
                <w:color w:val="auto"/>
                <w:sz w:val="18"/>
                <w:szCs w:val="18"/>
              </w:rPr>
              <w:lastRenderedPageBreak/>
              <w:t>Ph.D thesis, University of Tsukuba, Tsukuba, Japan, 2014</w:t>
            </w:r>
          </w:p>
          <w:p w:rsidR="006030B5" w:rsidRDefault="006030B5" w:rsidP="006030B5">
            <w:pPr>
              <w:pStyle w:val="Default"/>
              <w:numPr>
                <w:ilvl w:val="0"/>
                <w:numId w:val="22"/>
              </w:numPr>
              <w:snapToGrid w:val="0"/>
              <w:jc w:val="both"/>
              <w:rPr>
                <w:color w:val="auto"/>
                <w:sz w:val="18"/>
                <w:szCs w:val="18"/>
              </w:rPr>
            </w:pPr>
            <w:r w:rsidRPr="0099791D">
              <w:rPr>
                <w:b/>
                <w:color w:val="auto"/>
                <w:sz w:val="18"/>
                <w:szCs w:val="18"/>
              </w:rPr>
              <w:t>Zhao P</w:t>
            </w:r>
            <w:r w:rsidRPr="00FD280E">
              <w:rPr>
                <w:color w:val="auto"/>
                <w:sz w:val="18"/>
                <w:szCs w:val="18"/>
              </w:rPr>
              <w:t>,</w:t>
            </w:r>
            <w:r>
              <w:rPr>
                <w:color w:val="auto"/>
                <w:sz w:val="18"/>
                <w:szCs w:val="18"/>
              </w:rPr>
              <w:t xml:space="preserve"> </w:t>
            </w:r>
            <w:r w:rsidR="00467F18" w:rsidRPr="00467F18">
              <w:rPr>
                <w:b/>
                <w:color w:val="auto"/>
                <w:sz w:val="18"/>
                <w:szCs w:val="18"/>
              </w:rPr>
              <w:t>Kakishima M</w:t>
            </w:r>
            <w:r>
              <w:rPr>
                <w:rFonts w:hint="eastAsia"/>
                <w:color w:val="auto"/>
                <w:sz w:val="18"/>
                <w:szCs w:val="18"/>
              </w:rPr>
              <w:t>,</w:t>
            </w:r>
            <w:r>
              <w:rPr>
                <w:color w:val="auto"/>
                <w:sz w:val="18"/>
                <w:szCs w:val="18"/>
              </w:rPr>
              <w:t xml:space="preserve"> </w:t>
            </w:r>
            <w:r w:rsidRPr="00FD280E">
              <w:rPr>
                <w:rFonts w:hint="eastAsia"/>
                <w:color w:val="auto"/>
                <w:sz w:val="18"/>
                <w:szCs w:val="18"/>
              </w:rPr>
              <w:t>Wang</w:t>
            </w:r>
            <w:r>
              <w:rPr>
                <w:rFonts w:hint="eastAsia"/>
                <w:color w:val="auto"/>
                <w:sz w:val="18"/>
                <w:szCs w:val="18"/>
              </w:rPr>
              <w:t xml:space="preserve"> </w:t>
            </w:r>
            <w:r>
              <w:rPr>
                <w:color w:val="auto"/>
                <w:sz w:val="18"/>
                <w:szCs w:val="18"/>
              </w:rPr>
              <w:t xml:space="preserve">Q, </w:t>
            </w:r>
            <w:r w:rsidR="00467F18" w:rsidRPr="00467F18">
              <w:rPr>
                <w:b/>
                <w:color w:val="auto"/>
                <w:sz w:val="18"/>
                <w:szCs w:val="18"/>
              </w:rPr>
              <w:t>Cai L</w:t>
            </w:r>
            <w:r w:rsidRPr="00FD280E">
              <w:rPr>
                <w:rFonts w:hint="eastAsia"/>
                <w:color w:val="auto"/>
                <w:sz w:val="18"/>
                <w:szCs w:val="18"/>
              </w:rPr>
              <w:t xml:space="preserve">, Resolving the </w:t>
            </w:r>
            <w:r w:rsidRPr="00D45473">
              <w:rPr>
                <w:i/>
                <w:color w:val="auto"/>
                <w:sz w:val="18"/>
                <w:szCs w:val="18"/>
              </w:rPr>
              <w:t>Melampsora epitea</w:t>
            </w:r>
            <w:r w:rsidRPr="00FD280E">
              <w:rPr>
                <w:rFonts w:hint="eastAsia"/>
                <w:color w:val="auto"/>
                <w:sz w:val="18"/>
                <w:szCs w:val="18"/>
              </w:rPr>
              <w:t xml:space="preserve"> complex, Mycologia, 2017, 109(3): 391-401</w:t>
            </w:r>
            <w:r>
              <w:rPr>
                <w:color w:val="auto"/>
                <w:sz w:val="18"/>
                <w:szCs w:val="18"/>
              </w:rPr>
              <w:t>.</w:t>
            </w:r>
          </w:p>
          <w:p w:rsidR="005E6F6B" w:rsidRPr="00D45473" w:rsidRDefault="006030B5" w:rsidP="00837671">
            <w:pPr>
              <w:pStyle w:val="Default"/>
              <w:framePr w:hSpace="180" w:wrap="around" w:vAnchor="text" w:hAnchor="text" w:xAlign="center" w:y="1"/>
              <w:numPr>
                <w:ilvl w:val="0"/>
                <w:numId w:val="22"/>
              </w:numPr>
              <w:snapToGrid w:val="0"/>
              <w:suppressOverlap/>
              <w:jc w:val="both"/>
              <w:rPr>
                <w:rFonts w:eastAsiaTheme="minorEastAsia"/>
                <w:sz w:val="18"/>
                <w:szCs w:val="18"/>
              </w:rPr>
            </w:pPr>
            <w:r w:rsidRPr="0099791D">
              <w:rPr>
                <w:b/>
                <w:color w:val="auto"/>
                <w:sz w:val="18"/>
                <w:szCs w:val="18"/>
              </w:rPr>
              <w:t>Zhao P</w:t>
            </w:r>
            <w:r w:rsidRPr="00FD280E">
              <w:rPr>
                <w:color w:val="auto"/>
                <w:sz w:val="18"/>
                <w:szCs w:val="18"/>
              </w:rPr>
              <w:t>,</w:t>
            </w:r>
            <w:r>
              <w:rPr>
                <w:color w:val="auto"/>
                <w:sz w:val="18"/>
                <w:szCs w:val="18"/>
              </w:rPr>
              <w:t xml:space="preserve"> Liu</w:t>
            </w:r>
            <w:r w:rsidR="004670FD">
              <w:rPr>
                <w:rFonts w:hint="eastAsia"/>
                <w:color w:val="auto"/>
                <w:sz w:val="18"/>
                <w:szCs w:val="18"/>
              </w:rPr>
              <w:t xml:space="preserve"> </w:t>
            </w:r>
            <w:r>
              <w:rPr>
                <w:color w:val="auto"/>
                <w:sz w:val="18"/>
                <w:szCs w:val="18"/>
              </w:rPr>
              <w:t xml:space="preserve">F, Li YM, </w:t>
            </w:r>
            <w:r>
              <w:rPr>
                <w:rFonts w:hint="eastAsia"/>
                <w:color w:val="auto"/>
                <w:sz w:val="18"/>
                <w:szCs w:val="18"/>
              </w:rPr>
              <w:t xml:space="preserve"> </w:t>
            </w:r>
            <w:r w:rsidR="00467F18" w:rsidRPr="00467F18">
              <w:rPr>
                <w:b/>
                <w:color w:val="auto"/>
                <w:sz w:val="18"/>
                <w:szCs w:val="18"/>
              </w:rPr>
              <w:t>Cai L</w:t>
            </w:r>
            <w:r w:rsidRPr="00FD280E">
              <w:rPr>
                <w:rFonts w:hint="eastAsia"/>
                <w:color w:val="auto"/>
                <w:sz w:val="18"/>
                <w:szCs w:val="18"/>
              </w:rPr>
              <w:t>,</w:t>
            </w:r>
            <w:r w:rsidRPr="00FD280E">
              <w:rPr>
                <w:color w:val="auto"/>
                <w:sz w:val="18"/>
                <w:szCs w:val="18"/>
              </w:rPr>
              <w:t xml:space="preserve"> Inferring phylogeny and speciation of </w:t>
            </w:r>
            <w:r w:rsidRPr="000A3BF9">
              <w:rPr>
                <w:i/>
                <w:color w:val="auto"/>
                <w:sz w:val="18"/>
                <w:szCs w:val="18"/>
              </w:rPr>
              <w:t>Gymnosporangium</w:t>
            </w:r>
            <w:r w:rsidRPr="00FD280E">
              <w:rPr>
                <w:color w:val="auto"/>
                <w:sz w:val="18"/>
                <w:szCs w:val="18"/>
              </w:rPr>
              <w:t xml:space="preserve"> species, and their coevolution with </w:t>
            </w:r>
            <w:r w:rsidRPr="00746EBF">
              <w:rPr>
                <w:color w:val="auto"/>
                <w:sz w:val="18"/>
                <w:szCs w:val="18"/>
              </w:rPr>
              <w:t>host plants, Scientific Reports, 2016, 6: 29339.</w:t>
            </w:r>
          </w:p>
          <w:p w:rsidR="00746EBF" w:rsidRPr="00D45473" w:rsidRDefault="00746EBF" w:rsidP="00D45473">
            <w:pPr>
              <w:pStyle w:val="Default"/>
              <w:numPr>
                <w:ilvl w:val="0"/>
                <w:numId w:val="22"/>
              </w:numPr>
              <w:snapToGrid w:val="0"/>
              <w:jc w:val="both"/>
              <w:rPr>
                <w:color w:val="333333"/>
                <w:sz w:val="18"/>
                <w:szCs w:val="18"/>
              </w:rPr>
            </w:pPr>
            <w:r w:rsidRPr="00D45473">
              <w:rPr>
                <w:color w:val="333333"/>
                <w:sz w:val="18"/>
                <w:szCs w:val="18"/>
              </w:rPr>
              <w:t xml:space="preserve">Chen Q, Hou LW, </w:t>
            </w:r>
            <w:r w:rsidRPr="00D45473">
              <w:rPr>
                <w:b/>
                <w:color w:val="333333"/>
                <w:sz w:val="18"/>
                <w:szCs w:val="18"/>
              </w:rPr>
              <w:t>Duan WJ</w:t>
            </w:r>
            <w:r w:rsidRPr="00D45473">
              <w:rPr>
                <w:color w:val="333333"/>
                <w:sz w:val="18"/>
                <w:szCs w:val="18"/>
              </w:rPr>
              <w:t xml:space="preserve">, Crous PW*, </w:t>
            </w:r>
            <w:r w:rsidRPr="00D45473">
              <w:rPr>
                <w:b/>
                <w:bCs/>
                <w:color w:val="333333"/>
                <w:sz w:val="18"/>
                <w:szCs w:val="18"/>
              </w:rPr>
              <w:t>Cai L*</w:t>
            </w:r>
            <w:r w:rsidRPr="00D45473">
              <w:rPr>
                <w:bCs/>
                <w:color w:val="333333"/>
                <w:sz w:val="18"/>
                <w:szCs w:val="18"/>
              </w:rPr>
              <w:t>,</w:t>
            </w:r>
            <w:r w:rsidRPr="00D45473">
              <w:rPr>
                <w:color w:val="333333"/>
                <w:sz w:val="18"/>
                <w:szCs w:val="18"/>
              </w:rPr>
              <w:t> Didymellaceae revisited, Studies in Mycology, 2017, 87: 105-159.</w:t>
            </w:r>
          </w:p>
          <w:p w:rsidR="00746EBF" w:rsidRPr="00837671" w:rsidRDefault="00746EBF" w:rsidP="00D45473">
            <w:pPr>
              <w:pStyle w:val="Default"/>
              <w:framePr w:hSpace="180" w:wrap="around" w:vAnchor="text" w:hAnchor="text" w:xAlign="center" w:y="1"/>
              <w:snapToGrid w:val="0"/>
              <w:ind w:left="270"/>
              <w:suppressOverlap/>
              <w:jc w:val="both"/>
              <w:rPr>
                <w:rFonts w:eastAsiaTheme="minorEastAsia"/>
                <w:sz w:val="18"/>
                <w:szCs w:val="18"/>
              </w:rPr>
            </w:pPr>
          </w:p>
        </w:tc>
      </w:tr>
      <w:tr w:rsidR="005E6F6B" w:rsidRPr="007075F6" w:rsidTr="00563FA2">
        <w:trPr>
          <w:trHeight w:val="828"/>
          <w:jc w:val="center"/>
        </w:trPr>
        <w:tc>
          <w:tcPr>
            <w:tcW w:w="5000" w:type="pct"/>
          </w:tcPr>
          <w:p w:rsidR="005E6F6B" w:rsidRDefault="005E6F6B" w:rsidP="00E96D9B">
            <w:pPr>
              <w:rPr>
                <w:b/>
                <w:sz w:val="20"/>
                <w:szCs w:val="20"/>
                <w:u w:val="single"/>
              </w:rPr>
            </w:pPr>
            <w:r w:rsidRPr="005E6F6B">
              <w:rPr>
                <w:b/>
                <w:sz w:val="20"/>
                <w:szCs w:val="20"/>
                <w:u w:val="single"/>
              </w:rPr>
              <w:lastRenderedPageBreak/>
              <w:t>8. Featur</w:t>
            </w:r>
            <w:r w:rsidR="00F21E55">
              <w:rPr>
                <w:b/>
                <w:sz w:val="20"/>
                <w:szCs w:val="20"/>
                <w:u w:val="single"/>
              </w:rPr>
              <w:t xml:space="preserve">ed outcome of standard/implementation resource </w:t>
            </w:r>
          </w:p>
          <w:p w:rsidR="007414D2" w:rsidRPr="000A3BF9" w:rsidRDefault="007414D2" w:rsidP="004670FD">
            <w:pPr>
              <w:ind w:firstLineChars="200" w:firstLine="360"/>
              <w:rPr>
                <w:rFonts w:eastAsia="DengXian"/>
                <w:b/>
                <w:sz w:val="18"/>
                <w:szCs w:val="18"/>
                <w:u w:val="single"/>
                <w:lang w:eastAsia="zh-CN"/>
              </w:rPr>
            </w:pPr>
            <w:r w:rsidRPr="000A3BF9">
              <w:rPr>
                <w:sz w:val="18"/>
                <w:szCs w:val="18"/>
              </w:rPr>
              <w:t xml:space="preserve">Based on this standard, we can </w:t>
            </w:r>
            <w:r w:rsidR="004003A6">
              <w:rPr>
                <w:sz w:val="18"/>
                <w:szCs w:val="18"/>
              </w:rPr>
              <w:t xml:space="preserve">detect </w:t>
            </w:r>
            <w:r w:rsidR="004670FD">
              <w:rPr>
                <w:rFonts w:eastAsiaTheme="minorEastAsia" w:hint="eastAsia"/>
                <w:sz w:val="18"/>
                <w:szCs w:val="18"/>
                <w:lang w:eastAsia="zh-CN"/>
              </w:rPr>
              <w:t xml:space="preserve">the causal agent of the </w:t>
            </w:r>
            <w:r w:rsidR="004670FD" w:rsidRPr="00907282">
              <w:rPr>
                <w:color w:val="000000" w:themeColor="text1"/>
                <w:sz w:val="18"/>
                <w:szCs w:val="18"/>
              </w:rPr>
              <w:t>pine blister rust disease</w:t>
            </w:r>
            <w:r w:rsidR="004670FD">
              <w:rPr>
                <w:rFonts w:eastAsiaTheme="minorEastAsia" w:hint="eastAsia"/>
                <w:color w:val="000000" w:themeColor="text1"/>
                <w:sz w:val="18"/>
                <w:szCs w:val="18"/>
                <w:lang w:eastAsia="zh-CN"/>
              </w:rPr>
              <w:t xml:space="preserve">, </w:t>
            </w:r>
            <w:r w:rsidR="004670FD" w:rsidRPr="000A3BF9">
              <w:rPr>
                <w:i/>
                <w:color w:val="000000" w:themeColor="text1"/>
                <w:sz w:val="18"/>
                <w:szCs w:val="18"/>
              </w:rPr>
              <w:t>Cronartium</w:t>
            </w:r>
            <w:r w:rsidRPr="000A3BF9">
              <w:rPr>
                <w:i/>
                <w:sz w:val="18"/>
                <w:szCs w:val="18"/>
              </w:rPr>
              <w:t xml:space="preserve"> comandrae</w:t>
            </w:r>
            <w:r w:rsidRPr="000A3BF9">
              <w:rPr>
                <w:sz w:val="18"/>
                <w:szCs w:val="18"/>
              </w:rPr>
              <w:t xml:space="preserve"> </w:t>
            </w:r>
            <w:r w:rsidR="00012CE7" w:rsidRPr="000A3BF9">
              <w:rPr>
                <w:rFonts w:eastAsia="DengXian"/>
                <w:sz w:val="18"/>
                <w:szCs w:val="18"/>
                <w:lang w:eastAsia="zh-CN"/>
              </w:rPr>
              <w:t>from</w:t>
            </w:r>
            <w:r w:rsidR="00BC2A1E" w:rsidRPr="000A3BF9">
              <w:rPr>
                <w:sz w:val="18"/>
                <w:szCs w:val="18"/>
              </w:rPr>
              <w:t xml:space="preserve"> </w:t>
            </w:r>
            <w:r w:rsidRPr="000A3BF9">
              <w:rPr>
                <w:sz w:val="18"/>
                <w:szCs w:val="18"/>
              </w:rPr>
              <w:t>pin</w:t>
            </w:r>
            <w:r w:rsidR="004003A6">
              <w:rPr>
                <w:sz w:val="18"/>
                <w:szCs w:val="18"/>
              </w:rPr>
              <w:t>es</w:t>
            </w:r>
            <w:r w:rsidR="004670FD">
              <w:rPr>
                <w:rFonts w:eastAsiaTheme="minorEastAsia" w:hint="eastAsia"/>
                <w:sz w:val="18"/>
                <w:szCs w:val="18"/>
                <w:lang w:eastAsia="zh-CN"/>
              </w:rPr>
              <w:t>,</w:t>
            </w:r>
            <w:r w:rsidR="004003A6">
              <w:rPr>
                <w:sz w:val="18"/>
                <w:szCs w:val="18"/>
              </w:rPr>
              <w:t xml:space="preserve"> as well as</w:t>
            </w:r>
            <w:r w:rsidR="004670FD">
              <w:rPr>
                <w:rFonts w:eastAsiaTheme="minorEastAsia" w:hint="eastAsia"/>
                <w:sz w:val="18"/>
                <w:szCs w:val="18"/>
                <w:lang w:eastAsia="zh-CN"/>
              </w:rPr>
              <w:t xml:space="preserve"> from</w:t>
            </w:r>
            <w:r w:rsidR="004003A6">
              <w:rPr>
                <w:sz w:val="18"/>
                <w:szCs w:val="18"/>
              </w:rPr>
              <w:t xml:space="preserve"> its secondary hosts</w:t>
            </w:r>
            <w:r w:rsidRPr="000A3BF9">
              <w:rPr>
                <w:sz w:val="18"/>
                <w:szCs w:val="18"/>
              </w:rPr>
              <w:t xml:space="preserve">. </w:t>
            </w:r>
            <w:r w:rsidR="00BC2A1E" w:rsidRPr="000A3BF9">
              <w:rPr>
                <w:sz w:val="18"/>
                <w:szCs w:val="18"/>
              </w:rPr>
              <w:t xml:space="preserve">The pathogen can be detected on various </w:t>
            </w:r>
            <w:r w:rsidR="00344841">
              <w:rPr>
                <w:sz w:val="18"/>
                <w:szCs w:val="18"/>
              </w:rPr>
              <w:t>parts</w:t>
            </w:r>
            <w:r w:rsidR="00344841" w:rsidRPr="000A3BF9">
              <w:rPr>
                <w:rFonts w:eastAsia="DengXian"/>
                <w:sz w:val="18"/>
                <w:szCs w:val="18"/>
                <w:lang w:eastAsia="zh-CN"/>
              </w:rPr>
              <w:t xml:space="preserve"> </w:t>
            </w:r>
            <w:r w:rsidR="00012CE7" w:rsidRPr="000A3BF9">
              <w:rPr>
                <w:rFonts w:eastAsia="DengXian"/>
                <w:sz w:val="18"/>
                <w:szCs w:val="18"/>
                <w:lang w:eastAsia="zh-CN"/>
              </w:rPr>
              <w:t>of plant</w:t>
            </w:r>
            <w:r w:rsidR="00BC2A1E" w:rsidRPr="000A3BF9">
              <w:rPr>
                <w:sz w:val="18"/>
                <w:szCs w:val="18"/>
              </w:rPr>
              <w:t>, such as leaves, stem</w:t>
            </w:r>
            <w:r w:rsidR="00012CE7" w:rsidRPr="000A3BF9">
              <w:rPr>
                <w:rFonts w:eastAsia="DengXian"/>
                <w:sz w:val="18"/>
                <w:szCs w:val="18"/>
                <w:lang w:eastAsia="zh-CN"/>
              </w:rPr>
              <w:t>s</w:t>
            </w:r>
            <w:r w:rsidR="00BC2A1E" w:rsidRPr="000A3BF9">
              <w:rPr>
                <w:sz w:val="18"/>
                <w:szCs w:val="18"/>
              </w:rPr>
              <w:t xml:space="preserve">, flowers and seeds. Based on this proposed standard, we can </w:t>
            </w:r>
            <w:r w:rsidR="00344841">
              <w:rPr>
                <w:sz w:val="18"/>
                <w:szCs w:val="18"/>
              </w:rPr>
              <w:t xml:space="preserve">detect this fungal species and </w:t>
            </w:r>
            <w:r w:rsidR="00FD34D9">
              <w:rPr>
                <w:sz w:val="18"/>
                <w:szCs w:val="18"/>
              </w:rPr>
              <w:t xml:space="preserve">protect </w:t>
            </w:r>
            <w:r w:rsidR="00BC2A1E" w:rsidRPr="000A3BF9">
              <w:rPr>
                <w:sz w:val="18"/>
                <w:szCs w:val="18"/>
              </w:rPr>
              <w:t xml:space="preserve">the pine plantations in Asia and Europe, where pines were widely </w:t>
            </w:r>
            <w:r w:rsidR="004670FD">
              <w:rPr>
                <w:rFonts w:eastAsiaTheme="minorEastAsia" w:hint="eastAsia"/>
                <w:sz w:val="18"/>
                <w:szCs w:val="18"/>
                <w:lang w:eastAsia="zh-CN"/>
              </w:rPr>
              <w:t xml:space="preserve">planted </w:t>
            </w:r>
            <w:r w:rsidR="00BC2A1E" w:rsidRPr="000A3BF9">
              <w:rPr>
                <w:sz w:val="18"/>
                <w:szCs w:val="18"/>
              </w:rPr>
              <w:t>for environmental protection and economic purpose.</w:t>
            </w:r>
          </w:p>
        </w:tc>
      </w:tr>
      <w:tr w:rsidR="00563FA2" w:rsidRPr="007075F6" w:rsidTr="00563FA2">
        <w:trPr>
          <w:trHeight w:val="828"/>
          <w:jc w:val="center"/>
        </w:trPr>
        <w:tc>
          <w:tcPr>
            <w:tcW w:w="5000" w:type="pct"/>
          </w:tcPr>
          <w:p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563FA2" w:rsidRPr="000A3BF9" w:rsidRDefault="008B621B" w:rsidP="00757EEC">
            <w:pPr>
              <w:rPr>
                <w:rFonts w:eastAsia="DengXian"/>
                <w:sz w:val="18"/>
                <w:szCs w:val="18"/>
                <w:lang w:eastAsia="zh-CN"/>
              </w:rPr>
            </w:pPr>
            <w:r w:rsidRPr="003B35E4">
              <w:rPr>
                <w:rFonts w:eastAsia="DengXian"/>
                <w:sz w:val="18"/>
                <w:szCs w:val="18"/>
                <w:lang w:eastAsia="zh-CN"/>
              </w:rPr>
              <w:t>Until now,</w:t>
            </w:r>
            <w:r>
              <w:rPr>
                <w:rFonts w:eastAsia="DengXian"/>
                <w:sz w:val="18"/>
                <w:szCs w:val="18"/>
                <w:lang w:eastAsia="zh-CN"/>
              </w:rPr>
              <w:t xml:space="preserve"> </w:t>
            </w:r>
            <w:r w:rsidRPr="003B35E4">
              <w:rPr>
                <w:rFonts w:eastAsia="DengXian"/>
                <w:sz w:val="18"/>
                <w:szCs w:val="18"/>
                <w:lang w:eastAsia="zh-CN"/>
              </w:rPr>
              <w:t>standard</w:t>
            </w:r>
            <w:r>
              <w:rPr>
                <w:rFonts w:eastAsia="DengXian"/>
                <w:sz w:val="18"/>
                <w:szCs w:val="18"/>
                <w:lang w:eastAsia="zh-CN"/>
              </w:rPr>
              <w:t xml:space="preserve">s </w:t>
            </w:r>
            <w:r w:rsidRPr="003B35E4">
              <w:rPr>
                <w:rFonts w:eastAsia="DengXian"/>
                <w:sz w:val="18"/>
                <w:szCs w:val="18"/>
                <w:lang w:eastAsia="zh-CN"/>
              </w:rPr>
              <w:t>related to rust fungi detection mainly rely on morphology, and no effective molecular method was proposed.</w:t>
            </w:r>
            <w:r w:rsidR="00B97B3C">
              <w:rPr>
                <w:rFonts w:eastAsia="DengXian"/>
                <w:sz w:val="18"/>
                <w:szCs w:val="18"/>
                <w:lang w:eastAsia="zh-CN"/>
              </w:rPr>
              <w:t xml:space="preserve"> </w:t>
            </w:r>
            <w:r w:rsidR="00BC2A1E" w:rsidRPr="000A3BF9">
              <w:rPr>
                <w:rFonts w:eastAsia="DengXian"/>
                <w:sz w:val="18"/>
                <w:szCs w:val="18"/>
                <w:lang w:eastAsia="zh-CN"/>
              </w:rPr>
              <w:t xml:space="preserve">This is </w:t>
            </w:r>
            <w:r w:rsidR="00BC2A1E" w:rsidRPr="000A3BF9">
              <w:rPr>
                <w:sz w:val="18"/>
                <w:szCs w:val="18"/>
              </w:rPr>
              <w:t>the</w:t>
            </w:r>
            <w:r w:rsidR="00BC2A1E" w:rsidRPr="000A3BF9">
              <w:rPr>
                <w:rFonts w:eastAsia="DengXian"/>
                <w:sz w:val="18"/>
                <w:szCs w:val="18"/>
                <w:lang w:eastAsia="zh-CN"/>
              </w:rPr>
              <w:t xml:space="preserve"> standard using both morphology and </w:t>
            </w:r>
            <w:r w:rsidRPr="00693DBA">
              <w:rPr>
                <w:color w:val="000000" w:themeColor="text1"/>
                <w:sz w:val="18"/>
                <w:szCs w:val="18"/>
              </w:rPr>
              <w:t>multi-locus</w:t>
            </w:r>
            <w:r>
              <w:rPr>
                <w:color w:val="000000" w:themeColor="text1"/>
                <w:sz w:val="18"/>
                <w:szCs w:val="18"/>
              </w:rPr>
              <w:t xml:space="preserve"> </w:t>
            </w:r>
            <w:r w:rsidR="00BC2A1E" w:rsidRPr="000A3BF9">
              <w:rPr>
                <w:rFonts w:eastAsia="DengXian"/>
                <w:sz w:val="18"/>
                <w:szCs w:val="18"/>
                <w:lang w:eastAsia="zh-CN"/>
              </w:rPr>
              <w:t>identification to detect the biotrophic rust fungi</w:t>
            </w:r>
            <w:r>
              <w:rPr>
                <w:rFonts w:eastAsia="DengXian"/>
                <w:sz w:val="18"/>
                <w:szCs w:val="18"/>
                <w:lang w:eastAsia="zh-CN"/>
              </w:rPr>
              <w:t xml:space="preserve"> worldwide for the first time</w:t>
            </w:r>
            <w:r w:rsidR="00BC2A1E" w:rsidRPr="000A3BF9">
              <w:rPr>
                <w:rFonts w:eastAsia="DengXian"/>
                <w:sz w:val="18"/>
                <w:szCs w:val="18"/>
                <w:lang w:eastAsia="zh-CN"/>
              </w:rPr>
              <w:t xml:space="preserve">. </w:t>
            </w:r>
          </w:p>
        </w:tc>
      </w:tr>
      <w:tr w:rsidR="00563FA2" w:rsidRPr="00326064" w:rsidTr="00563FA2">
        <w:trPr>
          <w:trHeight w:val="828"/>
          <w:jc w:val="center"/>
        </w:trPr>
        <w:tc>
          <w:tcPr>
            <w:tcW w:w="5000" w:type="pct"/>
          </w:tcPr>
          <w:p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rsidR="00AF1C1B" w:rsidRPr="000A3BF9" w:rsidRDefault="00BC2A1E" w:rsidP="004670FD">
            <w:pPr>
              <w:ind w:firstLine="200"/>
              <w:rPr>
                <w:b/>
                <w:sz w:val="18"/>
                <w:szCs w:val="18"/>
                <w:u w:val="single"/>
              </w:rPr>
            </w:pPr>
            <w:r w:rsidRPr="000A3BF9">
              <w:rPr>
                <w:i/>
                <w:color w:val="000000" w:themeColor="text1"/>
                <w:sz w:val="18"/>
                <w:szCs w:val="18"/>
              </w:rPr>
              <w:t>Cronartium comandrae</w:t>
            </w:r>
            <w:r w:rsidRPr="000A3BF9">
              <w:rPr>
                <w:color w:val="000000" w:themeColor="text1"/>
                <w:sz w:val="18"/>
                <w:szCs w:val="18"/>
              </w:rPr>
              <w:t xml:space="preserve"> is</w:t>
            </w:r>
            <w:r w:rsidR="000553B2">
              <w:rPr>
                <w:color w:val="000000" w:themeColor="text1"/>
                <w:sz w:val="18"/>
                <w:szCs w:val="18"/>
              </w:rPr>
              <w:t xml:space="preserve"> an</w:t>
            </w:r>
            <w:r w:rsidR="00FF2E4B">
              <w:rPr>
                <w:color w:val="000000" w:themeColor="text1"/>
                <w:sz w:val="18"/>
                <w:szCs w:val="18"/>
              </w:rPr>
              <w:t xml:space="preserve"> </w:t>
            </w:r>
            <w:r w:rsidRPr="000A3BF9">
              <w:rPr>
                <w:color w:val="000000" w:themeColor="text1"/>
                <w:sz w:val="18"/>
                <w:szCs w:val="18"/>
              </w:rPr>
              <w:t>important fungal pathogen</w:t>
            </w:r>
            <w:r w:rsidR="00FF2E4B">
              <w:rPr>
                <w:color w:val="000000" w:themeColor="text1"/>
                <w:sz w:val="18"/>
                <w:szCs w:val="18"/>
              </w:rPr>
              <w:t xml:space="preserve"> causing</w:t>
            </w:r>
            <w:r w:rsidRPr="000A3BF9">
              <w:rPr>
                <w:color w:val="000000" w:themeColor="text1"/>
                <w:sz w:val="18"/>
                <w:szCs w:val="18"/>
              </w:rPr>
              <w:t xml:space="preserve"> pine</w:t>
            </w:r>
            <w:r w:rsidR="004670FD">
              <w:rPr>
                <w:rFonts w:eastAsiaTheme="minorEastAsia" w:hint="eastAsia"/>
                <w:color w:val="000000" w:themeColor="text1"/>
                <w:sz w:val="18"/>
                <w:szCs w:val="18"/>
                <w:lang w:eastAsia="zh-CN"/>
              </w:rPr>
              <w:t xml:space="preserve"> </w:t>
            </w:r>
            <w:r w:rsidR="004670FD" w:rsidRPr="00907282">
              <w:rPr>
                <w:color w:val="000000" w:themeColor="text1"/>
                <w:sz w:val="18"/>
                <w:szCs w:val="18"/>
              </w:rPr>
              <w:t>blister rust disease</w:t>
            </w:r>
            <w:r w:rsidR="004670FD">
              <w:rPr>
                <w:rFonts w:eastAsiaTheme="minorEastAsia" w:hint="eastAsia"/>
                <w:color w:val="000000" w:themeColor="text1"/>
                <w:sz w:val="18"/>
                <w:szCs w:val="18"/>
                <w:lang w:eastAsia="zh-CN"/>
              </w:rPr>
              <w:t>,</w:t>
            </w:r>
            <w:r w:rsidR="004670FD" w:rsidRPr="000A3BF9" w:rsidDel="004670FD">
              <w:rPr>
                <w:color w:val="000000" w:themeColor="text1"/>
                <w:sz w:val="18"/>
                <w:szCs w:val="18"/>
              </w:rPr>
              <w:t xml:space="preserve"> </w:t>
            </w:r>
            <w:r w:rsidR="00AF1C1B" w:rsidRPr="000A3BF9">
              <w:rPr>
                <w:color w:val="000000" w:themeColor="text1"/>
                <w:sz w:val="18"/>
                <w:szCs w:val="18"/>
              </w:rPr>
              <w:t xml:space="preserve">which </w:t>
            </w:r>
            <w:r w:rsidR="004670FD">
              <w:rPr>
                <w:rFonts w:eastAsiaTheme="minorEastAsia" w:hint="eastAsia"/>
                <w:color w:val="000000" w:themeColor="text1"/>
                <w:sz w:val="18"/>
                <w:szCs w:val="18"/>
                <w:lang w:eastAsia="zh-CN"/>
              </w:rPr>
              <w:t>has been widely regarded as</w:t>
            </w:r>
            <w:r w:rsidR="00AF1C1B" w:rsidRPr="000A3BF9">
              <w:rPr>
                <w:color w:val="000000" w:themeColor="text1"/>
                <w:sz w:val="18"/>
                <w:szCs w:val="18"/>
              </w:rPr>
              <w:t xml:space="preserve"> </w:t>
            </w:r>
            <w:r w:rsidR="004670FD">
              <w:rPr>
                <w:rFonts w:eastAsiaTheme="minorEastAsia" w:hint="eastAsia"/>
                <w:color w:val="000000" w:themeColor="text1"/>
                <w:sz w:val="18"/>
                <w:szCs w:val="18"/>
                <w:lang w:eastAsia="zh-CN"/>
              </w:rPr>
              <w:t xml:space="preserve">one of </w:t>
            </w:r>
            <w:r w:rsidR="00AF1C1B" w:rsidRPr="000A3BF9">
              <w:rPr>
                <w:color w:val="000000" w:themeColor="text1"/>
                <w:sz w:val="18"/>
                <w:szCs w:val="18"/>
              </w:rPr>
              <w:t>the most important</w:t>
            </w:r>
            <w:r w:rsidR="004670FD">
              <w:rPr>
                <w:rFonts w:eastAsiaTheme="minorEastAsia" w:hint="eastAsia"/>
                <w:color w:val="000000" w:themeColor="text1"/>
                <w:sz w:val="18"/>
                <w:szCs w:val="18"/>
                <w:lang w:eastAsia="zh-CN"/>
              </w:rPr>
              <w:t xml:space="preserve"> </w:t>
            </w:r>
            <w:r w:rsidR="00AF1C1B" w:rsidRPr="000A3BF9">
              <w:rPr>
                <w:color w:val="000000" w:themeColor="text1"/>
                <w:sz w:val="18"/>
                <w:szCs w:val="18"/>
              </w:rPr>
              <w:t>forestry</w:t>
            </w:r>
            <w:r w:rsidR="004670FD">
              <w:rPr>
                <w:rFonts w:eastAsiaTheme="minorEastAsia" w:hint="eastAsia"/>
                <w:color w:val="000000" w:themeColor="text1"/>
                <w:sz w:val="18"/>
                <w:szCs w:val="18"/>
                <w:lang w:eastAsia="zh-CN"/>
              </w:rPr>
              <w:t xml:space="preserve"> diseases</w:t>
            </w:r>
            <w:r w:rsidR="00AF1C1B" w:rsidRPr="000A3BF9">
              <w:rPr>
                <w:color w:val="000000" w:themeColor="text1"/>
                <w:sz w:val="18"/>
                <w:szCs w:val="18"/>
              </w:rPr>
              <w:t>.</w:t>
            </w:r>
            <w:r w:rsidR="00012CE7" w:rsidRPr="000A3BF9">
              <w:rPr>
                <w:rFonts w:eastAsia="DengXian"/>
                <w:color w:val="000000" w:themeColor="text1"/>
                <w:sz w:val="18"/>
                <w:szCs w:val="18"/>
                <w:lang w:eastAsia="zh-CN"/>
              </w:rPr>
              <w:t xml:space="preserve"> </w:t>
            </w:r>
            <w:r w:rsidR="00AF1C1B" w:rsidRPr="000A3BF9">
              <w:rPr>
                <w:color w:val="000000" w:themeColor="text1"/>
                <w:sz w:val="18"/>
                <w:szCs w:val="18"/>
              </w:rPr>
              <w:t>This is first standard to detect pine rust by using morphology and molecular method.</w:t>
            </w:r>
          </w:p>
        </w:tc>
      </w:tr>
    </w:tbl>
    <w:p w:rsidR="00FD01BE" w:rsidRDefault="00FD01BE"/>
    <w:p w:rsidR="00837671" w:rsidRPr="00EE39DD" w:rsidRDefault="00837671" w:rsidP="00837671">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837671" w:rsidRPr="00326064" w:rsidTr="007F3561">
        <w:trPr>
          <w:trHeight w:val="248"/>
          <w:jc w:val="center"/>
        </w:trPr>
        <w:tc>
          <w:tcPr>
            <w:tcW w:w="5000" w:type="pct"/>
          </w:tcPr>
          <w:p w:rsidR="00837671" w:rsidRPr="00326064" w:rsidRDefault="00837671" w:rsidP="007F3561">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837671" w:rsidRDefault="00837671" w:rsidP="007F3561">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rsidR="00837671" w:rsidRPr="00326064" w:rsidRDefault="00837671" w:rsidP="007F3561">
            <w:r w:rsidRPr="00197599">
              <w:rPr>
                <w:rFonts w:cs="Times-Roman"/>
                <w:color w:val="000000"/>
                <w:sz w:val="20"/>
                <w:szCs w:val="20"/>
              </w:rPr>
              <w:t>Priority will be given to topics with the largest global impact.</w:t>
            </w:r>
          </w:p>
        </w:tc>
      </w:tr>
      <w:tr w:rsidR="00837671" w:rsidRPr="00E86637" w:rsidTr="007F3561">
        <w:trPr>
          <w:trHeight w:val="344"/>
          <w:jc w:val="center"/>
        </w:trPr>
        <w:tc>
          <w:tcPr>
            <w:tcW w:w="5000" w:type="pct"/>
          </w:tcPr>
          <w:p w:rsidR="00837671" w:rsidRPr="00F56C25" w:rsidRDefault="00837671" w:rsidP="007F3561">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837671" w:rsidRPr="00E86637" w:rsidRDefault="00837671" w:rsidP="007F3561">
            <w:pPr>
              <w:autoSpaceDE w:val="0"/>
              <w:autoSpaceDN w:val="0"/>
              <w:adjustRightInd w:val="0"/>
              <w:rPr>
                <w:rFonts w:cs="Times-Bold"/>
                <w:b/>
                <w:sz w:val="20"/>
                <w:szCs w:val="20"/>
              </w:rPr>
            </w:pPr>
            <w:r w:rsidRPr="00F56C25">
              <w:rPr>
                <w:rFonts w:cs="Times-Bold"/>
                <w:b/>
                <w:sz w:val="20"/>
                <w:szCs w:val="20"/>
              </w:rPr>
              <w:t>criteria)</w:t>
            </w:r>
          </w:p>
        </w:tc>
      </w:tr>
      <w:tr w:rsidR="00674317" w:rsidRPr="00674317" w:rsidTr="007F3561">
        <w:trPr>
          <w:trHeight w:val="266"/>
          <w:jc w:val="center"/>
        </w:trPr>
        <w:tc>
          <w:tcPr>
            <w:tcW w:w="5000" w:type="pct"/>
          </w:tcPr>
          <w:p w:rsidR="00674317" w:rsidRPr="00674317" w:rsidRDefault="00674317" w:rsidP="007F3561">
            <w:pPr>
              <w:autoSpaceDE w:val="0"/>
              <w:autoSpaceDN w:val="0"/>
              <w:adjustRightInd w:val="0"/>
              <w:rPr>
                <w:rFonts w:cs="Times-Roman"/>
                <w:sz w:val="18"/>
                <w:szCs w:val="18"/>
              </w:rPr>
            </w:pPr>
            <w:r w:rsidRPr="00674317">
              <w:rPr>
                <w:rFonts w:cs="Times-Roman"/>
                <w:sz w:val="18"/>
                <w:szCs w:val="18"/>
              </w:rPr>
              <w:t>Contribution to the purpose of the IPPC as described in article I.1.</w:t>
            </w:r>
          </w:p>
          <w:p w:rsidR="00674317" w:rsidRPr="00674317" w:rsidRDefault="00674317" w:rsidP="004670FD">
            <w:pPr>
              <w:autoSpaceDE w:val="0"/>
              <w:autoSpaceDN w:val="0"/>
              <w:adjustRightInd w:val="0"/>
              <w:ind w:firstLineChars="200" w:firstLine="360"/>
              <w:rPr>
                <w:rFonts w:eastAsia="DengXian" w:cs="Times-Roman"/>
                <w:sz w:val="18"/>
                <w:szCs w:val="18"/>
                <w:lang w:eastAsia="zh-CN"/>
              </w:rPr>
            </w:pPr>
            <w:r w:rsidRPr="00674317">
              <w:rPr>
                <w:rFonts w:eastAsia="DengXian" w:cs="Times-Roman"/>
                <w:sz w:val="18"/>
                <w:szCs w:val="18"/>
                <w:lang w:eastAsia="zh-CN"/>
              </w:rPr>
              <w:t xml:space="preserve">This standard contributed to IPPC because it provides an effective way to recognize </w:t>
            </w:r>
            <w:r w:rsidR="004670FD">
              <w:rPr>
                <w:rFonts w:eastAsia="DengXian" w:cs="Times-Roman" w:hint="eastAsia"/>
                <w:sz w:val="18"/>
                <w:szCs w:val="18"/>
                <w:lang w:eastAsia="zh-CN"/>
              </w:rPr>
              <w:t xml:space="preserve">a severe </w:t>
            </w:r>
            <w:r w:rsidRPr="00674317">
              <w:rPr>
                <w:rFonts w:eastAsia="DengXian" w:cs="Times-Roman"/>
                <w:sz w:val="18"/>
                <w:szCs w:val="18"/>
                <w:lang w:eastAsia="zh-CN"/>
              </w:rPr>
              <w:t xml:space="preserve">biotrophic fungal </w:t>
            </w:r>
            <w:r w:rsidR="004670FD">
              <w:rPr>
                <w:rFonts w:eastAsia="DengXian" w:cs="Times-Roman" w:hint="eastAsia"/>
                <w:sz w:val="18"/>
                <w:szCs w:val="18"/>
                <w:lang w:eastAsia="zh-CN"/>
              </w:rPr>
              <w:t>pathgen</w:t>
            </w:r>
            <w:r w:rsidRPr="00674317">
              <w:rPr>
                <w:rFonts w:eastAsia="DengXian" w:cs="Times-Roman"/>
                <w:sz w:val="18"/>
                <w:szCs w:val="18"/>
                <w:lang w:eastAsia="zh-CN"/>
              </w:rPr>
              <w:t>,.</w:t>
            </w:r>
          </w:p>
        </w:tc>
      </w:tr>
      <w:tr w:rsidR="00674317" w:rsidRPr="00E86637" w:rsidTr="007F3561">
        <w:trPr>
          <w:trHeight w:val="266"/>
          <w:jc w:val="center"/>
        </w:trPr>
        <w:tc>
          <w:tcPr>
            <w:tcW w:w="5000" w:type="pct"/>
          </w:tcPr>
          <w:p w:rsidR="00674317" w:rsidRPr="00674317" w:rsidRDefault="00674317" w:rsidP="007F3561">
            <w:pPr>
              <w:autoSpaceDE w:val="0"/>
              <w:autoSpaceDN w:val="0"/>
              <w:adjustRightInd w:val="0"/>
            </w:pPr>
            <w:r w:rsidRPr="00674317">
              <w:rPr>
                <w:rFonts w:cs="Times-Roman"/>
                <w:sz w:val="18"/>
                <w:szCs w:val="18"/>
              </w:rPr>
              <w:t>Linkage to IPPC Strategic Objectives (SOs) and Organizational results demonstrated.</w:t>
            </w:r>
          </w:p>
          <w:p w:rsidR="00674317" w:rsidRPr="002A5EE9" w:rsidRDefault="002A5EE9" w:rsidP="004670FD">
            <w:pPr>
              <w:ind w:firstLineChars="200" w:firstLine="360"/>
              <w:rPr>
                <w:rFonts w:eastAsiaTheme="minorEastAsia" w:cs="Times-Roman"/>
                <w:sz w:val="18"/>
                <w:szCs w:val="18"/>
                <w:lang w:eastAsia="zh-CN"/>
              </w:rPr>
            </w:pPr>
            <w:r w:rsidRPr="00907282">
              <w:rPr>
                <w:rFonts w:eastAsiaTheme="minorEastAsia"/>
                <w:sz w:val="18"/>
                <w:szCs w:val="18"/>
                <w:lang w:eastAsia="zh-CN"/>
              </w:rPr>
              <w:t xml:space="preserve">Based on this standard, we can </w:t>
            </w:r>
            <w:r w:rsidR="004670FD">
              <w:rPr>
                <w:rFonts w:eastAsiaTheme="minorEastAsia" w:hint="eastAsia"/>
                <w:sz w:val="18"/>
                <w:szCs w:val="18"/>
                <w:lang w:eastAsia="zh-CN"/>
              </w:rPr>
              <w:t xml:space="preserve">manage the </w:t>
            </w:r>
            <w:r w:rsidRPr="00907282">
              <w:rPr>
                <w:rFonts w:eastAsiaTheme="minorEastAsia"/>
                <w:sz w:val="18"/>
                <w:szCs w:val="18"/>
                <w:lang w:eastAsia="zh-CN"/>
              </w:rPr>
              <w:t xml:space="preserve">threat from comandra blister rust to pine cultivars, which were widely cultivated for lumber, ornamentation, wildlife habitats, food, and </w:t>
            </w:r>
            <w:r w:rsidR="004670FD">
              <w:rPr>
                <w:rFonts w:eastAsiaTheme="minorEastAsia" w:hint="eastAsia"/>
                <w:sz w:val="18"/>
                <w:szCs w:val="18"/>
                <w:lang w:eastAsia="zh-CN"/>
              </w:rPr>
              <w:t>other different purposes</w:t>
            </w:r>
            <w:r w:rsidRPr="00907282">
              <w:rPr>
                <w:rFonts w:eastAsiaTheme="minorEastAsia"/>
                <w:sz w:val="18"/>
                <w:szCs w:val="18"/>
                <w:lang w:eastAsia="zh-CN"/>
              </w:rPr>
              <w:t xml:space="preserve">. </w:t>
            </w:r>
            <w:r w:rsidRPr="00907282">
              <w:rPr>
                <w:rFonts w:eastAsia="DengXian" w:cs="Times-Roman"/>
                <w:sz w:val="18"/>
                <w:szCs w:val="18"/>
                <w:lang w:eastAsia="zh-CN"/>
              </w:rPr>
              <w:t xml:space="preserve">This standard contributed to IPPC because it </w:t>
            </w:r>
            <w:r w:rsidRPr="00907282">
              <w:rPr>
                <w:color w:val="000000" w:themeColor="text1"/>
                <w:sz w:val="18"/>
                <w:szCs w:val="18"/>
              </w:rPr>
              <w:t>provides</w:t>
            </w:r>
            <w:r w:rsidRPr="00907282">
              <w:rPr>
                <w:rFonts w:eastAsia="DengXian" w:cs="Times-Roman"/>
                <w:sz w:val="18"/>
                <w:szCs w:val="18"/>
                <w:lang w:eastAsia="zh-CN"/>
              </w:rPr>
              <w:t xml:space="preserve"> an effective way to recognize biotrophic fungal species, especially rust fungi.</w:t>
            </w:r>
            <w:r w:rsidRPr="00907282">
              <w:rPr>
                <w:rFonts w:eastAsia="DengXian" w:cs="Times-Roman" w:hint="eastAsia"/>
                <w:sz w:val="18"/>
                <w:szCs w:val="18"/>
                <w:lang w:eastAsia="zh-CN"/>
              </w:rPr>
              <w:t xml:space="preserve"> </w:t>
            </w:r>
            <w:r w:rsidRPr="00907282">
              <w:rPr>
                <w:rFonts w:eastAsia="DengXian" w:cs="Times-Roman"/>
                <w:sz w:val="18"/>
                <w:szCs w:val="18"/>
                <w:lang w:eastAsia="zh-CN"/>
              </w:rPr>
              <w:t xml:space="preserve">This standard can be used for plant quarantine and can </w:t>
            </w:r>
            <w:r w:rsidR="004670FD">
              <w:rPr>
                <w:rFonts w:eastAsia="DengXian" w:cs="Times-Roman" w:hint="eastAsia"/>
                <w:sz w:val="18"/>
                <w:szCs w:val="18"/>
                <w:lang w:eastAsia="zh-CN"/>
              </w:rPr>
              <w:t xml:space="preserve"> </w:t>
            </w:r>
            <w:r w:rsidR="004670FD" w:rsidRPr="00907282">
              <w:rPr>
                <w:rFonts w:eastAsia="DengXian" w:cs="Times-Roman"/>
                <w:sz w:val="18"/>
                <w:szCs w:val="18"/>
                <w:lang w:eastAsia="zh-CN"/>
              </w:rPr>
              <w:t>serve</w:t>
            </w:r>
            <w:r w:rsidR="004670FD">
              <w:rPr>
                <w:rFonts w:eastAsia="DengXian" w:cs="Times-Roman" w:hint="eastAsia"/>
                <w:sz w:val="18"/>
                <w:szCs w:val="18"/>
                <w:lang w:eastAsia="zh-CN"/>
              </w:rPr>
              <w:t xml:space="preserve"> </w:t>
            </w:r>
            <w:r w:rsidRPr="00907282">
              <w:rPr>
                <w:rFonts w:eastAsia="DengXian" w:cs="Times-Roman"/>
                <w:sz w:val="18"/>
                <w:szCs w:val="18"/>
                <w:lang w:eastAsia="zh-CN"/>
              </w:rPr>
              <w:t>as international standards especially</w:t>
            </w:r>
            <w:r w:rsidR="004670FD">
              <w:rPr>
                <w:rFonts w:eastAsia="DengXian" w:cs="Times-Roman" w:hint="eastAsia"/>
                <w:sz w:val="18"/>
                <w:szCs w:val="18"/>
                <w:lang w:eastAsia="zh-CN"/>
              </w:rPr>
              <w:t xml:space="preserve"> for</w:t>
            </w:r>
            <w:r w:rsidRPr="00907282">
              <w:rPr>
                <w:rFonts w:eastAsia="DengXian" w:cs="Times-Roman"/>
                <w:sz w:val="18"/>
                <w:szCs w:val="18"/>
                <w:lang w:eastAsia="zh-CN"/>
              </w:rPr>
              <w:t xml:space="preserve"> EU and Asian countries, where pines served important roles in environmental protection and economy.</w:t>
            </w:r>
            <w:r w:rsidRPr="00907282">
              <w:rPr>
                <w:rFonts w:eastAsia="DengXian" w:cs="Times-Roman" w:hint="eastAsia"/>
                <w:sz w:val="18"/>
                <w:szCs w:val="18"/>
                <w:lang w:eastAsia="zh-CN"/>
              </w:rPr>
              <w:t xml:space="preserve"> </w:t>
            </w:r>
          </w:p>
        </w:tc>
      </w:tr>
      <w:tr w:rsidR="00674317" w:rsidRPr="00E86637" w:rsidTr="007F3561">
        <w:trPr>
          <w:trHeight w:val="283"/>
          <w:jc w:val="center"/>
        </w:trPr>
        <w:tc>
          <w:tcPr>
            <w:tcW w:w="5000" w:type="pct"/>
          </w:tcPr>
          <w:p w:rsidR="00674317" w:rsidRPr="00F56C25" w:rsidRDefault="00674317" w:rsidP="007F3561">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rsidR="00674317" w:rsidRPr="00E86637" w:rsidRDefault="00674317" w:rsidP="004670FD">
            <w:pPr>
              <w:autoSpaceDE w:val="0"/>
              <w:autoSpaceDN w:val="0"/>
              <w:adjustRightInd w:val="0"/>
              <w:ind w:firstLineChars="200" w:firstLine="360"/>
              <w:rPr>
                <w:rFonts w:cs="Times-Bold"/>
                <w:bCs/>
                <w:sz w:val="20"/>
                <w:szCs w:val="20"/>
                <w:u w:val="single"/>
              </w:rPr>
            </w:pPr>
            <w:r>
              <w:rPr>
                <w:rFonts w:eastAsia="DengXian" w:cs="Times-Roman"/>
                <w:sz w:val="18"/>
                <w:szCs w:val="18"/>
                <w:lang w:eastAsia="zh-CN"/>
              </w:rPr>
              <w:t>This standard can be used for plant quarantine and can</w:t>
            </w:r>
            <w:r w:rsidR="004670FD">
              <w:rPr>
                <w:rFonts w:eastAsia="DengXian" w:cs="Times-Roman" w:hint="eastAsia"/>
                <w:sz w:val="18"/>
                <w:szCs w:val="18"/>
                <w:lang w:eastAsia="zh-CN"/>
              </w:rPr>
              <w:t xml:space="preserve"> </w:t>
            </w:r>
            <w:r w:rsidR="004670FD">
              <w:rPr>
                <w:rFonts w:eastAsia="DengXian" w:cs="Times-Roman"/>
                <w:sz w:val="18"/>
                <w:szCs w:val="18"/>
                <w:lang w:eastAsia="zh-CN"/>
              </w:rPr>
              <w:t>serve</w:t>
            </w:r>
            <w:r w:rsidR="004670FD">
              <w:rPr>
                <w:rFonts w:eastAsia="DengXian" w:cs="Times-Roman" w:hint="eastAsia"/>
                <w:sz w:val="18"/>
                <w:szCs w:val="18"/>
                <w:lang w:eastAsia="zh-CN"/>
              </w:rPr>
              <w:t xml:space="preserve"> </w:t>
            </w:r>
            <w:r>
              <w:rPr>
                <w:rFonts w:eastAsia="DengXian" w:cs="Times-Roman"/>
                <w:sz w:val="18"/>
                <w:szCs w:val="18"/>
                <w:lang w:eastAsia="zh-CN"/>
              </w:rPr>
              <w:t xml:space="preserve">as international standards especially in EU and Asian countries, where pines </w:t>
            </w:r>
            <w:r w:rsidR="004670FD">
              <w:rPr>
                <w:rFonts w:eastAsia="DengXian" w:cs="Times-Roman" w:hint="eastAsia"/>
                <w:sz w:val="18"/>
                <w:szCs w:val="18"/>
                <w:lang w:eastAsia="zh-CN"/>
              </w:rPr>
              <w:t xml:space="preserve">have been </w:t>
            </w:r>
            <w:r w:rsidR="004670FD">
              <w:rPr>
                <w:rFonts w:eastAsia="DengXian" w:cs="Times-Roman"/>
                <w:sz w:val="18"/>
                <w:szCs w:val="18"/>
                <w:lang w:eastAsia="zh-CN"/>
              </w:rPr>
              <w:t>extremely</w:t>
            </w:r>
            <w:r w:rsidR="004670FD">
              <w:rPr>
                <w:rFonts w:eastAsia="DengXian" w:cs="Times-Roman" w:hint="eastAsia"/>
                <w:sz w:val="18"/>
                <w:szCs w:val="18"/>
                <w:lang w:eastAsia="zh-CN"/>
              </w:rPr>
              <w:t xml:space="preserve"> widely planted for </w:t>
            </w:r>
            <w:r>
              <w:rPr>
                <w:rFonts w:eastAsia="DengXian" w:cs="Times-Roman"/>
                <w:sz w:val="18"/>
                <w:szCs w:val="18"/>
                <w:lang w:eastAsia="zh-CN"/>
              </w:rPr>
              <w:t>environmental protection and economy.</w:t>
            </w:r>
          </w:p>
        </w:tc>
      </w:tr>
      <w:tr w:rsidR="00674317" w:rsidRPr="00E86637" w:rsidTr="007F3561">
        <w:trPr>
          <w:trHeight w:val="125"/>
          <w:jc w:val="center"/>
        </w:trPr>
        <w:tc>
          <w:tcPr>
            <w:tcW w:w="5000" w:type="pct"/>
          </w:tcPr>
          <w:p w:rsidR="00674317" w:rsidRPr="00F56C25" w:rsidRDefault="00674317" w:rsidP="007F3561">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rsidR="00674317" w:rsidRPr="00FF2E4B" w:rsidRDefault="00674317" w:rsidP="004670FD">
            <w:pPr>
              <w:autoSpaceDE w:val="0"/>
              <w:autoSpaceDN w:val="0"/>
              <w:adjustRightInd w:val="0"/>
              <w:ind w:firstLineChars="200" w:firstLine="360"/>
              <w:rPr>
                <w:rFonts w:eastAsia="DengXian" w:cs="Times-Roman"/>
                <w:sz w:val="18"/>
                <w:szCs w:val="18"/>
                <w:lang w:eastAsia="zh-CN"/>
              </w:rPr>
            </w:pPr>
            <w:r w:rsidRPr="00793E52">
              <w:rPr>
                <w:rFonts w:eastAsia="DengXian" w:cs="Times-Roman" w:hint="eastAsia"/>
                <w:sz w:val="18"/>
                <w:szCs w:val="18"/>
                <w:lang w:eastAsia="zh-CN"/>
              </w:rPr>
              <w:t>W</w:t>
            </w:r>
            <w:r w:rsidRPr="00793E52">
              <w:rPr>
                <w:rFonts w:eastAsia="DengXian" w:cs="Times-Roman"/>
                <w:sz w:val="18"/>
                <w:szCs w:val="18"/>
                <w:lang w:eastAsia="zh-CN"/>
              </w:rPr>
              <w:t>e have clarif</w:t>
            </w:r>
            <w:r>
              <w:rPr>
                <w:rFonts w:eastAsia="DengXian" w:cs="Times-Roman"/>
                <w:sz w:val="18"/>
                <w:szCs w:val="18"/>
                <w:lang w:eastAsia="zh-CN"/>
              </w:rPr>
              <w:t>ied</w:t>
            </w:r>
            <w:r w:rsidRPr="00793E52">
              <w:rPr>
                <w:rFonts w:eastAsia="DengXian" w:cs="Times-Roman"/>
                <w:sz w:val="18"/>
                <w:szCs w:val="18"/>
                <w:lang w:eastAsia="zh-CN"/>
              </w:rPr>
              <w:t xml:space="preserve"> the taxonomic status of this pathogen and successfully developed a series method to </w:t>
            </w:r>
            <w:r w:rsidR="004670FD">
              <w:rPr>
                <w:rFonts w:eastAsia="DengXian" w:cs="Times-Roman" w:hint="eastAsia"/>
                <w:sz w:val="18"/>
                <w:szCs w:val="18"/>
                <w:lang w:eastAsia="zh-CN"/>
              </w:rPr>
              <w:t xml:space="preserve">extract </w:t>
            </w:r>
            <w:r w:rsidRPr="00793E52">
              <w:rPr>
                <w:rFonts w:eastAsia="DengXian" w:cs="Times-Roman"/>
                <w:sz w:val="18"/>
                <w:szCs w:val="18"/>
                <w:lang w:eastAsia="zh-CN"/>
              </w:rPr>
              <w:t>DNA sequences from fresh materials as well as dry materia</w:t>
            </w:r>
            <w:r w:rsidRPr="00FF2E4B">
              <w:rPr>
                <w:rFonts w:eastAsia="DengXian" w:cs="Times-Roman"/>
                <w:sz w:val="18"/>
                <w:szCs w:val="18"/>
                <w:lang w:eastAsia="zh-CN"/>
              </w:rPr>
              <w:t>ls.</w:t>
            </w:r>
            <w:r>
              <w:rPr>
                <w:rFonts w:eastAsia="DengXian" w:cs="Times-Roman"/>
                <w:sz w:val="18"/>
                <w:szCs w:val="18"/>
                <w:lang w:eastAsia="zh-CN"/>
              </w:rPr>
              <w:t xml:space="preserve"> </w:t>
            </w:r>
            <w:r w:rsidR="004670FD">
              <w:rPr>
                <w:rFonts w:eastAsia="DengXian" w:cs="Times-Roman" w:hint="eastAsia"/>
                <w:sz w:val="18"/>
                <w:szCs w:val="18"/>
                <w:lang w:eastAsia="zh-CN"/>
              </w:rPr>
              <w:t>W</w:t>
            </w:r>
            <w:r w:rsidRPr="00FF2E4B">
              <w:rPr>
                <w:rFonts w:eastAsia="DengXian" w:cs="Times-Roman"/>
                <w:sz w:val="18"/>
                <w:szCs w:val="18"/>
                <w:lang w:eastAsia="zh-CN"/>
              </w:rPr>
              <w:t>e have resolved</w:t>
            </w:r>
            <w:r w:rsidR="004670FD">
              <w:rPr>
                <w:rFonts w:eastAsia="DengXian" w:cs="Times-Roman" w:hint="eastAsia"/>
                <w:sz w:val="18"/>
                <w:szCs w:val="18"/>
                <w:lang w:eastAsia="zh-CN"/>
              </w:rPr>
              <w:t xml:space="preserve"> most technical</w:t>
            </w:r>
            <w:r>
              <w:rPr>
                <w:rFonts w:eastAsia="DengXian" w:cs="Times-Roman"/>
                <w:sz w:val="18"/>
                <w:szCs w:val="18"/>
                <w:lang w:eastAsia="zh-CN"/>
              </w:rPr>
              <w:t xml:space="preserve"> </w:t>
            </w:r>
            <w:r w:rsidRPr="00FF2E4B">
              <w:rPr>
                <w:rFonts w:eastAsia="DengXian" w:cs="Times-Roman"/>
                <w:sz w:val="18"/>
                <w:szCs w:val="18"/>
                <w:lang w:eastAsia="zh-CN"/>
              </w:rPr>
              <w:t>problem</w:t>
            </w:r>
            <w:r w:rsidR="004670FD">
              <w:rPr>
                <w:rFonts w:eastAsia="DengXian" w:cs="Times-Roman" w:hint="eastAsia"/>
                <w:sz w:val="18"/>
                <w:szCs w:val="18"/>
                <w:lang w:eastAsia="zh-CN"/>
              </w:rPr>
              <w:t>s</w:t>
            </w:r>
            <w:r>
              <w:rPr>
                <w:rFonts w:eastAsia="DengXian" w:cs="Times-Roman"/>
                <w:sz w:val="18"/>
                <w:szCs w:val="18"/>
                <w:lang w:eastAsia="zh-CN"/>
              </w:rPr>
              <w:t xml:space="preserve"> </w:t>
            </w:r>
            <w:r w:rsidR="004670FD">
              <w:rPr>
                <w:rFonts w:eastAsia="DengXian" w:cs="Times-Roman" w:hint="eastAsia"/>
                <w:sz w:val="18"/>
                <w:szCs w:val="18"/>
                <w:lang w:eastAsia="zh-CN"/>
              </w:rPr>
              <w:t>impeding</w:t>
            </w:r>
            <w:r w:rsidR="004670FD" w:rsidRPr="00FF2E4B">
              <w:rPr>
                <w:rFonts w:eastAsia="DengXian" w:cs="Times-Roman"/>
                <w:sz w:val="18"/>
                <w:szCs w:val="18"/>
                <w:lang w:eastAsia="zh-CN"/>
              </w:rPr>
              <w:t xml:space="preserve"> </w:t>
            </w:r>
            <w:r w:rsidRPr="00FF2E4B">
              <w:rPr>
                <w:rFonts w:eastAsia="DengXian" w:cs="Times-Roman"/>
                <w:sz w:val="18"/>
                <w:szCs w:val="18"/>
                <w:lang w:eastAsia="zh-CN"/>
              </w:rPr>
              <w:t xml:space="preserve">this standard development, and further trials need to be conducted to test the stabilities of this method. </w:t>
            </w:r>
          </w:p>
        </w:tc>
      </w:tr>
      <w:tr w:rsidR="00674317" w:rsidRPr="00E86637" w:rsidTr="007F3561">
        <w:trPr>
          <w:trHeight w:val="397"/>
          <w:jc w:val="center"/>
        </w:trPr>
        <w:tc>
          <w:tcPr>
            <w:tcW w:w="5000" w:type="pct"/>
          </w:tcPr>
          <w:p w:rsidR="00674317" w:rsidRPr="00E86637" w:rsidRDefault="00674317" w:rsidP="007F3561">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674317" w:rsidRPr="00674317" w:rsidRDefault="00674317" w:rsidP="004670FD">
            <w:pPr>
              <w:autoSpaceDE w:val="0"/>
              <w:autoSpaceDN w:val="0"/>
              <w:adjustRightInd w:val="0"/>
              <w:ind w:firstLineChars="200" w:firstLine="360"/>
              <w:rPr>
                <w:rFonts w:eastAsia="DengXian"/>
                <w:sz w:val="18"/>
                <w:szCs w:val="18"/>
                <w:lang w:eastAsia="zh-CN"/>
              </w:rPr>
            </w:pPr>
            <w:r w:rsidRPr="00793E52">
              <w:rPr>
                <w:rFonts w:eastAsia="DengXian" w:hint="eastAsia"/>
                <w:sz w:val="18"/>
                <w:szCs w:val="18"/>
                <w:lang w:eastAsia="zh-CN"/>
              </w:rPr>
              <w:t>W</w:t>
            </w:r>
            <w:r w:rsidRPr="00793E52">
              <w:rPr>
                <w:rFonts w:eastAsia="DengXian"/>
                <w:sz w:val="18"/>
                <w:szCs w:val="18"/>
                <w:lang w:eastAsia="zh-CN"/>
              </w:rPr>
              <w:t xml:space="preserve">e have accumulated a lot of </w:t>
            </w:r>
            <w:r w:rsidRPr="00674317">
              <w:rPr>
                <w:rFonts w:eastAsia="DengXian" w:cs="Times-Roman"/>
                <w:sz w:val="18"/>
                <w:szCs w:val="18"/>
                <w:lang w:eastAsia="zh-CN"/>
              </w:rPr>
              <w:t>materials</w:t>
            </w:r>
            <w:r w:rsidRPr="00793E52">
              <w:rPr>
                <w:rFonts w:eastAsia="DengXian"/>
                <w:sz w:val="18"/>
                <w:szCs w:val="18"/>
                <w:lang w:eastAsia="zh-CN"/>
              </w:rPr>
              <w:t xml:space="preserve">, including specimens, sequence data, morphological data of this fungal </w:t>
            </w:r>
            <w:r w:rsidR="004670FD" w:rsidRPr="00793E52">
              <w:rPr>
                <w:rFonts w:eastAsia="DengXian"/>
                <w:sz w:val="18"/>
                <w:szCs w:val="18"/>
                <w:lang w:eastAsia="zh-CN"/>
              </w:rPr>
              <w:t>pathogen</w:t>
            </w:r>
            <w:r w:rsidR="004670FD">
              <w:rPr>
                <w:rFonts w:eastAsia="DengXian" w:hint="eastAsia"/>
                <w:sz w:val="18"/>
                <w:szCs w:val="18"/>
                <w:lang w:eastAsia="zh-CN"/>
              </w:rPr>
              <w:t xml:space="preserve"> </w:t>
            </w:r>
            <w:r w:rsidRPr="00793E52">
              <w:rPr>
                <w:rFonts w:eastAsia="DengXian"/>
                <w:sz w:val="18"/>
                <w:szCs w:val="18"/>
                <w:lang w:eastAsia="zh-CN"/>
              </w:rPr>
              <w:t xml:space="preserve">and related species, and our research team have </w:t>
            </w:r>
            <w:r w:rsidR="004670FD">
              <w:rPr>
                <w:rFonts w:eastAsia="DengXian" w:hint="eastAsia"/>
                <w:sz w:val="18"/>
                <w:szCs w:val="18"/>
                <w:lang w:eastAsia="zh-CN"/>
              </w:rPr>
              <w:t>involved</w:t>
            </w:r>
            <w:r w:rsidR="004670FD" w:rsidRPr="00793E52">
              <w:rPr>
                <w:rFonts w:eastAsia="DengXian"/>
                <w:sz w:val="18"/>
                <w:szCs w:val="18"/>
                <w:lang w:eastAsia="zh-CN"/>
              </w:rPr>
              <w:t xml:space="preserve"> </w:t>
            </w:r>
            <w:r w:rsidR="004670FD">
              <w:rPr>
                <w:rFonts w:eastAsia="DengXian" w:hint="eastAsia"/>
                <w:sz w:val="18"/>
                <w:szCs w:val="18"/>
                <w:lang w:eastAsia="zh-CN"/>
              </w:rPr>
              <w:t xml:space="preserve">very </w:t>
            </w:r>
            <w:r w:rsidR="004670FD">
              <w:rPr>
                <w:rFonts w:eastAsia="DengXian"/>
                <w:sz w:val="18"/>
                <w:szCs w:val="18"/>
                <w:lang w:eastAsia="zh-CN"/>
              </w:rPr>
              <w:t>experienced</w:t>
            </w:r>
            <w:r w:rsidR="004670FD">
              <w:rPr>
                <w:rFonts w:eastAsia="DengXian" w:hint="eastAsia"/>
                <w:sz w:val="18"/>
                <w:szCs w:val="18"/>
                <w:lang w:eastAsia="zh-CN"/>
              </w:rPr>
              <w:t xml:space="preserve"> </w:t>
            </w:r>
            <w:r w:rsidRPr="00793E52">
              <w:rPr>
                <w:rFonts w:eastAsia="DengXian"/>
                <w:sz w:val="18"/>
                <w:szCs w:val="18"/>
                <w:lang w:eastAsia="zh-CN"/>
              </w:rPr>
              <w:t xml:space="preserve">scientists working on fungal systematics. </w:t>
            </w:r>
          </w:p>
        </w:tc>
      </w:tr>
    </w:tbl>
    <w:p w:rsidR="00837671" w:rsidRDefault="00837671" w:rsidP="00837671"/>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837671" w:rsidRPr="00E86637" w:rsidTr="007F3561">
        <w:trPr>
          <w:trHeight w:val="388"/>
        </w:trPr>
        <w:tc>
          <w:tcPr>
            <w:tcW w:w="9786" w:type="dxa"/>
            <w:tcMar>
              <w:top w:w="28" w:type="dxa"/>
              <w:bottom w:w="57" w:type="dxa"/>
            </w:tcMar>
          </w:tcPr>
          <w:p w:rsidR="00837671" w:rsidRPr="00F56C25" w:rsidRDefault="00837671" w:rsidP="007F3561">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837671" w:rsidRPr="00E86637" w:rsidTr="007F3561">
        <w:trPr>
          <w:trHeight w:val="668"/>
        </w:trPr>
        <w:tc>
          <w:tcPr>
            <w:tcW w:w="9786" w:type="dxa"/>
            <w:tcMar>
              <w:top w:w="28" w:type="dxa"/>
              <w:bottom w:w="57" w:type="dxa"/>
            </w:tcMar>
          </w:tcPr>
          <w:p w:rsidR="00837671" w:rsidRPr="00F56C25" w:rsidRDefault="00837671" w:rsidP="007F3561">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837671" w:rsidRPr="00F56C25" w:rsidRDefault="00837671" w:rsidP="007F3561">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rsidR="00837671" w:rsidRPr="00F56C25" w:rsidRDefault="00837671" w:rsidP="007F3561">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837671" w:rsidRPr="00E86637" w:rsidTr="007F3561">
        <w:trPr>
          <w:trHeight w:val="869"/>
        </w:trPr>
        <w:tc>
          <w:tcPr>
            <w:tcW w:w="9786" w:type="dxa"/>
            <w:tcMar>
              <w:top w:w="28" w:type="dxa"/>
              <w:bottom w:w="57" w:type="dxa"/>
            </w:tcMar>
          </w:tcPr>
          <w:p w:rsidR="00837671" w:rsidRPr="00F56C25" w:rsidRDefault="00837671" w:rsidP="007F3561">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837671" w:rsidRPr="00F56C25" w:rsidRDefault="00837671" w:rsidP="007F3561">
            <w:pPr>
              <w:pStyle w:val="ListParagraph"/>
              <w:numPr>
                <w:ilvl w:val="0"/>
                <w:numId w:val="8"/>
              </w:numPr>
              <w:tabs>
                <w:tab w:val="left" w:pos="720"/>
              </w:tabs>
              <w:rPr>
                <w:sz w:val="18"/>
                <w:szCs w:val="18"/>
              </w:rPr>
            </w:pPr>
            <w:r w:rsidRPr="00F56C25">
              <w:rPr>
                <w:sz w:val="18"/>
                <w:szCs w:val="18"/>
              </w:rPr>
              <w:t>Estimated value of the plants protected.</w:t>
            </w:r>
          </w:p>
          <w:p w:rsidR="00837671" w:rsidRPr="00F56C25" w:rsidRDefault="00837671" w:rsidP="007F3561">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837671" w:rsidRPr="00E86637" w:rsidTr="007F3561">
        <w:trPr>
          <w:trHeight w:val="781"/>
        </w:trPr>
        <w:tc>
          <w:tcPr>
            <w:tcW w:w="9786" w:type="dxa"/>
            <w:tcMar>
              <w:top w:w="28" w:type="dxa"/>
              <w:bottom w:w="57" w:type="dxa"/>
            </w:tcMar>
          </w:tcPr>
          <w:p w:rsidR="00837671" w:rsidRPr="00F56C25" w:rsidRDefault="00837671" w:rsidP="007F3561">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(Environmental)</w:t>
            </w:r>
          </w:p>
          <w:p w:rsidR="00837671" w:rsidRPr="00F56C25" w:rsidRDefault="00837671" w:rsidP="007F3561">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837671" w:rsidRPr="00F56C25" w:rsidRDefault="00837671" w:rsidP="007F3561">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837671" w:rsidRPr="00F56C25" w:rsidRDefault="00837671" w:rsidP="007F3561">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837671" w:rsidRPr="00E86637" w:rsidTr="007F3561">
        <w:trPr>
          <w:trHeight w:val="1988"/>
        </w:trPr>
        <w:tc>
          <w:tcPr>
            <w:tcW w:w="9786" w:type="dxa"/>
            <w:tcMar>
              <w:top w:w="28" w:type="dxa"/>
              <w:bottom w:w="57" w:type="dxa"/>
            </w:tcMar>
          </w:tcPr>
          <w:p w:rsidR="00837671" w:rsidRPr="00F56C25" w:rsidRDefault="00837671" w:rsidP="007F3561">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rsidR="00837671" w:rsidRPr="00F56C25" w:rsidRDefault="00837671" w:rsidP="007F3561">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837671" w:rsidRPr="00F56C25" w:rsidRDefault="00837671" w:rsidP="007F3561">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837671" w:rsidRPr="00F56C25" w:rsidRDefault="00837671" w:rsidP="007F3561">
            <w:pPr>
              <w:pStyle w:val="ListParagraph"/>
              <w:numPr>
                <w:ilvl w:val="0"/>
                <w:numId w:val="12"/>
              </w:numPr>
              <w:tabs>
                <w:tab w:val="left" w:pos="720"/>
              </w:tabs>
              <w:rPr>
                <w:sz w:val="18"/>
                <w:szCs w:val="18"/>
              </w:rPr>
            </w:pPr>
            <w:r w:rsidRPr="00F56C25">
              <w:rPr>
                <w:sz w:val="18"/>
                <w:szCs w:val="18"/>
              </w:rPr>
              <w:t>Relevance and utility to developing countries.</w:t>
            </w:r>
          </w:p>
          <w:p w:rsidR="00837671" w:rsidRPr="00F56C25" w:rsidRDefault="00837671" w:rsidP="007F3561">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837671" w:rsidRPr="00F56C25" w:rsidRDefault="00837671" w:rsidP="007F3561">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837671" w:rsidRPr="00F56C25" w:rsidRDefault="00837671" w:rsidP="007F3561">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837671" w:rsidRPr="00F56C25" w:rsidRDefault="00837671" w:rsidP="007F3561">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837671" w:rsidRPr="00326064" w:rsidTr="007F3561">
        <w:trPr>
          <w:trHeight w:val="529"/>
        </w:trPr>
        <w:tc>
          <w:tcPr>
            <w:tcW w:w="9786" w:type="dxa"/>
            <w:tcMar>
              <w:top w:w="28" w:type="dxa"/>
              <w:bottom w:w="57" w:type="dxa"/>
            </w:tcMar>
          </w:tcPr>
          <w:p w:rsidR="00837671" w:rsidRPr="00F56C25" w:rsidRDefault="00837671" w:rsidP="007F3561">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rsidR="00837671" w:rsidRPr="00F56C25" w:rsidRDefault="00837671" w:rsidP="007F3561">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837671" w:rsidRPr="00F56C25" w:rsidRDefault="00837671" w:rsidP="007F3561">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837671" w:rsidRPr="00F56C25" w:rsidRDefault="00837671" w:rsidP="007F3561">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837671" w:rsidRPr="00F56C25" w:rsidRDefault="00837671" w:rsidP="007F3561">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837671" w:rsidRPr="00F56C25" w:rsidRDefault="00837671" w:rsidP="007F3561">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837671" w:rsidRPr="00F56C25" w:rsidRDefault="00837671" w:rsidP="007F3561">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837671" w:rsidRPr="00F56C25" w:rsidRDefault="00837671" w:rsidP="007F3561">
            <w:pPr>
              <w:numPr>
                <w:ilvl w:val="0"/>
                <w:numId w:val="4"/>
              </w:numPr>
              <w:tabs>
                <w:tab w:val="left" w:pos="720"/>
              </w:tabs>
              <w:rPr>
                <w:sz w:val="18"/>
                <w:szCs w:val="18"/>
              </w:rPr>
            </w:pPr>
            <w:r w:rsidRPr="00F56C25">
              <w:rPr>
                <w:sz w:val="18"/>
                <w:szCs w:val="18"/>
              </w:rPr>
              <w:t>Number of labs undertaking the diagnosis.</w:t>
            </w:r>
          </w:p>
          <w:p w:rsidR="00837671" w:rsidRPr="00F56C25" w:rsidRDefault="00837671" w:rsidP="007F3561">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837671" w:rsidRPr="00F56C25" w:rsidRDefault="00837671" w:rsidP="007F3561">
            <w:pPr>
              <w:tabs>
                <w:tab w:val="left" w:pos="720"/>
              </w:tabs>
              <w:ind w:left="360"/>
              <w:rPr>
                <w:sz w:val="18"/>
                <w:szCs w:val="18"/>
              </w:rPr>
            </w:pPr>
          </w:p>
        </w:tc>
      </w:tr>
      <w:tr w:rsidR="00837671" w:rsidRPr="00326064" w:rsidTr="007F3561">
        <w:trPr>
          <w:trHeight w:val="832"/>
        </w:trPr>
        <w:tc>
          <w:tcPr>
            <w:tcW w:w="9786" w:type="dxa"/>
            <w:tcMar>
              <w:top w:w="28" w:type="dxa"/>
              <w:bottom w:w="57" w:type="dxa"/>
            </w:tcMar>
          </w:tcPr>
          <w:p w:rsidR="00837671" w:rsidRPr="00E86637" w:rsidRDefault="00837671" w:rsidP="007F3561">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rsidR="00837671" w:rsidRPr="00A86DA0" w:rsidRDefault="00837671" w:rsidP="00837671">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837671" w:rsidRPr="00A86DA0" w:rsidRDefault="00837671" w:rsidP="00837671">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837671" w:rsidRPr="003B40D4" w:rsidRDefault="00837671" w:rsidP="00837671">
      <w:pPr>
        <w:tabs>
          <w:tab w:val="left" w:pos="2640"/>
          <w:tab w:val="left" w:pos="5103"/>
          <w:tab w:val="left" w:pos="5520"/>
        </w:tabs>
        <w:rPr>
          <w:sz w:val="20"/>
          <w:szCs w:val="20"/>
        </w:rPr>
      </w:pPr>
      <w:r>
        <w:rPr>
          <w:sz w:val="20"/>
          <w:szCs w:val="20"/>
        </w:rPr>
        <w:t xml:space="preserve">(Subject line: “Call for </w:t>
      </w:r>
      <w:r w:rsidRPr="00D768AF">
        <w:rPr>
          <w:sz w:val="20"/>
          <w:szCs w:val="20"/>
        </w:rPr>
        <w:t xml:space="preserve">topics </w:t>
      </w:r>
      <w:r>
        <w:rPr>
          <w:sz w:val="20"/>
          <w:szCs w:val="20"/>
        </w:rPr>
        <w:t>2018”)</w:t>
      </w:r>
      <w:r w:rsidRPr="00A86DA0">
        <w:rPr>
          <w:sz w:val="20"/>
          <w:szCs w:val="20"/>
        </w:rPr>
        <w:tab/>
      </w:r>
      <w:r w:rsidRPr="003B40D4">
        <w:rPr>
          <w:sz w:val="20"/>
          <w:szCs w:val="20"/>
        </w:rPr>
        <w:t>Viale delle Terme di Caracalla</w:t>
      </w:r>
    </w:p>
    <w:p w:rsidR="00837671" w:rsidRDefault="00837671" w:rsidP="00837671">
      <w:pPr>
        <w:tabs>
          <w:tab w:val="left" w:pos="2640"/>
          <w:tab w:val="left" w:pos="5103"/>
          <w:tab w:val="left" w:pos="5520"/>
        </w:tabs>
      </w:pPr>
      <w:r w:rsidRPr="003B40D4">
        <w:rPr>
          <w:sz w:val="20"/>
          <w:szCs w:val="20"/>
        </w:rPr>
        <w:tab/>
      </w:r>
      <w:r w:rsidRPr="003B40D4">
        <w:rPr>
          <w:sz w:val="20"/>
          <w:szCs w:val="20"/>
        </w:rPr>
        <w:tab/>
        <w:t>00153 Rome, Italy</w:t>
      </w:r>
    </w:p>
    <w:p w:rsidR="00842047" w:rsidRDefault="00842047" w:rsidP="00837671"/>
    <w:sectPr w:rsidR="00842047" w:rsidSect="00FD202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3DB00" w16cid:durableId="1F1DB1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E6" w:rsidRDefault="001A61E6" w:rsidP="000B32EC">
      <w:r>
        <w:separator/>
      </w:r>
    </w:p>
  </w:endnote>
  <w:endnote w:type="continuationSeparator" w:id="0">
    <w:p w:rsidR="001A61E6" w:rsidRDefault="001A61E6"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imes-Bold">
    <w:altName w:val="Segoe Print"/>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B02E1C">
    <w:pPr>
      <w:pStyle w:val="IPPFooter"/>
    </w:pPr>
    <w:r w:rsidRPr="00C6380D">
      <w:t xml:space="preserve">Page </w:t>
    </w:r>
    <w:r w:rsidR="00CD489B">
      <w:fldChar w:fldCharType="begin"/>
    </w:r>
    <w:r>
      <w:instrText xml:space="preserve"> PAGE </w:instrText>
    </w:r>
    <w:r w:rsidR="00CD489B">
      <w:fldChar w:fldCharType="separate"/>
    </w:r>
    <w:r w:rsidR="00FD2028">
      <w:rPr>
        <w:noProof/>
      </w:rPr>
      <w:t>2</w:t>
    </w:r>
    <w:r w:rsidR="00CD489B">
      <w:fldChar w:fldCharType="end"/>
    </w:r>
    <w:r w:rsidRPr="00C6380D">
      <w:t xml:space="preserve"> of </w:t>
    </w:r>
    <w:r w:rsidR="00CD489B">
      <w:fldChar w:fldCharType="begin"/>
    </w:r>
    <w:r w:rsidR="005C1BD0">
      <w:instrText xml:space="preserve"> NUMPAGES  </w:instrText>
    </w:r>
    <w:r w:rsidR="00CD489B">
      <w:fldChar w:fldCharType="separate"/>
    </w:r>
    <w:r w:rsidR="00FD2028">
      <w:rPr>
        <w:noProof/>
      </w:rPr>
      <w:t>5</w:t>
    </w:r>
    <w:r w:rsidR="00CD489B">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28" w:rsidRDefault="00FD2028" w:rsidP="00FD2028">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28" w:rsidRDefault="00FD2028" w:rsidP="00FD2028">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E6" w:rsidRDefault="001A61E6" w:rsidP="000B32EC">
      <w:r>
        <w:separator/>
      </w:r>
    </w:p>
  </w:footnote>
  <w:footnote w:type="continuationSeparator" w:id="0">
    <w:p w:rsidR="001A61E6" w:rsidRDefault="001A61E6"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837671" w:rsidRDefault="00837671" w:rsidP="00837671">
      <w:pPr>
        <w:pStyle w:val="IPPFootnote"/>
      </w:pPr>
      <w:r w:rsidRPr="00EE39DD">
        <w:rPr>
          <w:rStyle w:val="FootnoteReference"/>
          <w:b/>
          <w:color w:val="FF0000"/>
        </w:rPr>
        <w:footnoteRef/>
      </w:r>
      <w:r>
        <w:t xml:space="preserve"> As agreed by CPM-13 (2018)</w:t>
      </w:r>
    </w:p>
  </w:footnote>
  <w:footnote w:id="3">
    <w:p w:rsidR="00837671" w:rsidRPr="002B67B7" w:rsidRDefault="00837671" w:rsidP="00837671">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28" w:rsidRPr="00E77B4C" w:rsidRDefault="00FD2028" w:rsidP="00FD2028">
    <w:pPr>
      <w:pStyle w:val="IPPHeader"/>
      <w:pBdr>
        <w:bottom w:val="single" w:sz="4" w:space="6" w:color="auto"/>
      </w:pBdr>
    </w:pPr>
    <w:r>
      <w:rPr>
        <w:noProof/>
      </w:rPr>
      <w:t>2018-0</w:t>
    </w:r>
    <w:r>
      <w:rPr>
        <w:noProof/>
      </w:rPr>
      <w:t>1</w:t>
    </w:r>
    <w:r>
      <w:rPr>
        <w:noProof/>
      </w:rPr>
      <w:t>5</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28" w:rsidRPr="001B3508" w:rsidRDefault="00FD2028" w:rsidP="00FD2028">
    <w:pPr>
      <w:pStyle w:val="IPPHeader"/>
    </w:pPr>
    <w:r>
      <w:rPr>
        <w:noProof/>
      </w:rPr>
      <w:t>2018 Call for Topics: Standards and Implementation</w:t>
    </w:r>
    <w:r>
      <w:rPr>
        <w:noProof/>
      </w:rPr>
      <w:tab/>
      <w:t>2018-005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28" w:rsidRPr="009F3834" w:rsidRDefault="00FD2028" w:rsidP="00FD2028">
    <w:pPr>
      <w:pStyle w:val="IPPHeader"/>
      <w:ind w:left="1134"/>
    </w:pPr>
    <w:r>
      <w:rPr>
        <w:noProof/>
      </w:rPr>
      <w:drawing>
        <wp:anchor distT="0" distB="0" distL="114300" distR="114300" simplePos="0" relativeHeight="251662336" behindDoc="0" locked="0" layoutInCell="1" allowOverlap="0">
          <wp:simplePos x="0" y="0"/>
          <wp:positionH relativeFrom="page">
            <wp:posOffset>-28575</wp:posOffset>
          </wp:positionH>
          <wp:positionV relativeFrom="paragraph">
            <wp:posOffset>-530225</wp:posOffset>
          </wp:positionV>
          <wp:extent cx="762952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-12700</wp:posOffset>
          </wp:positionH>
          <wp:positionV relativeFrom="paragraph">
            <wp:posOffset>3810</wp:posOffset>
          </wp:positionV>
          <wp:extent cx="632460" cy="321310"/>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1</w:t>
    </w:r>
    <w:r>
      <w:t>5</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8552E"/>
    <w:multiLevelType w:val="hybridMultilevel"/>
    <w:tmpl w:val="C13CA6F4"/>
    <w:lvl w:ilvl="0" w:tplc="18783774">
      <w:start w:val="1"/>
      <w:numFmt w:val="decimal"/>
      <w:lvlText w:val="(%1)"/>
      <w:lvlJc w:val="left"/>
      <w:pPr>
        <w:ind w:left="630" w:hanging="360"/>
      </w:pPr>
      <w:rPr>
        <w:rFonts w:hint="default"/>
        <w:color w:val="auto"/>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0"/>
  </w:num>
  <w:num w:numId="5">
    <w:abstractNumId w:val="16"/>
  </w:num>
  <w:num w:numId="6">
    <w:abstractNumId w:val="18"/>
  </w:num>
  <w:num w:numId="7">
    <w:abstractNumId w:val="9"/>
  </w:num>
  <w:num w:numId="8">
    <w:abstractNumId w:val="12"/>
  </w:num>
  <w:num w:numId="9">
    <w:abstractNumId w:val="20"/>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1"/>
  </w:num>
  <w:num w:numId="20">
    <w:abstractNumId w:val="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2"/>
  </w:compat>
  <w:rsids>
    <w:rsidRoot w:val="000B32EC"/>
    <w:rsid w:val="00012CE7"/>
    <w:rsid w:val="000220D1"/>
    <w:rsid w:val="00041876"/>
    <w:rsid w:val="000553B2"/>
    <w:rsid w:val="00074A88"/>
    <w:rsid w:val="000A3BF9"/>
    <w:rsid w:val="000B31FB"/>
    <w:rsid w:val="000B32EC"/>
    <w:rsid w:val="000F1562"/>
    <w:rsid w:val="000F2101"/>
    <w:rsid w:val="00112F07"/>
    <w:rsid w:val="00121B66"/>
    <w:rsid w:val="00131F1A"/>
    <w:rsid w:val="00160B95"/>
    <w:rsid w:val="00166FA5"/>
    <w:rsid w:val="00167857"/>
    <w:rsid w:val="00177EDC"/>
    <w:rsid w:val="00183D3D"/>
    <w:rsid w:val="001917E9"/>
    <w:rsid w:val="001938E3"/>
    <w:rsid w:val="001A61E6"/>
    <w:rsid w:val="001E7364"/>
    <w:rsid w:val="001F7F84"/>
    <w:rsid w:val="00200698"/>
    <w:rsid w:val="0021470F"/>
    <w:rsid w:val="00257DCF"/>
    <w:rsid w:val="002613D4"/>
    <w:rsid w:val="00275B21"/>
    <w:rsid w:val="002A40DE"/>
    <w:rsid w:val="002A5EE9"/>
    <w:rsid w:val="002B1612"/>
    <w:rsid w:val="002B74AF"/>
    <w:rsid w:val="002C2C45"/>
    <w:rsid w:val="002C4D4D"/>
    <w:rsid w:val="002E3E78"/>
    <w:rsid w:val="002E71B7"/>
    <w:rsid w:val="002F27D7"/>
    <w:rsid w:val="002F655C"/>
    <w:rsid w:val="002F705C"/>
    <w:rsid w:val="00312C2A"/>
    <w:rsid w:val="0031321B"/>
    <w:rsid w:val="00315FB8"/>
    <w:rsid w:val="0033644F"/>
    <w:rsid w:val="00344841"/>
    <w:rsid w:val="00377343"/>
    <w:rsid w:val="003D6110"/>
    <w:rsid w:val="004003A6"/>
    <w:rsid w:val="00427923"/>
    <w:rsid w:val="0043427D"/>
    <w:rsid w:val="004377E7"/>
    <w:rsid w:val="0046084A"/>
    <w:rsid w:val="004613BB"/>
    <w:rsid w:val="004670FD"/>
    <w:rsid w:val="00467F18"/>
    <w:rsid w:val="00470E1E"/>
    <w:rsid w:val="004842B6"/>
    <w:rsid w:val="004A373D"/>
    <w:rsid w:val="004C6850"/>
    <w:rsid w:val="004E2807"/>
    <w:rsid w:val="005205CE"/>
    <w:rsid w:val="005438FB"/>
    <w:rsid w:val="005500DF"/>
    <w:rsid w:val="00563FA2"/>
    <w:rsid w:val="00564EA8"/>
    <w:rsid w:val="00574637"/>
    <w:rsid w:val="005A15A2"/>
    <w:rsid w:val="005B2504"/>
    <w:rsid w:val="005B7473"/>
    <w:rsid w:val="005C1BD0"/>
    <w:rsid w:val="005D6636"/>
    <w:rsid w:val="005E6F6B"/>
    <w:rsid w:val="005E79E8"/>
    <w:rsid w:val="005F17DA"/>
    <w:rsid w:val="006030B5"/>
    <w:rsid w:val="00605082"/>
    <w:rsid w:val="0063592B"/>
    <w:rsid w:val="00674317"/>
    <w:rsid w:val="0067537B"/>
    <w:rsid w:val="006A6394"/>
    <w:rsid w:val="006B50AE"/>
    <w:rsid w:val="006B6967"/>
    <w:rsid w:val="006E5EE4"/>
    <w:rsid w:val="006F20A8"/>
    <w:rsid w:val="007075F6"/>
    <w:rsid w:val="007145E3"/>
    <w:rsid w:val="00721338"/>
    <w:rsid w:val="007414D2"/>
    <w:rsid w:val="00746EBF"/>
    <w:rsid w:val="00757EEC"/>
    <w:rsid w:val="0077292D"/>
    <w:rsid w:val="00793E52"/>
    <w:rsid w:val="007E5FE0"/>
    <w:rsid w:val="00811B8D"/>
    <w:rsid w:val="008159AD"/>
    <w:rsid w:val="00837671"/>
    <w:rsid w:val="00842047"/>
    <w:rsid w:val="00875202"/>
    <w:rsid w:val="00892F09"/>
    <w:rsid w:val="008B621B"/>
    <w:rsid w:val="008C3E20"/>
    <w:rsid w:val="008E1E55"/>
    <w:rsid w:val="008E696A"/>
    <w:rsid w:val="009201A4"/>
    <w:rsid w:val="0096151C"/>
    <w:rsid w:val="009734CA"/>
    <w:rsid w:val="00987F0C"/>
    <w:rsid w:val="009A2A44"/>
    <w:rsid w:val="009A3A5A"/>
    <w:rsid w:val="009B09E2"/>
    <w:rsid w:val="009B0EF8"/>
    <w:rsid w:val="009B3464"/>
    <w:rsid w:val="009B6F3C"/>
    <w:rsid w:val="009C0F14"/>
    <w:rsid w:val="009C24EA"/>
    <w:rsid w:val="009D7F2C"/>
    <w:rsid w:val="009E1649"/>
    <w:rsid w:val="009F1B23"/>
    <w:rsid w:val="00A0350E"/>
    <w:rsid w:val="00A044AE"/>
    <w:rsid w:val="00A22F56"/>
    <w:rsid w:val="00A548B8"/>
    <w:rsid w:val="00A63775"/>
    <w:rsid w:val="00A742E7"/>
    <w:rsid w:val="00AB01E8"/>
    <w:rsid w:val="00AE2A52"/>
    <w:rsid w:val="00AF1C1B"/>
    <w:rsid w:val="00B0523F"/>
    <w:rsid w:val="00B155AE"/>
    <w:rsid w:val="00B57EA1"/>
    <w:rsid w:val="00B733D5"/>
    <w:rsid w:val="00B84679"/>
    <w:rsid w:val="00B97B3C"/>
    <w:rsid w:val="00BA417B"/>
    <w:rsid w:val="00BC2A1E"/>
    <w:rsid w:val="00BC575F"/>
    <w:rsid w:val="00BD2002"/>
    <w:rsid w:val="00BE6D70"/>
    <w:rsid w:val="00C16A62"/>
    <w:rsid w:val="00C252C8"/>
    <w:rsid w:val="00C256EC"/>
    <w:rsid w:val="00C30FAE"/>
    <w:rsid w:val="00C33384"/>
    <w:rsid w:val="00C53820"/>
    <w:rsid w:val="00C6217E"/>
    <w:rsid w:val="00C71107"/>
    <w:rsid w:val="00C82B35"/>
    <w:rsid w:val="00CA039C"/>
    <w:rsid w:val="00CA63CA"/>
    <w:rsid w:val="00CB0629"/>
    <w:rsid w:val="00CC3CC5"/>
    <w:rsid w:val="00CC70C3"/>
    <w:rsid w:val="00CD489B"/>
    <w:rsid w:val="00D03825"/>
    <w:rsid w:val="00D1233D"/>
    <w:rsid w:val="00D15C4A"/>
    <w:rsid w:val="00D45473"/>
    <w:rsid w:val="00D46538"/>
    <w:rsid w:val="00D676E6"/>
    <w:rsid w:val="00D768AF"/>
    <w:rsid w:val="00DA3D93"/>
    <w:rsid w:val="00DB0D26"/>
    <w:rsid w:val="00DB23B5"/>
    <w:rsid w:val="00DB5754"/>
    <w:rsid w:val="00DC62EE"/>
    <w:rsid w:val="00DF2D02"/>
    <w:rsid w:val="00E14DBA"/>
    <w:rsid w:val="00E221DA"/>
    <w:rsid w:val="00E322D6"/>
    <w:rsid w:val="00E407A1"/>
    <w:rsid w:val="00E41772"/>
    <w:rsid w:val="00E470F7"/>
    <w:rsid w:val="00E547A2"/>
    <w:rsid w:val="00E572A3"/>
    <w:rsid w:val="00E57BC8"/>
    <w:rsid w:val="00E72A55"/>
    <w:rsid w:val="00E76B2E"/>
    <w:rsid w:val="00E86637"/>
    <w:rsid w:val="00E95202"/>
    <w:rsid w:val="00E96D9B"/>
    <w:rsid w:val="00EB47FD"/>
    <w:rsid w:val="00EC1D32"/>
    <w:rsid w:val="00ED78B4"/>
    <w:rsid w:val="00EE39DD"/>
    <w:rsid w:val="00F1458C"/>
    <w:rsid w:val="00F21E55"/>
    <w:rsid w:val="00F3353E"/>
    <w:rsid w:val="00F37128"/>
    <w:rsid w:val="00F40999"/>
    <w:rsid w:val="00F41C06"/>
    <w:rsid w:val="00F50D5F"/>
    <w:rsid w:val="00F56C25"/>
    <w:rsid w:val="00F6085C"/>
    <w:rsid w:val="00F658AA"/>
    <w:rsid w:val="00FB5D02"/>
    <w:rsid w:val="00FC1907"/>
    <w:rsid w:val="00FD01BE"/>
    <w:rsid w:val="00FD2028"/>
    <w:rsid w:val="00FD280E"/>
    <w:rsid w:val="00FD34D9"/>
    <w:rsid w:val="00FF2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8A845A4"/>
  <w15:docId w15:val="{342B311D-C722-4FAC-9B96-F0A2998E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customStyle="1" w:styleId="Default">
    <w:name w:val="Default"/>
    <w:rsid w:val="005E79E8"/>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Strong">
    <w:name w:val="Strong"/>
    <w:qFormat/>
    <w:rsid w:val="00D1233D"/>
    <w:rPr>
      <w:b/>
      <w:bCs/>
    </w:rPr>
  </w:style>
  <w:style w:type="character" w:styleId="Emphasis">
    <w:name w:val="Emphasis"/>
    <w:basedOn w:val="DefaultParagraphFont"/>
    <w:uiPriority w:val="20"/>
    <w:qFormat/>
    <w:rsid w:val="00012CE7"/>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E306-E762-4776-ACAE-861DD7BE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2018-04-26T12:52:00Z</cp:lastPrinted>
  <dcterms:created xsi:type="dcterms:W3CDTF">2018-09-04T06:59:00Z</dcterms:created>
  <dcterms:modified xsi:type="dcterms:W3CDTF">2018-09-04T06:59:00Z</dcterms:modified>
</cp:coreProperties>
</file>