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9A" w:rsidRDefault="001C4DAA">
      <w:pPr>
        <w:pStyle w:val="IPPAnnexHead"/>
        <w:jc w:val="center"/>
      </w:pPr>
      <w:bookmarkStart w:id="0" w:name="_Toc343683278"/>
      <w:bookmarkStart w:id="1" w:name="_Toc343684037"/>
      <w:bookmarkStart w:id="2" w:name="_Toc463019513"/>
      <w:bookmarkStart w:id="3" w:name="_Toc463859160"/>
      <w:bookmarkStart w:id="4" w:name="_Toc277923864"/>
      <w:bookmarkStart w:id="5" w:name="_Toc463859032"/>
      <w:bookmarkStart w:id="6" w:name="_Toc462833911"/>
      <w:bookmarkStart w:id="7" w:name="_Toc463359145"/>
      <w:bookmarkStart w:id="8" w:name="_Toc463019713"/>
      <w:bookmarkStart w:id="9" w:name="_Toc463019981"/>
      <w:bookmarkStart w:id="10" w:name="_Toc463361514"/>
      <w:bookmarkStart w:id="11" w:name="_Toc462832325"/>
      <w:bookmarkStart w:id="12" w:name="_Toc463360357"/>
      <w:bookmarkStart w:id="13" w:name="_Toc463351876"/>
      <w:bookmarkStart w:id="14" w:name="_Toc463360485"/>
      <w:bookmarkStart w:id="15" w:name="Annex3"/>
      <w:r>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Standards and Implementation</w:t>
      </w:r>
    </w:p>
    <w:bookmarkEnd w:id="15"/>
    <w:p w:rsidR="00DD189A" w:rsidRDefault="001C4DAA">
      <w:pPr>
        <w:jc w:val="center"/>
        <w:rPr>
          <w:i/>
          <w:iCs/>
        </w:rPr>
      </w:pPr>
      <w:r>
        <w:rPr>
          <w:i/>
          <w:iCs/>
        </w:rPr>
        <w:t>(Updated by the IPPC Secretariat 2018-04-27)</w:t>
      </w:r>
    </w:p>
    <w:p w:rsidR="00DD189A" w:rsidRDefault="00DD189A">
      <w:pPr>
        <w:jc w:val="center"/>
      </w:pPr>
    </w:p>
    <w:p w:rsidR="00DD189A" w:rsidRDefault="001C4DAA">
      <w:pPr>
        <w:jc w:val="right"/>
      </w:pPr>
      <w:r>
        <w:t>Name of Country or Organization___________</w:t>
      </w:r>
      <w:r w:rsidR="009F3162">
        <w:rPr>
          <w:rFonts w:eastAsiaTheme="minorEastAsia" w:hint="eastAsia"/>
          <w:lang w:eastAsia="zh-CN"/>
        </w:rPr>
        <w:t xml:space="preserve">China </w:t>
      </w:r>
      <w:r>
        <w:t>____________</w:t>
      </w:r>
    </w:p>
    <w:p w:rsidR="00DD189A" w:rsidRDefault="00DD189A">
      <w:pPr>
        <w:rPr>
          <w:szCs w:val="22"/>
          <w:u w:val="single"/>
        </w:rPr>
      </w:pPr>
    </w:p>
    <w:p w:rsidR="00DD189A" w:rsidRDefault="001C4DAA">
      <w:pPr>
        <w:ind w:right="-12"/>
        <w:rPr>
          <w:szCs w:val="22"/>
          <w:u w:val="single"/>
        </w:rPr>
      </w:pPr>
      <w:r>
        <w:rPr>
          <w:szCs w:val="22"/>
          <w:u w:val="single"/>
        </w:rPr>
        <w:t>Introduction</w:t>
      </w:r>
    </w:p>
    <w:p w:rsidR="00DD189A" w:rsidRDefault="001C4DAA">
      <w:pPr>
        <w:ind w:right="-12"/>
        <w:rPr>
          <w:sz w:val="20"/>
          <w:szCs w:val="20"/>
        </w:rPr>
      </w:pPr>
      <w:r>
        <w:rPr>
          <w:sz w:val="20"/>
          <w:szCs w:val="20"/>
        </w:rPr>
        <w:t xml:space="preserve">In Accordance with CPM-13 decision, a combined call for topics for standards and tools for implementation is opened in 2018. IPPC contracting parties and RPPOs are invited to submit proposals for topics to be included as gaps in the Framework for Standards and Implementation for consideration to be put onto the IPPC work programme. Each submission should clearly define the problem needing resolution in sufficient detail to determine how it fits into the Framework for Standards and Implementation and the cost/benefit of the development of the standard or tool. Submitters are requested to consult the current IPPC Framework for Standards and Implementation </w:t>
      </w:r>
      <w:r>
        <w:rPr>
          <w:sz w:val="20"/>
          <w:szCs w:val="20"/>
          <w:lang w:eastAsia="ja-JP"/>
        </w:rPr>
        <w:t>(</w:t>
      </w:r>
      <w:hyperlink r:id="rId9" w:history="1">
        <w:r>
          <w:rPr>
            <w:rStyle w:val="Hyperlink"/>
            <w:sz w:val="20"/>
            <w:szCs w:val="20"/>
          </w:rPr>
          <w:t>https://www.ippc.int/en/publications/82439/</w:t>
        </w:r>
      </w:hyperlink>
      <w:r>
        <w:rPr>
          <w:sz w:val="20"/>
          <w:szCs w:val="20"/>
          <w:lang w:eastAsia="ja-JP"/>
        </w:rPr>
        <w:t>)</w:t>
      </w:r>
      <w:r>
        <w:rPr>
          <w:sz w:val="20"/>
          <w:szCs w:val="20"/>
        </w:rPr>
        <w:t xml:space="preserve"> to identify areas where the proposal can contribute. </w:t>
      </w:r>
    </w:p>
    <w:p w:rsidR="00DD189A" w:rsidRDefault="00DD189A">
      <w:pPr>
        <w:ind w:right="-12"/>
        <w:rPr>
          <w:szCs w:val="22"/>
          <w:u w:val="single"/>
        </w:rPr>
      </w:pPr>
    </w:p>
    <w:p w:rsidR="00DD189A" w:rsidRDefault="001C4DAA">
      <w:pPr>
        <w:ind w:right="-12"/>
        <w:rPr>
          <w:szCs w:val="22"/>
          <w:u w:val="single"/>
        </w:rPr>
      </w:pPr>
      <w:r>
        <w:rPr>
          <w:szCs w:val="22"/>
          <w:u w:val="single"/>
        </w:rPr>
        <w:t>Standards</w:t>
      </w:r>
    </w:p>
    <w:p w:rsidR="00DD189A" w:rsidRDefault="001C4DAA">
      <w:pPr>
        <w:ind w:right="-12"/>
        <w:rPr>
          <w:sz w:val="20"/>
          <w:szCs w:val="20"/>
        </w:rPr>
      </w:pPr>
      <w:r>
        <w:rPr>
          <w:sz w:val="20"/>
          <w:szCs w:val="20"/>
        </w:rPr>
        <w:t xml:space="preserve">This form covers submissions for new ISPMs, new components to an existing ISPM and revision or amendments to an ISPM, supplement, annex or appendix, including diagnostic protocols. Please note that a separate call for phytosanitary treatments (PTs) is made, more information on this call is available at </w:t>
      </w:r>
      <w:hyperlink r:id="rId10" w:history="1">
        <w:r>
          <w:rPr>
            <w:rStyle w:val="Hyperlink"/>
            <w:sz w:val="20"/>
            <w:szCs w:val="20"/>
          </w:rPr>
          <w:t>https://www.ippc.int/en/core-activities/standards-setting/calls-treatments/</w:t>
        </w:r>
      </w:hyperlink>
      <w:r>
        <w:rPr>
          <w:sz w:val="20"/>
          <w:szCs w:val="20"/>
        </w:rPr>
        <w:t xml:space="preserve">. </w:t>
      </w:r>
    </w:p>
    <w:p w:rsidR="00DD189A" w:rsidRDefault="001C4DAA">
      <w:pPr>
        <w:ind w:right="-12"/>
        <w:rPr>
          <w:b/>
          <w:snapToGrid w:val="0"/>
          <w:color w:val="000000"/>
          <w:sz w:val="20"/>
          <w:szCs w:val="20"/>
        </w:rPr>
      </w:pPr>
      <w:r>
        <w:rPr>
          <w:snapToGrid w:val="0"/>
          <w:color w:val="000000"/>
          <w:sz w:val="20"/>
          <w:szCs w:val="20"/>
        </w:rPr>
        <w:t>Please refer to the IPPC Standard Setting Procedure Manual</w:t>
      </w:r>
      <w:r>
        <w:rPr>
          <w:rStyle w:val="FootnoteReference"/>
          <w:snapToGrid w:val="0"/>
          <w:color w:val="000000"/>
          <w:sz w:val="20"/>
          <w:szCs w:val="20"/>
        </w:rPr>
        <w:footnoteReference w:id="1"/>
      </w:r>
      <w:r>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1" w:history="1">
        <w:r>
          <w:rPr>
            <w:rStyle w:val="Hyperlink"/>
            <w:sz w:val="20"/>
            <w:szCs w:val="20"/>
          </w:rPr>
          <w:t>https://www.ippc.int/core-activities/standards-setting/list-topics-ippc-standards</w:t>
        </w:r>
      </w:hyperlink>
      <w:r>
        <w:rPr>
          <w:snapToGrid w:val="0"/>
          <w:color w:val="000000"/>
          <w:sz w:val="20"/>
          <w:szCs w:val="20"/>
        </w:rPr>
        <w:t xml:space="preserve">. </w:t>
      </w:r>
    </w:p>
    <w:p w:rsidR="00DD189A" w:rsidRDefault="00DD189A">
      <w:pPr>
        <w:ind w:right="-12"/>
        <w:rPr>
          <w:sz w:val="20"/>
          <w:szCs w:val="20"/>
        </w:rPr>
      </w:pPr>
    </w:p>
    <w:p w:rsidR="00DD189A" w:rsidRDefault="001C4DAA">
      <w:pPr>
        <w:ind w:right="-12"/>
        <w:rPr>
          <w:szCs w:val="22"/>
          <w:u w:val="single"/>
        </w:rPr>
      </w:pPr>
      <w:r>
        <w:rPr>
          <w:szCs w:val="22"/>
          <w:u w:val="single"/>
        </w:rPr>
        <w:t>Implementation</w:t>
      </w:r>
    </w:p>
    <w:p w:rsidR="00DD189A" w:rsidRDefault="001C4DAA">
      <w:pPr>
        <w:ind w:right="-12"/>
        <w:rPr>
          <w:sz w:val="20"/>
          <w:szCs w:val="20"/>
          <w:lang w:eastAsia="ja-JP"/>
        </w:rPr>
      </w:pPr>
      <w:r>
        <w:rPr>
          <w:sz w:val="20"/>
          <w:szCs w:val="20"/>
        </w:rPr>
        <w:t>This form covers submissions for new IPPC implementation resources for implementation of the Convention, ISPMs and CPM recommendations or for revisions to IPPC implementation resources. Please refer to the</w:t>
      </w:r>
      <w:r>
        <w:rPr>
          <w:sz w:val="20"/>
          <w:szCs w:val="20"/>
          <w:lang w:eastAsia="ja-JP"/>
        </w:rPr>
        <w:t xml:space="preserve"> IPPC Framework for Standards and Implementation on implementation resources that have been adopted/developed, are under development or are planned to be developed.</w:t>
      </w:r>
    </w:p>
    <w:p w:rsidR="00DD189A" w:rsidRDefault="00DD189A">
      <w:pPr>
        <w:ind w:right="-12"/>
        <w:rPr>
          <w:sz w:val="20"/>
          <w:szCs w:val="20"/>
        </w:rPr>
      </w:pPr>
    </w:p>
    <w:p w:rsidR="00DD189A" w:rsidRDefault="001C4DAA">
      <w:pPr>
        <w:ind w:right="-12"/>
        <w:rPr>
          <w:szCs w:val="22"/>
          <w:u w:val="single"/>
        </w:rPr>
      </w:pPr>
      <w:r>
        <w:rPr>
          <w:szCs w:val="22"/>
          <w:u w:val="single"/>
        </w:rPr>
        <w:t>Submission</w:t>
      </w:r>
    </w:p>
    <w:p w:rsidR="00DD189A" w:rsidRDefault="001C4DAA">
      <w:pPr>
        <w:ind w:right="-12"/>
        <w:rPr>
          <w:sz w:val="20"/>
          <w:szCs w:val="20"/>
        </w:rPr>
      </w:pPr>
      <w:r>
        <w:rPr>
          <w:sz w:val="20"/>
          <w:szCs w:val="20"/>
        </w:rPr>
        <w:t>This completed form should be submitted by the IPPC official contact point, preferably via e-mail, to the IPPC Secretariat (</w:t>
      </w:r>
      <w:hyperlink r:id="rId12" w:history="1">
        <w:r>
          <w:rPr>
            <w:rStyle w:val="Hyperlink"/>
            <w:sz w:val="20"/>
            <w:szCs w:val="20"/>
          </w:rPr>
          <w:t>ippc@fao.org</w:t>
        </w:r>
      </w:hyperlink>
      <w:r>
        <w:rPr>
          <w:sz w:val="20"/>
          <w:szCs w:val="20"/>
        </w:rPr>
        <w:t xml:space="preserve">) no later than </w:t>
      </w:r>
      <w:r>
        <w:rPr>
          <w:b/>
          <w:sz w:val="20"/>
          <w:szCs w:val="20"/>
        </w:rPr>
        <w:t>31 August 2018</w:t>
      </w:r>
      <w:r>
        <w:rPr>
          <w:sz w:val="20"/>
          <w:szCs w:val="20"/>
        </w:rPr>
        <w:t xml:space="preserve">. </w:t>
      </w:r>
      <w:r>
        <w:rPr>
          <w:sz w:val="20"/>
          <w:szCs w:val="20"/>
          <w:u w:val="single"/>
        </w:rPr>
        <w:t>Please use one form per topic</w:t>
      </w:r>
      <w:r>
        <w:rPr>
          <w:sz w:val="20"/>
          <w:szCs w:val="20"/>
        </w:rPr>
        <w:t xml:space="preserve">. </w:t>
      </w:r>
    </w:p>
    <w:p w:rsidR="00DD189A" w:rsidRDefault="001C4DAA">
      <w:pPr>
        <w:ind w:right="-12"/>
        <w:rPr>
          <w:sz w:val="20"/>
          <w:szCs w:val="20"/>
        </w:rPr>
      </w:pPr>
      <w:r>
        <w:rPr>
          <w:sz w:val="20"/>
          <w:szCs w:val="20"/>
        </w:rPr>
        <w:t xml:space="preserve">An electronic version of this form is available at </w:t>
      </w:r>
      <w:hyperlink r:id="rId13" w:history="1">
        <w:r>
          <w:rPr>
            <w:rStyle w:val="Hyperlink"/>
            <w:sz w:val="20"/>
            <w:szCs w:val="20"/>
          </w:rPr>
          <w:t>https://www.ippc.int/en/core-activities/standards-and-implementation/call-for-topics-standards-and-implementation/</w:t>
        </w:r>
      </w:hyperlink>
      <w:r>
        <w:rPr>
          <w:sz w:val="20"/>
          <w:szCs w:val="20"/>
        </w:rPr>
        <w:t xml:space="preserve">. </w:t>
      </w:r>
    </w:p>
    <w:p w:rsidR="00DD189A" w:rsidRDefault="001C4DAA">
      <w:pPr>
        <w:ind w:right="-12"/>
        <w:jc w:val="left"/>
        <w:rPr>
          <w:snapToGrid w:val="0"/>
          <w:color w:val="000000"/>
          <w:sz w:val="20"/>
          <w:szCs w:val="20"/>
          <w:lang w:val="en-US"/>
        </w:rPr>
      </w:pPr>
      <w:r>
        <w:rPr>
          <w:snapToGrid w:val="0"/>
          <w:color w:val="000000"/>
          <w:sz w:val="20"/>
          <w:szCs w:val="20"/>
          <w:lang w:val="en-US"/>
        </w:rPr>
        <w:t xml:space="preserve">Save and submit the completed submission form as: </w:t>
      </w:r>
      <w:r>
        <w:rPr>
          <w:snapToGrid w:val="0"/>
          <w:color w:val="000000"/>
          <w:sz w:val="20"/>
          <w:szCs w:val="20"/>
          <w:lang w:val="en-US"/>
        </w:rPr>
        <w:br/>
      </w:r>
      <w:r>
        <w:rPr>
          <w:caps/>
          <w:snapToGrid w:val="0"/>
          <w:color w:val="000000"/>
          <w:sz w:val="20"/>
          <w:szCs w:val="20"/>
          <w:lang w:val="en-US"/>
        </w:rPr>
        <w:t>2018_TOPIC_</w:t>
      </w:r>
      <w:r>
        <w:rPr>
          <w:i/>
          <w:caps/>
          <w:snapToGrid w:val="0"/>
          <w:color w:val="000000"/>
          <w:sz w:val="20"/>
          <w:szCs w:val="20"/>
          <w:lang w:val="en-US"/>
        </w:rPr>
        <w:t>[C</w:t>
      </w:r>
      <w:r>
        <w:rPr>
          <w:i/>
          <w:snapToGrid w:val="0"/>
          <w:color w:val="000000"/>
          <w:sz w:val="20"/>
          <w:szCs w:val="20"/>
          <w:lang w:val="en-US"/>
        </w:rPr>
        <w:t>ountry</w:t>
      </w:r>
      <w:r>
        <w:rPr>
          <w:i/>
          <w:caps/>
          <w:snapToGrid w:val="0"/>
          <w:color w:val="000000"/>
          <w:sz w:val="20"/>
          <w:szCs w:val="20"/>
          <w:lang w:val="en-US"/>
        </w:rPr>
        <w:t xml:space="preserve"> </w:t>
      </w:r>
      <w:r>
        <w:rPr>
          <w:i/>
          <w:snapToGrid w:val="0"/>
          <w:color w:val="000000"/>
          <w:sz w:val="20"/>
          <w:szCs w:val="20"/>
        </w:rPr>
        <w:t>or</w:t>
      </w:r>
      <w:r>
        <w:rPr>
          <w:i/>
          <w:caps/>
          <w:snapToGrid w:val="0"/>
          <w:color w:val="000000"/>
          <w:sz w:val="20"/>
          <w:szCs w:val="20"/>
          <w:lang w:val="en-US"/>
        </w:rPr>
        <w:t xml:space="preserve"> o</w:t>
      </w:r>
      <w:r>
        <w:rPr>
          <w:i/>
          <w:snapToGrid w:val="0"/>
          <w:color w:val="000000"/>
          <w:sz w:val="20"/>
          <w:szCs w:val="20"/>
          <w:lang w:val="en-US"/>
        </w:rPr>
        <w:t>rganization name</w:t>
      </w:r>
      <w:r>
        <w:rPr>
          <w:i/>
          <w:caps/>
          <w:snapToGrid w:val="0"/>
          <w:color w:val="000000"/>
          <w:sz w:val="20"/>
          <w:szCs w:val="20"/>
          <w:lang w:val="en-US"/>
        </w:rPr>
        <w:t xml:space="preserve"> – P</w:t>
      </w:r>
      <w:r>
        <w:rPr>
          <w:i/>
          <w:snapToGrid w:val="0"/>
          <w:color w:val="000000"/>
          <w:sz w:val="20"/>
          <w:szCs w:val="20"/>
          <w:lang w:val="en-US"/>
        </w:rPr>
        <w:t>roposed title of topic]</w:t>
      </w:r>
      <w:r>
        <w:rPr>
          <w:snapToGrid w:val="0"/>
          <w:color w:val="000000"/>
          <w:sz w:val="20"/>
          <w:szCs w:val="20"/>
          <w:lang w:val="en-US"/>
        </w:rPr>
        <w:t xml:space="preserve">.docx. </w:t>
      </w:r>
    </w:p>
    <w:p w:rsidR="00DD189A" w:rsidRDefault="001C4DAA">
      <w:pPr>
        <w:spacing w:before="120"/>
        <w:jc w:val="center"/>
        <w:rPr>
          <w:sz w:val="20"/>
          <w:szCs w:val="20"/>
        </w:rPr>
      </w:pPr>
      <w:r>
        <w:rPr>
          <w:sz w:val="20"/>
          <w:szCs w:val="20"/>
        </w:rPr>
        <w:t xml:space="preserve"> (Text in brackets given for explanatory purposes)</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7"/>
      </w:tblGrid>
      <w:tr w:rsidR="00DD189A">
        <w:trPr>
          <w:trHeight w:val="454"/>
          <w:jc w:val="center"/>
        </w:trPr>
        <w:tc>
          <w:tcPr>
            <w:tcW w:w="9997" w:type="dxa"/>
            <w:shd w:val="clear" w:color="auto" w:fill="D9D9D9"/>
          </w:tcPr>
          <w:p w:rsidR="00DD189A" w:rsidRDefault="001C4DAA">
            <w:pPr>
              <w:jc w:val="center"/>
              <w:rPr>
                <w:b/>
                <w:sz w:val="28"/>
                <w:szCs w:val="28"/>
              </w:rPr>
            </w:pPr>
            <w:r>
              <w:rPr>
                <w:b/>
                <w:sz w:val="28"/>
                <w:szCs w:val="28"/>
              </w:rPr>
              <w:t>Submission form for topics for Standards and Implementation</w:t>
            </w:r>
          </w:p>
        </w:tc>
      </w:tr>
      <w:tr w:rsidR="00DD189A">
        <w:trPr>
          <w:trHeight w:val="454"/>
          <w:jc w:val="center"/>
        </w:trPr>
        <w:tc>
          <w:tcPr>
            <w:tcW w:w="9997" w:type="dxa"/>
          </w:tcPr>
          <w:p w:rsidR="00DD189A" w:rsidRDefault="001C4DAA">
            <w:pPr>
              <w:pStyle w:val="ListParagraph"/>
              <w:numPr>
                <w:ilvl w:val="0"/>
                <w:numId w:val="1"/>
              </w:numPr>
              <w:jc w:val="left"/>
            </w:pPr>
            <w:r>
              <w:rPr>
                <w:b/>
                <w:u w:val="single"/>
              </w:rPr>
              <w:t>Proposed by</w:t>
            </w:r>
            <w:r>
              <w:rPr>
                <w:u w:val="single"/>
              </w:rPr>
              <w:t>:</w:t>
            </w:r>
            <w:r>
              <w:t xml:space="preserve"> </w:t>
            </w:r>
            <w:r>
              <w:rPr>
                <w:sz w:val="20"/>
                <w:szCs w:val="20"/>
              </w:rPr>
              <w:t>(Name of IPPC Official Contact Point)</w:t>
            </w:r>
          </w:p>
          <w:p w:rsidR="00DD189A" w:rsidRPr="00DB468F" w:rsidRDefault="00DB468F">
            <w:pPr>
              <w:rPr>
                <w:rFonts w:eastAsia="DengXian"/>
                <w:lang w:eastAsia="zh-CN"/>
              </w:rPr>
            </w:pPr>
            <w:r>
              <w:rPr>
                <w:rFonts w:eastAsia="DengXian" w:hint="eastAsia"/>
                <w:lang w:eastAsia="zh-CN"/>
              </w:rPr>
              <w:t>General Administration of Customs, P.R. China</w:t>
            </w:r>
          </w:p>
        </w:tc>
      </w:tr>
      <w:tr w:rsidR="00DD189A">
        <w:trPr>
          <w:trHeight w:val="390"/>
          <w:jc w:val="center"/>
        </w:trPr>
        <w:tc>
          <w:tcPr>
            <w:tcW w:w="9997" w:type="dxa"/>
          </w:tcPr>
          <w:p w:rsidR="00DD189A" w:rsidRDefault="001C4DAA">
            <w:pPr>
              <w:pStyle w:val="ListParagraph"/>
              <w:numPr>
                <w:ilvl w:val="0"/>
                <w:numId w:val="1"/>
              </w:numPr>
              <w:rPr>
                <w:sz w:val="20"/>
                <w:szCs w:val="20"/>
              </w:rPr>
            </w:pPr>
            <w:r>
              <w:rPr>
                <w:b/>
                <w:u w:val="single"/>
              </w:rPr>
              <w:t>Contact:</w:t>
            </w:r>
            <w:r>
              <w:t xml:space="preserve"> </w:t>
            </w:r>
            <w:r>
              <w:rPr>
                <w:sz w:val="20"/>
                <w:szCs w:val="20"/>
              </w:rPr>
              <w:t>(Contact information of an individual able to clarify issues relating to this submission)</w:t>
            </w:r>
          </w:p>
          <w:p w:rsidR="00DD189A" w:rsidRDefault="001C4DAA">
            <w:pPr>
              <w:tabs>
                <w:tab w:val="right" w:leader="dot" w:pos="9480"/>
              </w:tabs>
              <w:spacing w:before="60" w:after="60"/>
              <w:rPr>
                <w:sz w:val="20"/>
                <w:szCs w:val="20"/>
              </w:rPr>
            </w:pPr>
            <w:r>
              <w:rPr>
                <w:sz w:val="20"/>
                <w:szCs w:val="20"/>
              </w:rPr>
              <w:t>Name:</w:t>
            </w:r>
            <w:r w:rsidR="00DE019D" w:rsidRPr="00DB468F">
              <w:rPr>
                <w:rFonts w:hint="eastAsia"/>
                <w:sz w:val="20"/>
                <w:szCs w:val="20"/>
              </w:rPr>
              <w:t>Huang Fayu</w:t>
            </w:r>
            <w:r>
              <w:rPr>
                <w:sz w:val="20"/>
                <w:szCs w:val="20"/>
              </w:rPr>
              <w:tab/>
            </w:r>
          </w:p>
          <w:p w:rsidR="00DD189A" w:rsidRDefault="001C4DAA">
            <w:pPr>
              <w:tabs>
                <w:tab w:val="right" w:leader="dot" w:pos="9480"/>
              </w:tabs>
              <w:spacing w:before="60" w:after="60"/>
              <w:rPr>
                <w:sz w:val="20"/>
                <w:szCs w:val="20"/>
              </w:rPr>
            </w:pPr>
            <w:r>
              <w:rPr>
                <w:sz w:val="20"/>
                <w:szCs w:val="20"/>
              </w:rPr>
              <w:t>Position and organization:</w:t>
            </w:r>
            <w:r w:rsidR="00DB468F">
              <w:rPr>
                <w:rFonts w:eastAsia="DengXian" w:hint="eastAsia"/>
                <w:sz w:val="20"/>
                <w:szCs w:val="20"/>
                <w:lang w:eastAsia="zh-CN"/>
              </w:rPr>
              <w:t xml:space="preserve"> </w:t>
            </w:r>
            <w:r w:rsidR="00DB468F" w:rsidRPr="00DB468F">
              <w:rPr>
                <w:rFonts w:hint="eastAsia"/>
                <w:sz w:val="20"/>
                <w:szCs w:val="20"/>
              </w:rPr>
              <w:t xml:space="preserve">Deputy director, Guangzhou Customs District, P.R. China </w:t>
            </w:r>
            <w:r>
              <w:rPr>
                <w:sz w:val="20"/>
                <w:szCs w:val="20"/>
              </w:rPr>
              <w:tab/>
            </w:r>
          </w:p>
          <w:p w:rsidR="00DD189A" w:rsidRDefault="001C4DAA">
            <w:pPr>
              <w:tabs>
                <w:tab w:val="right" w:leader="dot" w:pos="9480"/>
              </w:tabs>
              <w:spacing w:before="60" w:after="60"/>
              <w:rPr>
                <w:sz w:val="20"/>
                <w:szCs w:val="20"/>
              </w:rPr>
            </w:pPr>
            <w:r>
              <w:rPr>
                <w:sz w:val="20"/>
                <w:szCs w:val="20"/>
              </w:rPr>
              <w:t>Mailing address:</w:t>
            </w:r>
            <w:r w:rsidR="00DB468F">
              <w:rPr>
                <w:rFonts w:eastAsia="DengXian" w:hint="eastAsia"/>
                <w:sz w:val="20"/>
                <w:szCs w:val="20"/>
                <w:lang w:eastAsia="zh-CN"/>
              </w:rPr>
              <w:t xml:space="preserve"> </w:t>
            </w:r>
            <w:r w:rsidR="00DB468F" w:rsidRPr="00DB468F">
              <w:rPr>
                <w:rFonts w:hint="eastAsia"/>
                <w:sz w:val="20"/>
                <w:szCs w:val="20"/>
              </w:rPr>
              <w:t>No.66, Huacheng Avenue, Zhujiang New Town, Guangzhou 510623, P.R. China</w:t>
            </w:r>
            <w:r>
              <w:rPr>
                <w:sz w:val="20"/>
                <w:szCs w:val="20"/>
              </w:rPr>
              <w:tab/>
            </w:r>
          </w:p>
          <w:p w:rsidR="00DD189A" w:rsidRDefault="001C4DAA">
            <w:pPr>
              <w:tabs>
                <w:tab w:val="right" w:leader="dot" w:pos="9480"/>
              </w:tabs>
              <w:spacing w:before="60" w:after="60"/>
              <w:rPr>
                <w:sz w:val="20"/>
                <w:szCs w:val="20"/>
              </w:rPr>
            </w:pPr>
            <w:r>
              <w:rPr>
                <w:sz w:val="20"/>
                <w:szCs w:val="20"/>
              </w:rPr>
              <w:tab/>
            </w:r>
          </w:p>
          <w:p w:rsidR="00DD189A" w:rsidRDefault="001C4DAA">
            <w:pPr>
              <w:tabs>
                <w:tab w:val="left" w:leader="dot" w:pos="4320"/>
                <w:tab w:val="left" w:pos="4560"/>
                <w:tab w:val="right" w:leader="dot" w:pos="9480"/>
              </w:tabs>
              <w:spacing w:before="60" w:after="60"/>
              <w:rPr>
                <w:sz w:val="20"/>
                <w:szCs w:val="20"/>
              </w:rPr>
            </w:pPr>
            <w:r>
              <w:rPr>
                <w:sz w:val="20"/>
                <w:szCs w:val="20"/>
              </w:rPr>
              <w:t>Phone:</w:t>
            </w:r>
            <w:r w:rsidR="00DB468F">
              <w:rPr>
                <w:rFonts w:eastAsia="DengXian" w:hint="eastAsia"/>
                <w:sz w:val="20"/>
                <w:szCs w:val="20"/>
                <w:lang w:eastAsia="zh-CN"/>
              </w:rPr>
              <w:t xml:space="preserve"> 86-20-38290127, 86-13802620787</w:t>
            </w:r>
            <w:r>
              <w:rPr>
                <w:sz w:val="20"/>
                <w:szCs w:val="20"/>
              </w:rPr>
              <w:tab/>
            </w:r>
            <w:r>
              <w:rPr>
                <w:sz w:val="20"/>
                <w:szCs w:val="20"/>
              </w:rPr>
              <w:tab/>
              <w:t>Fax:</w:t>
            </w:r>
            <w:r w:rsidR="00DB468F">
              <w:rPr>
                <w:rFonts w:eastAsia="DengXian" w:hint="eastAsia"/>
                <w:sz w:val="20"/>
                <w:szCs w:val="20"/>
                <w:lang w:eastAsia="zh-CN"/>
              </w:rPr>
              <w:t xml:space="preserve"> 86-20-38290826</w:t>
            </w:r>
            <w:r>
              <w:rPr>
                <w:sz w:val="20"/>
                <w:szCs w:val="20"/>
              </w:rPr>
              <w:tab/>
            </w:r>
          </w:p>
          <w:p w:rsidR="00DD189A" w:rsidRDefault="001C4DAA">
            <w:pPr>
              <w:tabs>
                <w:tab w:val="right" w:leader="dot" w:pos="9480"/>
              </w:tabs>
              <w:spacing w:before="60" w:after="60"/>
              <w:rPr>
                <w:sz w:val="20"/>
                <w:szCs w:val="20"/>
              </w:rPr>
            </w:pPr>
            <w:r>
              <w:rPr>
                <w:sz w:val="20"/>
                <w:szCs w:val="20"/>
              </w:rPr>
              <w:t>E-mail:</w:t>
            </w:r>
            <w:r w:rsidR="00E23C91">
              <w:rPr>
                <w:rFonts w:eastAsia="DengXian" w:hint="eastAsia"/>
                <w:sz w:val="20"/>
                <w:szCs w:val="20"/>
                <w:lang w:eastAsia="zh-CN"/>
              </w:rPr>
              <w:t>120876289@qq.com</w:t>
            </w:r>
            <w:r>
              <w:rPr>
                <w:sz w:val="20"/>
                <w:szCs w:val="20"/>
              </w:rPr>
              <w:tab/>
            </w:r>
          </w:p>
        </w:tc>
      </w:tr>
      <w:tr w:rsidR="00DD189A">
        <w:trPr>
          <w:trHeight w:val="615"/>
          <w:jc w:val="center"/>
        </w:trPr>
        <w:tc>
          <w:tcPr>
            <w:tcW w:w="9997" w:type="dxa"/>
          </w:tcPr>
          <w:p w:rsidR="00DD189A" w:rsidRDefault="001C4DAA">
            <w:pPr>
              <w:pStyle w:val="ListParagraph"/>
              <w:numPr>
                <w:ilvl w:val="0"/>
                <w:numId w:val="1"/>
              </w:numPr>
              <w:rPr>
                <w:b/>
                <w:u w:val="single"/>
              </w:rPr>
            </w:pPr>
            <w:r>
              <w:rPr>
                <w:b/>
                <w:u w:val="single"/>
              </w:rPr>
              <w:t xml:space="preserve">Proposed Topic </w:t>
            </w:r>
            <w:r>
              <w:rPr>
                <w:b/>
              </w:rPr>
              <w:t>(Choose one box only)</w:t>
            </w:r>
          </w:p>
          <w:p w:rsidR="00DD189A" w:rsidRDefault="001C4DAA">
            <w:pPr>
              <w:rPr>
                <w:sz w:val="20"/>
                <w:szCs w:val="20"/>
              </w:rPr>
            </w:pPr>
            <w:r>
              <w:rPr>
                <w:bCs/>
                <w:sz w:val="20"/>
                <w:szCs w:val="20"/>
              </w:rPr>
              <w:t>[√]</w:t>
            </w:r>
            <w:r>
              <w:rPr>
                <w:sz w:val="20"/>
                <w:szCs w:val="20"/>
              </w:rPr>
              <w:t xml:space="preserve"> Standard </w:t>
            </w:r>
            <w:r>
              <w:rPr>
                <w:b/>
                <w:sz w:val="20"/>
                <w:szCs w:val="20"/>
              </w:rPr>
              <w:t>(go to 4)</w:t>
            </w:r>
            <w:r>
              <w:rPr>
                <w:sz w:val="20"/>
                <w:szCs w:val="20"/>
              </w:rPr>
              <w:t xml:space="preserve">     </w:t>
            </w:r>
            <w:r>
              <w:rPr>
                <w:bCs/>
                <w:sz w:val="20"/>
                <w:szCs w:val="20"/>
              </w:rPr>
              <w:t>[__]</w:t>
            </w:r>
            <w:r>
              <w:rPr>
                <w:sz w:val="20"/>
                <w:szCs w:val="20"/>
              </w:rPr>
              <w:t xml:space="preserve"> Implementation resource </w:t>
            </w:r>
            <w:r>
              <w:rPr>
                <w:b/>
                <w:sz w:val="20"/>
                <w:szCs w:val="20"/>
              </w:rPr>
              <w:t>(go to 5)</w:t>
            </w:r>
          </w:p>
        </w:tc>
      </w:tr>
    </w:tbl>
    <w:p w:rsidR="00DD189A" w:rsidRDefault="00DD189A"/>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3911"/>
        <w:gridCol w:w="3217"/>
      </w:tblGrid>
      <w:tr w:rsidR="00DD189A">
        <w:trPr>
          <w:trHeight w:val="273"/>
          <w:jc w:val="center"/>
        </w:trPr>
        <w:tc>
          <w:tcPr>
            <w:tcW w:w="9997" w:type="dxa"/>
            <w:gridSpan w:val="3"/>
            <w:shd w:val="clear" w:color="auto" w:fill="D9D9D9" w:themeFill="background1" w:themeFillShade="D9"/>
          </w:tcPr>
          <w:p w:rsidR="00DD189A" w:rsidRDefault="001C4DAA">
            <w:pPr>
              <w:pStyle w:val="ListParagraph"/>
              <w:numPr>
                <w:ilvl w:val="0"/>
                <w:numId w:val="1"/>
              </w:numPr>
              <w:rPr>
                <w:b/>
                <w:u w:val="single"/>
              </w:rPr>
            </w:pPr>
            <w:r>
              <w:rPr>
                <w:b/>
                <w:u w:val="single"/>
              </w:rPr>
              <w:lastRenderedPageBreak/>
              <w:t>Standards</w:t>
            </w:r>
          </w:p>
          <w:p w:rsidR="00DD189A" w:rsidRDefault="001C4DAA">
            <w:pPr>
              <w:pStyle w:val="ListParagraph"/>
              <w:numPr>
                <w:ilvl w:val="1"/>
                <w:numId w:val="2"/>
              </w:numPr>
              <w:rPr>
                <w:u w:val="single"/>
              </w:rPr>
            </w:pPr>
            <w:r>
              <w:rPr>
                <w:b/>
                <w:u w:val="single"/>
              </w:rPr>
              <w:t>Type of topic:</w:t>
            </w:r>
            <w:r>
              <w:rPr>
                <w:b/>
              </w:rPr>
              <w:t xml:space="preserve"> (Choose one box only)</w:t>
            </w:r>
          </w:p>
        </w:tc>
      </w:tr>
      <w:tr w:rsidR="00DD189A">
        <w:trPr>
          <w:trHeight w:val="2039"/>
          <w:jc w:val="center"/>
        </w:trPr>
        <w:tc>
          <w:tcPr>
            <w:tcW w:w="2869" w:type="dxa"/>
          </w:tcPr>
          <w:p w:rsidR="00DD189A" w:rsidRDefault="001C4DAA">
            <w:pPr>
              <w:spacing w:before="120"/>
            </w:pPr>
            <w:r>
              <w:t>A. New ISPM:</w:t>
            </w:r>
          </w:p>
          <w:p w:rsidR="00DD189A" w:rsidRDefault="001C4DAA">
            <w:pPr>
              <w:rPr>
                <w:sz w:val="20"/>
                <w:szCs w:val="20"/>
              </w:rPr>
            </w:pPr>
            <w:r>
              <w:rPr>
                <w:bCs/>
                <w:sz w:val="20"/>
                <w:szCs w:val="20"/>
              </w:rPr>
              <w:t>[__]</w:t>
            </w:r>
            <w:r>
              <w:rPr>
                <w:sz w:val="20"/>
                <w:szCs w:val="20"/>
              </w:rPr>
              <w:t xml:space="preserve"> Concept</w:t>
            </w:r>
          </w:p>
          <w:p w:rsidR="00DD189A" w:rsidRDefault="001C4DAA">
            <w:pPr>
              <w:rPr>
                <w:sz w:val="20"/>
                <w:szCs w:val="20"/>
              </w:rPr>
            </w:pPr>
            <w:r>
              <w:rPr>
                <w:bCs/>
                <w:sz w:val="20"/>
                <w:szCs w:val="20"/>
              </w:rPr>
              <w:t>[__]</w:t>
            </w:r>
            <w:r>
              <w:rPr>
                <w:sz w:val="20"/>
                <w:szCs w:val="20"/>
              </w:rPr>
              <w:t xml:space="preserve"> Pest specific</w:t>
            </w:r>
          </w:p>
          <w:p w:rsidR="00DD189A" w:rsidRDefault="001C4DAA">
            <w:pPr>
              <w:jc w:val="left"/>
              <w:rPr>
                <w:sz w:val="20"/>
                <w:szCs w:val="20"/>
              </w:rPr>
            </w:pPr>
            <w:r>
              <w:rPr>
                <w:bCs/>
                <w:sz w:val="20"/>
                <w:szCs w:val="20"/>
              </w:rPr>
              <w:t>[</w:t>
            </w:r>
            <w:r w:rsidR="00DB468F">
              <w:rPr>
                <w:rFonts w:eastAsia="DengXian" w:hint="eastAsia"/>
                <w:bCs/>
                <w:sz w:val="20"/>
                <w:szCs w:val="20"/>
                <w:lang w:eastAsia="zh-CN"/>
              </w:rPr>
              <w:t xml:space="preserve"> </w:t>
            </w:r>
            <w:r>
              <w:rPr>
                <w:bCs/>
                <w:sz w:val="20"/>
                <w:szCs w:val="20"/>
              </w:rPr>
              <w:t>√</w:t>
            </w:r>
            <w:r w:rsidR="00DB468F">
              <w:rPr>
                <w:rFonts w:eastAsia="DengXian" w:hint="eastAsia"/>
                <w:bCs/>
                <w:sz w:val="20"/>
                <w:szCs w:val="20"/>
                <w:lang w:eastAsia="zh-CN"/>
              </w:rPr>
              <w:t xml:space="preserve"> </w:t>
            </w:r>
            <w:r>
              <w:rPr>
                <w:bCs/>
                <w:sz w:val="20"/>
                <w:szCs w:val="20"/>
              </w:rPr>
              <w:t>]</w:t>
            </w:r>
            <w:r>
              <w:rPr>
                <w:sz w:val="20"/>
                <w:szCs w:val="20"/>
              </w:rPr>
              <w:t xml:space="preserve"> Commodity specific</w:t>
            </w:r>
          </w:p>
          <w:p w:rsidR="00DD189A" w:rsidRDefault="001C4DAA">
            <w:r>
              <w:rPr>
                <w:bCs/>
                <w:sz w:val="20"/>
                <w:szCs w:val="20"/>
              </w:rPr>
              <w:t>[_</w:t>
            </w:r>
            <w:r>
              <w:rPr>
                <w:rFonts w:eastAsia="DengXian" w:hint="eastAsia"/>
                <w:bCs/>
                <w:sz w:val="20"/>
                <w:szCs w:val="20"/>
                <w:lang w:eastAsia="zh-CN"/>
              </w:rPr>
              <w:t xml:space="preserve">  </w:t>
            </w:r>
            <w:r>
              <w:rPr>
                <w:bCs/>
                <w:sz w:val="20"/>
                <w:szCs w:val="20"/>
              </w:rPr>
              <w:t xml:space="preserve">] </w:t>
            </w:r>
            <w:r>
              <w:rPr>
                <w:sz w:val="20"/>
                <w:szCs w:val="20"/>
              </w:rPr>
              <w:t>Reference</w:t>
            </w:r>
          </w:p>
        </w:tc>
        <w:tc>
          <w:tcPr>
            <w:tcW w:w="3911" w:type="dxa"/>
          </w:tcPr>
          <w:p w:rsidR="00DD189A" w:rsidRDefault="001C4DAA">
            <w:pPr>
              <w:spacing w:before="120"/>
            </w:pPr>
            <w:r>
              <w:t>B. New component to an existing ISPM:</w:t>
            </w:r>
          </w:p>
          <w:p w:rsidR="00DD189A" w:rsidRDefault="001C4DAA">
            <w:pPr>
              <w:rPr>
                <w:sz w:val="20"/>
                <w:szCs w:val="20"/>
              </w:rPr>
            </w:pPr>
            <w:r>
              <w:rPr>
                <w:bCs/>
                <w:sz w:val="20"/>
                <w:szCs w:val="20"/>
              </w:rPr>
              <w:t>[__]</w:t>
            </w:r>
            <w:r>
              <w:rPr>
                <w:sz w:val="20"/>
                <w:szCs w:val="20"/>
              </w:rPr>
              <w:t xml:space="preserve"> Supplement</w:t>
            </w:r>
          </w:p>
          <w:p w:rsidR="00DD189A" w:rsidRDefault="001C4DAA">
            <w:pPr>
              <w:ind w:left="423" w:hanging="423"/>
              <w:rPr>
                <w:sz w:val="20"/>
                <w:szCs w:val="20"/>
              </w:rPr>
            </w:pPr>
            <w:r>
              <w:rPr>
                <w:bCs/>
                <w:sz w:val="20"/>
                <w:szCs w:val="20"/>
              </w:rPr>
              <w:t>[__]</w:t>
            </w:r>
            <w:r>
              <w:rPr>
                <w:sz w:val="20"/>
                <w:szCs w:val="20"/>
              </w:rPr>
              <w:t xml:space="preserve"> Annex</w:t>
            </w:r>
          </w:p>
          <w:p w:rsidR="00DD189A" w:rsidRDefault="001C4DAA">
            <w:pPr>
              <w:rPr>
                <w:sz w:val="20"/>
                <w:szCs w:val="20"/>
              </w:rPr>
            </w:pPr>
            <w:r>
              <w:rPr>
                <w:bCs/>
                <w:sz w:val="20"/>
                <w:szCs w:val="20"/>
              </w:rPr>
              <w:t>[__]</w:t>
            </w:r>
            <w:r>
              <w:rPr>
                <w:sz w:val="20"/>
                <w:szCs w:val="20"/>
              </w:rPr>
              <w:t xml:space="preserve"> Appendix</w:t>
            </w:r>
          </w:p>
          <w:p w:rsidR="00DD189A" w:rsidRDefault="001C4DAA">
            <w:pPr>
              <w:ind w:left="423" w:hanging="423"/>
              <w:rPr>
                <w:sz w:val="20"/>
                <w:szCs w:val="20"/>
              </w:rPr>
            </w:pPr>
            <w:r>
              <w:rPr>
                <w:sz w:val="20"/>
                <w:szCs w:val="20"/>
              </w:rPr>
              <w:t>[__] Technical panel (technical area)</w:t>
            </w:r>
          </w:p>
          <w:p w:rsidR="00DD189A" w:rsidRDefault="001C4DAA">
            <w:pPr>
              <w:ind w:left="423" w:hanging="423"/>
              <w:rPr>
                <w:sz w:val="20"/>
                <w:szCs w:val="20"/>
              </w:rPr>
            </w:pPr>
            <w:r>
              <w:rPr>
                <w:sz w:val="20"/>
                <w:szCs w:val="20"/>
              </w:rPr>
              <w:t>[__] Diagnostic protocol (subject)</w:t>
            </w:r>
          </w:p>
          <w:p w:rsidR="00DD189A" w:rsidRDefault="00DD189A">
            <w:pPr>
              <w:ind w:left="423" w:hanging="423"/>
              <w:rPr>
                <w:sz w:val="20"/>
                <w:szCs w:val="20"/>
              </w:rPr>
            </w:pPr>
          </w:p>
        </w:tc>
        <w:tc>
          <w:tcPr>
            <w:tcW w:w="3217" w:type="dxa"/>
          </w:tcPr>
          <w:p w:rsidR="00DD189A" w:rsidRDefault="001C4DAA">
            <w:pPr>
              <w:spacing w:before="120"/>
            </w:pPr>
            <w:r>
              <w:t>C. Revision/Amendment of:</w:t>
            </w:r>
          </w:p>
          <w:p w:rsidR="00DD189A" w:rsidRDefault="001C4DAA">
            <w:pPr>
              <w:rPr>
                <w:bCs/>
                <w:sz w:val="20"/>
                <w:szCs w:val="20"/>
              </w:rPr>
            </w:pPr>
            <w:r>
              <w:rPr>
                <w:bCs/>
                <w:sz w:val="20"/>
                <w:szCs w:val="20"/>
              </w:rPr>
              <w:t>[</w:t>
            </w:r>
            <w:r>
              <w:rPr>
                <w:rFonts w:eastAsia="DengXian" w:hint="eastAsia"/>
                <w:bCs/>
                <w:sz w:val="20"/>
                <w:szCs w:val="20"/>
                <w:lang w:eastAsia="zh-CN"/>
              </w:rPr>
              <w:t xml:space="preserve">  </w:t>
            </w:r>
            <w:r>
              <w:rPr>
                <w:bCs/>
                <w:sz w:val="20"/>
                <w:szCs w:val="20"/>
              </w:rPr>
              <w:t>_] ISPM</w:t>
            </w:r>
          </w:p>
          <w:p w:rsidR="00DD189A" w:rsidRDefault="001C4DAA">
            <w:pPr>
              <w:rPr>
                <w:bCs/>
                <w:sz w:val="20"/>
                <w:szCs w:val="20"/>
              </w:rPr>
            </w:pPr>
            <w:r>
              <w:rPr>
                <w:bCs/>
                <w:sz w:val="20"/>
                <w:szCs w:val="20"/>
              </w:rPr>
              <w:t>[__] Supplement</w:t>
            </w:r>
          </w:p>
          <w:p w:rsidR="00DD189A" w:rsidRDefault="001C4DAA">
            <w:pPr>
              <w:rPr>
                <w:bCs/>
                <w:sz w:val="20"/>
                <w:szCs w:val="20"/>
              </w:rPr>
            </w:pPr>
            <w:r>
              <w:rPr>
                <w:bCs/>
                <w:sz w:val="20"/>
                <w:szCs w:val="20"/>
              </w:rPr>
              <w:t>[__] Annex</w:t>
            </w:r>
          </w:p>
          <w:p w:rsidR="00DD189A" w:rsidRDefault="001C4DAA">
            <w:pPr>
              <w:rPr>
                <w:bCs/>
                <w:sz w:val="20"/>
                <w:szCs w:val="20"/>
              </w:rPr>
            </w:pPr>
            <w:r>
              <w:rPr>
                <w:bCs/>
                <w:sz w:val="20"/>
                <w:szCs w:val="20"/>
              </w:rPr>
              <w:t>[__] Appendix</w:t>
            </w:r>
          </w:p>
          <w:p w:rsidR="00DD189A" w:rsidRDefault="00DD189A"/>
        </w:tc>
      </w:tr>
      <w:tr w:rsidR="00DD189A">
        <w:trPr>
          <w:trHeight w:val="1499"/>
          <w:jc w:val="center"/>
        </w:trPr>
        <w:tc>
          <w:tcPr>
            <w:tcW w:w="9997" w:type="dxa"/>
            <w:gridSpan w:val="3"/>
          </w:tcPr>
          <w:p w:rsidR="00DD189A" w:rsidRDefault="001C4DAA">
            <w:pPr>
              <w:autoSpaceDE w:val="0"/>
              <w:autoSpaceDN w:val="0"/>
              <w:adjustRightInd w:val="0"/>
              <w:ind w:left="709" w:hanging="709"/>
            </w:pPr>
            <w:r>
              <w:rPr>
                <w:rFonts w:cs="Times-Bold"/>
                <w:b/>
                <w:bCs/>
                <w:sz w:val="18"/>
                <w:szCs w:val="18"/>
                <w:u w:val="single"/>
              </w:rPr>
              <w:t xml:space="preserve">Draft specification: </w:t>
            </w:r>
            <w:r>
              <w:t xml:space="preserve"> </w:t>
            </w:r>
          </w:p>
          <w:p w:rsidR="00DD189A" w:rsidRDefault="001C4DAA">
            <w:pPr>
              <w:pStyle w:val="IPPNormal"/>
              <w:rPr>
                <w:sz w:val="18"/>
                <w:szCs w:val="18"/>
              </w:rPr>
            </w:pPr>
            <w:r>
              <w:rPr>
                <w:sz w:val="18"/>
                <w:szCs w:val="18"/>
              </w:rPr>
              <w:t xml:space="preserve">As agreed by CPM-7 (2012) and CPM-11 (2016), submissions in answer to the call for topics (except for draft diagnostic protocols, which are subject to additional criteria, see below) should be accompanied by a draft specification. Proposals for phytosanitary treatments are submitted using a different submission form in a separate call: </w:t>
            </w:r>
            <w:hyperlink r:id="rId14" w:history="1">
              <w:r>
                <w:rPr>
                  <w:rStyle w:val="Hyperlink"/>
                  <w:sz w:val="18"/>
                  <w:szCs w:val="18"/>
                </w:rPr>
                <w:t>https://www.ippc.int/en/core-activities/standards-setting/calls-treatments/</w:t>
              </w:r>
            </w:hyperlink>
            <w:r>
              <w:rPr>
                <w:rStyle w:val="Hyperlink"/>
                <w:sz w:val="18"/>
                <w:szCs w:val="18"/>
              </w:rPr>
              <w:t>.</w:t>
            </w:r>
          </w:p>
          <w:p w:rsidR="00DD189A" w:rsidRDefault="001C4DAA">
            <w:pPr>
              <w:autoSpaceDE w:val="0"/>
              <w:autoSpaceDN w:val="0"/>
              <w:adjustRightInd w:val="0"/>
              <w:rPr>
                <w:sz w:val="18"/>
                <w:szCs w:val="18"/>
              </w:rPr>
            </w:pPr>
            <w:r>
              <w:rPr>
                <w:sz w:val="18"/>
                <w:szCs w:val="18"/>
              </w:rPr>
              <w:t>An annotated template for the draft specification for Standards is available on the IPP (</w:t>
            </w:r>
            <w:hyperlink r:id="rId15" w:history="1">
              <w:r>
                <w:rPr>
                  <w:rStyle w:val="Hyperlink"/>
                  <w:sz w:val="18"/>
                  <w:szCs w:val="18"/>
                </w:rPr>
                <w:t>https://www.ippc.int/en/publications/81324/</w:t>
              </w:r>
            </w:hyperlink>
            <w:r>
              <w:rPr>
                <w:sz w:val="18"/>
                <w:szCs w:val="18"/>
              </w:rPr>
              <w:t>) in English, French and Spanish.</w:t>
            </w:r>
          </w:p>
          <w:p w:rsidR="00DD189A" w:rsidRDefault="001C4DAA">
            <w:pPr>
              <w:ind w:right="100"/>
              <w:jc w:val="right"/>
              <w:rPr>
                <w:b/>
              </w:rPr>
            </w:pPr>
            <w:r>
              <w:rPr>
                <w:b/>
                <w:sz w:val="20"/>
                <w:szCs w:val="20"/>
              </w:rPr>
              <w:t xml:space="preserve">    (go to 6)</w:t>
            </w:r>
          </w:p>
        </w:tc>
      </w:tr>
    </w:tbl>
    <w:p w:rsidR="00DD189A" w:rsidRDefault="001C4DAA">
      <w:pPr>
        <w:jc w:val="center"/>
        <w:rPr>
          <w:b/>
          <w:sz w:val="24"/>
        </w:rPr>
      </w:pPr>
      <w:r>
        <w:rPr>
          <w:b/>
          <w:sz w:val="24"/>
        </w:rPr>
        <w:t>OR</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1"/>
        <w:gridCol w:w="5066"/>
      </w:tblGrid>
      <w:tr w:rsidR="00DD189A">
        <w:trPr>
          <w:trHeight w:val="446"/>
          <w:jc w:val="center"/>
        </w:trPr>
        <w:tc>
          <w:tcPr>
            <w:tcW w:w="9997" w:type="dxa"/>
            <w:gridSpan w:val="2"/>
            <w:shd w:val="clear" w:color="auto" w:fill="D9D9D9" w:themeFill="background1" w:themeFillShade="D9"/>
          </w:tcPr>
          <w:p w:rsidR="00DD189A" w:rsidRDefault="001C4DAA">
            <w:pPr>
              <w:pStyle w:val="ListParagraph"/>
              <w:numPr>
                <w:ilvl w:val="0"/>
                <w:numId w:val="2"/>
              </w:numPr>
              <w:rPr>
                <w:b/>
              </w:rPr>
            </w:pPr>
            <w:r>
              <w:rPr>
                <w:b/>
                <w:u w:val="single"/>
              </w:rPr>
              <w:t>Implementation</w:t>
            </w:r>
          </w:p>
          <w:p w:rsidR="00DD189A" w:rsidRDefault="001C4DAA">
            <w:pPr>
              <w:pStyle w:val="ListParagraph"/>
              <w:numPr>
                <w:ilvl w:val="1"/>
                <w:numId w:val="2"/>
              </w:numPr>
            </w:pPr>
            <w:r>
              <w:rPr>
                <w:b/>
              </w:rPr>
              <w:t>Type of topic: (Choose one box only)</w:t>
            </w:r>
          </w:p>
        </w:tc>
      </w:tr>
      <w:tr w:rsidR="00DD189A">
        <w:trPr>
          <w:trHeight w:val="704"/>
          <w:jc w:val="center"/>
        </w:trPr>
        <w:tc>
          <w:tcPr>
            <w:tcW w:w="4931" w:type="dxa"/>
          </w:tcPr>
          <w:p w:rsidR="00DD189A" w:rsidRDefault="001C4DAA">
            <w:pPr>
              <w:pStyle w:val="ListParagraph"/>
              <w:numPr>
                <w:ilvl w:val="0"/>
                <w:numId w:val="3"/>
              </w:numPr>
              <w:spacing w:before="120"/>
              <w:jc w:val="left"/>
              <w:rPr>
                <w:sz w:val="20"/>
                <w:szCs w:val="20"/>
              </w:rPr>
            </w:pPr>
            <w:r>
              <w:rPr>
                <w:sz w:val="20"/>
                <w:szCs w:val="20"/>
              </w:rPr>
              <w:t>New implementation resource:</w:t>
            </w:r>
          </w:p>
          <w:p w:rsidR="00DD189A" w:rsidRDefault="001C4DAA">
            <w:pPr>
              <w:tabs>
                <w:tab w:val="right" w:leader="dot" w:pos="4263"/>
                <w:tab w:val="right" w:leader="dot" w:pos="4591"/>
                <w:tab w:val="left" w:leader="dot" w:pos="9360"/>
              </w:tabs>
              <w:spacing w:before="60"/>
              <w:ind w:right="62"/>
              <w:jc w:val="left"/>
              <w:rPr>
                <w:bCs/>
                <w:sz w:val="20"/>
                <w:szCs w:val="20"/>
              </w:rPr>
            </w:pPr>
            <w:r>
              <w:rPr>
                <w:bCs/>
                <w:sz w:val="20"/>
                <w:szCs w:val="20"/>
              </w:rPr>
              <w:t>[__] Guide (e.g. Manual)</w:t>
            </w:r>
          </w:p>
          <w:p w:rsidR="00DD189A" w:rsidRDefault="001C4DAA">
            <w:pPr>
              <w:tabs>
                <w:tab w:val="right" w:leader="dot" w:pos="4263"/>
                <w:tab w:val="right" w:leader="dot" w:pos="4591"/>
                <w:tab w:val="left" w:leader="dot" w:pos="9360"/>
              </w:tabs>
              <w:spacing w:before="60"/>
              <w:ind w:right="62"/>
              <w:jc w:val="left"/>
              <w:rPr>
                <w:bCs/>
                <w:sz w:val="20"/>
                <w:szCs w:val="20"/>
              </w:rPr>
            </w:pPr>
            <w:r>
              <w:rPr>
                <w:bCs/>
                <w:sz w:val="20"/>
                <w:szCs w:val="20"/>
              </w:rPr>
              <w:t>[__] Training material (e.g. e-Learning)</w:t>
            </w:r>
          </w:p>
          <w:p w:rsidR="00DD189A" w:rsidRDefault="001C4DAA">
            <w:pPr>
              <w:tabs>
                <w:tab w:val="right" w:leader="dot" w:pos="4263"/>
                <w:tab w:val="right" w:leader="dot" w:pos="4591"/>
                <w:tab w:val="left" w:leader="dot" w:pos="9360"/>
              </w:tabs>
              <w:spacing w:before="60"/>
              <w:ind w:right="62"/>
              <w:jc w:val="left"/>
              <w:rPr>
                <w:bCs/>
                <w:sz w:val="20"/>
                <w:szCs w:val="20"/>
              </w:rPr>
            </w:pPr>
            <w:r>
              <w:rPr>
                <w:bCs/>
                <w:sz w:val="20"/>
                <w:szCs w:val="20"/>
              </w:rPr>
              <w:t>[__] Awareness material</w:t>
            </w:r>
          </w:p>
          <w:p w:rsidR="00DD189A" w:rsidRDefault="001C4DAA">
            <w:pPr>
              <w:tabs>
                <w:tab w:val="right" w:leader="dot" w:pos="4263"/>
                <w:tab w:val="right" w:leader="dot" w:pos="4591"/>
                <w:tab w:val="left" w:leader="dot" w:pos="9360"/>
              </w:tabs>
              <w:spacing w:before="60"/>
              <w:ind w:right="62"/>
              <w:jc w:val="left"/>
              <w:rPr>
                <w:bCs/>
                <w:sz w:val="20"/>
                <w:szCs w:val="20"/>
              </w:rPr>
            </w:pPr>
            <w:r>
              <w:rPr>
                <w:bCs/>
                <w:sz w:val="20"/>
                <w:szCs w:val="20"/>
              </w:rPr>
              <w:t xml:space="preserve">[__] Other (Please specify                                   )      </w:t>
            </w:r>
          </w:p>
          <w:p w:rsidR="00DD189A" w:rsidRDefault="00DD189A">
            <w:pPr>
              <w:tabs>
                <w:tab w:val="right" w:leader="dot" w:pos="4263"/>
                <w:tab w:val="right" w:leader="dot" w:pos="4591"/>
                <w:tab w:val="left" w:leader="dot" w:pos="9360"/>
              </w:tabs>
              <w:spacing w:before="60"/>
              <w:ind w:right="62"/>
              <w:jc w:val="left"/>
              <w:rPr>
                <w:sz w:val="20"/>
                <w:szCs w:val="20"/>
                <w:u w:val="single"/>
              </w:rPr>
            </w:pPr>
          </w:p>
        </w:tc>
        <w:tc>
          <w:tcPr>
            <w:tcW w:w="5066" w:type="dxa"/>
          </w:tcPr>
          <w:p w:rsidR="00DD189A" w:rsidRDefault="001C4DAA">
            <w:pPr>
              <w:pStyle w:val="ListParagraph"/>
              <w:numPr>
                <w:ilvl w:val="0"/>
                <w:numId w:val="3"/>
              </w:numPr>
              <w:spacing w:before="120"/>
              <w:jc w:val="left"/>
              <w:rPr>
                <w:sz w:val="20"/>
                <w:szCs w:val="20"/>
              </w:rPr>
            </w:pPr>
            <w:r>
              <w:rPr>
                <w:sz w:val="20"/>
                <w:szCs w:val="20"/>
              </w:rPr>
              <w:t>Revision of implementation resource</w:t>
            </w:r>
          </w:p>
          <w:p w:rsidR="00DD189A" w:rsidRDefault="001C4DAA">
            <w:pPr>
              <w:tabs>
                <w:tab w:val="right" w:leader="dot" w:pos="4263"/>
                <w:tab w:val="right" w:leader="dot" w:pos="4591"/>
                <w:tab w:val="left" w:leader="dot" w:pos="9360"/>
              </w:tabs>
              <w:spacing w:before="60"/>
              <w:ind w:right="62"/>
              <w:jc w:val="left"/>
              <w:rPr>
                <w:bCs/>
                <w:sz w:val="20"/>
                <w:szCs w:val="20"/>
              </w:rPr>
            </w:pPr>
            <w:r>
              <w:rPr>
                <w:bCs/>
                <w:sz w:val="20"/>
                <w:szCs w:val="20"/>
              </w:rPr>
              <w:t>[__] Guide (e.g. Manual)</w:t>
            </w:r>
          </w:p>
          <w:p w:rsidR="00DD189A" w:rsidRDefault="001C4DAA">
            <w:pPr>
              <w:tabs>
                <w:tab w:val="right" w:leader="dot" w:pos="4263"/>
                <w:tab w:val="right" w:leader="dot" w:pos="4591"/>
                <w:tab w:val="left" w:leader="dot" w:pos="9360"/>
              </w:tabs>
              <w:spacing w:before="60"/>
              <w:ind w:right="62"/>
              <w:jc w:val="left"/>
              <w:rPr>
                <w:bCs/>
                <w:sz w:val="20"/>
                <w:szCs w:val="20"/>
              </w:rPr>
            </w:pPr>
            <w:r>
              <w:rPr>
                <w:bCs/>
                <w:sz w:val="20"/>
                <w:szCs w:val="20"/>
              </w:rPr>
              <w:t>[__] Training material (e.g. e-Learning)</w:t>
            </w:r>
          </w:p>
          <w:p w:rsidR="00DD189A" w:rsidRDefault="001C4DAA">
            <w:pPr>
              <w:tabs>
                <w:tab w:val="right" w:leader="dot" w:pos="4263"/>
                <w:tab w:val="right" w:leader="dot" w:pos="4591"/>
                <w:tab w:val="left" w:leader="dot" w:pos="9360"/>
              </w:tabs>
              <w:spacing w:before="60"/>
              <w:ind w:right="62"/>
              <w:jc w:val="left"/>
              <w:rPr>
                <w:bCs/>
                <w:sz w:val="20"/>
                <w:szCs w:val="20"/>
              </w:rPr>
            </w:pPr>
            <w:r>
              <w:rPr>
                <w:bCs/>
                <w:sz w:val="20"/>
                <w:szCs w:val="20"/>
              </w:rPr>
              <w:t>[__] Awareness material</w:t>
            </w:r>
          </w:p>
          <w:p w:rsidR="00DD189A" w:rsidRDefault="001C4DAA">
            <w:pPr>
              <w:tabs>
                <w:tab w:val="right" w:leader="dot" w:pos="4263"/>
                <w:tab w:val="right" w:leader="dot" w:pos="4591"/>
                <w:tab w:val="left" w:leader="dot" w:pos="9360"/>
              </w:tabs>
              <w:spacing w:before="60"/>
              <w:ind w:right="62"/>
              <w:jc w:val="left"/>
              <w:rPr>
                <w:bCs/>
                <w:sz w:val="20"/>
                <w:szCs w:val="20"/>
              </w:rPr>
            </w:pPr>
            <w:r>
              <w:rPr>
                <w:bCs/>
                <w:sz w:val="20"/>
                <w:szCs w:val="20"/>
              </w:rPr>
              <w:t xml:space="preserve">[__] Other (Please specify                                   )      </w:t>
            </w:r>
          </w:p>
          <w:p w:rsidR="00DD189A" w:rsidRDefault="00DD189A">
            <w:pPr>
              <w:pStyle w:val="ListParagraph"/>
              <w:tabs>
                <w:tab w:val="right" w:leader="dot" w:pos="4263"/>
                <w:tab w:val="right" w:leader="dot" w:pos="4591"/>
                <w:tab w:val="left" w:leader="dot" w:pos="9360"/>
              </w:tabs>
              <w:spacing w:before="60"/>
              <w:ind w:left="360" w:right="62"/>
              <w:jc w:val="left"/>
              <w:rPr>
                <w:sz w:val="20"/>
                <w:szCs w:val="20"/>
                <w:u w:val="single"/>
              </w:rPr>
            </w:pPr>
          </w:p>
        </w:tc>
      </w:tr>
      <w:tr w:rsidR="00DD189A">
        <w:trPr>
          <w:trHeight w:val="704"/>
          <w:jc w:val="center"/>
        </w:trPr>
        <w:tc>
          <w:tcPr>
            <w:tcW w:w="9997" w:type="dxa"/>
            <w:gridSpan w:val="2"/>
          </w:tcPr>
          <w:p w:rsidR="00DD189A" w:rsidRDefault="001C4DAA">
            <w:pPr>
              <w:pStyle w:val="ListParagraph"/>
              <w:numPr>
                <w:ilvl w:val="1"/>
                <w:numId w:val="4"/>
              </w:numPr>
              <w:tabs>
                <w:tab w:val="right" w:leader="dot" w:pos="4263"/>
                <w:tab w:val="right" w:leader="dot" w:pos="4591"/>
                <w:tab w:val="left" w:leader="dot" w:pos="9360"/>
              </w:tabs>
              <w:spacing w:before="60"/>
              <w:ind w:right="62"/>
              <w:rPr>
                <w:sz w:val="20"/>
                <w:szCs w:val="20"/>
                <w:u w:val="single"/>
              </w:rPr>
            </w:pPr>
            <w:r>
              <w:rPr>
                <w:sz w:val="20"/>
                <w:szCs w:val="20"/>
                <w:u w:val="single"/>
              </w:rPr>
              <w:t>Featured Convention articles, ISPMs and CPM recommendations in the proposed implementation resource</w:t>
            </w:r>
          </w:p>
          <w:p w:rsidR="00DD189A" w:rsidRDefault="001C4DAA">
            <w:pPr>
              <w:spacing w:before="120"/>
              <w:jc w:val="left"/>
              <w:rPr>
                <w:sz w:val="20"/>
                <w:szCs w:val="20"/>
              </w:rPr>
            </w:pPr>
            <w:r>
              <w:rPr>
                <w:bCs/>
                <w:sz w:val="20"/>
                <w:szCs w:val="20"/>
              </w:rPr>
              <w:t xml:space="preserve">[__] for </w:t>
            </w:r>
            <w:r>
              <w:rPr>
                <w:sz w:val="20"/>
                <w:szCs w:val="20"/>
              </w:rPr>
              <w:t xml:space="preserve">Convention articles (Please specify                          )                                                                                       </w:t>
            </w:r>
          </w:p>
          <w:p w:rsidR="00DD189A" w:rsidRDefault="001C4DAA">
            <w:pPr>
              <w:spacing w:before="120"/>
              <w:jc w:val="left"/>
              <w:rPr>
                <w:sz w:val="20"/>
                <w:szCs w:val="20"/>
              </w:rPr>
            </w:pPr>
            <w:r>
              <w:rPr>
                <w:bCs/>
                <w:sz w:val="20"/>
                <w:szCs w:val="20"/>
              </w:rPr>
              <w:t xml:space="preserve">[__] for </w:t>
            </w:r>
            <w:r>
              <w:rPr>
                <w:sz w:val="20"/>
                <w:szCs w:val="20"/>
              </w:rPr>
              <w:t xml:space="preserve">ISPM (Please specify                                  )                                                                                                                </w:t>
            </w:r>
          </w:p>
          <w:p w:rsidR="00DD189A" w:rsidRDefault="001C4DAA">
            <w:pPr>
              <w:spacing w:before="120"/>
              <w:jc w:val="left"/>
              <w:rPr>
                <w:sz w:val="20"/>
                <w:szCs w:val="20"/>
              </w:rPr>
            </w:pPr>
            <w:r>
              <w:rPr>
                <w:bCs/>
                <w:sz w:val="20"/>
                <w:szCs w:val="20"/>
              </w:rPr>
              <w:t xml:space="preserve">[__] for </w:t>
            </w:r>
            <w:r>
              <w:rPr>
                <w:sz w:val="20"/>
                <w:szCs w:val="20"/>
              </w:rPr>
              <w:t xml:space="preserve">CPM Recommendation (Please specify                    ) </w:t>
            </w:r>
          </w:p>
          <w:p w:rsidR="00DD189A" w:rsidRDefault="00DD189A">
            <w:pPr>
              <w:tabs>
                <w:tab w:val="right" w:leader="dot" w:pos="4263"/>
                <w:tab w:val="right" w:leader="dot" w:pos="4591"/>
                <w:tab w:val="left" w:leader="dot" w:pos="9360"/>
              </w:tabs>
              <w:spacing w:before="60"/>
              <w:ind w:right="62"/>
              <w:rPr>
                <w:sz w:val="20"/>
                <w:szCs w:val="20"/>
                <w:u w:val="single"/>
              </w:rPr>
            </w:pPr>
          </w:p>
        </w:tc>
      </w:tr>
      <w:tr w:rsidR="00DD189A">
        <w:trPr>
          <w:trHeight w:val="704"/>
          <w:jc w:val="center"/>
        </w:trPr>
        <w:tc>
          <w:tcPr>
            <w:tcW w:w="9997" w:type="dxa"/>
            <w:gridSpan w:val="2"/>
          </w:tcPr>
          <w:p w:rsidR="00DD189A" w:rsidRDefault="001C4DAA">
            <w:pPr>
              <w:autoSpaceDE w:val="0"/>
              <w:autoSpaceDN w:val="0"/>
              <w:adjustRightInd w:val="0"/>
              <w:ind w:left="709" w:hanging="709"/>
            </w:pPr>
            <w:r>
              <w:rPr>
                <w:rFonts w:cs="Times-Bold"/>
                <w:b/>
                <w:bCs/>
                <w:sz w:val="18"/>
                <w:szCs w:val="18"/>
                <w:u w:val="single"/>
              </w:rPr>
              <w:t xml:space="preserve">Draft outline: </w:t>
            </w:r>
            <w:r>
              <w:t xml:space="preserve"> </w:t>
            </w:r>
          </w:p>
          <w:p w:rsidR="00DD189A" w:rsidRDefault="001C4DAA">
            <w:pPr>
              <w:tabs>
                <w:tab w:val="right" w:leader="dot" w:pos="4263"/>
                <w:tab w:val="right" w:leader="dot" w:pos="4591"/>
                <w:tab w:val="left" w:leader="dot" w:pos="9360"/>
              </w:tabs>
              <w:spacing w:before="60"/>
              <w:ind w:right="62"/>
              <w:rPr>
                <w:sz w:val="20"/>
                <w:szCs w:val="20"/>
              </w:rPr>
            </w:pPr>
            <w:r>
              <w:rPr>
                <w:sz w:val="20"/>
                <w:szCs w:val="20"/>
              </w:rPr>
              <w:t>Submissions for topics on implementation should be accompanied by a draft outline of implementation resource defining a scope and purpose, or a draft implementation resource. Commitment for financial/in-kind resources to support the development of the implementation resource may be included in the submission (non-obligatory).</w:t>
            </w:r>
          </w:p>
          <w:p w:rsidR="00DD189A" w:rsidRDefault="001C4DAA">
            <w:pPr>
              <w:tabs>
                <w:tab w:val="right" w:leader="dot" w:pos="4263"/>
                <w:tab w:val="right" w:leader="dot" w:pos="4591"/>
                <w:tab w:val="left" w:leader="dot" w:pos="9360"/>
              </w:tabs>
              <w:ind w:right="62"/>
              <w:jc w:val="right"/>
              <w:rPr>
                <w:b/>
                <w:sz w:val="20"/>
                <w:szCs w:val="20"/>
              </w:rPr>
            </w:pPr>
            <w:r>
              <w:rPr>
                <w:b/>
                <w:sz w:val="20"/>
                <w:szCs w:val="20"/>
              </w:rPr>
              <w:t>(go to 6)</w:t>
            </w:r>
          </w:p>
        </w:tc>
      </w:tr>
    </w:tbl>
    <w:p w:rsidR="00DD189A" w:rsidRDefault="00DD189A"/>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7"/>
      </w:tblGrid>
      <w:tr w:rsidR="00DD189A">
        <w:trPr>
          <w:trHeight w:val="828"/>
          <w:jc w:val="center"/>
        </w:trPr>
        <w:tc>
          <w:tcPr>
            <w:tcW w:w="9997" w:type="dxa"/>
          </w:tcPr>
          <w:p w:rsidR="00DD189A" w:rsidRDefault="001C4DAA">
            <w:pPr>
              <w:rPr>
                <w:rFonts w:eastAsia="DengXian"/>
                <w:b/>
                <w:sz w:val="20"/>
                <w:szCs w:val="20"/>
                <w:u w:val="single"/>
                <w:lang w:eastAsia="zh-CN"/>
              </w:rPr>
            </w:pPr>
            <w:r>
              <w:rPr>
                <w:b/>
                <w:sz w:val="20"/>
                <w:szCs w:val="20"/>
                <w:u w:val="single"/>
              </w:rPr>
              <w:t>6. Proposed title of  document</w:t>
            </w:r>
            <w:r>
              <w:rPr>
                <w:rFonts w:eastAsia="DengXian" w:hint="eastAsia"/>
                <w:b/>
                <w:sz w:val="20"/>
                <w:szCs w:val="20"/>
                <w:u w:val="single"/>
                <w:lang w:eastAsia="zh-CN"/>
              </w:rPr>
              <w:t xml:space="preserve"> </w:t>
            </w:r>
          </w:p>
          <w:p w:rsidR="00DD189A" w:rsidRPr="00936C15" w:rsidRDefault="00936C15" w:rsidP="00260C3D">
            <w:pPr>
              <w:ind w:firstLineChars="200" w:firstLine="400"/>
              <w:rPr>
                <w:rFonts w:eastAsia="DengXian"/>
                <w:b/>
                <w:sz w:val="20"/>
                <w:szCs w:val="20"/>
                <w:u w:val="single"/>
                <w:lang w:eastAsia="zh-CN"/>
              </w:rPr>
            </w:pPr>
            <w:r w:rsidRPr="00A24842">
              <w:rPr>
                <w:rFonts w:hint="eastAsia"/>
                <w:sz w:val="20"/>
                <w:szCs w:val="20"/>
              </w:rPr>
              <w:t>G</w:t>
            </w:r>
            <w:r w:rsidR="00DE019D" w:rsidRPr="00E23C91">
              <w:rPr>
                <w:sz w:val="20"/>
                <w:szCs w:val="20"/>
              </w:rPr>
              <w:t>uide</w:t>
            </w:r>
            <w:r w:rsidRPr="00A24842">
              <w:rPr>
                <w:rFonts w:hint="eastAsia"/>
                <w:sz w:val="20"/>
                <w:szCs w:val="20"/>
              </w:rPr>
              <w:t xml:space="preserve">lines for Phytosanitary of </w:t>
            </w:r>
            <w:r w:rsidR="009545AD" w:rsidRPr="009545AD">
              <w:rPr>
                <w:rFonts w:hint="eastAsia"/>
                <w:sz w:val="20"/>
                <w:szCs w:val="20"/>
              </w:rPr>
              <w:t xml:space="preserve">International </w:t>
            </w:r>
            <w:r w:rsidRPr="00A24842">
              <w:rPr>
                <w:rFonts w:hint="eastAsia"/>
                <w:sz w:val="20"/>
                <w:szCs w:val="20"/>
              </w:rPr>
              <w:t>Mail Items</w:t>
            </w:r>
          </w:p>
        </w:tc>
      </w:tr>
      <w:tr w:rsidR="00DD189A">
        <w:trPr>
          <w:trHeight w:val="828"/>
          <w:jc w:val="center"/>
        </w:trPr>
        <w:tc>
          <w:tcPr>
            <w:tcW w:w="9997" w:type="dxa"/>
          </w:tcPr>
          <w:p w:rsidR="00DD189A" w:rsidRDefault="001C4DAA">
            <w:pPr>
              <w:rPr>
                <w:b/>
                <w:sz w:val="20"/>
                <w:szCs w:val="20"/>
                <w:u w:val="single"/>
              </w:rPr>
            </w:pPr>
            <w:r>
              <w:rPr>
                <w:b/>
                <w:sz w:val="20"/>
                <w:szCs w:val="20"/>
                <w:u w:val="single"/>
              </w:rPr>
              <w:t xml:space="preserve">7. Proposed priority  </w:t>
            </w:r>
          </w:p>
          <w:p w:rsidR="00DD189A" w:rsidRDefault="001C4DAA">
            <w:pPr>
              <w:rPr>
                <w:sz w:val="20"/>
                <w:szCs w:val="20"/>
              </w:rPr>
            </w:pPr>
            <w:r>
              <w:rPr>
                <w:sz w:val="20"/>
                <w:szCs w:val="20"/>
              </w:rPr>
              <w:t xml:space="preserve"> </w:t>
            </w:r>
            <w:r>
              <w:rPr>
                <w:bCs/>
                <w:sz w:val="20"/>
                <w:szCs w:val="20"/>
              </w:rPr>
              <w:t>[_√]</w:t>
            </w:r>
            <w:r>
              <w:rPr>
                <w:sz w:val="20"/>
                <w:szCs w:val="20"/>
              </w:rPr>
              <w:t xml:space="preserve"> 1 (high)  </w:t>
            </w:r>
            <w:r>
              <w:rPr>
                <w:bCs/>
                <w:sz w:val="20"/>
                <w:szCs w:val="20"/>
              </w:rPr>
              <w:t xml:space="preserve">[__] </w:t>
            </w:r>
            <w:r>
              <w:rPr>
                <w:sz w:val="20"/>
                <w:szCs w:val="20"/>
              </w:rPr>
              <w:t xml:space="preserve">2 </w:t>
            </w:r>
            <w:r>
              <w:rPr>
                <w:bCs/>
                <w:sz w:val="20"/>
                <w:szCs w:val="20"/>
              </w:rPr>
              <w:t xml:space="preserve"> [__] </w:t>
            </w:r>
            <w:r>
              <w:rPr>
                <w:sz w:val="20"/>
                <w:szCs w:val="20"/>
              </w:rPr>
              <w:t>3</w:t>
            </w:r>
            <w:r>
              <w:rPr>
                <w:bCs/>
                <w:sz w:val="20"/>
                <w:szCs w:val="20"/>
              </w:rPr>
              <w:t xml:space="preserve"> [__] </w:t>
            </w:r>
            <w:r>
              <w:rPr>
                <w:sz w:val="20"/>
                <w:szCs w:val="20"/>
              </w:rPr>
              <w:t>4 (low)</w:t>
            </w:r>
          </w:p>
          <w:p w:rsidR="00DD189A" w:rsidRDefault="001C4DAA">
            <w:pPr>
              <w:rPr>
                <w:color w:val="FF0000"/>
                <w:sz w:val="20"/>
                <w:szCs w:val="20"/>
                <w:lang w:eastAsia="zh-CN"/>
              </w:rPr>
            </w:pPr>
            <w:r>
              <w:rPr>
                <w:color w:val="FF0000"/>
                <w:sz w:val="20"/>
                <w:szCs w:val="20"/>
              </w:rPr>
              <w:t xml:space="preserve"> </w:t>
            </w:r>
            <w:r>
              <w:rPr>
                <w:color w:val="FF0000"/>
                <w:sz w:val="20"/>
                <w:szCs w:val="20"/>
                <w:lang w:eastAsia="zh-CN"/>
              </w:rPr>
              <w:t>Comments:</w:t>
            </w:r>
          </w:p>
          <w:p w:rsidR="0086775D" w:rsidRPr="0086775D" w:rsidRDefault="0086775D" w:rsidP="00260C3D">
            <w:pPr>
              <w:ind w:firstLineChars="200" w:firstLine="400"/>
              <w:rPr>
                <w:sz w:val="20"/>
                <w:szCs w:val="20"/>
              </w:rPr>
            </w:pPr>
            <w:r w:rsidRPr="0086775D">
              <w:rPr>
                <w:sz w:val="20"/>
                <w:szCs w:val="20"/>
              </w:rPr>
              <w:t>Sales of plants and plant products ordered through the Internet (e-commerce) and courier mall ser</w:t>
            </w:r>
            <w:r w:rsidR="00C40D14">
              <w:rPr>
                <w:rFonts w:eastAsia="DengXian" w:hint="eastAsia"/>
                <w:sz w:val="20"/>
                <w:szCs w:val="20"/>
                <w:lang w:eastAsia="zh-CN"/>
              </w:rPr>
              <w:t>v</w:t>
            </w:r>
            <w:r w:rsidRPr="0086775D">
              <w:rPr>
                <w:sz w:val="20"/>
                <w:szCs w:val="20"/>
              </w:rPr>
              <w:t xml:space="preserve">ices have increased significantly in </w:t>
            </w:r>
            <w:r w:rsidR="00C40D14">
              <w:rPr>
                <w:rFonts w:eastAsia="DengXian" w:hint="eastAsia"/>
                <w:sz w:val="20"/>
                <w:szCs w:val="20"/>
                <w:lang w:eastAsia="zh-CN"/>
              </w:rPr>
              <w:t>recent</w:t>
            </w:r>
            <w:r w:rsidRPr="0086775D">
              <w:rPr>
                <w:sz w:val="20"/>
                <w:szCs w:val="20"/>
              </w:rPr>
              <w:t xml:space="preserve"> years since the rapid development of the Internet (e-commerce).</w:t>
            </w:r>
            <w:r w:rsidR="00C40D14">
              <w:rPr>
                <w:rFonts w:eastAsia="DengXian" w:hint="eastAsia"/>
                <w:sz w:val="20"/>
                <w:szCs w:val="20"/>
                <w:lang w:eastAsia="zh-CN"/>
              </w:rPr>
              <w:t xml:space="preserve"> </w:t>
            </w:r>
            <w:r w:rsidRPr="0086775D">
              <w:rPr>
                <w:sz w:val="20"/>
                <w:szCs w:val="20"/>
              </w:rPr>
              <w:t>E-commerce is fuel</w:t>
            </w:r>
            <w:r w:rsidR="00A24842">
              <w:rPr>
                <w:rFonts w:eastAsia="DengXian" w:hint="eastAsia"/>
                <w:sz w:val="20"/>
                <w:szCs w:val="20"/>
                <w:lang w:eastAsia="zh-CN"/>
              </w:rPr>
              <w:t>l</w:t>
            </w:r>
            <w:r w:rsidRPr="0086775D">
              <w:rPr>
                <w:sz w:val="20"/>
                <w:szCs w:val="20"/>
              </w:rPr>
              <w:t xml:space="preserve">ing </w:t>
            </w:r>
            <w:r w:rsidRPr="0086775D">
              <w:rPr>
                <w:rFonts w:hint="eastAsia"/>
                <w:sz w:val="20"/>
                <w:szCs w:val="20"/>
              </w:rPr>
              <w:t>an increasing volume of traded commodities. In many cases online traders of plants and plant products do not take into account a customer</w:t>
            </w:r>
            <w:r w:rsidRPr="0086775D">
              <w:rPr>
                <w:sz w:val="20"/>
                <w:szCs w:val="20"/>
              </w:rPr>
              <w:t>’</w:t>
            </w:r>
            <w:r w:rsidRPr="0086775D">
              <w:rPr>
                <w:rFonts w:hint="eastAsia"/>
                <w:sz w:val="20"/>
                <w:szCs w:val="20"/>
              </w:rPr>
              <w:t>s location before agreeing to a sale and shipping their purchases to them. This lack of knowledge of a customer</w:t>
            </w:r>
            <w:r w:rsidRPr="0086775D">
              <w:rPr>
                <w:sz w:val="20"/>
                <w:szCs w:val="20"/>
              </w:rPr>
              <w:t>’</w:t>
            </w:r>
            <w:r w:rsidRPr="0086775D">
              <w:rPr>
                <w:rFonts w:hint="eastAsia"/>
                <w:sz w:val="20"/>
                <w:szCs w:val="20"/>
              </w:rPr>
              <w:t>s location can lead to consignments of regulated articles being imported into a country without an effort to meet the phytosanitary requirements of the customer</w:t>
            </w:r>
            <w:r w:rsidRPr="0086775D">
              <w:rPr>
                <w:sz w:val="20"/>
                <w:szCs w:val="20"/>
              </w:rPr>
              <w:t>’</w:t>
            </w:r>
            <w:r w:rsidRPr="0086775D">
              <w:rPr>
                <w:rFonts w:hint="eastAsia"/>
                <w:sz w:val="20"/>
                <w:szCs w:val="20"/>
              </w:rPr>
              <w:t>s country. The guideline</w:t>
            </w:r>
            <w:r w:rsidR="00C40D14" w:rsidRPr="00A24842">
              <w:rPr>
                <w:rFonts w:hint="eastAsia"/>
                <w:sz w:val="20"/>
                <w:szCs w:val="20"/>
              </w:rPr>
              <w:t>s</w:t>
            </w:r>
            <w:r w:rsidRPr="0086775D">
              <w:rPr>
                <w:rFonts w:hint="eastAsia"/>
                <w:sz w:val="20"/>
                <w:szCs w:val="20"/>
              </w:rPr>
              <w:t xml:space="preserve"> aims to </w:t>
            </w:r>
            <w:r w:rsidR="00C40D14" w:rsidRPr="00A24842">
              <w:rPr>
                <w:rFonts w:hint="eastAsia"/>
                <w:sz w:val="20"/>
                <w:szCs w:val="20"/>
              </w:rPr>
              <w:t xml:space="preserve">coordinate </w:t>
            </w:r>
            <w:r w:rsidRPr="0086775D">
              <w:rPr>
                <w:rFonts w:hint="eastAsia"/>
                <w:sz w:val="20"/>
                <w:szCs w:val="20"/>
              </w:rPr>
              <w:t xml:space="preserve">international effort to address the spread of pests and pest host material sold through </w:t>
            </w:r>
            <w:r w:rsidRPr="0086775D">
              <w:rPr>
                <w:sz w:val="20"/>
                <w:szCs w:val="20"/>
              </w:rPr>
              <w:t>e-commerce</w:t>
            </w:r>
            <w:r w:rsidRPr="0086775D">
              <w:rPr>
                <w:rFonts w:hint="eastAsia"/>
                <w:sz w:val="20"/>
                <w:szCs w:val="20"/>
              </w:rPr>
              <w:t xml:space="preserve"> and distributed through rapid mail and courier pathways.  </w:t>
            </w:r>
          </w:p>
          <w:p w:rsidR="00DE019D" w:rsidRPr="0086775D" w:rsidRDefault="00DE019D">
            <w:pPr>
              <w:rPr>
                <w:b/>
                <w:sz w:val="20"/>
                <w:szCs w:val="20"/>
                <w:u w:val="single"/>
                <w:lang w:eastAsia="zh-CN"/>
              </w:rPr>
            </w:pPr>
          </w:p>
        </w:tc>
      </w:tr>
      <w:tr w:rsidR="00DD189A">
        <w:trPr>
          <w:trHeight w:val="828"/>
          <w:jc w:val="center"/>
        </w:trPr>
        <w:tc>
          <w:tcPr>
            <w:tcW w:w="9997" w:type="dxa"/>
          </w:tcPr>
          <w:p w:rsidR="00DD189A" w:rsidRDefault="001C4DAA">
            <w:pPr>
              <w:rPr>
                <w:rFonts w:eastAsia="DengXian"/>
                <w:b/>
                <w:sz w:val="20"/>
                <w:szCs w:val="20"/>
                <w:u w:val="single"/>
                <w:lang w:eastAsia="zh-CN"/>
              </w:rPr>
            </w:pPr>
            <w:r>
              <w:rPr>
                <w:b/>
                <w:sz w:val="20"/>
                <w:szCs w:val="20"/>
                <w:u w:val="single"/>
              </w:rPr>
              <w:lastRenderedPageBreak/>
              <w:t xml:space="preserve">8. Featured outcome of standard/implementation resource </w:t>
            </w:r>
          </w:p>
          <w:p w:rsidR="00DD189A" w:rsidRPr="0086775D" w:rsidRDefault="0086775D" w:rsidP="00260C3D">
            <w:pPr>
              <w:ind w:firstLineChars="200" w:firstLine="400"/>
              <w:rPr>
                <w:rFonts w:eastAsia="DengXian"/>
                <w:b/>
                <w:sz w:val="20"/>
                <w:szCs w:val="20"/>
                <w:u w:val="single"/>
                <w:lang w:eastAsia="zh-CN"/>
              </w:rPr>
            </w:pPr>
            <w:r w:rsidRPr="0086775D">
              <w:rPr>
                <w:sz w:val="20"/>
                <w:szCs w:val="20"/>
              </w:rPr>
              <w:t>The guideline is intended to set up detailed management measures or a broad framework for mailing plants and plant products management</w:t>
            </w:r>
            <w:r>
              <w:rPr>
                <w:rFonts w:eastAsia="DengXian" w:hint="eastAsia"/>
                <w:sz w:val="20"/>
                <w:szCs w:val="20"/>
                <w:lang w:eastAsia="zh-CN"/>
              </w:rPr>
              <w:t>.</w:t>
            </w:r>
          </w:p>
        </w:tc>
      </w:tr>
      <w:tr w:rsidR="00DD189A">
        <w:trPr>
          <w:trHeight w:val="828"/>
          <w:jc w:val="center"/>
        </w:trPr>
        <w:tc>
          <w:tcPr>
            <w:tcW w:w="9997" w:type="dxa"/>
          </w:tcPr>
          <w:p w:rsidR="00E23C91" w:rsidRDefault="001C4DAA" w:rsidP="00E23C91">
            <w:pPr>
              <w:rPr>
                <w:rFonts w:ascii="SimSun" w:eastAsia="SimSun" w:hAnsi="SimSun" w:cs="SimSun"/>
                <w:sz w:val="20"/>
                <w:szCs w:val="20"/>
                <w:lang w:eastAsia="zh-CN"/>
              </w:rPr>
            </w:pPr>
            <w:r>
              <w:rPr>
                <w:b/>
                <w:sz w:val="20"/>
                <w:szCs w:val="20"/>
                <w:u w:val="single"/>
              </w:rPr>
              <w:t xml:space="preserve">9. Contribution to filling the gaps of the Framework for Standards and Implementation: </w:t>
            </w:r>
            <w:r>
              <w:rPr>
                <w:sz w:val="20"/>
                <w:szCs w:val="20"/>
              </w:rPr>
              <w:t xml:space="preserve">(2 lines max) </w:t>
            </w:r>
          </w:p>
          <w:p w:rsidR="00DD189A" w:rsidRDefault="0086775D" w:rsidP="00260C3D">
            <w:pPr>
              <w:ind w:firstLineChars="200" w:firstLine="400"/>
              <w:rPr>
                <w:sz w:val="20"/>
                <w:szCs w:val="20"/>
                <w:u w:val="single"/>
                <w:lang w:eastAsia="zh-CN"/>
              </w:rPr>
            </w:pPr>
            <w:r w:rsidRPr="0086775D">
              <w:rPr>
                <w:sz w:val="20"/>
                <w:szCs w:val="20"/>
              </w:rPr>
              <w:t>Enrich the IPPC standard</w:t>
            </w:r>
            <w:r>
              <w:rPr>
                <w:rFonts w:eastAsia="DengXian" w:hint="eastAsia"/>
                <w:sz w:val="20"/>
                <w:szCs w:val="20"/>
                <w:lang w:eastAsia="zh-CN"/>
              </w:rPr>
              <w:t>s</w:t>
            </w:r>
            <w:r w:rsidRPr="0086775D">
              <w:rPr>
                <w:sz w:val="20"/>
                <w:szCs w:val="20"/>
              </w:rPr>
              <w:t xml:space="preserve"> for the management of mailing plant and plant products by adding this guide</w:t>
            </w:r>
            <w:r w:rsidR="00A24842">
              <w:rPr>
                <w:rFonts w:eastAsia="DengXian" w:hint="eastAsia"/>
                <w:sz w:val="20"/>
                <w:szCs w:val="20"/>
                <w:lang w:eastAsia="zh-CN"/>
              </w:rPr>
              <w:t>line</w:t>
            </w:r>
            <w:r>
              <w:rPr>
                <w:rFonts w:eastAsia="DengXian" w:hint="eastAsia"/>
                <w:sz w:val="20"/>
                <w:szCs w:val="20"/>
                <w:lang w:eastAsia="zh-CN"/>
              </w:rPr>
              <w:t>.</w:t>
            </w:r>
            <w:r w:rsidRPr="0086775D">
              <w:rPr>
                <w:sz w:val="20"/>
                <w:szCs w:val="20"/>
              </w:rPr>
              <w:t xml:space="preserve"> </w:t>
            </w:r>
          </w:p>
        </w:tc>
      </w:tr>
      <w:tr w:rsidR="00DD189A">
        <w:trPr>
          <w:trHeight w:val="828"/>
          <w:jc w:val="center"/>
        </w:trPr>
        <w:tc>
          <w:tcPr>
            <w:tcW w:w="9997" w:type="dxa"/>
          </w:tcPr>
          <w:p w:rsidR="00DD189A" w:rsidRDefault="001C4DAA">
            <w:pPr>
              <w:rPr>
                <w:rFonts w:ascii="MS Mincho" w:eastAsia="DengXian" w:hAnsi="MS Mincho" w:cs="MS Mincho"/>
                <w:sz w:val="20"/>
                <w:szCs w:val="20"/>
                <w:lang w:eastAsia="zh-CN"/>
              </w:rPr>
            </w:pPr>
            <w:r>
              <w:rPr>
                <w:b/>
                <w:sz w:val="20"/>
                <w:szCs w:val="20"/>
                <w:u w:val="single"/>
              </w:rPr>
              <w:t xml:space="preserve">10. Summary of justification for the proposal </w:t>
            </w:r>
            <w:r>
              <w:rPr>
                <w:sz w:val="20"/>
                <w:szCs w:val="20"/>
              </w:rPr>
              <w:t>(2 lines max)</w:t>
            </w:r>
            <w:r>
              <w:rPr>
                <w:rFonts w:hint="eastAsia"/>
              </w:rPr>
              <w:t xml:space="preserve"> </w:t>
            </w:r>
          </w:p>
          <w:p w:rsidR="00DD189A" w:rsidRDefault="00A24842" w:rsidP="00260C3D">
            <w:pPr>
              <w:ind w:firstLineChars="200" w:firstLine="400"/>
              <w:rPr>
                <w:rFonts w:eastAsia="DengXian"/>
                <w:sz w:val="20"/>
                <w:szCs w:val="20"/>
                <w:lang w:eastAsia="zh-CN"/>
              </w:rPr>
            </w:pPr>
            <w:r>
              <w:rPr>
                <w:rFonts w:eastAsia="DengXian" w:hint="eastAsia"/>
                <w:sz w:val="20"/>
                <w:szCs w:val="20"/>
                <w:lang w:eastAsia="zh-CN"/>
              </w:rPr>
              <w:t xml:space="preserve">To coordinate </w:t>
            </w:r>
            <w:r w:rsidR="0086775D">
              <w:rPr>
                <w:rFonts w:eastAsia="DengXian" w:hint="eastAsia"/>
                <w:sz w:val="20"/>
                <w:szCs w:val="20"/>
                <w:lang w:eastAsia="zh-CN"/>
              </w:rPr>
              <w:t>I</w:t>
            </w:r>
            <w:r w:rsidR="0086775D" w:rsidRPr="0086775D">
              <w:rPr>
                <w:rFonts w:hint="eastAsia"/>
                <w:sz w:val="20"/>
                <w:szCs w:val="20"/>
              </w:rPr>
              <w:t xml:space="preserve">nternational effort to address the spread of pests and pest host material sold through </w:t>
            </w:r>
            <w:r w:rsidR="0086775D" w:rsidRPr="0086775D">
              <w:rPr>
                <w:sz w:val="20"/>
                <w:szCs w:val="20"/>
              </w:rPr>
              <w:t>e-commerce</w:t>
            </w:r>
            <w:r w:rsidR="0086775D" w:rsidRPr="0086775D">
              <w:rPr>
                <w:rFonts w:hint="eastAsia"/>
                <w:sz w:val="20"/>
                <w:szCs w:val="20"/>
              </w:rPr>
              <w:t xml:space="preserve"> and distributed through rapid mail and courier pathways.</w:t>
            </w:r>
          </w:p>
        </w:tc>
      </w:tr>
    </w:tbl>
    <w:p w:rsidR="00DD189A" w:rsidRDefault="00DD189A">
      <w:pPr>
        <w:rPr>
          <w:lang w:eastAsia="zh-CN"/>
        </w:rPr>
      </w:pPr>
    </w:p>
    <w:p w:rsidR="00DD189A" w:rsidRDefault="001C4DAA">
      <w:pPr>
        <w:rPr>
          <w:b/>
        </w:rPr>
      </w:pPr>
      <w:r>
        <w:rPr>
          <w:b/>
        </w:rPr>
        <w:t>Criteria for justification and prioritization of proposed topics</w:t>
      </w:r>
      <w:r>
        <w:rPr>
          <w:rStyle w:val="FootnoteReference"/>
          <w:b/>
          <w:color w:val="FF0000"/>
        </w:rPr>
        <w:footnoteReference w:id="2"/>
      </w:r>
      <w:r>
        <w:rPr>
          <w:b/>
        </w:rPr>
        <w:t>:</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7"/>
      </w:tblGrid>
      <w:tr w:rsidR="00DD189A">
        <w:trPr>
          <w:trHeight w:val="248"/>
          <w:jc w:val="center"/>
        </w:trPr>
        <w:tc>
          <w:tcPr>
            <w:tcW w:w="9997" w:type="dxa"/>
          </w:tcPr>
          <w:p w:rsidR="00DD189A" w:rsidRDefault="001C4DAA">
            <w:pPr>
              <w:rPr>
                <w:rFonts w:cs="Times-Roman"/>
                <w:color w:val="000000"/>
                <w:sz w:val="20"/>
                <w:szCs w:val="20"/>
              </w:rPr>
            </w:pPr>
            <w:r>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DD189A" w:rsidRDefault="001C4DAA">
            <w:pPr>
              <w:rPr>
                <w:rFonts w:cs="Times-Roman"/>
                <w:color w:val="000000"/>
                <w:sz w:val="20"/>
                <w:szCs w:val="20"/>
              </w:rPr>
            </w:pPr>
            <w:r>
              <w:rPr>
                <w:rFonts w:cs="Times-Roman"/>
                <w:color w:val="000000"/>
                <w:sz w:val="20"/>
                <w:szCs w:val="20"/>
              </w:rPr>
              <w:t>All core criteria must be addressed; supporting criteria should be addressed if applicable.</w:t>
            </w:r>
          </w:p>
          <w:p w:rsidR="00DD189A" w:rsidRDefault="001C4DAA">
            <w:r>
              <w:rPr>
                <w:rFonts w:cs="Times-Roman"/>
                <w:color w:val="000000"/>
                <w:sz w:val="20"/>
                <w:szCs w:val="20"/>
              </w:rPr>
              <w:t>Priority will be given to topics with the largest global impact.</w:t>
            </w:r>
          </w:p>
        </w:tc>
      </w:tr>
      <w:tr w:rsidR="00DD189A">
        <w:trPr>
          <w:trHeight w:val="344"/>
          <w:jc w:val="center"/>
        </w:trPr>
        <w:tc>
          <w:tcPr>
            <w:tcW w:w="9997" w:type="dxa"/>
          </w:tcPr>
          <w:p w:rsidR="00DD189A" w:rsidRDefault="001C4DAA">
            <w:pPr>
              <w:autoSpaceDE w:val="0"/>
              <w:autoSpaceDN w:val="0"/>
              <w:adjustRightInd w:val="0"/>
              <w:rPr>
                <w:rFonts w:cs="Times-Bold"/>
                <w:b/>
                <w:sz w:val="20"/>
                <w:szCs w:val="20"/>
              </w:rPr>
            </w:pPr>
            <w:r>
              <w:rPr>
                <w:rFonts w:cs="Times-Bold"/>
                <w:b/>
                <w:sz w:val="20"/>
                <w:szCs w:val="20"/>
              </w:rPr>
              <w:t>Core criteria (must provide information. It is expected that all submissions meet the following core</w:t>
            </w:r>
          </w:p>
          <w:p w:rsidR="00DD189A" w:rsidRDefault="001C4DAA">
            <w:pPr>
              <w:autoSpaceDE w:val="0"/>
              <w:autoSpaceDN w:val="0"/>
              <w:adjustRightInd w:val="0"/>
              <w:rPr>
                <w:rFonts w:cs="Times-Bold"/>
                <w:b/>
                <w:sz w:val="20"/>
                <w:szCs w:val="20"/>
              </w:rPr>
            </w:pPr>
            <w:r>
              <w:rPr>
                <w:rFonts w:cs="Times-Bold"/>
                <w:b/>
                <w:sz w:val="20"/>
                <w:szCs w:val="20"/>
              </w:rPr>
              <w:t>criteria)</w:t>
            </w:r>
          </w:p>
        </w:tc>
      </w:tr>
      <w:tr w:rsidR="00DD189A">
        <w:trPr>
          <w:trHeight w:val="266"/>
          <w:jc w:val="center"/>
        </w:trPr>
        <w:tc>
          <w:tcPr>
            <w:tcW w:w="9997" w:type="dxa"/>
          </w:tcPr>
          <w:p w:rsidR="00DD189A" w:rsidRDefault="001C4DAA">
            <w:pPr>
              <w:autoSpaceDE w:val="0"/>
              <w:autoSpaceDN w:val="0"/>
              <w:adjustRightInd w:val="0"/>
              <w:rPr>
                <w:rFonts w:ascii="MS Mincho" w:eastAsia="DengXian" w:hAnsi="MS Mincho" w:cs="MS Mincho"/>
                <w:sz w:val="18"/>
                <w:szCs w:val="18"/>
                <w:lang w:eastAsia="zh-CN"/>
              </w:rPr>
            </w:pPr>
            <w:r>
              <w:rPr>
                <w:rFonts w:cs="Times-Roman"/>
                <w:sz w:val="18"/>
                <w:szCs w:val="18"/>
              </w:rPr>
              <w:t>Contribution to the purpose of the IPPC as described in article I.1.</w:t>
            </w:r>
            <w:r>
              <w:rPr>
                <w:rFonts w:hint="eastAsia"/>
              </w:rPr>
              <w:t xml:space="preserve"> </w:t>
            </w:r>
          </w:p>
          <w:p w:rsidR="00E23C91" w:rsidRDefault="00E23C91" w:rsidP="00B6659A">
            <w:pPr>
              <w:rPr>
                <w:rFonts w:eastAsia="DengXian"/>
                <w:sz w:val="18"/>
                <w:szCs w:val="18"/>
                <w:lang w:eastAsia="zh-CN"/>
              </w:rPr>
            </w:pPr>
          </w:p>
          <w:p w:rsidR="00DD189A" w:rsidRPr="00B6659A" w:rsidRDefault="00454D43" w:rsidP="00260C3D">
            <w:pPr>
              <w:ind w:firstLineChars="200" w:firstLine="360"/>
              <w:rPr>
                <w:rFonts w:eastAsia="DengXian"/>
                <w:sz w:val="18"/>
                <w:szCs w:val="18"/>
                <w:lang w:eastAsia="zh-CN"/>
              </w:rPr>
            </w:pPr>
            <w:r w:rsidRPr="00454D43">
              <w:rPr>
                <w:rFonts w:eastAsia="DengXian"/>
                <w:sz w:val="18"/>
                <w:szCs w:val="18"/>
                <w:lang w:eastAsia="zh-CN"/>
              </w:rPr>
              <w:t xml:space="preserve">The IPPC Development Agenda 2020-2030 mentions </w:t>
            </w:r>
            <w:r w:rsidR="00A24842">
              <w:rPr>
                <w:rFonts w:eastAsia="DengXian" w:hint="eastAsia"/>
                <w:sz w:val="18"/>
                <w:szCs w:val="18"/>
                <w:lang w:eastAsia="zh-CN"/>
              </w:rPr>
              <w:t>to coordinate</w:t>
            </w:r>
            <w:r w:rsidRPr="00454D43">
              <w:rPr>
                <w:rFonts w:eastAsia="DengXian"/>
                <w:sz w:val="18"/>
                <w:szCs w:val="18"/>
                <w:lang w:eastAsia="zh-CN"/>
              </w:rPr>
              <w:t xml:space="preserve"> </w:t>
            </w:r>
            <w:r w:rsidR="00AE309A" w:rsidRPr="00B6659A">
              <w:rPr>
                <w:rFonts w:eastAsia="DengXian" w:hint="eastAsia"/>
                <w:sz w:val="18"/>
                <w:szCs w:val="18"/>
                <w:lang w:eastAsia="zh-CN"/>
              </w:rPr>
              <w:t xml:space="preserve">International effort to address the spread of pests and pest host material sold through </w:t>
            </w:r>
            <w:r w:rsidR="00AE309A" w:rsidRPr="00B6659A">
              <w:rPr>
                <w:rFonts w:eastAsia="DengXian"/>
                <w:sz w:val="18"/>
                <w:szCs w:val="18"/>
                <w:lang w:eastAsia="zh-CN"/>
              </w:rPr>
              <w:t>e-commerce</w:t>
            </w:r>
            <w:r w:rsidR="00AE309A" w:rsidRPr="00B6659A">
              <w:rPr>
                <w:rFonts w:eastAsia="DengXian" w:hint="eastAsia"/>
                <w:sz w:val="18"/>
                <w:szCs w:val="18"/>
                <w:lang w:eastAsia="zh-CN"/>
              </w:rPr>
              <w:t xml:space="preserve"> and distributed through rapid mail and courier pathways</w:t>
            </w:r>
            <w:r w:rsidRPr="00454D43">
              <w:rPr>
                <w:rFonts w:eastAsia="DengXian"/>
                <w:sz w:val="18"/>
                <w:szCs w:val="18"/>
                <w:lang w:eastAsia="zh-CN"/>
              </w:rPr>
              <w:t xml:space="preserve">. </w:t>
            </w:r>
            <w:r w:rsidR="00B6659A" w:rsidRPr="00B6659A">
              <w:rPr>
                <w:rFonts w:eastAsia="DengXian"/>
                <w:sz w:val="18"/>
                <w:szCs w:val="18"/>
                <w:lang w:eastAsia="zh-CN"/>
              </w:rPr>
              <w:t xml:space="preserve">This standard </w:t>
            </w:r>
            <w:r w:rsidR="00A24842">
              <w:rPr>
                <w:rFonts w:eastAsia="DengXian" w:hint="eastAsia"/>
                <w:sz w:val="18"/>
                <w:szCs w:val="18"/>
                <w:lang w:eastAsia="zh-CN"/>
              </w:rPr>
              <w:t>will</w:t>
            </w:r>
            <w:r w:rsidR="00B6659A" w:rsidRPr="00B6659A">
              <w:rPr>
                <w:rFonts w:eastAsia="DengXian"/>
                <w:sz w:val="18"/>
                <w:szCs w:val="18"/>
                <w:lang w:eastAsia="zh-CN"/>
              </w:rPr>
              <w:t xml:space="preserve"> provide technical support for phytosanitary management </w:t>
            </w:r>
            <w:r w:rsidR="00A24842">
              <w:rPr>
                <w:rFonts w:eastAsia="DengXian" w:hint="eastAsia"/>
                <w:sz w:val="18"/>
                <w:szCs w:val="18"/>
                <w:lang w:eastAsia="zh-CN"/>
              </w:rPr>
              <w:t xml:space="preserve">of international mail items </w:t>
            </w:r>
            <w:r w:rsidR="00B6659A" w:rsidRPr="00B6659A">
              <w:rPr>
                <w:rFonts w:eastAsia="DengXian"/>
                <w:sz w:val="18"/>
                <w:szCs w:val="18"/>
                <w:lang w:eastAsia="zh-CN"/>
              </w:rPr>
              <w:t>mentioned in the IPPC Development Agenda</w:t>
            </w:r>
            <w:r w:rsidR="00B6659A">
              <w:rPr>
                <w:rFonts w:eastAsia="DengXian" w:hint="eastAsia"/>
                <w:sz w:val="18"/>
                <w:szCs w:val="18"/>
                <w:lang w:eastAsia="zh-CN"/>
              </w:rPr>
              <w:t xml:space="preserve"> </w:t>
            </w:r>
            <w:r w:rsidR="00B6659A" w:rsidRPr="00454D43">
              <w:rPr>
                <w:rFonts w:eastAsia="DengXian"/>
                <w:sz w:val="18"/>
                <w:szCs w:val="18"/>
                <w:lang w:eastAsia="zh-CN"/>
              </w:rPr>
              <w:t>2020-2030</w:t>
            </w:r>
            <w:r w:rsidR="00B6659A" w:rsidRPr="00B6659A">
              <w:rPr>
                <w:rFonts w:eastAsia="DengXian"/>
                <w:sz w:val="18"/>
                <w:szCs w:val="18"/>
                <w:lang w:eastAsia="zh-CN"/>
              </w:rPr>
              <w:t>.</w:t>
            </w:r>
          </w:p>
        </w:tc>
      </w:tr>
      <w:tr w:rsidR="00DD189A">
        <w:trPr>
          <w:trHeight w:val="266"/>
          <w:jc w:val="center"/>
        </w:trPr>
        <w:tc>
          <w:tcPr>
            <w:tcW w:w="9997" w:type="dxa"/>
          </w:tcPr>
          <w:p w:rsidR="00E23C91" w:rsidRDefault="001C4DAA" w:rsidP="00E23C91">
            <w:pPr>
              <w:autoSpaceDE w:val="0"/>
              <w:autoSpaceDN w:val="0"/>
              <w:adjustRightInd w:val="0"/>
              <w:rPr>
                <w:rFonts w:eastAsia="DengXian" w:cs="Times-Roman"/>
                <w:sz w:val="18"/>
                <w:szCs w:val="18"/>
                <w:lang w:eastAsia="zh-CN"/>
              </w:rPr>
            </w:pPr>
            <w:r>
              <w:rPr>
                <w:rFonts w:cs="Times-Roman"/>
                <w:sz w:val="18"/>
                <w:szCs w:val="18"/>
              </w:rPr>
              <w:t>Linkage to IPPC Strategic Objectives (SOs) and Organizational results demonstrated.</w:t>
            </w:r>
            <w:r>
              <w:rPr>
                <w:rFonts w:hint="eastAsia"/>
              </w:rPr>
              <w:t xml:space="preserve"> </w:t>
            </w:r>
          </w:p>
          <w:p w:rsidR="00E23C91" w:rsidRDefault="00E23C91" w:rsidP="00E23C91">
            <w:pPr>
              <w:autoSpaceDE w:val="0"/>
              <w:autoSpaceDN w:val="0"/>
              <w:adjustRightInd w:val="0"/>
              <w:rPr>
                <w:rFonts w:eastAsia="DengXian" w:cs="Times-Roman"/>
                <w:sz w:val="18"/>
                <w:szCs w:val="18"/>
                <w:lang w:eastAsia="zh-CN"/>
              </w:rPr>
            </w:pPr>
          </w:p>
          <w:p w:rsidR="00DD189A" w:rsidRDefault="00B6659A" w:rsidP="00260C3D">
            <w:pPr>
              <w:autoSpaceDE w:val="0"/>
              <w:autoSpaceDN w:val="0"/>
              <w:adjustRightInd w:val="0"/>
              <w:ind w:firstLineChars="200" w:firstLine="360"/>
              <w:rPr>
                <w:rFonts w:cs="Times-Roman"/>
                <w:sz w:val="18"/>
                <w:szCs w:val="18"/>
                <w:lang w:eastAsia="zh-CN"/>
              </w:rPr>
            </w:pPr>
            <w:r w:rsidRPr="00B6659A">
              <w:rPr>
                <w:rFonts w:eastAsia="DengXian"/>
                <w:sz w:val="18"/>
                <w:szCs w:val="18"/>
                <w:lang w:eastAsia="zh-CN"/>
              </w:rPr>
              <w:t xml:space="preserve">This standard </w:t>
            </w:r>
            <w:r w:rsidR="00773E77">
              <w:rPr>
                <w:rFonts w:eastAsia="DengXian" w:hint="eastAsia"/>
                <w:sz w:val="18"/>
                <w:szCs w:val="18"/>
                <w:lang w:eastAsia="zh-CN"/>
              </w:rPr>
              <w:t xml:space="preserve">will </w:t>
            </w:r>
            <w:r w:rsidRPr="00B6659A">
              <w:rPr>
                <w:rFonts w:eastAsia="DengXian"/>
                <w:sz w:val="18"/>
                <w:szCs w:val="18"/>
                <w:lang w:eastAsia="zh-CN"/>
              </w:rPr>
              <w:t xml:space="preserve">provide technical support for the implementation of the phytosanitary management of e-commerce and </w:t>
            </w:r>
            <w:r w:rsidR="00CB5917" w:rsidRPr="00B6659A">
              <w:rPr>
                <w:rFonts w:eastAsia="DengXian" w:hint="eastAsia"/>
                <w:sz w:val="18"/>
                <w:szCs w:val="18"/>
                <w:lang w:eastAsia="zh-CN"/>
              </w:rPr>
              <w:t>rapid</w:t>
            </w:r>
            <w:r w:rsidRPr="00B6659A">
              <w:rPr>
                <w:rFonts w:eastAsia="DengXian"/>
                <w:sz w:val="18"/>
                <w:szCs w:val="18"/>
                <w:lang w:eastAsia="zh-CN"/>
              </w:rPr>
              <w:t xml:space="preserve"> mail as mentioned in the IPPC Development Agenda 2020-2030.</w:t>
            </w:r>
          </w:p>
        </w:tc>
      </w:tr>
      <w:tr w:rsidR="00DD189A">
        <w:trPr>
          <w:trHeight w:val="283"/>
          <w:jc w:val="center"/>
        </w:trPr>
        <w:tc>
          <w:tcPr>
            <w:tcW w:w="9997" w:type="dxa"/>
          </w:tcPr>
          <w:p w:rsidR="00DD189A" w:rsidRDefault="001C4DAA">
            <w:pPr>
              <w:rPr>
                <w:rFonts w:eastAsia="DengXian"/>
                <w:sz w:val="18"/>
                <w:szCs w:val="18"/>
                <w:lang w:eastAsia="zh-CN"/>
              </w:rPr>
            </w:pPr>
            <w:r>
              <w:rPr>
                <w:sz w:val="18"/>
                <w:szCs w:val="18"/>
              </w:rPr>
              <w:t>Feasibility of implementation at the global level (consider ease of implementation, technical complexity, capacity of NPPO(s) to implement, relevance for more than one region).</w:t>
            </w:r>
            <w:r>
              <w:rPr>
                <w:rFonts w:hint="eastAsia"/>
              </w:rPr>
              <w:t xml:space="preserve"> </w:t>
            </w:r>
          </w:p>
          <w:p w:rsidR="00E23C91" w:rsidRPr="00E23C91" w:rsidRDefault="00E23C91">
            <w:pPr>
              <w:rPr>
                <w:rFonts w:eastAsia="DengXian"/>
                <w:sz w:val="18"/>
                <w:szCs w:val="18"/>
                <w:lang w:eastAsia="zh-CN"/>
              </w:rPr>
            </w:pPr>
          </w:p>
          <w:p w:rsidR="00CB5917" w:rsidRPr="00CB5917" w:rsidRDefault="00CB5917" w:rsidP="00260C3D">
            <w:pPr>
              <w:ind w:firstLineChars="200" w:firstLine="360"/>
              <w:rPr>
                <w:rFonts w:eastAsia="DengXian"/>
                <w:sz w:val="18"/>
                <w:szCs w:val="18"/>
                <w:lang w:eastAsia="zh-CN"/>
              </w:rPr>
            </w:pPr>
            <w:r w:rsidRPr="00CB5917">
              <w:rPr>
                <w:rFonts w:eastAsia="DengXian"/>
                <w:sz w:val="18"/>
                <w:szCs w:val="18"/>
                <w:lang w:eastAsia="zh-CN"/>
              </w:rPr>
              <w:t>M</w:t>
            </w:r>
            <w:r w:rsidR="00773E77">
              <w:rPr>
                <w:rFonts w:eastAsia="DengXian" w:hint="eastAsia"/>
                <w:sz w:val="18"/>
                <w:szCs w:val="18"/>
                <w:lang w:eastAsia="zh-CN"/>
              </w:rPr>
              <w:t>any</w:t>
            </w:r>
            <w:r w:rsidRPr="00CB5917">
              <w:rPr>
                <w:rFonts w:eastAsia="DengXian"/>
                <w:sz w:val="18"/>
                <w:szCs w:val="18"/>
                <w:lang w:eastAsia="zh-CN"/>
              </w:rPr>
              <w:t xml:space="preserve"> countries around the world have a list of prohibited items for international mail</w:t>
            </w:r>
            <w:r>
              <w:rPr>
                <w:rFonts w:eastAsia="DengXian" w:hint="eastAsia"/>
                <w:sz w:val="18"/>
                <w:szCs w:val="18"/>
                <w:lang w:eastAsia="zh-CN"/>
              </w:rPr>
              <w:t>.</w:t>
            </w:r>
            <w:r w:rsidRPr="00CB5917">
              <w:rPr>
                <w:rFonts w:eastAsia="DengXian"/>
                <w:sz w:val="18"/>
                <w:szCs w:val="18"/>
                <w:lang w:eastAsia="zh-CN"/>
              </w:rPr>
              <w:t xml:space="preserve"> F</w:t>
            </w:r>
            <w:r w:rsidRPr="00CB5917">
              <w:rPr>
                <w:rFonts w:eastAsia="DengXian" w:hint="eastAsia"/>
                <w:sz w:val="18"/>
                <w:szCs w:val="18"/>
                <w:lang w:eastAsia="zh-CN"/>
              </w:rPr>
              <w:t>or example</w:t>
            </w:r>
            <w:r w:rsidR="00773E77">
              <w:rPr>
                <w:rFonts w:eastAsia="DengXian" w:hint="eastAsia"/>
                <w:sz w:val="18"/>
                <w:szCs w:val="18"/>
                <w:lang w:eastAsia="zh-CN"/>
              </w:rPr>
              <w:t>,</w:t>
            </w:r>
            <w:r w:rsidRPr="00CB5917">
              <w:rPr>
                <w:rFonts w:eastAsia="DengXian" w:hint="eastAsia"/>
                <w:sz w:val="18"/>
                <w:szCs w:val="18"/>
                <w:lang w:eastAsia="zh-CN"/>
              </w:rPr>
              <w:t xml:space="preserve"> </w:t>
            </w:r>
            <w:r w:rsidRPr="00CB5917">
              <w:rPr>
                <w:rFonts w:eastAsia="DengXian"/>
                <w:sz w:val="18"/>
                <w:szCs w:val="18"/>
                <w:lang w:eastAsia="zh-CN"/>
              </w:rPr>
              <w:t xml:space="preserve">Over 170 million international mail articles were sent to Australia </w:t>
            </w:r>
            <w:r w:rsidR="00B87882">
              <w:rPr>
                <w:rFonts w:eastAsia="DengXian" w:hint="eastAsia"/>
                <w:sz w:val="18"/>
                <w:szCs w:val="18"/>
                <w:lang w:eastAsia="zh-CN"/>
              </w:rPr>
              <w:t>in</w:t>
            </w:r>
            <w:r w:rsidR="00773E77">
              <w:rPr>
                <w:rFonts w:eastAsia="DengXian" w:hint="eastAsia"/>
                <w:sz w:val="18"/>
                <w:szCs w:val="18"/>
                <w:lang w:eastAsia="zh-CN"/>
              </w:rPr>
              <w:t xml:space="preserve"> 2017.</w:t>
            </w:r>
            <w:r w:rsidR="00070114" w:rsidRPr="00CB5917">
              <w:rPr>
                <w:rFonts w:eastAsia="DengXian"/>
                <w:sz w:val="18"/>
                <w:szCs w:val="18"/>
                <w:lang w:eastAsia="zh-CN"/>
              </w:rPr>
              <w:t xml:space="preserve"> During this period, </w:t>
            </w:r>
            <w:r w:rsidR="00070114">
              <w:rPr>
                <w:rFonts w:eastAsia="DengXian" w:hint="eastAsia"/>
                <w:sz w:val="18"/>
                <w:szCs w:val="18"/>
                <w:lang w:eastAsia="zh-CN"/>
              </w:rPr>
              <w:t>o</w:t>
            </w:r>
            <w:r w:rsidR="00070114" w:rsidRPr="00CB5917">
              <w:rPr>
                <w:rFonts w:eastAsia="DengXian"/>
                <w:sz w:val="18"/>
                <w:szCs w:val="18"/>
                <w:lang w:eastAsia="zh-CN"/>
              </w:rPr>
              <w:t>fficers</w:t>
            </w:r>
            <w:r w:rsidR="00070114">
              <w:rPr>
                <w:rFonts w:eastAsia="DengXian" w:hint="eastAsia"/>
                <w:sz w:val="18"/>
                <w:szCs w:val="18"/>
                <w:lang w:eastAsia="zh-CN"/>
              </w:rPr>
              <w:t xml:space="preserve"> from</w:t>
            </w:r>
            <w:r w:rsidRPr="00CB5917">
              <w:rPr>
                <w:rFonts w:eastAsia="DengXian"/>
                <w:sz w:val="18"/>
                <w:szCs w:val="18"/>
                <w:lang w:eastAsia="zh-CN"/>
              </w:rPr>
              <w:t xml:space="preserve"> Department of Agriculture and Water Resources biosecurity </w:t>
            </w:r>
            <w:r w:rsidR="00070114" w:rsidRPr="00CB5917">
              <w:rPr>
                <w:rFonts w:eastAsia="DengXian"/>
                <w:sz w:val="18"/>
                <w:szCs w:val="18"/>
                <w:lang w:eastAsia="zh-CN"/>
              </w:rPr>
              <w:t xml:space="preserve">intercept over 24000 </w:t>
            </w:r>
            <w:r w:rsidR="00070114">
              <w:rPr>
                <w:rFonts w:eastAsia="DengXian" w:hint="eastAsia"/>
                <w:sz w:val="18"/>
                <w:szCs w:val="18"/>
                <w:lang w:eastAsia="zh-CN"/>
              </w:rPr>
              <w:t xml:space="preserve">goods </w:t>
            </w:r>
            <w:r w:rsidR="00070114" w:rsidRPr="00CB5917">
              <w:rPr>
                <w:rFonts w:eastAsia="DengXian"/>
                <w:sz w:val="18"/>
                <w:szCs w:val="18"/>
                <w:lang w:eastAsia="zh-CN"/>
              </w:rPr>
              <w:t xml:space="preserve">containing biosecurity risk material </w:t>
            </w:r>
            <w:r w:rsidRPr="00CB5917">
              <w:rPr>
                <w:rFonts w:eastAsia="DengXian"/>
                <w:sz w:val="18"/>
                <w:szCs w:val="18"/>
                <w:lang w:eastAsia="zh-CN"/>
              </w:rPr>
              <w:t>using x–ray machines, detector dogs and inspections</w:t>
            </w:r>
            <w:r w:rsidR="00070114">
              <w:rPr>
                <w:rFonts w:eastAsia="DengXian" w:hint="eastAsia"/>
                <w:sz w:val="18"/>
                <w:szCs w:val="18"/>
                <w:lang w:eastAsia="zh-CN"/>
              </w:rPr>
              <w:t>,</w:t>
            </w:r>
            <w:r w:rsidRPr="00CB5917">
              <w:rPr>
                <w:rFonts w:eastAsia="DengXian"/>
                <w:sz w:val="18"/>
                <w:szCs w:val="18"/>
                <w:lang w:eastAsia="zh-CN"/>
              </w:rPr>
              <w:t xml:space="preserve"> which were either destroyed, treated or exported</w:t>
            </w:r>
            <w:r w:rsidR="00070114">
              <w:rPr>
                <w:rFonts w:eastAsia="DengXian" w:hint="eastAsia"/>
                <w:sz w:val="18"/>
                <w:szCs w:val="18"/>
                <w:lang w:eastAsia="zh-CN"/>
              </w:rPr>
              <w:t xml:space="preserve"> </w:t>
            </w:r>
            <w:r w:rsidRPr="00CB5917">
              <w:rPr>
                <w:rFonts w:eastAsia="DengXian"/>
                <w:sz w:val="18"/>
                <w:szCs w:val="18"/>
                <w:lang w:eastAsia="zh-CN"/>
              </w:rPr>
              <w:t>.</w:t>
            </w:r>
          </w:p>
          <w:p w:rsidR="00DD189A" w:rsidRDefault="00DD189A">
            <w:pPr>
              <w:autoSpaceDE w:val="0"/>
              <w:autoSpaceDN w:val="0"/>
              <w:adjustRightInd w:val="0"/>
              <w:rPr>
                <w:rFonts w:cs="Times-Bold"/>
                <w:bCs/>
                <w:sz w:val="20"/>
                <w:szCs w:val="20"/>
                <w:u w:val="single"/>
                <w:lang w:eastAsia="zh-CN"/>
              </w:rPr>
            </w:pPr>
          </w:p>
        </w:tc>
      </w:tr>
      <w:tr w:rsidR="00DD189A">
        <w:trPr>
          <w:trHeight w:val="125"/>
          <w:jc w:val="center"/>
        </w:trPr>
        <w:tc>
          <w:tcPr>
            <w:tcW w:w="9997" w:type="dxa"/>
          </w:tcPr>
          <w:p w:rsidR="00DD189A" w:rsidRDefault="001C4DAA">
            <w:pPr>
              <w:autoSpaceDE w:val="0"/>
              <w:autoSpaceDN w:val="0"/>
              <w:adjustRightInd w:val="0"/>
              <w:rPr>
                <w:rFonts w:eastAsia="DengXian"/>
                <w:sz w:val="18"/>
                <w:szCs w:val="18"/>
                <w:lang w:eastAsia="zh-CN"/>
              </w:rPr>
            </w:pPr>
            <w:r>
              <w:rPr>
                <w:sz w:val="18"/>
                <w:szCs w:val="18"/>
              </w:rPr>
              <w:t>Clear identification of the problems that need to be resolved through the development of the standard or implementation resource.</w:t>
            </w:r>
            <w:r>
              <w:rPr>
                <w:rFonts w:hint="eastAsia"/>
              </w:rPr>
              <w:t xml:space="preserve"> </w:t>
            </w:r>
          </w:p>
          <w:p w:rsidR="00E23C91" w:rsidRPr="00E23C91" w:rsidRDefault="00E23C91">
            <w:pPr>
              <w:autoSpaceDE w:val="0"/>
              <w:autoSpaceDN w:val="0"/>
              <w:adjustRightInd w:val="0"/>
              <w:rPr>
                <w:rFonts w:ascii="MS Mincho" w:eastAsia="DengXian" w:hAnsi="MS Mincho" w:cs="MS Mincho"/>
                <w:sz w:val="18"/>
                <w:szCs w:val="18"/>
                <w:lang w:eastAsia="zh-CN"/>
              </w:rPr>
            </w:pPr>
          </w:p>
          <w:p w:rsidR="00CB5917" w:rsidRDefault="00CB5917" w:rsidP="00260C3D">
            <w:pPr>
              <w:autoSpaceDE w:val="0"/>
              <w:autoSpaceDN w:val="0"/>
              <w:adjustRightInd w:val="0"/>
              <w:ind w:firstLineChars="200" w:firstLine="360"/>
              <w:rPr>
                <w:rFonts w:eastAsia="DengXian"/>
                <w:sz w:val="18"/>
                <w:szCs w:val="18"/>
                <w:lang w:eastAsia="zh-CN"/>
              </w:rPr>
            </w:pPr>
            <w:r w:rsidRPr="00CB5917">
              <w:rPr>
                <w:rFonts w:eastAsia="DengXian"/>
                <w:sz w:val="18"/>
                <w:szCs w:val="18"/>
                <w:lang w:eastAsia="zh-CN"/>
              </w:rPr>
              <w:t>The problems to be solved are as follows. First, e-commerce operators or senders are required to know clearly which products cannot be sent to other countries by international mail. Second, express mail operators must be clear about the list of prohibited items and verify the identity of the items and sender when receiving express mail.</w:t>
            </w:r>
          </w:p>
          <w:p w:rsidR="00DD189A" w:rsidRDefault="00DD189A" w:rsidP="00E23C91">
            <w:pPr>
              <w:autoSpaceDE w:val="0"/>
              <w:autoSpaceDN w:val="0"/>
              <w:adjustRightInd w:val="0"/>
              <w:rPr>
                <w:rFonts w:cs="Times-Roman"/>
                <w:sz w:val="18"/>
                <w:szCs w:val="18"/>
                <w:lang w:eastAsia="zh-CN"/>
              </w:rPr>
            </w:pPr>
          </w:p>
        </w:tc>
      </w:tr>
      <w:tr w:rsidR="00DD189A">
        <w:trPr>
          <w:trHeight w:val="397"/>
          <w:jc w:val="center"/>
        </w:trPr>
        <w:tc>
          <w:tcPr>
            <w:tcW w:w="9997" w:type="dxa"/>
          </w:tcPr>
          <w:p w:rsidR="00DD189A" w:rsidRDefault="001C4DAA">
            <w:pPr>
              <w:autoSpaceDE w:val="0"/>
              <w:autoSpaceDN w:val="0"/>
              <w:adjustRightInd w:val="0"/>
              <w:rPr>
                <w:sz w:val="18"/>
                <w:szCs w:val="18"/>
              </w:rPr>
            </w:pPr>
            <w:r>
              <w:rPr>
                <w:sz w:val="18"/>
                <w:szCs w:val="18"/>
              </w:rPr>
              <w:t>Availability of, or possibility to collect, information in support of the proposed standard or implementation resource (e.g. scientific, historical, technical information, experience).</w:t>
            </w:r>
            <w:r>
              <w:rPr>
                <w:rFonts w:hint="eastAsia"/>
              </w:rPr>
              <w:t xml:space="preserve"> </w:t>
            </w:r>
          </w:p>
          <w:p w:rsidR="00E23C91" w:rsidRDefault="00E23C91" w:rsidP="00070856">
            <w:pPr>
              <w:autoSpaceDE w:val="0"/>
              <w:autoSpaceDN w:val="0"/>
              <w:adjustRightInd w:val="0"/>
              <w:rPr>
                <w:rFonts w:eastAsia="DengXian" w:cs="Times-Roman"/>
                <w:sz w:val="18"/>
                <w:szCs w:val="18"/>
                <w:lang w:eastAsia="zh-CN"/>
              </w:rPr>
            </w:pPr>
          </w:p>
          <w:p w:rsidR="00DD189A" w:rsidRDefault="00070856" w:rsidP="00260C3D">
            <w:pPr>
              <w:autoSpaceDE w:val="0"/>
              <w:autoSpaceDN w:val="0"/>
              <w:adjustRightInd w:val="0"/>
              <w:ind w:firstLineChars="200" w:firstLine="360"/>
              <w:rPr>
                <w:rFonts w:eastAsia="DengXian" w:cs="Times-Roman"/>
                <w:sz w:val="18"/>
                <w:szCs w:val="18"/>
                <w:lang w:eastAsia="zh-CN"/>
              </w:rPr>
            </w:pPr>
            <w:r w:rsidRPr="00070856">
              <w:rPr>
                <w:rFonts w:eastAsia="DengXian" w:cs="Times-Roman"/>
                <w:sz w:val="18"/>
                <w:szCs w:val="18"/>
                <w:lang w:eastAsia="zh-CN"/>
              </w:rPr>
              <w:t>Information can be collected through Internet and communication.</w:t>
            </w:r>
          </w:p>
        </w:tc>
      </w:tr>
    </w:tbl>
    <w:p w:rsidR="00DD189A" w:rsidRDefault="00DD189A">
      <w:pPr>
        <w:rPr>
          <w:lang w:eastAsia="zh-CN"/>
        </w:rPr>
      </w:pPr>
    </w:p>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86"/>
      </w:tblGrid>
      <w:tr w:rsidR="00DD189A">
        <w:trPr>
          <w:trHeight w:val="388"/>
        </w:trPr>
        <w:tc>
          <w:tcPr>
            <w:tcW w:w="9786" w:type="dxa"/>
            <w:tcMar>
              <w:top w:w="28" w:type="dxa"/>
              <w:bottom w:w="57" w:type="dxa"/>
            </w:tcMar>
          </w:tcPr>
          <w:p w:rsidR="00DD189A" w:rsidRDefault="001C4DAA" w:rsidP="00E23C91">
            <w:pPr>
              <w:autoSpaceDE w:val="0"/>
              <w:autoSpaceDN w:val="0"/>
              <w:adjustRightInd w:val="0"/>
              <w:rPr>
                <w:rFonts w:cs="Times-Bold"/>
                <w:b/>
                <w:sz w:val="18"/>
                <w:szCs w:val="18"/>
              </w:rPr>
            </w:pPr>
            <w:r>
              <w:rPr>
                <w:rFonts w:cs="Times-Bold"/>
                <w:b/>
                <w:sz w:val="20"/>
                <w:szCs w:val="20"/>
              </w:rPr>
              <w:t>Supporting criteria (information may be provided, as appropriate):</w:t>
            </w:r>
          </w:p>
        </w:tc>
      </w:tr>
      <w:tr w:rsidR="00DD189A">
        <w:trPr>
          <w:trHeight w:val="668"/>
        </w:trPr>
        <w:tc>
          <w:tcPr>
            <w:tcW w:w="9786" w:type="dxa"/>
            <w:tcMar>
              <w:top w:w="28" w:type="dxa"/>
              <w:bottom w:w="57" w:type="dxa"/>
            </w:tcMar>
          </w:tcPr>
          <w:p w:rsidR="00DD189A" w:rsidRDefault="001C4DAA">
            <w:pPr>
              <w:autoSpaceDE w:val="0"/>
              <w:autoSpaceDN w:val="0"/>
              <w:adjustRightInd w:val="0"/>
              <w:rPr>
                <w:rFonts w:eastAsia="DengXian" w:cs="Times-Bold"/>
                <w:b/>
                <w:bCs/>
                <w:sz w:val="18"/>
                <w:szCs w:val="18"/>
                <w:u w:val="single"/>
                <w:lang w:eastAsia="zh-CN"/>
              </w:rPr>
            </w:pPr>
            <w:r>
              <w:rPr>
                <w:rFonts w:cs="Times-Bold"/>
                <w:b/>
                <w:bCs/>
                <w:sz w:val="18"/>
                <w:szCs w:val="18"/>
                <w:u w:val="single"/>
                <w:lang w:eastAsia="zh-CN"/>
              </w:rPr>
              <w:t>Supporting criteria (Practical)</w:t>
            </w:r>
          </w:p>
          <w:p w:rsidR="00DD189A" w:rsidRDefault="001C4DAA">
            <w:pPr>
              <w:autoSpaceDE w:val="0"/>
              <w:autoSpaceDN w:val="0"/>
              <w:adjustRightInd w:val="0"/>
              <w:rPr>
                <w:rFonts w:eastAsia="DengXian" w:cs="Times-Bold"/>
                <w:b/>
                <w:bCs/>
                <w:sz w:val="18"/>
                <w:szCs w:val="18"/>
                <w:u w:val="single"/>
                <w:lang w:eastAsia="zh-CN"/>
              </w:rPr>
            </w:pPr>
            <w:r>
              <w:rPr>
                <w:rFonts w:eastAsia="DengXian" w:cs="Times-Bold" w:hint="eastAsia"/>
                <w:b/>
                <w:bCs/>
                <w:sz w:val="18"/>
                <w:szCs w:val="18"/>
                <w:u w:val="single"/>
                <w:lang w:eastAsia="zh-CN"/>
              </w:rPr>
              <w:t>支持标准</w:t>
            </w:r>
            <w:r>
              <w:rPr>
                <w:rFonts w:eastAsia="DengXian" w:cs="Times-Bold"/>
                <w:b/>
                <w:bCs/>
                <w:sz w:val="18"/>
                <w:szCs w:val="18"/>
                <w:u w:val="single"/>
                <w:lang w:eastAsia="zh-CN"/>
              </w:rPr>
              <w:t>(</w:t>
            </w:r>
            <w:r>
              <w:rPr>
                <w:rFonts w:eastAsia="DengXian" w:cs="Times-Bold" w:hint="eastAsia"/>
                <w:b/>
                <w:bCs/>
                <w:sz w:val="18"/>
                <w:szCs w:val="18"/>
                <w:u w:val="single"/>
                <w:lang w:eastAsia="zh-CN"/>
              </w:rPr>
              <w:t>操作</w:t>
            </w:r>
            <w:r>
              <w:rPr>
                <w:rFonts w:eastAsia="DengXian" w:cs="Times-Bold"/>
                <w:b/>
                <w:bCs/>
                <w:sz w:val="18"/>
                <w:szCs w:val="18"/>
                <w:u w:val="single"/>
                <w:lang w:eastAsia="zh-CN"/>
              </w:rPr>
              <w:t>)</w:t>
            </w:r>
          </w:p>
          <w:p w:rsidR="00DD189A" w:rsidRDefault="001C4DAA">
            <w:pPr>
              <w:pStyle w:val="ListParagraph"/>
              <w:numPr>
                <w:ilvl w:val="0"/>
                <w:numId w:val="5"/>
              </w:numPr>
              <w:autoSpaceDE w:val="0"/>
              <w:autoSpaceDN w:val="0"/>
              <w:adjustRightInd w:val="0"/>
              <w:rPr>
                <w:sz w:val="18"/>
                <w:szCs w:val="18"/>
              </w:rPr>
            </w:pPr>
            <w:r>
              <w:rPr>
                <w:sz w:val="18"/>
                <w:szCs w:val="18"/>
              </w:rPr>
              <w:t>Is there a regional standard and/or implementation resource on the same topic already available and used by NPPOs, RPPOs or international organizations.</w:t>
            </w:r>
          </w:p>
          <w:p w:rsidR="00DD189A" w:rsidRDefault="001C4DAA">
            <w:pPr>
              <w:pStyle w:val="ListParagraph"/>
              <w:numPr>
                <w:ilvl w:val="0"/>
                <w:numId w:val="5"/>
              </w:numPr>
              <w:autoSpaceDE w:val="0"/>
              <w:autoSpaceDN w:val="0"/>
              <w:adjustRightInd w:val="0"/>
              <w:rPr>
                <w:sz w:val="18"/>
                <w:szCs w:val="18"/>
              </w:rPr>
            </w:pPr>
            <w:r>
              <w:rPr>
                <w:sz w:val="18"/>
                <w:szCs w:val="18"/>
              </w:rPr>
              <w:t xml:space="preserve">Availability of expertise needed to develop the proposed standard and/or implementation resource. </w:t>
            </w:r>
          </w:p>
          <w:p w:rsidR="00E23C91" w:rsidRDefault="00E23C91">
            <w:pPr>
              <w:autoSpaceDE w:val="0"/>
              <w:autoSpaceDN w:val="0"/>
              <w:adjustRightInd w:val="0"/>
              <w:rPr>
                <w:rFonts w:ascii="MS Mincho" w:eastAsia="DengXian" w:hAnsi="MS Mincho" w:cs="MS Mincho"/>
                <w:sz w:val="18"/>
                <w:szCs w:val="18"/>
                <w:lang w:eastAsia="zh-CN"/>
              </w:rPr>
            </w:pPr>
          </w:p>
          <w:p w:rsidR="003B7390" w:rsidRPr="003B7390" w:rsidRDefault="003B7390" w:rsidP="00260C3D">
            <w:pPr>
              <w:autoSpaceDE w:val="0"/>
              <w:autoSpaceDN w:val="0"/>
              <w:adjustRightInd w:val="0"/>
              <w:ind w:firstLineChars="200" w:firstLine="360"/>
              <w:rPr>
                <w:rFonts w:eastAsia="DengXian" w:cs="Times-Roman"/>
                <w:sz w:val="18"/>
                <w:szCs w:val="18"/>
                <w:lang w:eastAsia="zh-CN"/>
              </w:rPr>
            </w:pPr>
            <w:r w:rsidRPr="003B7390">
              <w:rPr>
                <w:rFonts w:eastAsia="DengXian" w:cs="Times-Roman"/>
                <w:sz w:val="18"/>
                <w:szCs w:val="18"/>
                <w:lang w:eastAsia="zh-CN"/>
              </w:rPr>
              <w:t xml:space="preserve">China has implemented the </w:t>
            </w:r>
            <w:r w:rsidR="00D71071">
              <w:rPr>
                <w:rFonts w:eastAsia="DengXian" w:cs="Times-Roman" w:hint="eastAsia"/>
                <w:sz w:val="18"/>
                <w:szCs w:val="18"/>
                <w:lang w:eastAsia="zh-CN"/>
              </w:rPr>
              <w:t xml:space="preserve">Administrative </w:t>
            </w:r>
            <w:r w:rsidRPr="003B7390">
              <w:rPr>
                <w:rFonts w:eastAsia="DengXian" w:cs="Times-Roman"/>
                <w:sz w:val="18"/>
                <w:szCs w:val="18"/>
                <w:lang w:eastAsia="zh-CN"/>
              </w:rPr>
              <w:t>measures of</w:t>
            </w:r>
            <w:r w:rsidR="00D71071" w:rsidRPr="003B7390">
              <w:rPr>
                <w:rFonts w:eastAsia="DengXian" w:cs="Times-Roman"/>
                <w:sz w:val="18"/>
                <w:szCs w:val="18"/>
                <w:lang w:eastAsia="zh-CN"/>
              </w:rPr>
              <w:t xml:space="preserve"> quarantine </w:t>
            </w:r>
            <w:r w:rsidR="00D71071">
              <w:rPr>
                <w:rFonts w:eastAsia="DengXian" w:cs="Times-Roman" w:hint="eastAsia"/>
                <w:sz w:val="18"/>
                <w:szCs w:val="18"/>
                <w:lang w:eastAsia="zh-CN"/>
              </w:rPr>
              <w:t>on Entry-Exit Mailing</w:t>
            </w:r>
            <w:r w:rsidR="00247E83">
              <w:rPr>
                <w:rFonts w:eastAsia="DengXian" w:cs="Times-Roman" w:hint="eastAsia"/>
                <w:sz w:val="18"/>
                <w:szCs w:val="18"/>
                <w:lang w:eastAsia="zh-CN"/>
              </w:rPr>
              <w:t xml:space="preserve">, </w:t>
            </w:r>
            <w:r w:rsidRPr="003B7390">
              <w:rPr>
                <w:rFonts w:eastAsia="DengXian" w:cs="Times-Roman"/>
                <w:sz w:val="18"/>
                <w:szCs w:val="18"/>
                <w:lang w:eastAsia="zh-CN"/>
              </w:rPr>
              <w:t xml:space="preserve">and Australia has implemented the </w:t>
            </w:r>
            <w:r w:rsidR="00D71071">
              <w:rPr>
                <w:rFonts w:eastAsia="DengXian" w:cs="Times-Roman" w:hint="eastAsia"/>
                <w:sz w:val="18"/>
                <w:szCs w:val="18"/>
                <w:lang w:eastAsia="zh-CN"/>
              </w:rPr>
              <w:t>Australian Biosecurity Act</w:t>
            </w:r>
            <w:r w:rsidRPr="003B7390">
              <w:rPr>
                <w:rFonts w:eastAsia="DengXian" w:cs="Times-Roman"/>
                <w:sz w:val="18"/>
                <w:szCs w:val="18"/>
                <w:lang w:eastAsia="zh-CN"/>
              </w:rPr>
              <w:t>.</w:t>
            </w:r>
          </w:p>
          <w:p w:rsidR="00DD189A" w:rsidRDefault="00DD189A">
            <w:pPr>
              <w:pStyle w:val="ListParagraph"/>
              <w:autoSpaceDE w:val="0"/>
              <w:autoSpaceDN w:val="0"/>
              <w:adjustRightInd w:val="0"/>
              <w:rPr>
                <w:sz w:val="18"/>
                <w:szCs w:val="18"/>
                <w:lang w:eastAsia="zh-CN"/>
              </w:rPr>
            </w:pPr>
          </w:p>
        </w:tc>
      </w:tr>
      <w:tr w:rsidR="00DD189A">
        <w:trPr>
          <w:trHeight w:val="869"/>
        </w:trPr>
        <w:tc>
          <w:tcPr>
            <w:tcW w:w="9786" w:type="dxa"/>
            <w:tcMar>
              <w:top w:w="28" w:type="dxa"/>
              <w:bottom w:w="57" w:type="dxa"/>
            </w:tcMar>
          </w:tcPr>
          <w:p w:rsidR="00DD189A" w:rsidRDefault="001C4DAA">
            <w:pPr>
              <w:autoSpaceDE w:val="0"/>
              <w:autoSpaceDN w:val="0"/>
              <w:adjustRightInd w:val="0"/>
              <w:ind w:left="709" w:hanging="709"/>
              <w:rPr>
                <w:rFonts w:cs="Times-Bold"/>
                <w:b/>
                <w:bCs/>
                <w:sz w:val="18"/>
                <w:szCs w:val="18"/>
              </w:rPr>
            </w:pPr>
            <w:r>
              <w:rPr>
                <w:rFonts w:cs="Times-Bold"/>
                <w:b/>
                <w:bCs/>
                <w:sz w:val="18"/>
                <w:szCs w:val="18"/>
                <w:u w:val="single"/>
              </w:rPr>
              <w:lastRenderedPageBreak/>
              <w:t>Supporting criteria (Economic)</w:t>
            </w:r>
          </w:p>
          <w:p w:rsidR="00DD189A" w:rsidRDefault="001C4DAA">
            <w:pPr>
              <w:pStyle w:val="ListParagraph"/>
              <w:numPr>
                <w:ilvl w:val="0"/>
                <w:numId w:val="6"/>
              </w:numPr>
              <w:tabs>
                <w:tab w:val="left" w:pos="720"/>
              </w:tabs>
              <w:rPr>
                <w:sz w:val="18"/>
                <w:szCs w:val="18"/>
              </w:rPr>
            </w:pPr>
            <w:r>
              <w:rPr>
                <w:sz w:val="18"/>
                <w:szCs w:val="18"/>
              </w:rPr>
              <w:t>Estimated value of the plants protected.</w:t>
            </w:r>
          </w:p>
          <w:p w:rsidR="00DD189A" w:rsidRDefault="001C4DAA">
            <w:pPr>
              <w:pStyle w:val="ListParagraph"/>
              <w:numPr>
                <w:ilvl w:val="0"/>
                <w:numId w:val="6"/>
              </w:numPr>
              <w:tabs>
                <w:tab w:val="left" w:pos="720"/>
              </w:tabs>
              <w:rPr>
                <w:sz w:val="18"/>
                <w:szCs w:val="18"/>
              </w:rPr>
            </w:pPr>
            <w:r>
              <w:rPr>
                <w:sz w:val="18"/>
                <w:szCs w:val="18"/>
              </w:rPr>
              <w:t>Estimated value of trade including new trade opportunities affected by the proposed standard and/or implementation resource (e.g. volume of trade, value of trade, the percentage of Gross Domestic Product of this trade) if appropriate.</w:t>
            </w:r>
          </w:p>
          <w:p w:rsidR="00DD189A" w:rsidRDefault="00DD189A">
            <w:pPr>
              <w:pStyle w:val="ListParagraph"/>
              <w:tabs>
                <w:tab w:val="left" w:pos="720"/>
              </w:tabs>
              <w:rPr>
                <w:rFonts w:ascii="MS Mincho" w:eastAsia="DengXian" w:hAnsi="MS Mincho" w:cs="MS Mincho"/>
                <w:sz w:val="18"/>
                <w:szCs w:val="18"/>
                <w:lang w:eastAsia="zh-CN"/>
              </w:rPr>
            </w:pPr>
          </w:p>
          <w:p w:rsidR="00DD189A" w:rsidRDefault="00E23C91" w:rsidP="00260C3D">
            <w:pPr>
              <w:autoSpaceDE w:val="0"/>
              <w:autoSpaceDN w:val="0"/>
              <w:adjustRightInd w:val="0"/>
              <w:ind w:firstLineChars="200" w:firstLine="360"/>
              <w:rPr>
                <w:rFonts w:eastAsia="DengXian"/>
                <w:sz w:val="18"/>
                <w:szCs w:val="18"/>
                <w:lang w:eastAsia="zh-CN"/>
              </w:rPr>
            </w:pPr>
            <w:r w:rsidRPr="00E23C91">
              <w:rPr>
                <w:rFonts w:eastAsia="DengXian" w:cs="Times-Roman"/>
                <w:sz w:val="18"/>
                <w:szCs w:val="18"/>
                <w:lang w:eastAsia="zh-CN"/>
              </w:rPr>
              <w:t>According to APHIS, mailed items, even a mango carrying fruit fly larvae, thrown into the trash can, could lead to a new outbreak of fruit fly species, and eliminating these destructive pests could cost the United States millions of dollars.</w:t>
            </w:r>
          </w:p>
        </w:tc>
      </w:tr>
      <w:tr w:rsidR="00DD189A">
        <w:trPr>
          <w:trHeight w:val="781"/>
        </w:trPr>
        <w:tc>
          <w:tcPr>
            <w:tcW w:w="9786" w:type="dxa"/>
            <w:tcMar>
              <w:top w:w="28" w:type="dxa"/>
              <w:bottom w:w="57" w:type="dxa"/>
            </w:tcMar>
          </w:tcPr>
          <w:p w:rsidR="00DD189A" w:rsidRDefault="001C4DAA">
            <w:pPr>
              <w:autoSpaceDE w:val="0"/>
              <w:autoSpaceDN w:val="0"/>
              <w:adjustRightInd w:val="0"/>
              <w:ind w:left="709" w:hanging="709"/>
              <w:rPr>
                <w:rFonts w:cs="Times-Bold"/>
                <w:b/>
                <w:bCs/>
                <w:sz w:val="18"/>
                <w:szCs w:val="18"/>
              </w:rPr>
            </w:pPr>
            <w:r>
              <w:rPr>
                <w:rFonts w:cs="Times-Bold"/>
                <w:b/>
                <w:bCs/>
                <w:sz w:val="18"/>
                <w:szCs w:val="18"/>
                <w:u w:val="single"/>
              </w:rPr>
              <w:t>Supporting criteria (Environmental)</w:t>
            </w:r>
          </w:p>
          <w:p w:rsidR="00DD189A" w:rsidRDefault="001C4DAA">
            <w:pPr>
              <w:pStyle w:val="ListParagraph"/>
              <w:numPr>
                <w:ilvl w:val="0"/>
                <w:numId w:val="7"/>
              </w:numPr>
              <w:tabs>
                <w:tab w:val="left" w:pos="720"/>
              </w:tabs>
              <w:rPr>
                <w:sz w:val="18"/>
                <w:szCs w:val="18"/>
              </w:rPr>
            </w:pPr>
            <w:r>
              <w:rPr>
                <w:sz w:val="18"/>
                <w:szCs w:val="18"/>
              </w:rPr>
              <w:t>Utility to reduce the potential negative environmental consequences of certain phytosanitary measures, for example reduction in global emissions for the protection of the ozone layer.</w:t>
            </w:r>
          </w:p>
          <w:p w:rsidR="00DD189A" w:rsidRDefault="001C4DAA">
            <w:pPr>
              <w:pStyle w:val="ListParagraph"/>
              <w:numPr>
                <w:ilvl w:val="0"/>
                <w:numId w:val="7"/>
              </w:numPr>
              <w:tabs>
                <w:tab w:val="left" w:pos="720"/>
              </w:tabs>
              <w:rPr>
                <w:sz w:val="18"/>
                <w:szCs w:val="18"/>
              </w:rPr>
            </w:pPr>
            <w:r>
              <w:rPr>
                <w:sz w:val="18"/>
                <w:szCs w:val="18"/>
              </w:rPr>
              <w:t>Utility in the management of non-indigenous species which are pests of plants (such as some invasive alien species).</w:t>
            </w:r>
          </w:p>
          <w:p w:rsidR="00DD189A" w:rsidRDefault="001C4DAA">
            <w:pPr>
              <w:pStyle w:val="ListParagraph"/>
              <w:numPr>
                <w:ilvl w:val="0"/>
                <w:numId w:val="7"/>
              </w:numPr>
              <w:tabs>
                <w:tab w:val="left" w:pos="720"/>
              </w:tabs>
              <w:rPr>
                <w:sz w:val="18"/>
                <w:szCs w:val="18"/>
              </w:rPr>
            </w:pPr>
            <w:r>
              <w:rPr>
                <w:sz w:val="18"/>
                <w:szCs w:val="18"/>
              </w:rPr>
              <w:t>Contribution to the protection of the environment, through the protection of wild flora, and their habitats and ecosystems, and of agricultural biodiversity.</w:t>
            </w:r>
          </w:p>
          <w:p w:rsidR="00DD189A" w:rsidRDefault="00DD189A">
            <w:pPr>
              <w:tabs>
                <w:tab w:val="left" w:pos="720"/>
              </w:tabs>
              <w:ind w:left="360"/>
              <w:rPr>
                <w:rFonts w:eastAsia="DengXian"/>
                <w:sz w:val="18"/>
                <w:szCs w:val="18"/>
                <w:lang w:eastAsia="zh-CN"/>
              </w:rPr>
            </w:pPr>
          </w:p>
          <w:p w:rsidR="00A73432" w:rsidRDefault="00A73432" w:rsidP="00B87882">
            <w:pPr>
              <w:tabs>
                <w:tab w:val="left" w:pos="720"/>
              </w:tabs>
              <w:ind w:firstLineChars="250" w:firstLine="450"/>
              <w:rPr>
                <w:rFonts w:eastAsia="DengXian"/>
                <w:sz w:val="18"/>
                <w:szCs w:val="18"/>
                <w:lang w:eastAsia="zh-CN"/>
              </w:rPr>
            </w:pPr>
            <w:r w:rsidRPr="00A73432">
              <w:rPr>
                <w:rFonts w:eastAsia="DengXian"/>
                <w:sz w:val="18"/>
                <w:szCs w:val="18"/>
                <w:lang w:eastAsia="zh-CN"/>
              </w:rPr>
              <w:t xml:space="preserve">In 2017, China intercepted </w:t>
            </w:r>
            <w:r w:rsidR="00E23C91">
              <w:rPr>
                <w:rFonts w:eastAsia="DengXian" w:hint="eastAsia"/>
                <w:sz w:val="18"/>
                <w:szCs w:val="18"/>
                <w:lang w:eastAsia="zh-CN"/>
              </w:rPr>
              <w:t>pests</w:t>
            </w:r>
            <w:r w:rsidRPr="00A73432">
              <w:rPr>
                <w:rFonts w:eastAsia="DengXian"/>
                <w:sz w:val="18"/>
                <w:szCs w:val="18"/>
                <w:lang w:eastAsia="zh-CN"/>
              </w:rPr>
              <w:t xml:space="preserve"> from mailings</w:t>
            </w:r>
            <w:r w:rsidR="00B87882">
              <w:rPr>
                <w:rFonts w:eastAsia="DengXian" w:hint="eastAsia"/>
                <w:sz w:val="18"/>
                <w:szCs w:val="18"/>
                <w:lang w:eastAsia="zh-CN"/>
              </w:rPr>
              <w:t xml:space="preserve"> </w:t>
            </w:r>
            <w:r w:rsidR="00B87882" w:rsidRPr="00A73432">
              <w:rPr>
                <w:rFonts w:eastAsia="DengXian"/>
                <w:sz w:val="18"/>
                <w:szCs w:val="18"/>
                <w:lang w:eastAsia="zh-CN"/>
              </w:rPr>
              <w:t xml:space="preserve">5045 </w:t>
            </w:r>
            <w:r w:rsidR="00B87882">
              <w:rPr>
                <w:rFonts w:eastAsia="DengXian" w:hint="eastAsia"/>
                <w:sz w:val="18"/>
                <w:szCs w:val="18"/>
                <w:lang w:eastAsia="zh-CN"/>
              </w:rPr>
              <w:t>times</w:t>
            </w:r>
            <w:r w:rsidRPr="00A73432">
              <w:rPr>
                <w:rFonts w:eastAsia="DengXian"/>
                <w:sz w:val="18"/>
                <w:szCs w:val="18"/>
                <w:lang w:eastAsia="zh-CN"/>
              </w:rPr>
              <w:t xml:space="preserve">, </w:t>
            </w:r>
            <w:r w:rsidR="00B87882">
              <w:rPr>
                <w:rFonts w:eastAsia="DengXian" w:hint="eastAsia"/>
                <w:sz w:val="18"/>
                <w:szCs w:val="18"/>
                <w:lang w:eastAsia="zh-CN"/>
              </w:rPr>
              <w:t xml:space="preserve">among them, </w:t>
            </w:r>
            <w:r w:rsidR="00B87882" w:rsidRPr="00E23C91">
              <w:rPr>
                <w:rFonts w:eastAsia="DengXian"/>
                <w:sz w:val="18"/>
                <w:szCs w:val="18"/>
                <w:lang w:eastAsia="zh-CN"/>
              </w:rPr>
              <w:t>quarantine pests</w:t>
            </w:r>
            <w:r w:rsidR="00B87882">
              <w:rPr>
                <w:rFonts w:eastAsia="DengXian" w:hint="eastAsia"/>
                <w:sz w:val="18"/>
                <w:szCs w:val="18"/>
                <w:lang w:eastAsia="zh-CN"/>
              </w:rPr>
              <w:t xml:space="preserve"> </w:t>
            </w:r>
            <w:r w:rsidR="00B87882" w:rsidRPr="00E23C91">
              <w:rPr>
                <w:rFonts w:eastAsia="DengXian"/>
                <w:sz w:val="18"/>
                <w:szCs w:val="18"/>
                <w:lang w:eastAsia="zh-CN"/>
              </w:rPr>
              <w:t>236</w:t>
            </w:r>
            <w:r w:rsidR="00B87882">
              <w:rPr>
                <w:rFonts w:eastAsia="DengXian" w:hint="eastAsia"/>
                <w:sz w:val="18"/>
                <w:szCs w:val="18"/>
                <w:lang w:eastAsia="zh-CN"/>
              </w:rPr>
              <w:t xml:space="preserve"> times.</w:t>
            </w:r>
            <w:r w:rsidR="00E23C91" w:rsidRPr="00E23C91">
              <w:rPr>
                <w:rFonts w:eastAsia="DengXian"/>
                <w:sz w:val="18"/>
                <w:szCs w:val="18"/>
                <w:lang w:eastAsia="zh-CN"/>
              </w:rPr>
              <w:t xml:space="preserve"> </w:t>
            </w:r>
            <w:r w:rsidR="00E23C91">
              <w:rPr>
                <w:rFonts w:eastAsia="DengXian" w:hint="eastAsia"/>
                <w:sz w:val="18"/>
                <w:szCs w:val="18"/>
                <w:lang w:eastAsia="zh-CN"/>
              </w:rPr>
              <w:t xml:space="preserve"> </w:t>
            </w:r>
            <w:r w:rsidRPr="00A73432">
              <w:rPr>
                <w:rFonts w:eastAsia="DengXian"/>
                <w:sz w:val="18"/>
                <w:szCs w:val="18"/>
                <w:lang w:eastAsia="zh-CN"/>
              </w:rPr>
              <w:t xml:space="preserve"> The introduction of these quarantine pests may threaten China's agroforestry production and ecological environment.</w:t>
            </w:r>
          </w:p>
        </w:tc>
      </w:tr>
      <w:tr w:rsidR="00DD189A">
        <w:trPr>
          <w:trHeight w:val="1988"/>
        </w:trPr>
        <w:tc>
          <w:tcPr>
            <w:tcW w:w="9786" w:type="dxa"/>
            <w:tcMar>
              <w:top w:w="28" w:type="dxa"/>
              <w:bottom w:w="57" w:type="dxa"/>
            </w:tcMar>
          </w:tcPr>
          <w:p w:rsidR="00DD189A" w:rsidRPr="00260C3D" w:rsidRDefault="001C4DAA">
            <w:pPr>
              <w:autoSpaceDE w:val="0"/>
              <w:autoSpaceDN w:val="0"/>
              <w:adjustRightInd w:val="0"/>
              <w:ind w:left="709" w:hanging="709"/>
              <w:rPr>
                <w:rFonts w:cs="Times-Bold"/>
                <w:b/>
                <w:bCs/>
                <w:sz w:val="18"/>
                <w:szCs w:val="18"/>
                <w:u w:val="single"/>
              </w:rPr>
            </w:pPr>
            <w:r w:rsidRPr="00260C3D">
              <w:rPr>
                <w:rFonts w:cs="Times-Bold"/>
                <w:b/>
                <w:bCs/>
                <w:sz w:val="18"/>
                <w:szCs w:val="18"/>
                <w:u w:val="single"/>
              </w:rPr>
              <w:t>Supporting criteria (Strategic)</w:t>
            </w:r>
          </w:p>
          <w:p w:rsidR="00DD189A" w:rsidRDefault="001C4DAA">
            <w:pPr>
              <w:pStyle w:val="ListParagraph"/>
              <w:numPr>
                <w:ilvl w:val="0"/>
                <w:numId w:val="8"/>
              </w:numPr>
              <w:tabs>
                <w:tab w:val="left" w:pos="720"/>
              </w:tabs>
              <w:rPr>
                <w:sz w:val="18"/>
                <w:szCs w:val="18"/>
              </w:rPr>
            </w:pPr>
            <w:r>
              <w:rPr>
                <w:sz w:val="18"/>
                <w:szCs w:val="18"/>
              </w:rPr>
              <w:t>Extent of support for the proposed standard and/or implementation resource (e.g. one or more NPPOs or RPPOs have requested it, or one or more RPPOs have adopted a standard on the same topic).</w:t>
            </w:r>
          </w:p>
          <w:p w:rsidR="00DD189A" w:rsidRDefault="001C4DAA">
            <w:pPr>
              <w:pStyle w:val="ListParagraph"/>
              <w:numPr>
                <w:ilvl w:val="0"/>
                <w:numId w:val="8"/>
              </w:numPr>
              <w:tabs>
                <w:tab w:val="left" w:pos="720"/>
              </w:tabs>
              <w:rPr>
                <w:sz w:val="18"/>
                <w:szCs w:val="18"/>
              </w:rPr>
            </w:pPr>
            <w:r>
              <w:rPr>
                <w:sz w:val="18"/>
                <w:szCs w:val="18"/>
              </w:rPr>
              <w:t>Frequency with which the issue to be addressed, as identified in the submission emerges as a source of trade disruption (e.g. disputes or need for repeated bilateral discussions, number of times per year trade is disrupted).</w:t>
            </w:r>
          </w:p>
          <w:p w:rsidR="00DD189A" w:rsidRDefault="001C4DAA">
            <w:pPr>
              <w:pStyle w:val="ListParagraph"/>
              <w:numPr>
                <w:ilvl w:val="0"/>
                <w:numId w:val="8"/>
              </w:numPr>
              <w:tabs>
                <w:tab w:val="left" w:pos="720"/>
              </w:tabs>
              <w:rPr>
                <w:sz w:val="18"/>
                <w:szCs w:val="18"/>
              </w:rPr>
            </w:pPr>
            <w:r>
              <w:rPr>
                <w:sz w:val="18"/>
                <w:szCs w:val="18"/>
              </w:rPr>
              <w:t>Relevance and utility to developing countries.</w:t>
            </w:r>
          </w:p>
          <w:p w:rsidR="00DD189A" w:rsidRDefault="001C4DAA">
            <w:pPr>
              <w:pStyle w:val="ListParagraph"/>
              <w:numPr>
                <w:ilvl w:val="0"/>
                <w:numId w:val="8"/>
              </w:numPr>
              <w:tabs>
                <w:tab w:val="left" w:pos="720"/>
              </w:tabs>
              <w:rPr>
                <w:sz w:val="18"/>
                <w:szCs w:val="18"/>
              </w:rPr>
            </w:pPr>
            <w:r>
              <w:rPr>
                <w:sz w:val="18"/>
                <w:szCs w:val="18"/>
              </w:rPr>
              <w:t>Coverage (application to a wide range of countries/pests/commodities).</w:t>
            </w:r>
          </w:p>
          <w:p w:rsidR="00DD189A" w:rsidRDefault="001C4DAA">
            <w:pPr>
              <w:pStyle w:val="ListParagraph"/>
              <w:numPr>
                <w:ilvl w:val="0"/>
                <w:numId w:val="8"/>
              </w:numPr>
              <w:tabs>
                <w:tab w:val="left" w:pos="720"/>
              </w:tabs>
              <w:rPr>
                <w:sz w:val="18"/>
                <w:szCs w:val="18"/>
              </w:rPr>
            </w:pPr>
            <w:r>
              <w:rPr>
                <w:sz w:val="18"/>
                <w:szCs w:val="18"/>
              </w:rPr>
              <w:t>Complements other standards and/or implementation resources (e.g. potential for the standard to be used as part of a systems approach for one pest, complement treatments for other pests).</w:t>
            </w:r>
          </w:p>
          <w:p w:rsidR="00DD189A" w:rsidRDefault="001C4DAA">
            <w:pPr>
              <w:pStyle w:val="ListParagraph"/>
              <w:numPr>
                <w:ilvl w:val="0"/>
                <w:numId w:val="8"/>
              </w:numPr>
              <w:tabs>
                <w:tab w:val="left" w:pos="720"/>
              </w:tabs>
              <w:rPr>
                <w:sz w:val="18"/>
                <w:szCs w:val="18"/>
              </w:rPr>
            </w:pPr>
            <w:r>
              <w:rPr>
                <w:sz w:val="18"/>
                <w:szCs w:val="18"/>
              </w:rPr>
              <w:t>Conceptual standard and/or implementation resource to address fundamental concepts (e.g. treatment efficacy, inspection methodology).</w:t>
            </w:r>
          </w:p>
          <w:p w:rsidR="00DD189A" w:rsidRDefault="001C4DAA">
            <w:pPr>
              <w:pStyle w:val="ListParagraph"/>
              <w:numPr>
                <w:ilvl w:val="0"/>
                <w:numId w:val="8"/>
              </w:numPr>
              <w:tabs>
                <w:tab w:val="left" w:pos="720"/>
              </w:tabs>
              <w:rPr>
                <w:sz w:val="18"/>
                <w:szCs w:val="18"/>
              </w:rPr>
            </w:pPr>
            <w:r>
              <w:rPr>
                <w:sz w:val="18"/>
                <w:szCs w:val="18"/>
              </w:rPr>
              <w:t>Urgent need for the standard and/or implementation resource.</w:t>
            </w:r>
          </w:p>
          <w:p w:rsidR="00DD189A" w:rsidRPr="00260C3D" w:rsidRDefault="00DD189A">
            <w:pPr>
              <w:tabs>
                <w:tab w:val="left" w:pos="720"/>
              </w:tabs>
              <w:ind w:left="360"/>
              <w:rPr>
                <w:sz w:val="18"/>
                <w:szCs w:val="18"/>
              </w:rPr>
            </w:pPr>
          </w:p>
          <w:p w:rsidR="00A73432" w:rsidRPr="00260C3D" w:rsidRDefault="00A73432" w:rsidP="00260C3D">
            <w:pPr>
              <w:tabs>
                <w:tab w:val="left" w:pos="720"/>
              </w:tabs>
              <w:ind w:firstLineChars="200" w:firstLine="360"/>
              <w:rPr>
                <w:sz w:val="18"/>
                <w:szCs w:val="18"/>
              </w:rPr>
            </w:pPr>
            <w:r w:rsidRPr="00260C3D">
              <w:rPr>
                <w:sz w:val="18"/>
                <w:szCs w:val="18"/>
              </w:rPr>
              <w:t>The proposed standards will help developing countries, especially in Africa</w:t>
            </w:r>
            <w:r w:rsidR="00B87882" w:rsidRPr="00260C3D">
              <w:rPr>
                <w:rFonts w:hint="eastAsia"/>
                <w:sz w:val="18"/>
                <w:szCs w:val="18"/>
              </w:rPr>
              <w:t xml:space="preserve">, </w:t>
            </w:r>
            <w:r w:rsidRPr="00260C3D">
              <w:rPr>
                <w:sz w:val="18"/>
                <w:szCs w:val="18"/>
              </w:rPr>
              <w:t>reduce the risk of transmitting endangered species materials through electronic commerce and rapid mail.</w:t>
            </w:r>
          </w:p>
        </w:tc>
      </w:tr>
      <w:tr w:rsidR="00DD189A">
        <w:trPr>
          <w:trHeight w:val="529"/>
        </w:trPr>
        <w:tc>
          <w:tcPr>
            <w:tcW w:w="9786" w:type="dxa"/>
            <w:tcMar>
              <w:top w:w="28" w:type="dxa"/>
              <w:bottom w:w="57" w:type="dxa"/>
            </w:tcMar>
          </w:tcPr>
          <w:p w:rsidR="00DD189A" w:rsidRDefault="001C4DAA">
            <w:pPr>
              <w:autoSpaceDE w:val="0"/>
              <w:autoSpaceDN w:val="0"/>
              <w:adjustRightInd w:val="0"/>
              <w:ind w:left="709" w:hanging="709"/>
              <w:rPr>
                <w:rFonts w:cs="Times-Bold"/>
                <w:b/>
                <w:bCs/>
                <w:sz w:val="18"/>
                <w:szCs w:val="18"/>
                <w:u w:val="single"/>
              </w:rPr>
            </w:pPr>
            <w:r>
              <w:rPr>
                <w:rFonts w:cs="Times-Bold"/>
                <w:b/>
                <w:bCs/>
                <w:sz w:val="18"/>
                <w:szCs w:val="18"/>
                <w:u w:val="single"/>
              </w:rPr>
              <w:t>Diagnostic protocols are subject to additional criteria. For proposals for DPs, please elaborate on the following criteria to help the future consideration of the subject proposed:</w:t>
            </w:r>
          </w:p>
          <w:p w:rsidR="00DD189A" w:rsidRDefault="001C4DAA">
            <w:pPr>
              <w:numPr>
                <w:ilvl w:val="0"/>
                <w:numId w:val="9"/>
              </w:numPr>
              <w:tabs>
                <w:tab w:val="left" w:pos="720"/>
              </w:tabs>
              <w:rPr>
                <w:sz w:val="18"/>
                <w:szCs w:val="18"/>
              </w:rPr>
            </w:pPr>
            <w:r>
              <w:rPr>
                <w:sz w:val="18"/>
                <w:szCs w:val="18"/>
              </w:rPr>
              <w:t>Need for international harmonization of the diagnostic techniques for the pest (e.g. due to difficulties in diagnosis or disputes on methodology)</w:t>
            </w:r>
          </w:p>
          <w:p w:rsidR="00DD189A" w:rsidRDefault="001C4DAA">
            <w:pPr>
              <w:numPr>
                <w:ilvl w:val="0"/>
                <w:numId w:val="9"/>
              </w:numPr>
              <w:tabs>
                <w:tab w:val="left" w:pos="720"/>
              </w:tabs>
              <w:rPr>
                <w:sz w:val="18"/>
                <w:szCs w:val="18"/>
              </w:rPr>
            </w:pPr>
            <w:r>
              <w:rPr>
                <w:sz w:val="18"/>
                <w:szCs w:val="18"/>
              </w:rPr>
              <w:t>Relevance of the diagnosis to the protection of plants including measures to limit the impact of the pest.</w:t>
            </w:r>
          </w:p>
          <w:p w:rsidR="00DD189A" w:rsidRDefault="001C4DAA">
            <w:pPr>
              <w:numPr>
                <w:ilvl w:val="0"/>
                <w:numId w:val="9"/>
              </w:numPr>
              <w:tabs>
                <w:tab w:val="left" w:pos="720"/>
              </w:tabs>
              <w:rPr>
                <w:sz w:val="18"/>
                <w:szCs w:val="18"/>
              </w:rPr>
            </w:pPr>
            <w:r>
              <w:rPr>
                <w:sz w:val="18"/>
                <w:szCs w:val="18"/>
              </w:rPr>
              <w:t>Importance of the plants protected on the global level (e.g. relevant to many countries or of major importance to a few countries).</w:t>
            </w:r>
          </w:p>
          <w:p w:rsidR="00DD189A" w:rsidRDefault="001C4DAA">
            <w:pPr>
              <w:numPr>
                <w:ilvl w:val="0"/>
                <w:numId w:val="9"/>
              </w:numPr>
              <w:tabs>
                <w:tab w:val="left" w:pos="720"/>
              </w:tabs>
              <w:rPr>
                <w:sz w:val="18"/>
                <w:szCs w:val="18"/>
              </w:rPr>
            </w:pPr>
            <w:r>
              <w:rPr>
                <w:sz w:val="18"/>
                <w:szCs w:val="18"/>
              </w:rPr>
              <w:t>Volume/importance of trade of the commodity that is subjected to the diagnostic procedures (e.g. relevant to many countries or of major importance to a few countries).</w:t>
            </w:r>
          </w:p>
          <w:p w:rsidR="00DD189A" w:rsidRDefault="001C4DAA">
            <w:pPr>
              <w:numPr>
                <w:ilvl w:val="0"/>
                <w:numId w:val="9"/>
              </w:numPr>
              <w:tabs>
                <w:tab w:val="left" w:pos="720"/>
              </w:tabs>
              <w:rPr>
                <w:sz w:val="18"/>
                <w:szCs w:val="18"/>
              </w:rPr>
            </w:pPr>
            <w:r>
              <w:rPr>
                <w:sz w:val="18"/>
                <w:szCs w:val="18"/>
              </w:rPr>
              <w:t>Other criteria for topics as determined by CPM that are relevant to determining priorities</w:t>
            </w:r>
          </w:p>
          <w:p w:rsidR="00DD189A" w:rsidRDefault="001C4DAA">
            <w:pPr>
              <w:numPr>
                <w:ilvl w:val="0"/>
                <w:numId w:val="9"/>
              </w:numPr>
              <w:tabs>
                <w:tab w:val="left" w:pos="720"/>
              </w:tabs>
              <w:rPr>
                <w:sz w:val="18"/>
                <w:szCs w:val="18"/>
              </w:rPr>
            </w:pPr>
            <w:r>
              <w:rPr>
                <w:sz w:val="18"/>
                <w:szCs w:val="18"/>
              </w:rPr>
              <w:t>Balance between pests of importance in different climatic zones (temperate, tropics etc.) and commodity classes.</w:t>
            </w:r>
          </w:p>
          <w:p w:rsidR="00DD189A" w:rsidRDefault="001C4DAA">
            <w:pPr>
              <w:numPr>
                <w:ilvl w:val="0"/>
                <w:numId w:val="9"/>
              </w:numPr>
              <w:tabs>
                <w:tab w:val="left" w:pos="720"/>
              </w:tabs>
              <w:rPr>
                <w:sz w:val="18"/>
                <w:szCs w:val="18"/>
              </w:rPr>
            </w:pPr>
            <w:r>
              <w:rPr>
                <w:sz w:val="18"/>
                <w:szCs w:val="18"/>
              </w:rPr>
              <w:t>Number of labs undertaking the diagnosis.</w:t>
            </w:r>
          </w:p>
          <w:p w:rsidR="00DD189A" w:rsidRDefault="001C4DAA">
            <w:pPr>
              <w:numPr>
                <w:ilvl w:val="0"/>
                <w:numId w:val="9"/>
              </w:numPr>
              <w:tabs>
                <w:tab w:val="left" w:pos="720"/>
              </w:tabs>
              <w:rPr>
                <w:sz w:val="18"/>
                <w:szCs w:val="18"/>
              </w:rPr>
            </w:pPr>
            <w:r>
              <w:rPr>
                <w:sz w:val="18"/>
                <w:szCs w:val="18"/>
              </w:rPr>
              <w:t>Feasibility of production of a protocol, including availability of knowledge and expertise.</w:t>
            </w:r>
          </w:p>
          <w:p w:rsidR="00DD189A" w:rsidRDefault="00DD189A">
            <w:pPr>
              <w:tabs>
                <w:tab w:val="left" w:pos="720"/>
              </w:tabs>
              <w:ind w:left="360"/>
              <w:rPr>
                <w:sz w:val="18"/>
                <w:szCs w:val="18"/>
                <w:lang w:eastAsia="zh-CN"/>
              </w:rPr>
            </w:pPr>
          </w:p>
        </w:tc>
      </w:tr>
      <w:tr w:rsidR="00DD189A">
        <w:trPr>
          <w:trHeight w:val="832"/>
        </w:trPr>
        <w:tc>
          <w:tcPr>
            <w:tcW w:w="9786" w:type="dxa"/>
            <w:tcMar>
              <w:top w:w="28" w:type="dxa"/>
              <w:bottom w:w="57" w:type="dxa"/>
            </w:tcMar>
          </w:tcPr>
          <w:p w:rsidR="00DD189A" w:rsidRDefault="001C4DAA">
            <w:pPr>
              <w:autoSpaceDE w:val="0"/>
              <w:autoSpaceDN w:val="0"/>
              <w:adjustRightInd w:val="0"/>
              <w:rPr>
                <w:rFonts w:eastAsia="DengXian"/>
                <w:b/>
                <w:bCs/>
                <w:sz w:val="18"/>
                <w:szCs w:val="18"/>
                <w:lang w:eastAsia="zh-CN"/>
              </w:rPr>
            </w:pPr>
            <w:r>
              <w:rPr>
                <w:rFonts w:cs="Times-Bold"/>
                <w:b/>
                <w:bCs/>
                <w:sz w:val="18"/>
                <w:szCs w:val="18"/>
                <w:u w:val="single"/>
              </w:rPr>
              <w:t>Literature review</w:t>
            </w:r>
            <w:r>
              <w:rPr>
                <w:rStyle w:val="IPPFootnoteRedChar"/>
                <w:rFonts w:eastAsia="MS Mincho"/>
              </w:rPr>
              <w:footnoteReference w:id="3"/>
            </w:r>
            <w:r>
              <w:rPr>
                <w:rStyle w:val="IPPFootnoteRedChar"/>
                <w:rFonts w:eastAsia="MS Mincho"/>
              </w:rPr>
              <w:t xml:space="preserve"> </w:t>
            </w:r>
            <w:r>
              <w:rPr>
                <w:rFonts w:cs="Times-Bold"/>
                <w:sz w:val="18"/>
                <w:szCs w:val="18"/>
              </w:rPr>
              <w:t>(</w:t>
            </w:r>
            <w:r>
              <w:rPr>
                <w:bCs/>
                <w:sz w:val="18"/>
                <w:szCs w:val="18"/>
              </w:rPr>
              <w:t xml:space="preserve">This section will provide a </w:t>
            </w:r>
            <w:r>
              <w:rPr>
                <w:b/>
                <w:bCs/>
                <w:sz w:val="18"/>
                <w:szCs w:val="18"/>
              </w:rPr>
              <w:t>summary of the topic</w:t>
            </w:r>
            <w:r>
              <w:rPr>
                <w:bCs/>
                <w:sz w:val="18"/>
                <w:szCs w:val="18"/>
              </w:rPr>
              <w:t xml:space="preserve"> based on scientific and technical publications, including a referenced </w:t>
            </w:r>
            <w:r>
              <w:rPr>
                <w:b/>
                <w:bCs/>
                <w:sz w:val="18"/>
                <w:szCs w:val="18"/>
              </w:rPr>
              <w:t>list of literature reviewed</w:t>
            </w:r>
            <w:r>
              <w:rPr>
                <w:bCs/>
                <w:sz w:val="18"/>
                <w:szCs w:val="18"/>
              </w:rPr>
              <w:t>. This will help provide the scientific basis for the content of the standard/implementation resource to be used by the selected experts during the development of the standard/implementation resource)</w:t>
            </w:r>
            <w:r>
              <w:rPr>
                <w:b/>
                <w:bCs/>
                <w:sz w:val="18"/>
                <w:szCs w:val="18"/>
              </w:rPr>
              <w:t>.</w:t>
            </w:r>
          </w:p>
          <w:p w:rsidR="00DD189A" w:rsidRDefault="00DD189A">
            <w:pPr>
              <w:autoSpaceDE w:val="0"/>
              <w:autoSpaceDN w:val="0"/>
              <w:adjustRightInd w:val="0"/>
              <w:rPr>
                <w:rFonts w:eastAsia="DengXian" w:cs="Times-Bold"/>
                <w:b/>
                <w:bCs/>
                <w:sz w:val="18"/>
                <w:szCs w:val="18"/>
                <w:u w:val="single"/>
                <w:lang w:eastAsia="zh-CN"/>
              </w:rPr>
            </w:pPr>
          </w:p>
        </w:tc>
      </w:tr>
    </w:tbl>
    <w:p w:rsidR="00DD189A" w:rsidRDefault="001C4DAA">
      <w:pPr>
        <w:tabs>
          <w:tab w:val="left" w:pos="2040"/>
          <w:tab w:val="left" w:pos="4678"/>
          <w:tab w:val="left" w:pos="5103"/>
        </w:tabs>
        <w:spacing w:before="240"/>
        <w:rPr>
          <w:sz w:val="20"/>
          <w:szCs w:val="20"/>
        </w:rPr>
      </w:pPr>
      <w:r>
        <w:rPr>
          <w:b/>
          <w:sz w:val="20"/>
          <w:szCs w:val="20"/>
          <w:u w:val="single"/>
        </w:rPr>
        <w:t>Send submissions to:</w:t>
      </w:r>
      <w:r>
        <w:rPr>
          <w:sz w:val="20"/>
          <w:szCs w:val="20"/>
        </w:rPr>
        <w:tab/>
      </w:r>
      <w:r>
        <w:rPr>
          <w:sz w:val="20"/>
          <w:szCs w:val="20"/>
        </w:rPr>
        <w:tab/>
      </w:r>
      <w:r>
        <w:rPr>
          <w:sz w:val="20"/>
          <w:szCs w:val="20"/>
        </w:rPr>
        <w:tab/>
      </w:r>
      <w:r>
        <w:rPr>
          <w:b/>
          <w:sz w:val="20"/>
          <w:szCs w:val="20"/>
        </w:rPr>
        <w:t>Address:</w:t>
      </w:r>
      <w:r>
        <w:rPr>
          <w:sz w:val="20"/>
          <w:szCs w:val="20"/>
        </w:rPr>
        <w:t xml:space="preserve"> IPPC Secretariat (AGDI)</w:t>
      </w:r>
    </w:p>
    <w:p w:rsidR="00DD189A" w:rsidRDefault="001C4DAA">
      <w:pPr>
        <w:tabs>
          <w:tab w:val="left" w:pos="2640"/>
          <w:tab w:val="left" w:pos="5103"/>
          <w:tab w:val="left" w:pos="5520"/>
        </w:tabs>
        <w:rPr>
          <w:sz w:val="20"/>
          <w:szCs w:val="20"/>
        </w:rPr>
      </w:pPr>
      <w:r>
        <w:rPr>
          <w:b/>
          <w:sz w:val="20"/>
          <w:szCs w:val="20"/>
        </w:rPr>
        <w:t>E-mail:</w:t>
      </w:r>
      <w:r>
        <w:rPr>
          <w:sz w:val="20"/>
          <w:szCs w:val="20"/>
        </w:rPr>
        <w:t xml:space="preserve"> </w:t>
      </w:r>
      <w:hyperlink r:id="rId16" w:history="1">
        <w:r>
          <w:rPr>
            <w:rStyle w:val="Hyperlink"/>
            <w:sz w:val="20"/>
            <w:szCs w:val="20"/>
          </w:rPr>
          <w:t>ippc@fao.org</w:t>
        </w:r>
      </w:hyperlink>
      <w:r>
        <w:rPr>
          <w:sz w:val="20"/>
          <w:szCs w:val="20"/>
        </w:rPr>
        <w:tab/>
      </w:r>
      <w:r>
        <w:rPr>
          <w:sz w:val="20"/>
          <w:szCs w:val="20"/>
        </w:rPr>
        <w:tab/>
        <w:t>Food and Agriculture Organization of the UN</w:t>
      </w:r>
    </w:p>
    <w:p w:rsidR="00DD189A" w:rsidRDefault="001C4DAA">
      <w:pPr>
        <w:tabs>
          <w:tab w:val="left" w:pos="2640"/>
          <w:tab w:val="left" w:pos="5103"/>
          <w:tab w:val="left" w:pos="5520"/>
        </w:tabs>
        <w:rPr>
          <w:sz w:val="20"/>
          <w:szCs w:val="20"/>
        </w:rPr>
      </w:pPr>
      <w:r>
        <w:rPr>
          <w:sz w:val="20"/>
          <w:szCs w:val="20"/>
        </w:rPr>
        <w:t>(Subject line: “Call for topics 2018”)</w:t>
      </w:r>
      <w:r>
        <w:rPr>
          <w:sz w:val="20"/>
          <w:szCs w:val="20"/>
        </w:rPr>
        <w:tab/>
        <w:t>Viale delle Terme di Caracalla</w:t>
      </w:r>
    </w:p>
    <w:p w:rsidR="00DD189A" w:rsidRDefault="001C4DAA">
      <w:pPr>
        <w:tabs>
          <w:tab w:val="left" w:pos="2640"/>
          <w:tab w:val="left" w:pos="5103"/>
          <w:tab w:val="left" w:pos="5520"/>
        </w:tabs>
      </w:pPr>
      <w:r>
        <w:rPr>
          <w:sz w:val="20"/>
          <w:szCs w:val="20"/>
        </w:rPr>
        <w:tab/>
      </w:r>
      <w:r>
        <w:rPr>
          <w:sz w:val="20"/>
          <w:szCs w:val="20"/>
        </w:rPr>
        <w:tab/>
        <w:t>00153 Rome, Italy</w:t>
      </w:r>
    </w:p>
    <w:sectPr w:rsidR="00DD189A" w:rsidSect="0037671E">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EBE" w:rsidRDefault="00054EBE">
      <w:r>
        <w:separator/>
      </w:r>
    </w:p>
  </w:endnote>
  <w:endnote w:type="continuationSeparator" w:id="0">
    <w:p w:rsidR="00054EBE" w:rsidRDefault="0005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Bold">
    <w:altName w:val="Segoe Print"/>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auto"/>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9A" w:rsidRDefault="001C4DAA">
    <w:pPr>
      <w:pStyle w:val="IPPFooter"/>
    </w:pPr>
    <w:r>
      <w:t xml:space="preserve">Page </w:t>
    </w:r>
    <w:r w:rsidR="00D13837">
      <w:fldChar w:fldCharType="begin"/>
    </w:r>
    <w:r>
      <w:instrText xml:space="preserve"> PAGE </w:instrText>
    </w:r>
    <w:r w:rsidR="00D13837">
      <w:fldChar w:fldCharType="separate"/>
    </w:r>
    <w:r w:rsidR="0037671E">
      <w:rPr>
        <w:noProof/>
      </w:rPr>
      <w:t>2</w:t>
    </w:r>
    <w:r w:rsidR="00D13837">
      <w:fldChar w:fldCharType="end"/>
    </w:r>
    <w:r>
      <w:t xml:space="preserve"> of </w:t>
    </w:r>
    <w:r w:rsidR="00D13837">
      <w:fldChar w:fldCharType="begin"/>
    </w:r>
    <w:r>
      <w:instrText xml:space="preserve"> NUMPAGES  </w:instrText>
    </w:r>
    <w:r w:rsidR="00D13837">
      <w:fldChar w:fldCharType="separate"/>
    </w:r>
    <w:r w:rsidR="0037671E">
      <w:rPr>
        <w:noProof/>
      </w:rPr>
      <w:t>4</w:t>
    </w:r>
    <w:r w:rsidR="00D13837">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1E" w:rsidRDefault="0037671E" w:rsidP="0037671E">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1E" w:rsidRPr="0037671E" w:rsidRDefault="0037671E" w:rsidP="0037671E">
    <w:pPr>
      <w:pBdr>
        <w:top w:val="single" w:sz="4" w:space="4" w:color="auto"/>
      </w:pBdr>
      <w:tabs>
        <w:tab w:val="right" w:pos="9072"/>
      </w:tabs>
      <w:spacing w:after="120"/>
      <w:jc w:val="right"/>
      <w:rPr>
        <w:rFonts w:ascii="Arial" w:hAnsi="Arial"/>
        <w:b/>
        <w:sz w:val="18"/>
        <w:lang w:val="en-US"/>
      </w:rPr>
    </w:pPr>
    <w:r w:rsidRPr="0037671E">
      <w:rPr>
        <w:rFonts w:ascii="Arial" w:hAnsi="Arial"/>
        <w:b/>
        <w:sz w:val="18"/>
        <w:lang w:val="en-US"/>
      </w:rPr>
      <w:t>International Plant Protection Convention</w:t>
    </w:r>
    <w:r w:rsidRPr="0037671E">
      <w:rPr>
        <w:rFonts w:ascii="Arial" w:hAnsi="Arial"/>
        <w:b/>
        <w:sz w:val="18"/>
        <w:lang w:val="en-US"/>
      </w:rPr>
      <w:tab/>
      <w:t xml:space="preserve">Page </w:t>
    </w:r>
    <w:r w:rsidRPr="0037671E">
      <w:rPr>
        <w:rFonts w:ascii="Arial" w:hAnsi="Arial"/>
        <w:b/>
        <w:sz w:val="18"/>
        <w:lang w:val="en-US"/>
      </w:rPr>
      <w:fldChar w:fldCharType="begin"/>
    </w:r>
    <w:r w:rsidRPr="0037671E">
      <w:rPr>
        <w:rFonts w:ascii="Arial" w:hAnsi="Arial"/>
        <w:b/>
        <w:sz w:val="18"/>
        <w:lang w:val="en-US"/>
      </w:rPr>
      <w:instrText xml:space="preserve"> PAGE </w:instrText>
    </w:r>
    <w:r w:rsidRPr="0037671E">
      <w:rPr>
        <w:rFonts w:ascii="Arial" w:hAnsi="Arial"/>
        <w:b/>
        <w:sz w:val="18"/>
        <w:lang w:val="en-US"/>
      </w:rPr>
      <w:fldChar w:fldCharType="separate"/>
    </w:r>
    <w:r>
      <w:rPr>
        <w:rFonts w:ascii="Arial" w:hAnsi="Arial"/>
        <w:b/>
        <w:noProof/>
        <w:sz w:val="18"/>
        <w:lang w:val="en-US"/>
      </w:rPr>
      <w:t>1</w:t>
    </w:r>
    <w:r w:rsidRPr="0037671E">
      <w:rPr>
        <w:rFonts w:ascii="Arial" w:hAnsi="Arial"/>
        <w:b/>
        <w:sz w:val="18"/>
        <w:lang w:val="en-US"/>
      </w:rPr>
      <w:fldChar w:fldCharType="end"/>
    </w:r>
    <w:r w:rsidRPr="0037671E">
      <w:rPr>
        <w:rFonts w:ascii="Arial" w:hAnsi="Arial"/>
        <w:b/>
        <w:sz w:val="18"/>
        <w:lang w:val="en-US"/>
      </w:rPr>
      <w:t xml:space="preserve"> of </w:t>
    </w:r>
    <w:r w:rsidRPr="0037671E">
      <w:rPr>
        <w:rFonts w:ascii="Arial" w:hAnsi="Arial"/>
        <w:b/>
        <w:sz w:val="18"/>
        <w:lang w:val="en-US"/>
      </w:rPr>
      <w:fldChar w:fldCharType="begin"/>
    </w:r>
    <w:r w:rsidRPr="0037671E">
      <w:rPr>
        <w:rFonts w:ascii="Arial" w:hAnsi="Arial"/>
        <w:b/>
        <w:sz w:val="18"/>
        <w:lang w:val="en-US"/>
      </w:rPr>
      <w:instrText xml:space="preserve"> NUMPAGES  </w:instrText>
    </w:r>
    <w:r w:rsidRPr="0037671E">
      <w:rPr>
        <w:rFonts w:ascii="Arial" w:hAnsi="Arial"/>
        <w:b/>
        <w:sz w:val="18"/>
        <w:lang w:val="en-US"/>
      </w:rPr>
      <w:fldChar w:fldCharType="separate"/>
    </w:r>
    <w:r>
      <w:rPr>
        <w:rFonts w:ascii="Arial" w:hAnsi="Arial"/>
        <w:b/>
        <w:noProof/>
        <w:sz w:val="18"/>
        <w:lang w:val="en-US"/>
      </w:rPr>
      <w:t>4</w:t>
    </w:r>
    <w:r w:rsidRPr="0037671E">
      <w:rPr>
        <w:rFonts w:ascii="Arial" w:hAnsi="Arial"/>
        <w:b/>
        <w:noProof/>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EBE" w:rsidRDefault="00054EBE">
      <w:r>
        <w:separator/>
      </w:r>
    </w:p>
  </w:footnote>
  <w:footnote w:type="continuationSeparator" w:id="0">
    <w:p w:rsidR="00054EBE" w:rsidRDefault="00054EBE">
      <w:r>
        <w:continuationSeparator/>
      </w:r>
    </w:p>
  </w:footnote>
  <w:footnote w:id="1">
    <w:p w:rsidR="00DD189A" w:rsidRDefault="001C4DAA">
      <w:pPr>
        <w:pStyle w:val="IPPFootnote"/>
      </w:pPr>
      <w:r>
        <w:rPr>
          <w:rStyle w:val="FootnoteReference"/>
        </w:rPr>
        <w:footnoteRef/>
      </w:r>
      <w:r>
        <w:t xml:space="preserve"> IPPC Standard Setting Procedure Manual URL: </w:t>
      </w:r>
      <w:hyperlink r:id="rId1" w:history="1">
        <w:r>
          <w:rPr>
            <w:rStyle w:val="Hyperlink"/>
            <w:sz w:val="20"/>
          </w:rPr>
          <w:t>https://www.ippc.int/en/publications/85024/</w:t>
        </w:r>
      </w:hyperlink>
      <w:r>
        <w:t xml:space="preserve"> </w:t>
      </w:r>
    </w:p>
  </w:footnote>
  <w:footnote w:id="2">
    <w:p w:rsidR="00DD189A" w:rsidRDefault="001C4DAA">
      <w:pPr>
        <w:pStyle w:val="IPPFootnote"/>
      </w:pPr>
      <w:r>
        <w:rPr>
          <w:rStyle w:val="FootnoteReference"/>
          <w:b/>
          <w:color w:val="FF0000"/>
        </w:rPr>
        <w:footnoteRef/>
      </w:r>
      <w:r>
        <w:t xml:space="preserve"> As agreed by CPM-13 (2018)</w:t>
      </w:r>
    </w:p>
  </w:footnote>
  <w:footnote w:id="3">
    <w:p w:rsidR="00DD189A" w:rsidRDefault="001C4DAA">
      <w:pPr>
        <w:pStyle w:val="IPPFootnote"/>
        <w:rPr>
          <w:lang w:val="en-US"/>
        </w:rPr>
      </w:pPr>
      <w:r>
        <w:rPr>
          <w:rStyle w:val="IPPFootnoteRedChar"/>
        </w:rPr>
        <w:footnoteRef/>
      </w:r>
      <w:r>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1E" w:rsidRPr="00E77B4C" w:rsidRDefault="0037671E" w:rsidP="0037671E">
    <w:pPr>
      <w:pStyle w:val="IPPHeader"/>
      <w:pBdr>
        <w:bottom w:val="single" w:sz="4" w:space="6" w:color="auto"/>
      </w:pBdr>
    </w:pPr>
    <w:r>
      <w:rPr>
        <w:noProof/>
      </w:rPr>
      <w:t>2018-0</w:t>
    </w:r>
    <w:r>
      <w:rPr>
        <w:noProof/>
      </w:rPr>
      <w:t>14</w:t>
    </w:r>
    <w:bookmarkStart w:id="16" w:name="_GoBack"/>
    <w:bookmarkEnd w:id="16"/>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1E" w:rsidRPr="001B3508" w:rsidRDefault="0037671E" w:rsidP="0037671E">
    <w:pPr>
      <w:pStyle w:val="IPPHeader"/>
    </w:pPr>
    <w:r>
      <w:rPr>
        <w:noProof/>
      </w:rPr>
      <w:t>2018 Call for Topics: Standards and Implementation</w:t>
    </w:r>
    <w:r>
      <w:rPr>
        <w:noProof/>
      </w:rPr>
      <w:tab/>
      <w:t>2018-0</w:t>
    </w:r>
    <w:r>
      <w:rPr>
        <w:noProof/>
      </w:rPr>
      <w:t>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1E" w:rsidRPr="009F3834" w:rsidRDefault="0037671E" w:rsidP="0037671E">
    <w:pPr>
      <w:pStyle w:val="IPPHeader"/>
      <w:ind w:left="1134"/>
    </w:pPr>
    <w:r>
      <w:rPr>
        <w:noProof/>
      </w:rPr>
      <w:drawing>
        <wp:anchor distT="0" distB="0" distL="114300" distR="114300" simplePos="0" relativeHeight="251659264" behindDoc="0" locked="0" layoutInCell="1" allowOverlap="0">
          <wp:simplePos x="0" y="0"/>
          <wp:positionH relativeFrom="page">
            <wp:posOffset>-28575</wp:posOffset>
          </wp:positionH>
          <wp:positionV relativeFrom="paragraph">
            <wp:posOffset>-530225</wp:posOffset>
          </wp:positionV>
          <wp:extent cx="7629525" cy="463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-12700</wp:posOffset>
          </wp:positionH>
          <wp:positionV relativeFrom="paragraph">
            <wp:posOffset>3810</wp:posOffset>
          </wp:positionV>
          <wp:extent cx="632460" cy="321310"/>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w:t>
    </w:r>
    <w:r>
      <w:t>14</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100956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2FA190D"/>
    <w:multiLevelType w:val="multilevel"/>
    <w:tmpl w:val="22FA19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9258EA"/>
    <w:multiLevelType w:val="multilevel"/>
    <w:tmpl w:val="329258EA"/>
    <w:lvl w:ilvl="0">
      <w:start w:val="1"/>
      <w:numFmt w:val="decimal"/>
      <w:lvlText w:val="%1."/>
      <w:lvlJc w:val="left"/>
      <w:pPr>
        <w:ind w:left="360" w:hanging="360"/>
      </w:pPr>
      <w:rPr>
        <w:rFonts w:hint="default"/>
        <w:b/>
        <w:u w:val="singl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93030F9"/>
    <w:multiLevelType w:val="multilevel"/>
    <w:tmpl w:val="393030F9"/>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9091615"/>
    <w:multiLevelType w:val="multilevel"/>
    <w:tmpl w:val="49091615"/>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5" w15:restartNumberingAfterBreak="0">
    <w:nsid w:val="4BCB6D14"/>
    <w:multiLevelType w:val="multilevel"/>
    <w:tmpl w:val="4BCB6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E8156E"/>
    <w:multiLevelType w:val="multilevel"/>
    <w:tmpl w:val="4DE81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ED0464"/>
    <w:multiLevelType w:val="multilevel"/>
    <w:tmpl w:val="65ED0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D80454"/>
    <w:multiLevelType w:val="multilevel"/>
    <w:tmpl w:val="7ED8045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3"/>
  </w:num>
  <w:num w:numId="4">
    <w:abstractNumId w:val="8"/>
  </w:num>
  <w:num w:numId="5">
    <w:abstractNumId w:val="7"/>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evenAndOddHeaders/>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2"/>
  </w:compat>
  <w:rsids>
    <w:rsidRoot w:val="000B32EC"/>
    <w:rsid w:val="00011610"/>
    <w:rsid w:val="00054EBE"/>
    <w:rsid w:val="00070114"/>
    <w:rsid w:val="00070856"/>
    <w:rsid w:val="00074A88"/>
    <w:rsid w:val="00084137"/>
    <w:rsid w:val="000B31FB"/>
    <w:rsid w:val="000B32EC"/>
    <w:rsid w:val="000F69DB"/>
    <w:rsid w:val="00102D80"/>
    <w:rsid w:val="00151156"/>
    <w:rsid w:val="00155532"/>
    <w:rsid w:val="00160B95"/>
    <w:rsid w:val="00167857"/>
    <w:rsid w:val="00183D3D"/>
    <w:rsid w:val="00192491"/>
    <w:rsid w:val="001A05B0"/>
    <w:rsid w:val="001C4DAA"/>
    <w:rsid w:val="001D78DD"/>
    <w:rsid w:val="001E7364"/>
    <w:rsid w:val="001F7F84"/>
    <w:rsid w:val="00247E83"/>
    <w:rsid w:val="00257DCF"/>
    <w:rsid w:val="00260C3D"/>
    <w:rsid w:val="002613D4"/>
    <w:rsid w:val="002714B7"/>
    <w:rsid w:val="002C4D4D"/>
    <w:rsid w:val="002E71B7"/>
    <w:rsid w:val="002F14A0"/>
    <w:rsid w:val="002F27D7"/>
    <w:rsid w:val="002F705C"/>
    <w:rsid w:val="00312C2A"/>
    <w:rsid w:val="00315FB8"/>
    <w:rsid w:val="003244A1"/>
    <w:rsid w:val="003624CD"/>
    <w:rsid w:val="0037671E"/>
    <w:rsid w:val="00377343"/>
    <w:rsid w:val="00383EC8"/>
    <w:rsid w:val="003B7390"/>
    <w:rsid w:val="003C195D"/>
    <w:rsid w:val="003C6E08"/>
    <w:rsid w:val="003D6110"/>
    <w:rsid w:val="00427923"/>
    <w:rsid w:val="004377E7"/>
    <w:rsid w:val="00454D43"/>
    <w:rsid w:val="0046084A"/>
    <w:rsid w:val="004613BB"/>
    <w:rsid w:val="004706F5"/>
    <w:rsid w:val="00470E1E"/>
    <w:rsid w:val="0049100E"/>
    <w:rsid w:val="004A373D"/>
    <w:rsid w:val="004C6850"/>
    <w:rsid w:val="004C7501"/>
    <w:rsid w:val="004D1490"/>
    <w:rsid w:val="004D46F8"/>
    <w:rsid w:val="004F2E48"/>
    <w:rsid w:val="005205CE"/>
    <w:rsid w:val="005438FB"/>
    <w:rsid w:val="00563FA2"/>
    <w:rsid w:val="005C1BD0"/>
    <w:rsid w:val="005D6636"/>
    <w:rsid w:val="005E6F6B"/>
    <w:rsid w:val="005F17DA"/>
    <w:rsid w:val="006228F3"/>
    <w:rsid w:val="006361CA"/>
    <w:rsid w:val="006647B1"/>
    <w:rsid w:val="0067537B"/>
    <w:rsid w:val="006A65E4"/>
    <w:rsid w:val="006B50AE"/>
    <w:rsid w:val="007075F6"/>
    <w:rsid w:val="00771383"/>
    <w:rsid w:val="0077292D"/>
    <w:rsid w:val="00773E77"/>
    <w:rsid w:val="00775687"/>
    <w:rsid w:val="007E5FE0"/>
    <w:rsid w:val="007E71B7"/>
    <w:rsid w:val="00800544"/>
    <w:rsid w:val="00811B8D"/>
    <w:rsid w:val="00842047"/>
    <w:rsid w:val="0086775D"/>
    <w:rsid w:val="008677FC"/>
    <w:rsid w:val="00875202"/>
    <w:rsid w:val="0089666D"/>
    <w:rsid w:val="008B788B"/>
    <w:rsid w:val="008C13D0"/>
    <w:rsid w:val="008C3E20"/>
    <w:rsid w:val="008D4D7B"/>
    <w:rsid w:val="008E1E55"/>
    <w:rsid w:val="00903256"/>
    <w:rsid w:val="00936C15"/>
    <w:rsid w:val="009545AD"/>
    <w:rsid w:val="0096151C"/>
    <w:rsid w:val="00961B0E"/>
    <w:rsid w:val="00983D63"/>
    <w:rsid w:val="00993633"/>
    <w:rsid w:val="009A3A5A"/>
    <w:rsid w:val="009A4AC7"/>
    <w:rsid w:val="009B3464"/>
    <w:rsid w:val="009B516F"/>
    <w:rsid w:val="009C2AD6"/>
    <w:rsid w:val="009E1649"/>
    <w:rsid w:val="009F1B23"/>
    <w:rsid w:val="009F3162"/>
    <w:rsid w:val="00A0350E"/>
    <w:rsid w:val="00A22F56"/>
    <w:rsid w:val="00A24842"/>
    <w:rsid w:val="00A571DC"/>
    <w:rsid w:val="00A63775"/>
    <w:rsid w:val="00A73432"/>
    <w:rsid w:val="00AD0C5A"/>
    <w:rsid w:val="00AE309A"/>
    <w:rsid w:val="00B271C9"/>
    <w:rsid w:val="00B57EA1"/>
    <w:rsid w:val="00B6659A"/>
    <w:rsid w:val="00B733D5"/>
    <w:rsid w:val="00B87882"/>
    <w:rsid w:val="00BC62B9"/>
    <w:rsid w:val="00BD2002"/>
    <w:rsid w:val="00BE6D70"/>
    <w:rsid w:val="00C225E9"/>
    <w:rsid w:val="00C256EC"/>
    <w:rsid w:val="00C30FAE"/>
    <w:rsid w:val="00C40D14"/>
    <w:rsid w:val="00C55992"/>
    <w:rsid w:val="00C771D9"/>
    <w:rsid w:val="00C82B35"/>
    <w:rsid w:val="00C93D9E"/>
    <w:rsid w:val="00CA63CA"/>
    <w:rsid w:val="00CB0629"/>
    <w:rsid w:val="00CB5917"/>
    <w:rsid w:val="00CC70C3"/>
    <w:rsid w:val="00D13837"/>
    <w:rsid w:val="00D376A3"/>
    <w:rsid w:val="00D42EF3"/>
    <w:rsid w:val="00D46538"/>
    <w:rsid w:val="00D676E6"/>
    <w:rsid w:val="00D71071"/>
    <w:rsid w:val="00D768AF"/>
    <w:rsid w:val="00DA3D93"/>
    <w:rsid w:val="00DB1D46"/>
    <w:rsid w:val="00DB23B5"/>
    <w:rsid w:val="00DB468F"/>
    <w:rsid w:val="00DC62EE"/>
    <w:rsid w:val="00DD189A"/>
    <w:rsid w:val="00DE019D"/>
    <w:rsid w:val="00E23C91"/>
    <w:rsid w:val="00E322D6"/>
    <w:rsid w:val="00E3773D"/>
    <w:rsid w:val="00E407A1"/>
    <w:rsid w:val="00E41772"/>
    <w:rsid w:val="00E470F7"/>
    <w:rsid w:val="00E547A2"/>
    <w:rsid w:val="00E57BC8"/>
    <w:rsid w:val="00E72A55"/>
    <w:rsid w:val="00E86637"/>
    <w:rsid w:val="00E95202"/>
    <w:rsid w:val="00E96D9B"/>
    <w:rsid w:val="00EB47FD"/>
    <w:rsid w:val="00EC1D32"/>
    <w:rsid w:val="00ED78B4"/>
    <w:rsid w:val="00EE39DD"/>
    <w:rsid w:val="00F1458C"/>
    <w:rsid w:val="00F21E55"/>
    <w:rsid w:val="00F323C5"/>
    <w:rsid w:val="00F37128"/>
    <w:rsid w:val="00F41DCD"/>
    <w:rsid w:val="00F50D5F"/>
    <w:rsid w:val="00F56C25"/>
    <w:rsid w:val="00F6085C"/>
    <w:rsid w:val="00F94DF5"/>
    <w:rsid w:val="00FC1907"/>
    <w:rsid w:val="00FD01BE"/>
    <w:rsid w:val="18154ED5"/>
    <w:rsid w:val="7B5E11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ACD923"/>
  <w15:docId w15:val="{B667BCE4-BB3C-4256-B2C8-A35EF0D3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1B7"/>
    <w:pPr>
      <w:jc w:val="both"/>
    </w:pPr>
    <w:rPr>
      <w:rFonts w:ascii="Times New Roman" w:hAnsi="Times New Roman" w:cs="Times New Roman"/>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sid w:val="007E71B7"/>
    <w:rPr>
      <w:b/>
      <w:bCs/>
    </w:rPr>
  </w:style>
  <w:style w:type="paragraph" w:styleId="CommentText">
    <w:name w:val="annotation text"/>
    <w:basedOn w:val="Normal"/>
    <w:link w:val="CommentTextChar"/>
    <w:uiPriority w:val="99"/>
    <w:semiHidden/>
    <w:unhideWhenUsed/>
    <w:rsid w:val="007E71B7"/>
    <w:rPr>
      <w:sz w:val="20"/>
      <w:szCs w:val="20"/>
    </w:rPr>
  </w:style>
  <w:style w:type="paragraph" w:styleId="PlainText">
    <w:name w:val="Plain Text"/>
    <w:basedOn w:val="Normal"/>
    <w:link w:val="PlainTextChar"/>
    <w:uiPriority w:val="99"/>
    <w:semiHidden/>
    <w:unhideWhenUsed/>
    <w:rsid w:val="007E71B7"/>
    <w:rPr>
      <w:rFonts w:ascii="Consolas" w:hAnsi="Consolas"/>
      <w:sz w:val="21"/>
      <w:szCs w:val="21"/>
    </w:rPr>
  </w:style>
  <w:style w:type="paragraph" w:styleId="BalloonText">
    <w:name w:val="Balloon Text"/>
    <w:basedOn w:val="Normal"/>
    <w:link w:val="BalloonTextChar"/>
    <w:uiPriority w:val="99"/>
    <w:semiHidden/>
    <w:unhideWhenUsed/>
    <w:qFormat/>
    <w:rsid w:val="007E71B7"/>
    <w:rPr>
      <w:rFonts w:ascii="Segoe UI" w:hAnsi="Segoe UI" w:cs="Segoe UI"/>
      <w:sz w:val="18"/>
      <w:szCs w:val="18"/>
    </w:rPr>
  </w:style>
  <w:style w:type="paragraph" w:styleId="Footer">
    <w:name w:val="footer"/>
    <w:basedOn w:val="Normal"/>
    <w:link w:val="FooterChar"/>
    <w:uiPriority w:val="99"/>
    <w:unhideWhenUsed/>
    <w:rsid w:val="007E71B7"/>
    <w:pPr>
      <w:tabs>
        <w:tab w:val="center" w:pos="4680"/>
        <w:tab w:val="right" w:pos="9360"/>
      </w:tabs>
    </w:pPr>
  </w:style>
  <w:style w:type="paragraph" w:styleId="Header">
    <w:name w:val="header"/>
    <w:basedOn w:val="Normal"/>
    <w:link w:val="HeaderChar"/>
    <w:uiPriority w:val="99"/>
    <w:unhideWhenUsed/>
    <w:rsid w:val="007E71B7"/>
    <w:pPr>
      <w:tabs>
        <w:tab w:val="center" w:pos="4680"/>
        <w:tab w:val="right" w:pos="9360"/>
      </w:tabs>
    </w:pPr>
  </w:style>
  <w:style w:type="paragraph" w:styleId="FootnoteText">
    <w:name w:val="footnote text"/>
    <w:basedOn w:val="Normal"/>
    <w:link w:val="FootnoteTextChar"/>
    <w:semiHidden/>
    <w:rsid w:val="007E71B7"/>
    <w:pPr>
      <w:spacing w:before="60"/>
    </w:pPr>
    <w:rPr>
      <w:sz w:val="20"/>
    </w:rPr>
  </w:style>
  <w:style w:type="character" w:styleId="FollowedHyperlink">
    <w:name w:val="FollowedHyperlink"/>
    <w:basedOn w:val="DefaultParagraphFont"/>
    <w:uiPriority w:val="99"/>
    <w:semiHidden/>
    <w:unhideWhenUsed/>
    <w:rsid w:val="007E71B7"/>
    <w:rPr>
      <w:color w:val="954F72" w:themeColor="followedHyperlink"/>
      <w:u w:val="single"/>
    </w:rPr>
  </w:style>
  <w:style w:type="character" w:styleId="Hyperlink">
    <w:name w:val="Hyperlink"/>
    <w:uiPriority w:val="99"/>
    <w:rsid w:val="007E71B7"/>
    <w:rPr>
      <w:rFonts w:ascii="Times New Roman" w:hAnsi="Times New Roman"/>
      <w:color w:val="3366FF"/>
      <w:sz w:val="22"/>
      <w:u w:val="single"/>
    </w:rPr>
  </w:style>
  <w:style w:type="character" w:styleId="CommentReference">
    <w:name w:val="annotation reference"/>
    <w:basedOn w:val="DefaultParagraphFont"/>
    <w:uiPriority w:val="99"/>
    <w:semiHidden/>
    <w:unhideWhenUsed/>
    <w:rsid w:val="007E71B7"/>
    <w:rPr>
      <w:sz w:val="16"/>
      <w:szCs w:val="16"/>
    </w:rPr>
  </w:style>
  <w:style w:type="character" w:styleId="FootnoteReference">
    <w:name w:val="footnote reference"/>
    <w:semiHidden/>
    <w:rsid w:val="007E71B7"/>
    <w:rPr>
      <w:vertAlign w:val="superscript"/>
    </w:rPr>
  </w:style>
  <w:style w:type="paragraph" w:customStyle="1" w:styleId="IPPAnnexHead">
    <w:name w:val="IPP AnnexHead"/>
    <w:basedOn w:val="IPPNormal"/>
    <w:next w:val="IPPNormal"/>
    <w:qFormat/>
    <w:rsid w:val="007E71B7"/>
    <w:pPr>
      <w:keepNext/>
      <w:tabs>
        <w:tab w:val="left" w:pos="567"/>
      </w:tabs>
      <w:spacing w:before="120"/>
      <w:jc w:val="left"/>
      <w:outlineLvl w:val="1"/>
    </w:pPr>
    <w:rPr>
      <w:b/>
      <w:sz w:val="24"/>
    </w:rPr>
  </w:style>
  <w:style w:type="paragraph" w:customStyle="1" w:styleId="IPPNormal">
    <w:name w:val="IPP Normal"/>
    <w:basedOn w:val="Normal"/>
    <w:link w:val="IPPNormalChar"/>
    <w:qFormat/>
    <w:rsid w:val="007E71B7"/>
    <w:pPr>
      <w:spacing w:after="180"/>
    </w:pPr>
    <w:rPr>
      <w:rFonts w:eastAsia="Times"/>
    </w:rPr>
  </w:style>
  <w:style w:type="paragraph" w:customStyle="1" w:styleId="IPPFootnoteRed">
    <w:name w:val="IPP Footnote Red"/>
    <w:basedOn w:val="IPPFootnote"/>
    <w:link w:val="IPPFootnoteRedChar"/>
    <w:uiPriority w:val="99"/>
    <w:qFormat/>
    <w:rsid w:val="007E71B7"/>
    <w:rPr>
      <w:b/>
      <w:bCs/>
      <w:color w:val="FF0000"/>
      <w:sz w:val="22"/>
      <w:vertAlign w:val="superscript"/>
    </w:rPr>
  </w:style>
  <w:style w:type="paragraph" w:customStyle="1" w:styleId="IPPFootnote">
    <w:name w:val="IPP Footnote"/>
    <w:basedOn w:val="Normal"/>
    <w:qFormat/>
    <w:rsid w:val="007E71B7"/>
    <w:pPr>
      <w:tabs>
        <w:tab w:val="left" w:pos="0"/>
        <w:tab w:val="left" w:pos="28"/>
      </w:tabs>
      <w:spacing w:after="60"/>
    </w:pPr>
    <w:rPr>
      <w:rFonts w:eastAsia="Times New Roman"/>
      <w:sz w:val="20"/>
    </w:rPr>
  </w:style>
  <w:style w:type="character" w:customStyle="1" w:styleId="IPPFootnoteRedChar">
    <w:name w:val="IPP Footnote Red Char"/>
    <w:link w:val="IPPFootnoteRed"/>
    <w:uiPriority w:val="99"/>
    <w:qFormat/>
    <w:rsid w:val="007E71B7"/>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7E71B7"/>
    <w:rPr>
      <w:rFonts w:ascii="Times New Roman" w:eastAsia="Times" w:hAnsi="Times New Roman" w:cs="Times New Roman"/>
      <w:szCs w:val="24"/>
      <w:lang w:val="en-GB"/>
    </w:rPr>
  </w:style>
  <w:style w:type="paragraph" w:customStyle="1" w:styleId="IPPHeader">
    <w:name w:val="IPP Header"/>
    <w:basedOn w:val="Normal"/>
    <w:qFormat/>
    <w:rsid w:val="007E71B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7E71B7"/>
    <w:pPr>
      <w:pBdr>
        <w:top w:val="single" w:sz="4" w:space="4" w:color="auto"/>
        <w:bottom w:val="none" w:sz="0" w:space="0" w:color="auto"/>
      </w:pBdr>
      <w:tabs>
        <w:tab w:val="clear" w:pos="1134"/>
      </w:tabs>
      <w:jc w:val="right"/>
    </w:pPr>
    <w:rPr>
      <w:b/>
    </w:rPr>
  </w:style>
  <w:style w:type="character" w:customStyle="1" w:styleId="PlainTextChar">
    <w:name w:val="Plain Text Char"/>
    <w:basedOn w:val="DefaultParagraphFont"/>
    <w:link w:val="PlainText"/>
    <w:uiPriority w:val="99"/>
    <w:semiHidden/>
    <w:rsid w:val="007E71B7"/>
    <w:rPr>
      <w:rFonts w:ascii="Consolas" w:eastAsia="MS Mincho" w:hAnsi="Consolas" w:cs="Times New Roman"/>
      <w:sz w:val="21"/>
      <w:szCs w:val="21"/>
      <w:lang w:val="en-GB"/>
    </w:rPr>
  </w:style>
  <w:style w:type="character" w:customStyle="1" w:styleId="HeaderChar">
    <w:name w:val="Header Char"/>
    <w:basedOn w:val="DefaultParagraphFont"/>
    <w:link w:val="Header"/>
    <w:uiPriority w:val="99"/>
    <w:rsid w:val="007E71B7"/>
    <w:rPr>
      <w:rFonts w:ascii="Times New Roman" w:eastAsia="MS Mincho" w:hAnsi="Times New Roman" w:cs="Times New Roman"/>
      <w:szCs w:val="24"/>
      <w:lang w:val="en-GB"/>
    </w:rPr>
  </w:style>
  <w:style w:type="character" w:customStyle="1" w:styleId="FooterChar">
    <w:name w:val="Footer Char"/>
    <w:basedOn w:val="DefaultParagraphFont"/>
    <w:link w:val="Footer"/>
    <w:uiPriority w:val="99"/>
    <w:rsid w:val="007E71B7"/>
    <w:rPr>
      <w:rFonts w:ascii="Times New Roman" w:eastAsia="MS Mincho" w:hAnsi="Times New Roman" w:cs="Times New Roman"/>
      <w:szCs w:val="24"/>
      <w:lang w:val="en-GB"/>
    </w:rPr>
  </w:style>
  <w:style w:type="paragraph" w:styleId="ListParagraph">
    <w:name w:val="List Paragraph"/>
    <w:basedOn w:val="Normal"/>
    <w:uiPriority w:val="34"/>
    <w:qFormat/>
    <w:rsid w:val="007E71B7"/>
    <w:pPr>
      <w:ind w:left="720"/>
      <w:contextualSpacing/>
    </w:pPr>
  </w:style>
  <w:style w:type="character" w:customStyle="1" w:styleId="BalloonTextChar">
    <w:name w:val="Balloon Text Char"/>
    <w:basedOn w:val="DefaultParagraphFont"/>
    <w:link w:val="BalloonText"/>
    <w:uiPriority w:val="99"/>
    <w:semiHidden/>
    <w:rsid w:val="007E71B7"/>
    <w:rPr>
      <w:rFonts w:ascii="Segoe UI" w:hAnsi="Segoe UI" w:cs="Segoe UI"/>
      <w:sz w:val="18"/>
      <w:szCs w:val="18"/>
      <w:lang w:val="en-GB"/>
    </w:rPr>
  </w:style>
  <w:style w:type="paragraph" w:customStyle="1" w:styleId="1">
    <w:name w:val="修订1"/>
    <w:hidden/>
    <w:uiPriority w:val="99"/>
    <w:semiHidden/>
    <w:rsid w:val="007E71B7"/>
    <w:rPr>
      <w:rFonts w:ascii="Times New Roman" w:hAnsi="Times New Roman" w:cs="Times New Roman"/>
      <w:sz w:val="22"/>
      <w:szCs w:val="24"/>
      <w:lang w:val="en-GB" w:eastAsia="en-US"/>
    </w:rPr>
  </w:style>
  <w:style w:type="character" w:customStyle="1" w:styleId="CommentTextChar">
    <w:name w:val="Comment Text Char"/>
    <w:basedOn w:val="DefaultParagraphFont"/>
    <w:link w:val="CommentText"/>
    <w:uiPriority w:val="99"/>
    <w:semiHidden/>
    <w:rsid w:val="007E71B7"/>
    <w:rPr>
      <w:rFonts w:ascii="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7E71B7"/>
    <w:rPr>
      <w:rFonts w:ascii="Times New Roman" w:hAnsi="Times New Roman" w:cs="Times New Roman"/>
      <w:b/>
      <w:bCs/>
      <w:sz w:val="20"/>
      <w:szCs w:val="20"/>
      <w:lang w:val="en-GB"/>
    </w:rPr>
  </w:style>
  <w:style w:type="character" w:customStyle="1" w:styleId="FootnoteTextChar">
    <w:name w:val="Footnote Text Char"/>
    <w:basedOn w:val="DefaultParagraphFont"/>
    <w:link w:val="FootnoteText"/>
    <w:semiHidden/>
    <w:rsid w:val="007E71B7"/>
    <w:rPr>
      <w:rFonts w:ascii="Times New Roman" w:hAnsi="Times New Roman" w:cs="Times New Roman"/>
      <w:sz w:val="20"/>
      <w:szCs w:val="24"/>
      <w:lang w:val="en-GB"/>
    </w:rPr>
  </w:style>
  <w:style w:type="character" w:customStyle="1" w:styleId="gt-baf-word-clickable">
    <w:name w:val="gt-baf-word-clickable"/>
    <w:basedOn w:val="DefaultParagraphFont"/>
    <w:rsid w:val="00CB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3959326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ppc.int/en/core-activities/standards-and-implementation/call-for-topics-standards-and-implementation/"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ippc@fa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ppc@fa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ppc.int/core-activities/standards-setting/list-topics-ippc-standard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ppc.int/en/publications/81324/" TargetMode="External"/><Relationship Id="rId23" Type="http://schemas.openxmlformats.org/officeDocument/2006/relationships/fontTable" Target="fontTable.xml"/><Relationship Id="rId10" Type="http://schemas.openxmlformats.org/officeDocument/2006/relationships/hyperlink" Target="https://www.ippc.int/en/core-activities/standards-setting/calls-treat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ippc.int/en/publications/82439/" TargetMode="External"/><Relationship Id="rId14" Type="http://schemas.openxmlformats.org/officeDocument/2006/relationships/hyperlink" Target="https://www.ippc.int/en/core-activities/standards-setting/calls-treatment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FBCCB9-8975-44B1-B958-A0E9A9B6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Wlodarczyk, Piotr (AGDI)</dc:creator>
  <cp:lastModifiedBy>Goritschnig, Sandra (AGDI)</cp:lastModifiedBy>
  <cp:revision>2</cp:revision>
  <cp:lastPrinted>2018-08-07T00:52:00Z</cp:lastPrinted>
  <dcterms:created xsi:type="dcterms:W3CDTF">2018-09-04T06:57:00Z</dcterms:created>
  <dcterms:modified xsi:type="dcterms:W3CDTF">2018-09-04T06:57:00Z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