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4FEAC9E5" w:rsidR="000B32EC" w:rsidRPr="007075F6" w:rsidRDefault="000B32EC" w:rsidP="0013268E">
      <w:pPr>
        <w:wordWrap w:val="0"/>
        <w:jc w:val="right"/>
        <w:rPr>
          <w:lang w:eastAsia="ja-JP"/>
        </w:rPr>
      </w:pPr>
      <w:r w:rsidRPr="007075F6">
        <w:t>Name of Country or Organization</w:t>
      </w:r>
      <w:r w:rsidR="0013268E" w:rsidRPr="007F2E1D">
        <w:rPr>
          <w:rFonts w:hint="eastAsia"/>
          <w:u w:val="single"/>
          <w:lang w:eastAsia="ja-JP"/>
        </w:rPr>
        <w:t xml:space="preserve">            Japan</w:t>
      </w:r>
      <w:r w:rsidR="0013268E">
        <w:rPr>
          <w:rFonts w:hint="eastAsia"/>
          <w:u w:val="single"/>
          <w:lang w:eastAsia="ja-JP"/>
        </w:rPr>
        <w:t xml:space="preserve">  </w:t>
      </w:r>
      <w:r w:rsidR="0013268E" w:rsidRPr="007F2E1D">
        <w:rPr>
          <w:rFonts w:hint="eastAsia"/>
          <w:u w:val="single"/>
          <w:lang w:eastAsia="ja-JP"/>
        </w:rPr>
        <w:t xml:space="preserve">                  </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149E3DC8" w:rsidR="000B32EC" w:rsidRPr="00326064" w:rsidRDefault="0013268E" w:rsidP="0013268E">
            <w:pPr>
              <w:ind w:firstLineChars="150" w:firstLine="330"/>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B768216" w14:textId="22DE5FE9" w:rsidR="000B32EC" w:rsidRPr="00326064" w:rsidRDefault="000B32EC" w:rsidP="00551ED4">
            <w:pPr>
              <w:tabs>
                <w:tab w:val="right" w:leader="dot" w:pos="9480"/>
              </w:tabs>
              <w:spacing w:before="60" w:after="60"/>
              <w:rPr>
                <w:sz w:val="20"/>
                <w:szCs w:val="20"/>
              </w:rPr>
            </w:pPr>
            <w:r w:rsidRPr="00326064">
              <w:rPr>
                <w:sz w:val="20"/>
                <w:szCs w:val="20"/>
              </w:rPr>
              <w:t>Name:</w:t>
            </w:r>
            <w:r w:rsidR="0013268E">
              <w:rPr>
                <w:rFonts w:hint="eastAsia"/>
                <w:sz w:val="20"/>
                <w:szCs w:val="20"/>
                <w:lang w:eastAsia="ja-JP"/>
              </w:rPr>
              <w:t xml:space="preserve">  Yasuro FUNAKI</w:t>
            </w:r>
            <w:r w:rsidRPr="00326064">
              <w:rPr>
                <w:sz w:val="20"/>
                <w:szCs w:val="20"/>
              </w:rPr>
              <w:tab/>
            </w:r>
          </w:p>
          <w:p w14:paraId="6976297F" w14:textId="77777777" w:rsidR="0013268E" w:rsidRPr="00326064" w:rsidRDefault="0013268E" w:rsidP="0013268E">
            <w:pPr>
              <w:tabs>
                <w:tab w:val="right" w:leader="dot" w:pos="9480"/>
              </w:tabs>
              <w:spacing w:before="60" w:after="60"/>
              <w:ind w:left="100" w:hangingChars="50" w:hanging="100"/>
              <w:rPr>
                <w:sz w:val="20"/>
                <w:szCs w:val="20"/>
              </w:rPr>
            </w:pPr>
            <w:r w:rsidRPr="00326064">
              <w:rPr>
                <w:sz w:val="20"/>
                <w:szCs w:val="20"/>
              </w:rPr>
              <w:t>Position and organization:</w:t>
            </w:r>
            <w:r>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7522C9D2" w14:textId="77777777" w:rsidR="0013268E" w:rsidRPr="00326064" w:rsidRDefault="0013268E" w:rsidP="0013268E">
            <w:pPr>
              <w:tabs>
                <w:tab w:val="right" w:leader="dot" w:pos="9480"/>
              </w:tabs>
              <w:spacing w:before="60" w:after="60"/>
              <w:rPr>
                <w:sz w:val="20"/>
                <w:szCs w:val="20"/>
              </w:rPr>
            </w:pPr>
            <w:r w:rsidRPr="00326064">
              <w:rPr>
                <w:sz w:val="20"/>
                <w:szCs w:val="20"/>
              </w:rPr>
              <w:t>Mailing address:</w:t>
            </w:r>
            <w:r>
              <w:rPr>
                <w:rFonts w:hint="eastAsia"/>
                <w:sz w:val="20"/>
                <w:szCs w:val="20"/>
                <w:lang w:eastAsia="ja-JP"/>
              </w:rPr>
              <w:t xml:space="preserve">  1-2-1 Kasumigaseki, Chiyoda-ku, Tokyo 100-8950, Japan</w:t>
            </w:r>
            <w:r w:rsidRPr="00326064">
              <w:rPr>
                <w:sz w:val="20"/>
                <w:szCs w:val="20"/>
              </w:rPr>
              <w:tab/>
            </w:r>
          </w:p>
          <w:p w14:paraId="52A57194" w14:textId="77777777" w:rsidR="0013268E" w:rsidRPr="00326064" w:rsidRDefault="0013268E" w:rsidP="0013268E">
            <w:pPr>
              <w:tabs>
                <w:tab w:val="right" w:leader="dot" w:pos="9480"/>
              </w:tabs>
              <w:spacing w:before="60" w:after="60"/>
              <w:rPr>
                <w:sz w:val="20"/>
                <w:szCs w:val="20"/>
              </w:rPr>
            </w:pPr>
            <w:r w:rsidRPr="00326064">
              <w:rPr>
                <w:sz w:val="20"/>
                <w:szCs w:val="20"/>
              </w:rPr>
              <w:tab/>
            </w:r>
          </w:p>
          <w:p w14:paraId="4D29D052" w14:textId="77777777" w:rsidR="000B32EC" w:rsidRDefault="0013268E" w:rsidP="0013268E">
            <w:pPr>
              <w:tabs>
                <w:tab w:val="left" w:leader="dot" w:pos="4320"/>
                <w:tab w:val="left" w:pos="4560"/>
                <w:tab w:val="right" w:leader="dot" w:pos="9480"/>
              </w:tabs>
              <w:spacing w:before="60" w:after="60"/>
              <w:rPr>
                <w:sz w:val="20"/>
                <w:szCs w:val="20"/>
                <w:lang w:eastAsia="ja-JP"/>
              </w:rPr>
            </w:pPr>
            <w:r w:rsidRPr="00326064">
              <w:rPr>
                <w:sz w:val="20"/>
                <w:szCs w:val="20"/>
              </w:rPr>
              <w:t>Phone:</w:t>
            </w:r>
            <w:r>
              <w:rPr>
                <w:rFonts w:hint="eastAsia"/>
                <w:sz w:val="20"/>
                <w:szCs w:val="20"/>
                <w:lang w:eastAsia="ja-JP"/>
              </w:rPr>
              <w:t xml:space="preserve">  (+81) 3 3502 5978 </w:t>
            </w:r>
            <w:r w:rsidRPr="00326064">
              <w:rPr>
                <w:sz w:val="20"/>
                <w:szCs w:val="20"/>
              </w:rPr>
              <w:tab/>
            </w:r>
            <w:r w:rsidRPr="00326064">
              <w:rPr>
                <w:sz w:val="20"/>
                <w:szCs w:val="20"/>
              </w:rPr>
              <w:tab/>
              <w:t>Fax:</w:t>
            </w:r>
            <w:r>
              <w:rPr>
                <w:rFonts w:hint="eastAsia"/>
                <w:sz w:val="20"/>
                <w:szCs w:val="20"/>
                <w:lang w:eastAsia="ja-JP"/>
              </w:rPr>
              <w:t xml:space="preserve">  (+81) 3 3502 3386 </w:t>
            </w:r>
            <w:r w:rsidRPr="00326064">
              <w:rPr>
                <w:sz w:val="20"/>
                <w:szCs w:val="20"/>
              </w:rPr>
              <w:tab/>
            </w:r>
          </w:p>
          <w:p w14:paraId="68A8B13F" w14:textId="5829C47C" w:rsidR="005C7A3B" w:rsidRPr="00326064" w:rsidRDefault="005C7A3B" w:rsidP="0013268E">
            <w:pPr>
              <w:tabs>
                <w:tab w:val="left" w:leader="dot" w:pos="4320"/>
                <w:tab w:val="left" w:pos="4560"/>
                <w:tab w:val="right" w:leader="dot" w:pos="9480"/>
              </w:tabs>
              <w:spacing w:before="60" w:after="60"/>
              <w:rPr>
                <w:sz w:val="20"/>
                <w:szCs w:val="20"/>
                <w:lang w:eastAsia="ja-JP"/>
              </w:rPr>
            </w:pPr>
            <w:r w:rsidRPr="00326064">
              <w:rPr>
                <w:sz w:val="20"/>
                <w:szCs w:val="20"/>
              </w:rPr>
              <w:t>E-mail:</w:t>
            </w:r>
            <w:r>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37411BF4" w:rsidR="00E96D9B" w:rsidRPr="00EE39DD" w:rsidRDefault="00BC0EB0" w:rsidP="0067537B">
            <w:pPr>
              <w:rPr>
                <w:sz w:val="20"/>
                <w:szCs w:val="20"/>
              </w:rPr>
            </w:pPr>
            <w:r>
              <w:rPr>
                <w:bCs/>
                <w:sz w:val="20"/>
                <w:szCs w:val="20"/>
              </w:rPr>
              <w:t>[</w:t>
            </w:r>
            <w:r w:rsidRPr="005E59D6">
              <w:rPr>
                <w:rFonts w:hint="eastAsia"/>
                <w:bCs/>
                <w:color w:val="3333FF"/>
                <w:sz w:val="20"/>
                <w:szCs w:val="20"/>
                <w:lang w:eastAsia="ja-JP"/>
              </w:rPr>
              <w:t>✔</w:t>
            </w:r>
            <w:r w:rsidR="0067537B" w:rsidRPr="00EE39DD">
              <w:rPr>
                <w:bCs/>
                <w:sz w:val="20"/>
                <w:szCs w:val="20"/>
              </w:rPr>
              <w:t>]</w:t>
            </w:r>
            <w:r w:rsidR="0067537B" w:rsidRPr="00EE39DD">
              <w:rPr>
                <w:sz w:val="20"/>
                <w:szCs w:val="20"/>
              </w:rPr>
              <w:t xml:space="preserve"> Standard </w:t>
            </w:r>
            <w:r w:rsidR="00CC70C3" w:rsidRPr="005C1BD0">
              <w:rPr>
                <w:b/>
                <w:sz w:val="20"/>
                <w:szCs w:val="20"/>
              </w:rPr>
              <w:t>(</w:t>
            </w:r>
            <w:r w:rsidR="0067537B" w:rsidRPr="005C1BD0">
              <w:rPr>
                <w:b/>
                <w:sz w:val="20"/>
                <w:szCs w:val="20"/>
              </w:rPr>
              <w:t>go to 4</w:t>
            </w:r>
            <w:r w:rsidR="00CC70C3" w:rsidRPr="005C1BD0">
              <w:rPr>
                <w:b/>
                <w:sz w:val="20"/>
                <w:szCs w:val="20"/>
              </w:rPr>
              <w:t>)</w:t>
            </w:r>
            <w:r w:rsidR="0067537B" w:rsidRPr="00EE39DD">
              <w:rPr>
                <w:sz w:val="20"/>
                <w:szCs w:val="20"/>
              </w:rPr>
              <w:t xml:space="preserve">  </w:t>
            </w:r>
            <w:r w:rsidR="00E72A55" w:rsidRPr="00EE39DD">
              <w:rPr>
                <w:sz w:val="20"/>
                <w:szCs w:val="20"/>
              </w:rPr>
              <w:t xml:space="preserve">   </w:t>
            </w:r>
            <w:r w:rsidR="0067537B" w:rsidRPr="00EE39DD">
              <w:rPr>
                <w:bCs/>
                <w:sz w:val="20"/>
                <w:szCs w:val="20"/>
              </w:rPr>
              <w:t>[__]</w:t>
            </w:r>
            <w:r w:rsidR="0067537B" w:rsidRPr="00EE39DD">
              <w:rPr>
                <w:sz w:val="20"/>
                <w:szCs w:val="20"/>
              </w:rPr>
              <w:t xml:space="preserve"> Implementation</w:t>
            </w:r>
            <w:r w:rsidR="00E72A55" w:rsidRPr="00EE39DD">
              <w:rPr>
                <w:sz w:val="20"/>
                <w:szCs w:val="20"/>
              </w:rPr>
              <w:t xml:space="preserve"> resource</w:t>
            </w:r>
            <w:r w:rsidR="0067537B"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301DE102" w:rsidR="000B32EC" w:rsidRPr="00326064" w:rsidRDefault="00BC0EB0" w:rsidP="00551ED4">
            <w:pPr>
              <w:ind w:left="423" w:hanging="423"/>
              <w:rPr>
                <w:sz w:val="20"/>
                <w:szCs w:val="20"/>
              </w:rPr>
            </w:pPr>
            <w:r>
              <w:rPr>
                <w:bCs/>
                <w:sz w:val="20"/>
                <w:szCs w:val="20"/>
              </w:rPr>
              <w:t>[</w:t>
            </w:r>
            <w:r w:rsidRPr="005E59D6">
              <w:rPr>
                <w:rFonts w:hint="eastAsia"/>
                <w:bCs/>
                <w:color w:val="3333FF"/>
                <w:sz w:val="20"/>
                <w:szCs w:val="20"/>
                <w:lang w:eastAsia="ja-JP"/>
              </w:rPr>
              <w:t>✔</w:t>
            </w:r>
            <w:r w:rsidR="000B32EC" w:rsidRPr="00326064">
              <w:rPr>
                <w:bCs/>
                <w:sz w:val="20"/>
                <w:szCs w:val="20"/>
              </w:rPr>
              <w:t>]</w:t>
            </w:r>
            <w:r w:rsidR="000B32EC" w:rsidRPr="00326064">
              <w:rPr>
                <w:sz w:val="20"/>
                <w:szCs w:val="20"/>
              </w:rPr>
              <w:t xml:space="preserve"> Annex</w:t>
            </w:r>
          </w:p>
          <w:p w14:paraId="2AEFC6D1" w14:textId="77777777" w:rsidR="000B32EC" w:rsidRPr="00326064" w:rsidRDefault="000B32EC" w:rsidP="00551ED4">
            <w:pPr>
              <w:rPr>
                <w:sz w:val="20"/>
                <w:szCs w:val="20"/>
              </w:rPr>
            </w:pPr>
            <w:r w:rsidRPr="00326064">
              <w:rPr>
                <w:bCs/>
                <w:sz w:val="20"/>
                <w:szCs w:val="20"/>
              </w:rPr>
              <w:t>[__]</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1"/>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5E6F6B" w:rsidRPr="007075F6" w14:paraId="0BA47B85" w14:textId="77777777" w:rsidTr="00563FA2">
        <w:trPr>
          <w:trHeight w:val="828"/>
          <w:jc w:val="center"/>
        </w:trPr>
        <w:tc>
          <w:tcPr>
            <w:tcW w:w="5000" w:type="pct"/>
          </w:tcPr>
          <w:p w14:paraId="372ED366" w14:textId="60F6ECBF" w:rsidR="00BC0EB0" w:rsidRPr="00BC0EB0" w:rsidRDefault="00BC0EB0" w:rsidP="00BC0EB0">
            <w:pPr>
              <w:rPr>
                <w:b/>
                <w:sz w:val="20"/>
                <w:szCs w:val="20"/>
                <w:u w:val="single"/>
                <w:lang w:eastAsia="ja-JP"/>
              </w:rPr>
            </w:pPr>
            <w:r w:rsidRPr="00BC0EB0">
              <w:rPr>
                <w:rFonts w:hint="eastAsia"/>
                <w:b/>
                <w:sz w:val="20"/>
                <w:szCs w:val="20"/>
                <w:u w:val="single"/>
                <w:lang w:eastAsia="ja-JP"/>
              </w:rPr>
              <w:t>6.</w:t>
            </w:r>
            <w:r>
              <w:rPr>
                <w:b/>
                <w:sz w:val="20"/>
                <w:szCs w:val="20"/>
                <w:u w:val="single"/>
              </w:rPr>
              <w:t xml:space="preserve"> </w:t>
            </w:r>
            <w:r w:rsidR="005E6F6B" w:rsidRPr="00BC0EB0">
              <w:rPr>
                <w:b/>
                <w:sz w:val="20"/>
                <w:szCs w:val="20"/>
                <w:u w:val="single"/>
              </w:rPr>
              <w:t>Proposed title of  document</w:t>
            </w:r>
          </w:p>
          <w:p w14:paraId="306AC8C2" w14:textId="4B1712F4" w:rsidR="00BC0EB0" w:rsidRPr="00BC0EB0" w:rsidRDefault="00835A56" w:rsidP="000F7320">
            <w:pPr>
              <w:rPr>
                <w:lang w:eastAsia="ja-JP"/>
              </w:rPr>
            </w:pPr>
            <w:r w:rsidRPr="009A2F37">
              <w:rPr>
                <w:color w:val="0000FF"/>
                <w:sz w:val="20"/>
                <w:szCs w:val="20"/>
              </w:rPr>
              <w:t>ISPM</w:t>
            </w:r>
            <w:r>
              <w:rPr>
                <w:color w:val="0000FF"/>
                <w:sz w:val="20"/>
                <w:szCs w:val="20"/>
              </w:rPr>
              <w:t xml:space="preserve"> 27Annex XX:</w:t>
            </w:r>
            <w:r w:rsidRPr="00835A56">
              <w:rPr>
                <w:color w:val="0000FF"/>
                <w:sz w:val="20"/>
                <w:szCs w:val="20"/>
              </w:rPr>
              <w:t xml:space="preserve"> </w:t>
            </w:r>
            <w:r w:rsidR="00BC0EB0" w:rsidRPr="00835A56">
              <w:rPr>
                <w:rFonts w:hint="eastAsia"/>
                <w:color w:val="0000FF"/>
                <w:lang w:eastAsia="ja-JP"/>
              </w:rPr>
              <w:t xml:space="preserve"> </w:t>
            </w:r>
            <w:r w:rsidR="00BC0EB0" w:rsidRPr="00835A56">
              <w:rPr>
                <w:rFonts w:hint="eastAsia"/>
                <w:i/>
                <w:color w:val="0000FF"/>
                <w:lang w:eastAsia="ja-JP"/>
              </w:rPr>
              <w:t xml:space="preserve">Acidovorax avenae </w:t>
            </w:r>
            <w:r w:rsidR="00BC0EB0" w:rsidRPr="00835A56">
              <w:rPr>
                <w:rFonts w:hint="eastAsia"/>
                <w:color w:val="0000FF"/>
                <w:lang w:eastAsia="ja-JP"/>
              </w:rPr>
              <w:t xml:space="preserve">subsp. </w:t>
            </w:r>
            <w:r w:rsidR="000F7320" w:rsidRPr="000F7320">
              <w:rPr>
                <w:i/>
                <w:color w:val="0000FF"/>
                <w:lang w:eastAsia="ja-JP"/>
              </w:rPr>
              <w:t>c</w:t>
            </w:r>
            <w:r w:rsidR="00BC0EB0" w:rsidRPr="000F7320">
              <w:rPr>
                <w:rFonts w:hint="eastAsia"/>
                <w:i/>
                <w:color w:val="0000FF"/>
                <w:lang w:eastAsia="ja-JP"/>
              </w:rPr>
              <w:t>itrulli</w:t>
            </w:r>
            <w:r w:rsidR="000F7320">
              <w:rPr>
                <w:i/>
                <w:color w:val="0000FF"/>
                <w:lang w:eastAsia="ja-JP"/>
              </w:rPr>
              <w:t xml:space="preserve"> </w:t>
            </w:r>
            <w:r w:rsidR="000F7320" w:rsidRPr="000F7320">
              <w:rPr>
                <w:color w:val="0000FF"/>
                <w:lang w:eastAsia="ja-JP"/>
              </w:rPr>
              <w:t>(fruit blotch)</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6A533C49" w:rsidR="005E6F6B" w:rsidRPr="00EE39DD" w:rsidRDefault="005E6F6B" w:rsidP="005E6F6B">
            <w:pPr>
              <w:rPr>
                <w:sz w:val="20"/>
                <w:szCs w:val="20"/>
              </w:rPr>
            </w:pPr>
            <w:r w:rsidRPr="00EE39DD">
              <w:rPr>
                <w:sz w:val="20"/>
                <w:szCs w:val="20"/>
              </w:rPr>
              <w:t xml:space="preserve"> </w:t>
            </w:r>
            <w:r w:rsidRPr="00EE39DD">
              <w:rPr>
                <w:bCs/>
                <w:sz w:val="20"/>
                <w:szCs w:val="20"/>
              </w:rPr>
              <w:t>[</w:t>
            </w:r>
            <w:r w:rsidR="007A7E91" w:rsidRPr="005E59D6">
              <w:rPr>
                <w:rFonts w:hint="eastAsia"/>
                <w:bCs/>
                <w:color w:val="3333FF"/>
                <w:sz w:val="20"/>
                <w:szCs w:val="20"/>
                <w:lang w:eastAsia="ja-JP"/>
              </w:rPr>
              <w:t>✔</w:t>
            </w:r>
            <w:r w:rsidRPr="00EE39DD">
              <w:rPr>
                <w:bCs/>
                <w:sz w:val="20"/>
                <w:szCs w:val="20"/>
              </w:rPr>
              <w:t>]</w:t>
            </w:r>
            <w:r w:rsidRPr="00EE39DD">
              <w:rPr>
                <w:sz w:val="20"/>
                <w:szCs w:val="20"/>
              </w:rPr>
              <w:t xml:space="preserve"> 1 (high)  </w:t>
            </w:r>
            <w:r w:rsidR="00835A56">
              <w:rPr>
                <w:bCs/>
                <w:sz w:val="20"/>
                <w:szCs w:val="20"/>
              </w:rPr>
              <w:t>[</w:t>
            </w:r>
            <w:r w:rsidR="00444438" w:rsidRPr="00EE39DD">
              <w:rPr>
                <w:bCs/>
                <w:sz w:val="20"/>
                <w:szCs w:val="20"/>
              </w:rPr>
              <w:t>__</w:t>
            </w:r>
            <w:r w:rsidRPr="00EE39DD">
              <w:rPr>
                <w:bCs/>
                <w:sz w:val="20"/>
                <w:szCs w:val="20"/>
              </w:rPr>
              <w:t xml:space="preserve">]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53FAF9A9" w14:textId="795DB80F" w:rsidR="00835A56" w:rsidRPr="00835A56" w:rsidRDefault="00835A56" w:rsidP="00835A56">
            <w:pPr>
              <w:rPr>
                <w:color w:val="FF0000"/>
                <w:sz w:val="20"/>
                <w:szCs w:val="20"/>
                <w:lang w:eastAsia="ja-JP"/>
              </w:rPr>
            </w:pPr>
            <w:r w:rsidRPr="00AC4248">
              <w:rPr>
                <w:color w:val="0000FF"/>
                <w:sz w:val="20"/>
                <w:szCs w:val="20"/>
                <w:lang w:eastAsia="ja-JP"/>
              </w:rPr>
              <w:t>T</w:t>
            </w:r>
            <w:r w:rsidRPr="00AC4248">
              <w:rPr>
                <w:rFonts w:hint="eastAsia"/>
                <w:color w:val="0000FF"/>
                <w:sz w:val="20"/>
                <w:szCs w:val="20"/>
                <w:lang w:eastAsia="ja-JP"/>
              </w:rPr>
              <w:t xml:space="preserve">he </w:t>
            </w:r>
            <w:r w:rsidRPr="00AC4248">
              <w:rPr>
                <w:color w:val="0000FF"/>
                <w:sz w:val="20"/>
                <w:szCs w:val="20"/>
                <w:lang w:eastAsia="ja-JP"/>
              </w:rPr>
              <w:t xml:space="preserve">topic meets </w:t>
            </w:r>
            <w:r w:rsidR="00166C04">
              <w:rPr>
                <w:rFonts w:hint="eastAsia"/>
                <w:color w:val="0000FF"/>
                <w:sz w:val="20"/>
                <w:szCs w:val="20"/>
                <w:lang w:eastAsia="ja-JP"/>
              </w:rPr>
              <w:t>all</w:t>
            </w:r>
            <w:r w:rsidRPr="00AC4248">
              <w:rPr>
                <w:color w:val="0000FF"/>
                <w:sz w:val="20"/>
                <w:szCs w:val="20"/>
                <w:lang w:eastAsia="ja-JP"/>
              </w:rPr>
              <w:t xml:space="preserve"> “</w:t>
            </w:r>
            <w:r w:rsidRPr="00AC4248">
              <w:rPr>
                <w:i/>
                <w:color w:val="0000FF"/>
                <w:sz w:val="20"/>
                <w:szCs w:val="20"/>
                <w:lang w:eastAsia="ja-JP"/>
              </w:rPr>
              <w:t>Core criteria</w:t>
            </w:r>
            <w:r w:rsidRPr="00AC4248">
              <w:rPr>
                <w:color w:val="0000FF"/>
                <w:sz w:val="20"/>
                <w:szCs w:val="20"/>
                <w:lang w:eastAsia="ja-JP"/>
              </w:rPr>
              <w:t xml:space="preserve">” of </w:t>
            </w:r>
            <w:r w:rsidRPr="00AC4248">
              <w:rPr>
                <w:i/>
                <w:color w:val="0000FF"/>
                <w:sz w:val="20"/>
                <w:szCs w:val="20"/>
                <w:lang w:eastAsia="ja-JP"/>
              </w:rPr>
              <w:t>Criteria for justification and prioritization of proposed topics</w:t>
            </w:r>
            <w:r w:rsidRPr="00AC4248">
              <w:rPr>
                <w:color w:val="0000FF"/>
                <w:sz w:val="20"/>
                <w:szCs w:val="20"/>
                <w:lang w:eastAsia="ja-JP"/>
              </w:rPr>
              <w:t>.</w:t>
            </w:r>
          </w:p>
          <w:p w14:paraId="6CEE5D29" w14:textId="0688CF7A" w:rsidR="005E6F6B" w:rsidRPr="00EE39DD" w:rsidRDefault="00C105C8" w:rsidP="0084524E">
            <w:pPr>
              <w:rPr>
                <w:b/>
                <w:sz w:val="20"/>
                <w:szCs w:val="20"/>
                <w:u w:val="single"/>
              </w:rPr>
            </w:pPr>
            <w:r w:rsidRPr="00AC4248">
              <w:rPr>
                <w:rFonts w:hint="eastAsia"/>
                <w:i/>
                <w:color w:val="0000FF"/>
                <w:sz w:val="20"/>
                <w:lang w:eastAsia="ja-JP"/>
              </w:rPr>
              <w:t xml:space="preserve">Acidovorax avenae </w:t>
            </w:r>
            <w:r w:rsidRPr="00AC4248">
              <w:rPr>
                <w:rFonts w:hint="eastAsia"/>
                <w:color w:val="0000FF"/>
                <w:sz w:val="20"/>
                <w:lang w:eastAsia="ja-JP"/>
              </w:rPr>
              <w:t xml:space="preserve">subsp. </w:t>
            </w:r>
            <w:r w:rsidRPr="00AC4248">
              <w:rPr>
                <w:rFonts w:hint="eastAsia"/>
                <w:i/>
                <w:color w:val="0000FF"/>
                <w:sz w:val="20"/>
                <w:lang w:eastAsia="ja-JP"/>
              </w:rPr>
              <w:t>citrulli</w:t>
            </w:r>
            <w:r w:rsidRPr="00AC4248">
              <w:rPr>
                <w:rFonts w:eastAsia="MS PGothic"/>
                <w:color w:val="0000FF"/>
                <w:sz w:val="20"/>
                <w:szCs w:val="20"/>
              </w:rPr>
              <w:t xml:space="preserve"> </w:t>
            </w:r>
            <w:r w:rsidRPr="00AC4248">
              <w:rPr>
                <w:rFonts w:eastAsia="MS PGothic" w:hint="eastAsia"/>
                <w:color w:val="0000FF"/>
                <w:sz w:val="20"/>
                <w:szCs w:val="20"/>
                <w:lang w:eastAsia="ja-JP"/>
              </w:rPr>
              <w:t>is</w:t>
            </w:r>
            <w:r w:rsidR="00835A56" w:rsidRPr="00AC4248">
              <w:rPr>
                <w:rFonts w:eastAsia="MS PGothic"/>
                <w:color w:val="0000FF"/>
                <w:sz w:val="20"/>
                <w:szCs w:val="20"/>
              </w:rPr>
              <w:t xml:space="preserve"> plant pathogens of economically important crops like </w:t>
            </w:r>
            <w:r w:rsidRPr="00AC4248">
              <w:rPr>
                <w:rFonts w:eastAsia="MS PGothic" w:hint="eastAsia"/>
                <w:color w:val="0000FF"/>
                <w:sz w:val="20"/>
                <w:szCs w:val="20"/>
                <w:lang w:eastAsia="ja-JP"/>
              </w:rPr>
              <w:t>cucurbit</w:t>
            </w:r>
            <w:r w:rsidR="00835A56" w:rsidRPr="00AC4248">
              <w:rPr>
                <w:rFonts w:eastAsia="MS PGothic"/>
                <w:color w:val="0000FF"/>
                <w:sz w:val="20"/>
                <w:szCs w:val="20"/>
              </w:rPr>
              <w:t xml:space="preserve"> plants (e.g. </w:t>
            </w:r>
            <w:r w:rsidRPr="00AC4248">
              <w:rPr>
                <w:rFonts w:eastAsia="MS PGothic" w:hint="eastAsia"/>
                <w:color w:val="0000FF"/>
                <w:sz w:val="20"/>
                <w:szCs w:val="20"/>
                <w:lang w:eastAsia="ja-JP"/>
              </w:rPr>
              <w:t>water melon</w:t>
            </w:r>
            <w:r w:rsidR="00835A56" w:rsidRPr="00AC4248">
              <w:rPr>
                <w:rFonts w:eastAsia="MS PGothic"/>
                <w:color w:val="0000FF"/>
                <w:sz w:val="20"/>
                <w:szCs w:val="20"/>
              </w:rPr>
              <w:t xml:space="preserve">, </w:t>
            </w:r>
            <w:r w:rsidRPr="00AC4248">
              <w:rPr>
                <w:rFonts w:eastAsia="MS PGothic" w:hint="eastAsia"/>
                <w:color w:val="0000FF"/>
                <w:sz w:val="20"/>
                <w:szCs w:val="20"/>
                <w:lang w:eastAsia="ja-JP"/>
              </w:rPr>
              <w:t>melon</w:t>
            </w:r>
            <w:r w:rsidR="00835A56" w:rsidRPr="00AC4248">
              <w:rPr>
                <w:rFonts w:eastAsia="MS PGothic"/>
                <w:color w:val="0000FF"/>
                <w:sz w:val="20"/>
                <w:szCs w:val="20"/>
              </w:rPr>
              <w:t>) and internationally distributed</w:t>
            </w:r>
            <w:r w:rsidR="0084524E" w:rsidRPr="00AC4248">
              <w:rPr>
                <w:rFonts w:eastAsia="MS PGothic"/>
                <w:color w:val="0000FF"/>
                <w:sz w:val="20"/>
                <w:szCs w:val="20"/>
              </w:rPr>
              <w:t>. Transmission via</w:t>
            </w:r>
            <w:r w:rsidR="00835A56" w:rsidRPr="00AC4248">
              <w:rPr>
                <w:rFonts w:eastAsia="MS PGothic"/>
                <w:color w:val="0000FF"/>
                <w:sz w:val="20"/>
                <w:szCs w:val="20"/>
              </w:rPr>
              <w:t xml:space="preserve"> seeds has been shown to contribute to the inte</w:t>
            </w:r>
            <w:r w:rsidR="0084524E" w:rsidRPr="00AC4248">
              <w:rPr>
                <w:rFonts w:eastAsia="MS PGothic"/>
                <w:color w:val="0000FF"/>
                <w:sz w:val="20"/>
                <w:szCs w:val="20"/>
              </w:rPr>
              <w:t xml:space="preserve">rnational spread of </w:t>
            </w:r>
            <w:r w:rsidR="0084524E" w:rsidRPr="00AC4248">
              <w:rPr>
                <w:rFonts w:hint="eastAsia"/>
                <w:i/>
                <w:color w:val="0000FF"/>
                <w:sz w:val="20"/>
                <w:lang w:eastAsia="ja-JP"/>
              </w:rPr>
              <w:t xml:space="preserve">Acidovorax avenae </w:t>
            </w:r>
            <w:r w:rsidR="0084524E" w:rsidRPr="00AC4248">
              <w:rPr>
                <w:rFonts w:hint="eastAsia"/>
                <w:color w:val="0000FF"/>
                <w:sz w:val="20"/>
                <w:lang w:eastAsia="ja-JP"/>
              </w:rPr>
              <w:t xml:space="preserve">subsp. </w:t>
            </w:r>
            <w:r w:rsidR="0084524E" w:rsidRPr="00AC4248">
              <w:rPr>
                <w:rFonts w:hint="eastAsia"/>
                <w:i/>
                <w:color w:val="0000FF"/>
                <w:sz w:val="20"/>
                <w:lang w:eastAsia="ja-JP"/>
              </w:rPr>
              <w:t>citrulli</w:t>
            </w:r>
            <w:r w:rsidR="0084524E" w:rsidRPr="00AC4248">
              <w:rPr>
                <w:rFonts w:eastAsia="MS PGothic"/>
                <w:color w:val="0000FF"/>
                <w:sz w:val="20"/>
                <w:szCs w:val="20"/>
              </w:rPr>
              <w:t xml:space="preserve">. </w:t>
            </w:r>
            <w:r w:rsidR="0084524E" w:rsidRPr="00AC4248">
              <w:rPr>
                <w:rFonts w:eastAsia="MS PGothic" w:hint="eastAsia"/>
                <w:color w:val="0000FF"/>
                <w:sz w:val="20"/>
                <w:szCs w:val="20"/>
                <w:lang w:eastAsia="ja-JP"/>
              </w:rPr>
              <w:t>I</w:t>
            </w:r>
            <w:r w:rsidR="00835A56" w:rsidRPr="00AC4248">
              <w:rPr>
                <w:rFonts w:eastAsia="MS PGothic"/>
                <w:color w:val="0000FF"/>
                <w:sz w:val="20"/>
                <w:szCs w:val="20"/>
              </w:rPr>
              <w:t xml:space="preserve">t is important to </w:t>
            </w:r>
            <w:r w:rsidR="00AC4248" w:rsidRPr="00AC4248">
              <w:rPr>
                <w:rFonts w:eastAsia="MS PGothic" w:hint="eastAsia"/>
                <w:color w:val="0000FF"/>
                <w:sz w:val="20"/>
                <w:szCs w:val="20"/>
                <w:lang w:eastAsia="ja-JP"/>
              </w:rPr>
              <w:t xml:space="preserve">correctly </w:t>
            </w:r>
            <w:r w:rsidR="00835A56" w:rsidRPr="00AC4248">
              <w:rPr>
                <w:rFonts w:eastAsia="MS PGothic"/>
                <w:color w:val="0000FF"/>
                <w:sz w:val="20"/>
                <w:szCs w:val="20"/>
              </w:rPr>
              <w:t xml:space="preserve">detect and identify </w:t>
            </w:r>
            <w:r w:rsidR="00166C04">
              <w:rPr>
                <w:rFonts w:eastAsia="MS PGothic" w:hint="eastAsia"/>
                <w:color w:val="0000FF"/>
                <w:sz w:val="20"/>
                <w:szCs w:val="20"/>
                <w:lang w:eastAsia="ja-JP"/>
              </w:rPr>
              <w:t>the species</w:t>
            </w:r>
            <w:r w:rsidR="00835A56" w:rsidRPr="00AC4248">
              <w:rPr>
                <w:rFonts w:eastAsia="MS PGothic"/>
                <w:color w:val="0000FF"/>
                <w:sz w:val="20"/>
                <w:szCs w:val="20"/>
              </w:rPr>
              <w:t>.</w:t>
            </w:r>
          </w:p>
        </w:tc>
      </w:tr>
      <w:tr w:rsidR="005E6F6B" w:rsidRPr="007075F6" w14:paraId="1151977E" w14:textId="77777777" w:rsidTr="00563FA2">
        <w:trPr>
          <w:trHeight w:val="828"/>
          <w:jc w:val="center"/>
        </w:trPr>
        <w:tc>
          <w:tcPr>
            <w:tcW w:w="5000" w:type="pct"/>
          </w:tcPr>
          <w:p w14:paraId="0EAF2207" w14:textId="77777777" w:rsidR="005E6F6B" w:rsidRDefault="005E6F6B" w:rsidP="00E96D9B">
            <w:pPr>
              <w:rPr>
                <w:b/>
                <w:sz w:val="20"/>
                <w:szCs w:val="20"/>
                <w:u w:val="single"/>
                <w:lang w:eastAsia="ja-JP"/>
              </w:rPr>
            </w:pPr>
            <w:r w:rsidRPr="005E6F6B">
              <w:rPr>
                <w:b/>
                <w:sz w:val="20"/>
                <w:szCs w:val="20"/>
                <w:u w:val="single"/>
              </w:rPr>
              <w:t>8. Featur</w:t>
            </w:r>
            <w:r w:rsidR="00F21E55">
              <w:rPr>
                <w:b/>
                <w:sz w:val="20"/>
                <w:szCs w:val="20"/>
                <w:u w:val="single"/>
              </w:rPr>
              <w:t xml:space="preserve">ed outcome of standard/implementation resource </w:t>
            </w:r>
          </w:p>
          <w:p w14:paraId="080A61AB" w14:textId="2ACB906A" w:rsidR="008A1602" w:rsidRPr="00B0415F" w:rsidRDefault="00835A56" w:rsidP="00835A56">
            <w:pPr>
              <w:rPr>
                <w:sz w:val="20"/>
                <w:szCs w:val="20"/>
                <w:u w:val="single"/>
                <w:lang w:eastAsia="ja-JP"/>
              </w:rPr>
            </w:pPr>
            <w:r w:rsidRPr="00AB401F">
              <w:rPr>
                <w:rFonts w:hint="eastAsia"/>
                <w:color w:val="0000FF"/>
                <w:sz w:val="20"/>
                <w:szCs w:val="20"/>
                <w:lang w:eastAsia="ja-JP"/>
              </w:rPr>
              <w:t xml:space="preserve">The Annex </w:t>
            </w:r>
            <w:r w:rsidR="00166C04">
              <w:rPr>
                <w:rFonts w:hint="eastAsia"/>
                <w:color w:val="0000FF"/>
                <w:sz w:val="20"/>
                <w:szCs w:val="20"/>
                <w:lang w:eastAsia="ja-JP"/>
              </w:rPr>
              <w:t xml:space="preserve">will </w:t>
            </w:r>
            <w:r w:rsidRPr="00AB401F">
              <w:rPr>
                <w:color w:val="0000FF"/>
                <w:sz w:val="20"/>
                <w:szCs w:val="20"/>
                <w:lang w:eastAsia="ja-JP"/>
              </w:rPr>
              <w:t xml:space="preserve">provide information about </w:t>
            </w:r>
            <w:r w:rsidRPr="00AB401F">
              <w:rPr>
                <w:color w:val="0000FF"/>
                <w:sz w:val="20"/>
                <w:szCs w:val="20"/>
              </w:rPr>
              <w:t>comprehensive diagnostic m</w:t>
            </w:r>
            <w:r w:rsidR="00C105C8">
              <w:rPr>
                <w:color w:val="0000FF"/>
                <w:sz w:val="20"/>
                <w:szCs w:val="20"/>
              </w:rPr>
              <w:t>ethods for the detection of economically important</w:t>
            </w:r>
            <w:r>
              <w:rPr>
                <w:rFonts w:hint="eastAsia"/>
                <w:color w:val="0000FF"/>
                <w:sz w:val="20"/>
                <w:szCs w:val="20"/>
                <w:lang w:eastAsia="ja-JP"/>
              </w:rPr>
              <w:t xml:space="preserve"> </w:t>
            </w:r>
            <w:r w:rsidRPr="00AC4248">
              <w:rPr>
                <w:rFonts w:hint="eastAsia"/>
                <w:i/>
                <w:color w:val="0000FF"/>
                <w:sz w:val="20"/>
                <w:lang w:eastAsia="ja-JP"/>
              </w:rPr>
              <w:t xml:space="preserve">Acidovorax avenae </w:t>
            </w:r>
            <w:r w:rsidRPr="00AC4248">
              <w:rPr>
                <w:rFonts w:hint="eastAsia"/>
                <w:color w:val="0000FF"/>
                <w:sz w:val="20"/>
                <w:lang w:eastAsia="ja-JP"/>
              </w:rPr>
              <w:t xml:space="preserve">subsp. </w:t>
            </w:r>
            <w:r w:rsidRPr="00AC4248">
              <w:rPr>
                <w:rFonts w:hint="eastAsia"/>
                <w:i/>
                <w:color w:val="0000FF"/>
                <w:sz w:val="20"/>
                <w:lang w:eastAsia="ja-JP"/>
              </w:rPr>
              <w:t xml:space="preserve">citrulli </w:t>
            </w:r>
            <w:r w:rsidRPr="00AC4248">
              <w:rPr>
                <w:rFonts w:hint="eastAsia"/>
                <w:color w:val="0000FF"/>
                <w:sz w:val="20"/>
                <w:szCs w:val="20"/>
                <w:lang w:eastAsia="ja-JP"/>
              </w:rPr>
              <w:t xml:space="preserve">. </w:t>
            </w:r>
            <w:r w:rsidRPr="00AC4248">
              <w:rPr>
                <w:rFonts w:eastAsia="MS PGothic"/>
                <w:color w:val="0000FF"/>
                <w:sz w:val="20"/>
                <w:szCs w:val="20"/>
              </w:rPr>
              <w:t>And t</w:t>
            </w:r>
            <w:r w:rsidRPr="00AC4248">
              <w:rPr>
                <w:color w:val="0000FF"/>
                <w:sz w:val="20"/>
                <w:szCs w:val="20"/>
                <w:lang w:eastAsia="ja-JP"/>
              </w:rPr>
              <w:t>he Annex</w:t>
            </w:r>
            <w:r w:rsidRPr="00AC4248">
              <w:rPr>
                <w:rFonts w:hint="eastAsia"/>
                <w:color w:val="0000FF"/>
                <w:sz w:val="20"/>
                <w:szCs w:val="20"/>
                <w:lang w:eastAsia="ja-JP"/>
              </w:rPr>
              <w:t xml:space="preserve"> </w:t>
            </w:r>
            <w:r w:rsidR="00166C04">
              <w:rPr>
                <w:rFonts w:hint="eastAsia"/>
                <w:color w:val="0000FF"/>
                <w:sz w:val="20"/>
                <w:szCs w:val="20"/>
                <w:lang w:eastAsia="ja-JP"/>
              </w:rPr>
              <w:t xml:space="preserve">will </w:t>
            </w:r>
            <w:r w:rsidRPr="00AC4248">
              <w:rPr>
                <w:color w:val="0000FF"/>
                <w:sz w:val="20"/>
                <w:szCs w:val="20"/>
                <w:lang w:eastAsia="ja-JP"/>
              </w:rPr>
              <w:t>effectively contribute to protecting the spread of</w:t>
            </w:r>
            <w:r w:rsidR="00C105C8" w:rsidRPr="00AC4248">
              <w:rPr>
                <w:color w:val="0000FF"/>
                <w:sz w:val="20"/>
                <w:szCs w:val="20"/>
                <w:lang w:eastAsia="ja-JP"/>
              </w:rPr>
              <w:t xml:space="preserve"> </w:t>
            </w:r>
            <w:r w:rsidRPr="00AC4248">
              <w:rPr>
                <w:color w:val="0000FF"/>
                <w:sz w:val="20"/>
                <w:szCs w:val="20"/>
                <w:lang w:eastAsia="ja-JP"/>
              </w:rPr>
              <w:t xml:space="preserve"> </w:t>
            </w:r>
            <w:r w:rsidRPr="00AC4248">
              <w:rPr>
                <w:rFonts w:hint="eastAsia"/>
                <w:i/>
                <w:color w:val="0000FF"/>
                <w:sz w:val="20"/>
                <w:lang w:eastAsia="ja-JP"/>
              </w:rPr>
              <w:lastRenderedPageBreak/>
              <w:t xml:space="preserve">Acidovorax avenae </w:t>
            </w:r>
            <w:r w:rsidRPr="00AC4248">
              <w:rPr>
                <w:rFonts w:hint="eastAsia"/>
                <w:color w:val="0000FF"/>
                <w:sz w:val="20"/>
                <w:lang w:eastAsia="ja-JP"/>
              </w:rPr>
              <w:t xml:space="preserve">subsp. </w:t>
            </w:r>
            <w:r w:rsidRPr="00AC4248">
              <w:rPr>
                <w:rFonts w:hint="eastAsia"/>
                <w:i/>
                <w:color w:val="0000FF"/>
                <w:sz w:val="20"/>
                <w:lang w:eastAsia="ja-JP"/>
              </w:rPr>
              <w:t>citrulli</w:t>
            </w:r>
            <w:r w:rsidR="00EA237C" w:rsidRPr="00AC4248">
              <w:rPr>
                <w:rFonts w:hint="eastAsia"/>
                <w:color w:val="0000FF"/>
                <w:sz w:val="20"/>
                <w:lang w:eastAsia="ja-JP"/>
              </w:rPr>
              <w:t xml:space="preserve">. </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01C18C69" w:rsidR="00563FA2" w:rsidRPr="00EE39DD" w:rsidRDefault="00835A56" w:rsidP="00E21030">
            <w:pPr>
              <w:rPr>
                <w:sz w:val="20"/>
                <w:szCs w:val="20"/>
                <w:u w:val="single"/>
                <w:lang w:eastAsia="ja-JP"/>
              </w:rPr>
            </w:pPr>
            <w:r w:rsidRPr="009A2F37">
              <w:rPr>
                <w:color w:val="0000FF"/>
                <w:sz w:val="20"/>
                <w:szCs w:val="20"/>
              </w:rPr>
              <w:t>The standard on this topic is an implementation standard of the concept standards "Diagnostic protocols for regulated pests (ISPM 27)"</w:t>
            </w:r>
          </w:p>
        </w:tc>
      </w:tr>
      <w:tr w:rsidR="00563FA2" w:rsidRPr="00326064" w14:paraId="367B04BB" w14:textId="77777777" w:rsidTr="00563FA2">
        <w:trPr>
          <w:trHeight w:val="828"/>
          <w:jc w:val="center"/>
        </w:trPr>
        <w:tc>
          <w:tcPr>
            <w:tcW w:w="5000" w:type="pct"/>
          </w:tcPr>
          <w:p w14:paraId="327D5661" w14:textId="77777777" w:rsidR="00563FA2" w:rsidRDefault="005E6F6B" w:rsidP="00E96D9B">
            <w:pPr>
              <w:rPr>
                <w:sz w:val="20"/>
                <w:szCs w:val="20"/>
                <w:lang w:eastAsia="ja-JP"/>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5F46B42D" w14:textId="5E700A3F" w:rsidR="00B0415F" w:rsidRPr="00EE39DD" w:rsidRDefault="00835A56">
            <w:pPr>
              <w:rPr>
                <w:b/>
                <w:sz w:val="20"/>
                <w:szCs w:val="20"/>
                <w:u w:val="single"/>
                <w:lang w:eastAsia="ja-JP"/>
              </w:rPr>
            </w:pPr>
            <w:r w:rsidRPr="009A2F37">
              <w:rPr>
                <w:color w:val="0000FF"/>
                <w:sz w:val="20"/>
                <w:szCs w:val="20"/>
              </w:rPr>
              <w:t xml:space="preserve">Diagnostic protocols on domestically and internationally </w:t>
            </w:r>
            <w:r w:rsidR="00166C04">
              <w:rPr>
                <w:rFonts w:hint="eastAsia"/>
                <w:color w:val="0000FF"/>
                <w:sz w:val="20"/>
                <w:szCs w:val="20"/>
                <w:lang w:eastAsia="ja-JP"/>
              </w:rPr>
              <w:t xml:space="preserve">distributed </w:t>
            </w:r>
            <w:r w:rsidRPr="009A2F37">
              <w:rPr>
                <w:color w:val="0000FF"/>
                <w:sz w:val="20"/>
                <w:szCs w:val="20"/>
              </w:rPr>
              <w:t xml:space="preserve">pests are used to support efficient </w:t>
            </w:r>
            <w:r w:rsidR="00166C04">
              <w:rPr>
                <w:rFonts w:hint="eastAsia"/>
                <w:color w:val="0000FF"/>
                <w:sz w:val="20"/>
                <w:szCs w:val="20"/>
                <w:lang w:eastAsia="ja-JP"/>
              </w:rPr>
              <w:t xml:space="preserve">actions in different </w:t>
            </w:r>
            <w:r w:rsidRPr="009A2F37">
              <w:rPr>
                <w:color w:val="0000FF"/>
                <w:sz w:val="20"/>
                <w:szCs w:val="20"/>
              </w:rPr>
              <w:t>phytosanitary measures such as surveillance, test and inspection.</w:t>
            </w:r>
          </w:p>
        </w:tc>
      </w:tr>
    </w:tbl>
    <w:p w14:paraId="0CBE9852" w14:textId="77777777" w:rsidR="00FD01BE" w:rsidRDefault="00FD01BE">
      <w:pPr>
        <w:rPr>
          <w:lang w:eastAsia="ja-JP"/>
        </w:rPr>
      </w:pPr>
    </w:p>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0"/>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251F27F6" w:rsidR="000B32EC" w:rsidRPr="00E86637" w:rsidRDefault="00835A56" w:rsidP="00551ED4">
            <w:pPr>
              <w:autoSpaceDE w:val="0"/>
              <w:autoSpaceDN w:val="0"/>
              <w:adjustRightInd w:val="0"/>
              <w:rPr>
                <w:rFonts w:cs="Times-Roman"/>
                <w:sz w:val="18"/>
                <w:szCs w:val="18"/>
              </w:rPr>
            </w:pPr>
            <w:r w:rsidRPr="008F0875">
              <w:rPr>
                <w:rFonts w:cs="Times-Roman"/>
                <w:color w:val="0000FF"/>
                <w:sz w:val="18"/>
                <w:szCs w:val="18"/>
              </w:rPr>
              <w:t>IPPC IV 2b, e, f, h, 3b, VII 1c, 2a, b, j</w:t>
            </w: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3CE1B760" w14:textId="77777777" w:rsidR="00835A56" w:rsidRDefault="00835A56" w:rsidP="00835A56">
            <w:pPr>
              <w:rPr>
                <w:color w:val="0000FF"/>
                <w:sz w:val="18"/>
                <w:szCs w:val="18"/>
              </w:rPr>
            </w:pPr>
            <w:r w:rsidRPr="006443FC">
              <w:rPr>
                <w:color w:val="0000FF"/>
                <w:sz w:val="18"/>
                <w:szCs w:val="18"/>
              </w:rPr>
              <w:t>This ISPM and the future activities related to the topic of this ISPM will result in filling the following objectives of IPPC Strategic objectives(2012~2019)</w:t>
            </w:r>
          </w:p>
          <w:p w14:paraId="3A44A189" w14:textId="77777777" w:rsidR="00835A56" w:rsidRDefault="00835A56" w:rsidP="00835A56">
            <w:pPr>
              <w:rPr>
                <w:color w:val="0000FF"/>
                <w:sz w:val="18"/>
                <w:szCs w:val="18"/>
              </w:rPr>
            </w:pPr>
          </w:p>
          <w:p w14:paraId="75F5DF6E" w14:textId="77777777" w:rsidR="00835A56" w:rsidRPr="006443FC" w:rsidRDefault="00835A56" w:rsidP="00835A56">
            <w:pPr>
              <w:rPr>
                <w:color w:val="0000FF"/>
                <w:sz w:val="18"/>
                <w:szCs w:val="18"/>
              </w:rPr>
            </w:pPr>
            <w:r w:rsidRPr="006443FC">
              <w:rPr>
                <w:color w:val="0000FF"/>
                <w:sz w:val="18"/>
                <w:szCs w:val="18"/>
              </w:rPr>
              <w:t>A protect sustainable agriculture and enhance global food security through the prevention of pest spread;</w:t>
            </w:r>
          </w:p>
          <w:p w14:paraId="748976EB" w14:textId="77777777" w:rsidR="00835A56" w:rsidRPr="006443FC" w:rsidRDefault="00835A56" w:rsidP="00835A56">
            <w:pPr>
              <w:rPr>
                <w:color w:val="0000FF"/>
                <w:sz w:val="18"/>
                <w:szCs w:val="18"/>
              </w:rPr>
            </w:pPr>
            <w:r w:rsidRPr="006443FC">
              <w:rPr>
                <w:color w:val="0000FF"/>
                <w:sz w:val="18"/>
                <w:szCs w:val="18"/>
              </w:rPr>
              <w:t>A1 Pests are detected, reported and eradicated or controlled by means of improved inspection, monitoring, surveillance, diagnosis, pest reporting and pest response systems.</w:t>
            </w:r>
          </w:p>
          <w:p w14:paraId="58A40E3B" w14:textId="77777777" w:rsidR="00835A56" w:rsidRPr="006443FC" w:rsidRDefault="00835A56" w:rsidP="00835A56">
            <w:pPr>
              <w:rPr>
                <w:color w:val="0000FF"/>
                <w:sz w:val="18"/>
                <w:szCs w:val="18"/>
              </w:rPr>
            </w:pPr>
            <w:r w:rsidRPr="006443FC">
              <w:rPr>
                <w:color w:val="0000FF"/>
                <w:sz w:val="18"/>
                <w:szCs w:val="18"/>
              </w:rPr>
              <w:t>A2 NPPOs are assisted in managing pest problems, for improving sustainable intensification, with the production of technical resources on standards implementation where appropriate. Information on such management programmes is shared between countries.</w:t>
            </w:r>
          </w:p>
          <w:p w14:paraId="28C2C6D3" w14:textId="77777777" w:rsidR="00835A56" w:rsidRPr="006443FC" w:rsidRDefault="00835A56" w:rsidP="00835A56">
            <w:pPr>
              <w:rPr>
                <w:color w:val="0000FF"/>
                <w:sz w:val="18"/>
                <w:szCs w:val="18"/>
              </w:rPr>
            </w:pPr>
            <w:r w:rsidRPr="006443FC">
              <w:rPr>
                <w:color w:val="0000FF"/>
                <w:sz w:val="18"/>
                <w:szCs w:val="18"/>
              </w:rPr>
              <w:t>B protect the environment, forests and biodiversity from plant pests;</w:t>
            </w:r>
          </w:p>
          <w:p w14:paraId="53525AE0" w14:textId="77777777" w:rsidR="00835A56" w:rsidRPr="006443FC" w:rsidRDefault="00835A56" w:rsidP="00835A56">
            <w:pPr>
              <w:rPr>
                <w:color w:val="0000FF"/>
                <w:sz w:val="18"/>
                <w:szCs w:val="18"/>
              </w:rPr>
            </w:pPr>
            <w:r w:rsidRPr="006443FC">
              <w:rPr>
                <w:color w:val="0000FF"/>
                <w:sz w:val="18"/>
                <w:szCs w:val="18"/>
              </w:rPr>
              <w:t>B1 The environment protection and forestry sectors, both domestically and internationally, is provided with sufficient information and tools concerning new pests and their distribution. The knowledge management tools will include pest risk analysis assistance and pest management techniques.</w:t>
            </w:r>
          </w:p>
          <w:p w14:paraId="1975357E" w14:textId="77777777" w:rsidR="00835A56" w:rsidRPr="006443FC" w:rsidRDefault="00835A56" w:rsidP="00835A56">
            <w:pPr>
              <w:rPr>
                <w:color w:val="0000FF"/>
                <w:sz w:val="18"/>
                <w:szCs w:val="18"/>
              </w:rPr>
            </w:pPr>
            <w:r w:rsidRPr="006443FC">
              <w:rPr>
                <w:color w:val="0000FF"/>
                <w:sz w:val="18"/>
                <w:szCs w:val="18"/>
              </w:rPr>
              <w:t>B3 Appropriate standards, recommendations and other technical resources that underpin the protection of the environment and help to limit the impact of climate change are developed.</w:t>
            </w:r>
          </w:p>
          <w:p w14:paraId="4091EEC0" w14:textId="77777777" w:rsidR="00835A56" w:rsidRPr="006443FC" w:rsidRDefault="00835A56" w:rsidP="00835A56">
            <w:pPr>
              <w:rPr>
                <w:color w:val="0000FF"/>
                <w:sz w:val="18"/>
                <w:szCs w:val="18"/>
              </w:rPr>
            </w:pPr>
            <w:r w:rsidRPr="006443FC">
              <w:rPr>
                <w:color w:val="0000FF"/>
                <w:sz w:val="18"/>
                <w:szCs w:val="18"/>
              </w:rPr>
              <w:t>B4 Countries are able to protect their natural plant resources against pests as supported by capacity development.</w:t>
            </w:r>
          </w:p>
          <w:p w14:paraId="39811CA2" w14:textId="77777777" w:rsidR="00835A56" w:rsidRPr="006443FC" w:rsidRDefault="00835A56" w:rsidP="00835A56">
            <w:pPr>
              <w:rPr>
                <w:color w:val="0000FF"/>
                <w:sz w:val="18"/>
                <w:szCs w:val="18"/>
              </w:rPr>
            </w:pPr>
            <w:r w:rsidRPr="006443FC">
              <w:rPr>
                <w:color w:val="0000FF"/>
                <w:sz w:val="18"/>
                <w:szCs w:val="18"/>
              </w:rPr>
              <w:t>C facilitate economic and trade development through the promotion of harmonized scientifically based</w:t>
            </w:r>
          </w:p>
          <w:p w14:paraId="2934475F" w14:textId="77777777" w:rsidR="00835A56" w:rsidRPr="006443FC" w:rsidRDefault="00835A56" w:rsidP="00835A56">
            <w:pPr>
              <w:rPr>
                <w:color w:val="0000FF"/>
                <w:sz w:val="18"/>
                <w:szCs w:val="18"/>
              </w:rPr>
            </w:pPr>
            <w:r w:rsidRPr="006443FC">
              <w:rPr>
                <w:color w:val="0000FF"/>
                <w:sz w:val="18"/>
                <w:szCs w:val="18"/>
              </w:rPr>
              <w:t>phytosanitary measures;</w:t>
            </w:r>
          </w:p>
          <w:p w14:paraId="55A2DD27" w14:textId="77777777" w:rsidR="00835A56" w:rsidRPr="006443FC" w:rsidRDefault="00835A56" w:rsidP="00835A56">
            <w:pPr>
              <w:rPr>
                <w:color w:val="0000FF"/>
                <w:sz w:val="18"/>
                <w:szCs w:val="18"/>
              </w:rPr>
            </w:pPr>
            <w:r w:rsidRPr="006443FC">
              <w:rPr>
                <w:color w:val="0000FF"/>
                <w:sz w:val="18"/>
                <w:szCs w:val="18"/>
              </w:rPr>
              <w:t>C2 Safe trade is facilitated by the provision in the IPPC of a forum for discussion of plant health issues and by the development of pestspecific or commodity-based ISPMs along with associated phytosanitary measures.</w:t>
            </w:r>
          </w:p>
          <w:p w14:paraId="640B129C" w14:textId="77777777" w:rsidR="00835A56" w:rsidRPr="006443FC" w:rsidRDefault="00835A56" w:rsidP="00835A56">
            <w:pPr>
              <w:rPr>
                <w:color w:val="0000FF"/>
                <w:sz w:val="18"/>
                <w:szCs w:val="18"/>
              </w:rPr>
            </w:pPr>
            <w:r w:rsidRPr="006443FC">
              <w:rPr>
                <w:color w:val="0000FF"/>
                <w:sz w:val="18"/>
                <w:szCs w:val="18"/>
              </w:rPr>
              <w:t>D develop phytosanitary capacity for members to accomplish A, B and C</w:t>
            </w:r>
          </w:p>
          <w:p w14:paraId="766A74EE" w14:textId="17D5C4AA" w:rsidR="000B32EC" w:rsidRPr="00E86637" w:rsidRDefault="00835A56" w:rsidP="00835A56">
            <w:pPr>
              <w:autoSpaceDE w:val="0"/>
              <w:autoSpaceDN w:val="0"/>
              <w:adjustRightInd w:val="0"/>
              <w:rPr>
                <w:rFonts w:cs="Times-Roman"/>
                <w:sz w:val="18"/>
                <w:szCs w:val="18"/>
              </w:rPr>
            </w:pPr>
            <w:r w:rsidRPr="006443FC">
              <w:rPr>
                <w:color w:val="0000FF"/>
                <w:sz w:val="18"/>
                <w:szCs w:val="18"/>
              </w:rPr>
              <w:t>D3 The Implementation Review and Support System is fully implemented. This provides information on the implementation of the IPPC and its standards, and the challenges that members are dealing with, including problems with the implementation of standards.</w:t>
            </w: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31311FAC" w14:textId="1C274EB8" w:rsidR="00167857" w:rsidRPr="00AC4248" w:rsidRDefault="00835A56" w:rsidP="00167857">
            <w:pPr>
              <w:rPr>
                <w:color w:val="0000FF"/>
                <w:sz w:val="18"/>
                <w:szCs w:val="18"/>
              </w:rPr>
            </w:pPr>
            <w:r w:rsidRPr="00AC4248">
              <w:rPr>
                <w:rFonts w:hint="eastAsia"/>
                <w:i/>
                <w:color w:val="0000FF"/>
                <w:sz w:val="20"/>
                <w:lang w:eastAsia="ja-JP"/>
              </w:rPr>
              <w:t xml:space="preserve">Acidovorax avenae </w:t>
            </w:r>
            <w:r w:rsidRPr="00AC4248">
              <w:rPr>
                <w:rFonts w:hint="eastAsia"/>
                <w:color w:val="0000FF"/>
                <w:sz w:val="20"/>
                <w:lang w:eastAsia="ja-JP"/>
              </w:rPr>
              <w:t xml:space="preserve">subsp. </w:t>
            </w:r>
            <w:r w:rsidRPr="00AC4248">
              <w:rPr>
                <w:rFonts w:hint="eastAsia"/>
                <w:i/>
                <w:color w:val="0000FF"/>
                <w:sz w:val="20"/>
                <w:lang w:eastAsia="ja-JP"/>
              </w:rPr>
              <w:t>citrulli</w:t>
            </w:r>
            <w:r w:rsidR="00C105C8" w:rsidRPr="00AC4248">
              <w:rPr>
                <w:rFonts w:cs="Times-Bold"/>
                <w:bCs/>
                <w:color w:val="0000FF"/>
                <w:sz w:val="20"/>
                <w:szCs w:val="20"/>
              </w:rPr>
              <w:t xml:space="preserve"> </w:t>
            </w:r>
            <w:r w:rsidR="00C105C8" w:rsidRPr="00AC4248">
              <w:rPr>
                <w:rFonts w:cs="Times-Bold" w:hint="eastAsia"/>
                <w:bCs/>
                <w:color w:val="0000FF"/>
                <w:sz w:val="20"/>
                <w:szCs w:val="20"/>
                <w:lang w:eastAsia="ja-JP"/>
              </w:rPr>
              <w:t>is</w:t>
            </w:r>
            <w:r w:rsidRPr="00AC4248">
              <w:rPr>
                <w:rFonts w:cs="Times-Bold"/>
                <w:bCs/>
                <w:color w:val="0000FF"/>
                <w:sz w:val="20"/>
                <w:szCs w:val="20"/>
              </w:rPr>
              <w:t xml:space="preserve"> </w:t>
            </w:r>
            <w:r w:rsidR="00166C04">
              <w:rPr>
                <w:rFonts w:cs="Times-Bold" w:hint="eastAsia"/>
                <w:bCs/>
                <w:color w:val="0000FF"/>
                <w:sz w:val="20"/>
                <w:szCs w:val="20"/>
                <w:lang w:eastAsia="ja-JP"/>
              </w:rPr>
              <w:t xml:space="preserve">an </w:t>
            </w:r>
            <w:r w:rsidRPr="00AC4248">
              <w:rPr>
                <w:rFonts w:cs="Times-Bold"/>
                <w:bCs/>
                <w:color w:val="0000FF"/>
                <w:sz w:val="20"/>
                <w:szCs w:val="20"/>
              </w:rPr>
              <w:t xml:space="preserve">important pest and regulated as </w:t>
            </w:r>
            <w:r w:rsidR="00166C04">
              <w:rPr>
                <w:rFonts w:cs="Times-Bold" w:hint="eastAsia"/>
                <w:bCs/>
                <w:color w:val="0000FF"/>
                <w:sz w:val="20"/>
                <w:szCs w:val="20"/>
                <w:lang w:eastAsia="ja-JP"/>
              </w:rPr>
              <w:t xml:space="preserve">a </w:t>
            </w:r>
            <w:r w:rsidRPr="00AC4248">
              <w:rPr>
                <w:rFonts w:cs="Times-Bold"/>
                <w:bCs/>
                <w:color w:val="0000FF"/>
                <w:sz w:val="20"/>
                <w:szCs w:val="20"/>
              </w:rPr>
              <w:t>quarantine pest in many countries</w:t>
            </w:r>
            <w:r w:rsidR="00166C04">
              <w:rPr>
                <w:rFonts w:cs="Times-Bold" w:hint="eastAsia"/>
                <w:bCs/>
                <w:color w:val="0000FF"/>
                <w:sz w:val="20"/>
                <w:szCs w:val="20"/>
                <w:lang w:eastAsia="ja-JP"/>
              </w:rPr>
              <w:t xml:space="preserve"> across regions</w:t>
            </w:r>
            <w:r w:rsidRPr="00AC4248">
              <w:rPr>
                <w:rFonts w:cs="Times-Bold"/>
                <w:bCs/>
                <w:color w:val="0000FF"/>
                <w:sz w:val="20"/>
                <w:szCs w:val="20"/>
              </w:rPr>
              <w:t xml:space="preserve">. </w:t>
            </w:r>
            <w:r w:rsidR="00166C04">
              <w:rPr>
                <w:rFonts w:cs="Times-Bold" w:hint="eastAsia"/>
                <w:bCs/>
                <w:color w:val="0000FF"/>
                <w:sz w:val="20"/>
                <w:szCs w:val="20"/>
                <w:lang w:eastAsia="ja-JP"/>
              </w:rPr>
              <w:t>M</w:t>
            </w:r>
            <w:r w:rsidRPr="00AC4248">
              <w:rPr>
                <w:rFonts w:cs="Times-Bold"/>
                <w:bCs/>
                <w:color w:val="0000FF"/>
                <w:sz w:val="20"/>
                <w:szCs w:val="20"/>
              </w:rPr>
              <w:t>ember countries may eas</w:t>
            </w:r>
            <w:r w:rsidR="00166C04">
              <w:rPr>
                <w:rFonts w:cs="Times-Bold" w:hint="eastAsia"/>
                <w:bCs/>
                <w:color w:val="0000FF"/>
                <w:sz w:val="20"/>
                <w:szCs w:val="20"/>
                <w:lang w:eastAsia="ja-JP"/>
              </w:rPr>
              <w:t>ily</w:t>
            </w:r>
            <w:r w:rsidRPr="00AC4248">
              <w:rPr>
                <w:rFonts w:cs="Times-Bold"/>
                <w:bCs/>
                <w:color w:val="0000FF"/>
                <w:sz w:val="20"/>
                <w:szCs w:val="20"/>
              </w:rPr>
              <w:t xml:space="preserve"> implement the diagnosis of </w:t>
            </w:r>
            <w:r w:rsidR="00C105C8" w:rsidRPr="00AC4248">
              <w:rPr>
                <w:rFonts w:hint="eastAsia"/>
                <w:i/>
                <w:color w:val="0000FF"/>
                <w:sz w:val="20"/>
                <w:lang w:eastAsia="ja-JP"/>
              </w:rPr>
              <w:t xml:space="preserve">Acidovorax avenae </w:t>
            </w:r>
            <w:r w:rsidR="00C105C8" w:rsidRPr="00AC4248">
              <w:rPr>
                <w:rFonts w:hint="eastAsia"/>
                <w:color w:val="0000FF"/>
                <w:sz w:val="20"/>
                <w:lang w:eastAsia="ja-JP"/>
              </w:rPr>
              <w:t xml:space="preserve">subsp. </w:t>
            </w:r>
            <w:r w:rsidR="00C105C8" w:rsidRPr="00AC4248">
              <w:rPr>
                <w:rFonts w:hint="eastAsia"/>
                <w:i/>
                <w:color w:val="0000FF"/>
                <w:sz w:val="20"/>
                <w:lang w:eastAsia="ja-JP"/>
              </w:rPr>
              <w:t>citrulli</w:t>
            </w:r>
            <w:r w:rsidR="00166C04">
              <w:rPr>
                <w:rFonts w:hint="eastAsia"/>
                <w:i/>
                <w:color w:val="0000FF"/>
                <w:sz w:val="20"/>
                <w:lang w:eastAsia="ja-JP"/>
              </w:rPr>
              <w:t xml:space="preserve"> </w:t>
            </w:r>
            <w:r w:rsidR="00166C04">
              <w:rPr>
                <w:rFonts w:cs="Times-Bold" w:hint="eastAsia"/>
                <w:bCs/>
                <w:color w:val="0000FF"/>
                <w:sz w:val="20"/>
                <w:szCs w:val="20"/>
                <w:lang w:eastAsia="ja-JP"/>
              </w:rPr>
              <w:t>by</w:t>
            </w:r>
            <w:r w:rsidRPr="00AC4248">
              <w:rPr>
                <w:rFonts w:cs="Times-Bold"/>
                <w:bCs/>
                <w:color w:val="0000FF"/>
                <w:sz w:val="20"/>
                <w:szCs w:val="20"/>
              </w:rPr>
              <w:t xml:space="preserve"> the diagn</w:t>
            </w:r>
            <w:r w:rsidR="00C105C8" w:rsidRPr="00AC4248">
              <w:rPr>
                <w:rFonts w:cs="Times-Bold"/>
                <w:bCs/>
                <w:color w:val="0000FF"/>
                <w:sz w:val="20"/>
                <w:szCs w:val="20"/>
              </w:rPr>
              <w:t xml:space="preserve">ostic protocol for </w:t>
            </w:r>
            <w:r w:rsidR="00C105C8" w:rsidRPr="00AC4248">
              <w:rPr>
                <w:rFonts w:hint="eastAsia"/>
                <w:i/>
                <w:color w:val="0000FF"/>
                <w:sz w:val="20"/>
                <w:lang w:eastAsia="ja-JP"/>
              </w:rPr>
              <w:t xml:space="preserve">Acidovorax avenae </w:t>
            </w:r>
            <w:r w:rsidR="00C105C8" w:rsidRPr="00AC4248">
              <w:rPr>
                <w:rFonts w:hint="eastAsia"/>
                <w:color w:val="0000FF"/>
                <w:sz w:val="20"/>
                <w:lang w:eastAsia="ja-JP"/>
              </w:rPr>
              <w:t xml:space="preserve">subsp. </w:t>
            </w:r>
            <w:r w:rsidR="00C105C8" w:rsidRPr="00AC4248">
              <w:rPr>
                <w:rFonts w:hint="eastAsia"/>
                <w:i/>
                <w:color w:val="0000FF"/>
                <w:sz w:val="20"/>
                <w:lang w:eastAsia="ja-JP"/>
              </w:rPr>
              <w:t>citrulli</w:t>
            </w:r>
            <w:r w:rsidRPr="00AC4248">
              <w:rPr>
                <w:rFonts w:cs="Times-Bold"/>
                <w:bCs/>
                <w:color w:val="0000FF"/>
                <w:sz w:val="20"/>
                <w:szCs w:val="20"/>
              </w:rPr>
              <w:t>.</w:t>
            </w:r>
          </w:p>
          <w:p w14:paraId="4498E38C" w14:textId="77777777" w:rsidR="00167857" w:rsidRPr="00E86637" w:rsidRDefault="00167857" w:rsidP="00167857">
            <w:pPr>
              <w:rPr>
                <w:rFonts w:cs="Times-Bold"/>
                <w:bCs/>
                <w:sz w:val="20"/>
                <w:szCs w:val="20"/>
                <w:u w:val="single"/>
              </w:rPr>
            </w:pP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2B03A9E2" w:rsidR="000B32EC" w:rsidRPr="00F56C25" w:rsidRDefault="00835A56" w:rsidP="00551ED4">
            <w:pPr>
              <w:autoSpaceDE w:val="0"/>
              <w:autoSpaceDN w:val="0"/>
              <w:adjustRightInd w:val="0"/>
              <w:rPr>
                <w:rFonts w:cs="Times-Roman"/>
                <w:sz w:val="18"/>
                <w:szCs w:val="18"/>
              </w:rPr>
            </w:pPr>
            <w:r w:rsidRPr="006443FC">
              <w:rPr>
                <w:rFonts w:cs="Times-Roman"/>
                <w:color w:val="0000FF"/>
                <w:sz w:val="20"/>
                <w:szCs w:val="20"/>
                <w:lang w:eastAsia="ja-JP"/>
              </w:rPr>
              <w:t>It may be necessary t</w:t>
            </w:r>
            <w:r w:rsidRPr="006443FC">
              <w:rPr>
                <w:rFonts w:cs="Times-Roman" w:hint="eastAsia"/>
                <w:color w:val="0000FF"/>
                <w:sz w:val="20"/>
                <w:szCs w:val="20"/>
                <w:lang w:eastAsia="ja-JP"/>
              </w:rPr>
              <w:t xml:space="preserve">o </w:t>
            </w:r>
            <w:r w:rsidRPr="006443FC">
              <w:rPr>
                <w:rFonts w:cs="Times-Roman"/>
                <w:color w:val="0000FF"/>
                <w:sz w:val="20"/>
                <w:szCs w:val="20"/>
                <w:lang w:eastAsia="ja-JP"/>
              </w:rPr>
              <w:t>improve capacities of people who can inspect and identify</w:t>
            </w:r>
            <w:r w:rsidR="00166C04">
              <w:rPr>
                <w:rFonts w:cs="Times-Roman" w:hint="eastAsia"/>
                <w:color w:val="0000FF"/>
                <w:sz w:val="20"/>
                <w:szCs w:val="20"/>
                <w:lang w:eastAsia="ja-JP"/>
              </w:rPr>
              <w:t xml:space="preserve"> the</w:t>
            </w:r>
            <w:r w:rsidRPr="006443FC">
              <w:rPr>
                <w:rFonts w:cs="Times-Roman"/>
                <w:color w:val="0000FF"/>
                <w:sz w:val="20"/>
                <w:szCs w:val="20"/>
                <w:lang w:eastAsia="ja-JP"/>
              </w:rPr>
              <w:t xml:space="preserve"> targeted pest</w:t>
            </w:r>
            <w:r w:rsidR="00166C04">
              <w:rPr>
                <w:rFonts w:cs="Times-Roman" w:hint="eastAsia"/>
                <w:color w:val="0000FF"/>
                <w:sz w:val="20"/>
                <w:szCs w:val="20"/>
                <w:lang w:eastAsia="ja-JP"/>
              </w:rPr>
              <w:t xml:space="preserve"> by</w:t>
            </w:r>
            <w:r w:rsidRPr="006443FC">
              <w:rPr>
                <w:rFonts w:cs="Times-Roman"/>
                <w:color w:val="0000FF"/>
                <w:sz w:val="20"/>
                <w:szCs w:val="20"/>
                <w:lang w:eastAsia="ja-JP"/>
              </w:rPr>
              <w:t xml:space="preserve"> using this diagnostic protocol</w:t>
            </w:r>
            <w:r w:rsidRPr="006443FC">
              <w:rPr>
                <w:color w:val="0000FF"/>
                <w:sz w:val="20"/>
                <w:szCs w:val="20"/>
                <w:lang w:val="en-US"/>
              </w:rPr>
              <w:t xml:space="preserve">. And tool and equipment to </w:t>
            </w:r>
            <w:r w:rsidRPr="006443FC">
              <w:rPr>
                <w:rFonts w:cs="Times-Roman"/>
                <w:color w:val="0000FF"/>
                <w:sz w:val="20"/>
                <w:szCs w:val="20"/>
                <w:lang w:eastAsia="ja-JP"/>
              </w:rPr>
              <w:t>inspect and identify targeted pests using this diagnostic protocol may be needed.</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70F4F14F" w14:textId="77777777" w:rsidR="00835A56" w:rsidRPr="00304204" w:rsidRDefault="00835A56" w:rsidP="00835A56">
            <w:pPr>
              <w:autoSpaceDE w:val="0"/>
              <w:autoSpaceDN w:val="0"/>
              <w:adjustRightInd w:val="0"/>
              <w:rPr>
                <w:color w:val="0000FF"/>
                <w:sz w:val="18"/>
                <w:szCs w:val="18"/>
              </w:rPr>
            </w:pPr>
            <w:r w:rsidRPr="00304204">
              <w:rPr>
                <w:color w:val="0000FF"/>
                <w:sz w:val="18"/>
                <w:szCs w:val="18"/>
              </w:rPr>
              <w:t>Implementation experience by specialists at NPPOs and supporting organizations</w:t>
            </w:r>
          </w:p>
          <w:p w14:paraId="7FDA69BE" w14:textId="77777777" w:rsidR="00835A56" w:rsidRPr="00304204" w:rsidRDefault="00835A56" w:rsidP="00835A56">
            <w:pPr>
              <w:autoSpaceDE w:val="0"/>
              <w:autoSpaceDN w:val="0"/>
              <w:adjustRightInd w:val="0"/>
              <w:rPr>
                <w:color w:val="0000FF"/>
                <w:sz w:val="18"/>
                <w:szCs w:val="18"/>
              </w:rPr>
            </w:pPr>
            <w:r w:rsidRPr="00304204">
              <w:rPr>
                <w:color w:val="0000FF"/>
                <w:sz w:val="18"/>
                <w:szCs w:val="18"/>
              </w:rPr>
              <w:t>Protocols developed by specialists at NPPOs and supporting organizations</w:t>
            </w:r>
          </w:p>
          <w:p w14:paraId="7E5076FB" w14:textId="1DF3EC94" w:rsidR="000B32EC" w:rsidRPr="00C105C8" w:rsidRDefault="00835A56" w:rsidP="00551ED4">
            <w:pPr>
              <w:autoSpaceDE w:val="0"/>
              <w:autoSpaceDN w:val="0"/>
              <w:adjustRightInd w:val="0"/>
              <w:rPr>
                <w:sz w:val="18"/>
                <w:szCs w:val="18"/>
                <w:lang w:eastAsia="ja-JP"/>
              </w:rPr>
            </w:pPr>
            <w:r w:rsidRPr="00304204">
              <w:rPr>
                <w:color w:val="0000FF"/>
                <w:sz w:val="18"/>
                <w:szCs w:val="18"/>
              </w:rPr>
              <w:t>Scientific information referred in "Literature review" are available as support documents of the proposed protocol.</w:t>
            </w: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1E96FABE" w14:textId="44E96C08" w:rsidR="000B32EC" w:rsidRPr="00F56C25" w:rsidRDefault="0063661C" w:rsidP="00D477D2">
            <w:pPr>
              <w:tabs>
                <w:tab w:val="left" w:pos="720"/>
              </w:tabs>
              <w:ind w:left="360"/>
              <w:rPr>
                <w:sz w:val="18"/>
                <w:szCs w:val="18"/>
              </w:rPr>
            </w:pPr>
            <w:r w:rsidRPr="00D477D2">
              <w:rPr>
                <w:i/>
                <w:color w:val="0033CC"/>
                <w:sz w:val="18"/>
                <w:szCs w:val="18"/>
              </w:rPr>
              <w:t>Acidovorax avenae</w:t>
            </w:r>
            <w:r w:rsidRPr="0063661C">
              <w:rPr>
                <w:color w:val="0033CC"/>
                <w:sz w:val="18"/>
                <w:szCs w:val="18"/>
              </w:rPr>
              <w:t xml:space="preserve"> subsp. </w:t>
            </w:r>
            <w:r w:rsidRPr="00D477D2">
              <w:rPr>
                <w:i/>
                <w:color w:val="0033CC"/>
                <w:sz w:val="18"/>
                <w:szCs w:val="18"/>
              </w:rPr>
              <w:t>citrulli</w:t>
            </w:r>
            <w:r w:rsidRPr="0063661C">
              <w:rPr>
                <w:color w:val="0033CC"/>
                <w:sz w:val="18"/>
                <w:szCs w:val="18"/>
              </w:rPr>
              <w:t xml:space="preserve"> (fruit blotch), which are regulated by many countries as a quarantine pest, has been distributed throughout the watermelon and melon growing areas in North and South America, Oceania and Asia. So harmonized method</w:t>
            </w:r>
            <w:r w:rsidR="00D477D2">
              <w:rPr>
                <w:rFonts w:hint="eastAsia"/>
                <w:color w:val="0033CC"/>
                <w:sz w:val="18"/>
                <w:szCs w:val="18"/>
                <w:lang w:eastAsia="ja-JP"/>
              </w:rPr>
              <w:t>s</w:t>
            </w:r>
            <w:r w:rsidRPr="0063661C">
              <w:rPr>
                <w:color w:val="0033CC"/>
                <w:sz w:val="18"/>
                <w:szCs w:val="18"/>
              </w:rPr>
              <w:t xml:space="preserve"> to diagnose the bacteria are needed to prevent the spread of the bacterium via seeds and nursery plants. As the DP will provide various techniques such as symptom observation, grow-out test</w:t>
            </w:r>
            <w:r w:rsidR="00D477D2">
              <w:rPr>
                <w:rFonts w:hint="eastAsia"/>
                <w:color w:val="0033CC"/>
                <w:sz w:val="18"/>
                <w:szCs w:val="18"/>
                <w:lang w:eastAsia="ja-JP"/>
              </w:rPr>
              <w:t>, serological detection</w:t>
            </w:r>
            <w:r w:rsidRPr="0063661C">
              <w:rPr>
                <w:color w:val="0033CC"/>
                <w:sz w:val="18"/>
                <w:szCs w:val="18"/>
              </w:rPr>
              <w:t xml:space="preserve"> and </w:t>
            </w:r>
            <w:r w:rsidR="00D477D2">
              <w:rPr>
                <w:rFonts w:hint="eastAsia"/>
                <w:color w:val="0033CC"/>
                <w:sz w:val="18"/>
                <w:szCs w:val="18"/>
                <w:lang w:eastAsia="ja-JP"/>
              </w:rPr>
              <w:t>molecular</w:t>
            </w:r>
            <w:r w:rsidRPr="0063661C">
              <w:rPr>
                <w:color w:val="0033CC"/>
                <w:sz w:val="18"/>
                <w:szCs w:val="18"/>
              </w:rPr>
              <w:t xml:space="preserve"> </w:t>
            </w:r>
            <w:r w:rsidR="00D477D2">
              <w:rPr>
                <w:rFonts w:hint="eastAsia"/>
                <w:color w:val="0033CC"/>
                <w:sz w:val="18"/>
                <w:szCs w:val="18"/>
                <w:lang w:eastAsia="ja-JP"/>
              </w:rPr>
              <w:t>detection</w:t>
            </w:r>
            <w:r w:rsidRPr="0063661C">
              <w:rPr>
                <w:color w:val="0033CC"/>
                <w:sz w:val="18"/>
                <w:szCs w:val="18"/>
              </w:rPr>
              <w:t>, they can undertake their diagnosis at a lot of labs.</w:t>
            </w:r>
          </w:p>
        </w:tc>
      </w:tr>
      <w:tr w:rsidR="00FD01BE" w:rsidRPr="00326064" w14:paraId="04D042B9" w14:textId="77777777" w:rsidTr="00FD01BE">
        <w:trPr>
          <w:trHeight w:val="832"/>
        </w:trPr>
        <w:tc>
          <w:tcPr>
            <w:tcW w:w="9786" w:type="dxa"/>
            <w:tcMar>
              <w:top w:w="28" w:type="dxa"/>
              <w:bottom w:w="57" w:type="dxa"/>
            </w:tcMar>
          </w:tcPr>
          <w:p w14:paraId="1F8E67AF" w14:textId="77777777" w:rsidR="00FD01BE" w:rsidRDefault="00FD01BE" w:rsidP="00CA5BBE">
            <w:pPr>
              <w:autoSpaceDE w:val="0"/>
              <w:autoSpaceDN w:val="0"/>
              <w:adjustRightInd w:val="0"/>
              <w:rPr>
                <w:b/>
                <w:bCs/>
                <w:sz w:val="18"/>
                <w:szCs w:val="18"/>
                <w:lang w:eastAsia="ja-JP"/>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413B7D20" w14:textId="776A3F55" w:rsidR="00D102A5" w:rsidRPr="00D102A5" w:rsidRDefault="00D102A5" w:rsidP="00A47849">
            <w:pPr>
              <w:ind w:leftChars="-36" w:hangingChars="36" w:hanging="79"/>
              <w:jc w:val="left"/>
              <w:rPr>
                <w:rFonts w:eastAsia="MS Gothic"/>
                <w:lang w:eastAsia="ja-JP"/>
              </w:rPr>
            </w:pPr>
            <w:r>
              <w:rPr>
                <w:rFonts w:eastAsia="MS Gothic" w:hint="eastAsia"/>
                <w:lang w:eastAsia="ja-JP"/>
              </w:rPr>
              <w:t>・</w:t>
            </w:r>
            <w:r w:rsidR="005E59D6">
              <w:rPr>
                <w:rFonts w:eastAsia="MS Gothic" w:hint="eastAsia"/>
                <w:color w:val="3333FF"/>
                <w:lang w:eastAsia="ja-JP"/>
              </w:rPr>
              <w:t xml:space="preserve">Sato </w:t>
            </w:r>
            <w:r w:rsidR="005E59D6">
              <w:rPr>
                <w:rFonts w:eastAsia="MS Gothic" w:hint="eastAsia"/>
                <w:color w:val="3333FF"/>
                <w:lang w:eastAsia="ja-JP"/>
              </w:rPr>
              <w:t>（</w:t>
            </w:r>
            <w:r w:rsidR="005E59D6">
              <w:rPr>
                <w:rFonts w:eastAsia="MS Gothic" w:hint="eastAsia"/>
                <w:color w:val="3333FF"/>
                <w:lang w:eastAsia="ja-JP"/>
              </w:rPr>
              <w:t>2010</w:t>
            </w:r>
            <w:r w:rsidR="005E59D6">
              <w:rPr>
                <w:rFonts w:eastAsia="MS Gothic" w:hint="eastAsia"/>
                <w:color w:val="3333FF"/>
                <w:lang w:eastAsia="ja-JP"/>
              </w:rPr>
              <w:t>）</w:t>
            </w:r>
            <w:r w:rsidR="005E59D6">
              <w:rPr>
                <w:rFonts w:eastAsia="MS Gothic" w:hint="eastAsia"/>
                <w:color w:val="3333FF"/>
                <w:lang w:eastAsia="ja-JP"/>
              </w:rPr>
              <w:t xml:space="preserve"> </w:t>
            </w:r>
            <w:r w:rsidRPr="00D102A5">
              <w:rPr>
                <w:rFonts w:eastAsia="MS Gothic" w:hint="eastAsia"/>
                <w:color w:val="3333FF"/>
                <w:lang w:eastAsia="ja-JP"/>
              </w:rPr>
              <w:t>Detecting method for the seeds contaminated with plant pathogens.</w:t>
            </w:r>
          </w:p>
          <w:p w14:paraId="1417D50B" w14:textId="4FA59A03" w:rsidR="00AC4248" w:rsidRDefault="005E59D6" w:rsidP="00A47849">
            <w:pPr>
              <w:ind w:leftChars="-36" w:hangingChars="36" w:hanging="79"/>
              <w:jc w:val="left"/>
              <w:rPr>
                <w:rFonts w:ascii="MS Gothic" w:eastAsia="MS Gothic" w:hAnsi="MS Gothic" w:cs="MS Gothic"/>
                <w:sz w:val="24"/>
                <w:lang w:eastAsia="ja-JP"/>
              </w:rPr>
            </w:pPr>
            <w:r>
              <w:rPr>
                <w:rFonts w:eastAsia="MS Gothic" w:hint="eastAsia"/>
                <w:color w:val="0000FF"/>
                <w:lang w:eastAsia="ja-JP"/>
              </w:rPr>
              <w:t>（</w:t>
            </w:r>
            <w:hyperlink r:id="rId15" w:history="1">
              <w:r w:rsidRPr="003624BE">
                <w:rPr>
                  <w:rStyle w:val="Hyperlink"/>
                  <w:rFonts w:eastAsia="MS Gothic"/>
                </w:rPr>
                <w:t>https://worldwide.espacenet.com/publicationDetails/originalDocument?FT=D&amp;date=20100803&amp;DB=EPODOC&amp;locale=&amp;CC=US&amp;NR=7767412B2&amp;KC=B2&amp;ND=6#</w:t>
              </w:r>
            </w:hyperlink>
            <w:r>
              <w:rPr>
                <w:rFonts w:eastAsia="MS Gothic" w:hint="eastAsia"/>
                <w:color w:val="0000FF"/>
                <w:lang w:eastAsia="ja-JP"/>
              </w:rPr>
              <w:t>）</w:t>
            </w:r>
          </w:p>
          <w:p w14:paraId="78830502" w14:textId="6AB34E17" w:rsidR="00AC4248" w:rsidRPr="00BF6F63" w:rsidRDefault="00A47849" w:rsidP="00A47849">
            <w:pPr>
              <w:ind w:leftChars="-36" w:left="-3" w:hangingChars="36" w:hanging="76"/>
              <w:jc w:val="left"/>
              <w:rPr>
                <w:rFonts w:eastAsia="MS Gothic"/>
                <w:color w:val="3333FF"/>
                <w:sz w:val="21"/>
                <w:lang w:eastAsia="ja-JP"/>
              </w:rPr>
            </w:pPr>
            <w:r w:rsidRPr="00444438">
              <w:rPr>
                <w:rFonts w:eastAsia="MS Gothic" w:hint="eastAsia"/>
                <w:sz w:val="21"/>
                <w:lang w:eastAsia="ja-JP"/>
              </w:rPr>
              <w:t>・</w:t>
            </w:r>
            <w:r w:rsidR="00FC14DA">
              <w:rPr>
                <w:rFonts w:eastAsia="MS Gothic" w:hint="eastAsia"/>
                <w:color w:val="0000FF"/>
                <w:sz w:val="21"/>
                <w:lang w:eastAsia="ja-JP"/>
              </w:rPr>
              <w:t>Ohya et al.</w:t>
            </w:r>
            <w:r w:rsidR="005E59D6" w:rsidRPr="005A65B1">
              <w:rPr>
                <w:rFonts w:eastAsia="MS Gothic" w:hint="eastAsia"/>
                <w:color w:val="0000FF"/>
                <w:sz w:val="21"/>
                <w:lang w:eastAsia="ja-JP"/>
              </w:rPr>
              <w:t>（</w:t>
            </w:r>
            <w:r w:rsidR="005E59D6" w:rsidRPr="005A65B1">
              <w:rPr>
                <w:rFonts w:eastAsia="MS Gothic" w:hint="eastAsia"/>
                <w:color w:val="0000FF"/>
                <w:sz w:val="21"/>
                <w:lang w:eastAsia="ja-JP"/>
              </w:rPr>
              <w:t>2018</w:t>
            </w:r>
            <w:r w:rsidR="005E59D6" w:rsidRPr="005A65B1">
              <w:rPr>
                <w:rFonts w:eastAsia="MS Gothic" w:hint="eastAsia"/>
                <w:color w:val="0000FF"/>
                <w:sz w:val="21"/>
                <w:lang w:eastAsia="ja-JP"/>
              </w:rPr>
              <w:t>）</w:t>
            </w:r>
            <w:r w:rsidR="005E59D6">
              <w:rPr>
                <w:rFonts w:eastAsia="MS Gothic" w:hint="eastAsia"/>
                <w:sz w:val="21"/>
                <w:lang w:eastAsia="ja-JP"/>
              </w:rPr>
              <w:t xml:space="preserve"> </w:t>
            </w:r>
            <w:r w:rsidR="00AC4248" w:rsidRPr="00AC4248">
              <w:rPr>
                <w:rFonts w:eastAsia="MS Gothic"/>
                <w:color w:val="0000FF"/>
                <w:sz w:val="21"/>
              </w:rPr>
              <w:t xml:space="preserve">Detection of </w:t>
            </w:r>
            <w:r w:rsidR="00AC4248" w:rsidRPr="00AC4248">
              <w:rPr>
                <w:rFonts w:eastAsia="MS Gothic"/>
                <w:i/>
                <w:color w:val="0000FF"/>
                <w:sz w:val="21"/>
              </w:rPr>
              <w:t>Acidovorax avenae</w:t>
            </w:r>
            <w:r w:rsidR="00AC4248" w:rsidRPr="00AC4248">
              <w:rPr>
                <w:rFonts w:eastAsia="MS Gothic"/>
                <w:color w:val="0000FF"/>
                <w:sz w:val="21"/>
              </w:rPr>
              <w:t xml:space="preserve"> subsp. </w:t>
            </w:r>
            <w:r w:rsidR="00AC4248" w:rsidRPr="00AC4248">
              <w:rPr>
                <w:rFonts w:eastAsia="MS Gothic"/>
                <w:i/>
                <w:color w:val="0000FF"/>
                <w:sz w:val="21"/>
              </w:rPr>
              <w:t>citrulli</w:t>
            </w:r>
            <w:r w:rsidR="00AC4248" w:rsidRPr="00AC4248">
              <w:rPr>
                <w:rFonts w:eastAsia="MS Gothic" w:hint="eastAsia"/>
                <w:color w:val="0000FF"/>
                <w:sz w:val="21"/>
                <w:lang w:eastAsia="ja-JP"/>
              </w:rPr>
              <w:t xml:space="preserve"> </w:t>
            </w:r>
            <w:r w:rsidR="00AC4248" w:rsidRPr="00AC4248">
              <w:rPr>
                <w:rFonts w:eastAsia="MS Gothic"/>
                <w:color w:val="0000FF"/>
                <w:sz w:val="21"/>
              </w:rPr>
              <w:t>from seed using LAMP method.</w:t>
            </w:r>
            <w:r w:rsidR="00AC4248" w:rsidRPr="00AC4248">
              <w:rPr>
                <w:rFonts w:ascii="MS Gothic" w:eastAsia="MS Gothic" w:hAnsi="MS Gothic" w:cs="Arial" w:hint="eastAsia"/>
                <w:sz w:val="24"/>
              </w:rPr>
              <w:t xml:space="preserve"> </w:t>
            </w:r>
            <w:r w:rsidR="00AC4248" w:rsidRPr="00BF6F63">
              <w:rPr>
                <w:rFonts w:eastAsia="MS Gothic"/>
                <w:color w:val="3333FF"/>
                <w:sz w:val="21"/>
              </w:rPr>
              <w:t>Jpn. J. Phytopathol.</w:t>
            </w:r>
            <w:r w:rsidR="00AC4248" w:rsidRPr="00BF6F63">
              <w:rPr>
                <w:rFonts w:eastAsia="MS Gothic"/>
                <w:color w:val="3333FF"/>
                <w:sz w:val="21"/>
              </w:rPr>
              <w:t xml:space="preserve">　</w:t>
            </w:r>
            <w:r w:rsidR="00AC4248" w:rsidRPr="00BF6F63">
              <w:rPr>
                <w:rFonts w:eastAsia="MS Gothic"/>
                <w:color w:val="3333FF"/>
                <w:sz w:val="21"/>
              </w:rPr>
              <w:t>74:304-310</w:t>
            </w:r>
          </w:p>
          <w:p w14:paraId="13ADFC8F" w14:textId="7BC7B107" w:rsidR="00AC4248" w:rsidRPr="00BF6F63" w:rsidRDefault="006C26ED" w:rsidP="00A47849">
            <w:pPr>
              <w:ind w:leftChars="-36" w:left="-3" w:hangingChars="36" w:hanging="76"/>
              <w:jc w:val="left"/>
              <w:rPr>
                <w:rFonts w:eastAsia="MS Gothic"/>
                <w:color w:val="3333FF"/>
                <w:sz w:val="21"/>
                <w:lang w:eastAsia="ja-JP"/>
              </w:rPr>
            </w:pPr>
            <w:r w:rsidRPr="00D102A5">
              <w:rPr>
                <w:rFonts w:eastAsia="MS Gothic" w:hint="eastAsia"/>
                <w:sz w:val="21"/>
                <w:lang w:eastAsia="ja-JP"/>
              </w:rPr>
              <w:t>・</w:t>
            </w:r>
            <w:r w:rsidR="005E59D6" w:rsidRPr="005A65B1">
              <w:rPr>
                <w:rFonts w:eastAsia="MS Gothic" w:hint="eastAsia"/>
                <w:color w:val="0000FF"/>
                <w:sz w:val="21"/>
                <w:lang w:eastAsia="ja-JP"/>
              </w:rPr>
              <w:t>Mizuno et al</w:t>
            </w:r>
            <w:r w:rsidR="00FC14DA">
              <w:rPr>
                <w:rFonts w:eastAsia="MS Gothic" w:hint="eastAsia"/>
                <w:color w:val="0000FF"/>
                <w:sz w:val="21"/>
                <w:lang w:eastAsia="ja-JP"/>
              </w:rPr>
              <w:t>.</w:t>
            </w:r>
            <w:r w:rsidR="005E59D6" w:rsidRPr="005A65B1">
              <w:rPr>
                <w:rFonts w:eastAsia="MS Gothic" w:hint="eastAsia"/>
                <w:color w:val="0000FF"/>
                <w:sz w:val="21"/>
                <w:lang w:eastAsia="ja-JP"/>
              </w:rPr>
              <w:t>（</w:t>
            </w:r>
            <w:r w:rsidR="005A65B1" w:rsidRPr="005A65B1">
              <w:rPr>
                <w:rFonts w:eastAsia="MS Gothic" w:hint="eastAsia"/>
                <w:color w:val="0000FF"/>
                <w:sz w:val="21"/>
                <w:lang w:eastAsia="ja-JP"/>
              </w:rPr>
              <w:t>1999</w:t>
            </w:r>
            <w:r w:rsidR="005E59D6" w:rsidRPr="005A65B1">
              <w:rPr>
                <w:rFonts w:eastAsia="MS Gothic" w:hint="eastAsia"/>
                <w:color w:val="0000FF"/>
                <w:sz w:val="21"/>
                <w:lang w:eastAsia="ja-JP"/>
              </w:rPr>
              <w:t>）</w:t>
            </w:r>
            <w:r w:rsidR="00AC4248" w:rsidRPr="00BF6F63">
              <w:rPr>
                <w:rFonts w:eastAsia="MS Gothic"/>
                <w:color w:val="3333FF"/>
                <w:sz w:val="21"/>
              </w:rPr>
              <w:t>Development of Specific Detection Method Using Antiserum for Pathogen of Watermelon Bacterial Fruit Blotch. Jpn. J. Phytopathol.</w:t>
            </w:r>
            <w:r w:rsidR="00AC4248" w:rsidRPr="00BF6F63">
              <w:rPr>
                <w:rFonts w:eastAsia="MS Gothic"/>
                <w:color w:val="3333FF"/>
                <w:sz w:val="21"/>
              </w:rPr>
              <w:t xml:space="preserve">　</w:t>
            </w:r>
            <w:r w:rsidR="00AC4248" w:rsidRPr="00BF6F63">
              <w:rPr>
                <w:rFonts w:eastAsia="MS Gothic"/>
                <w:color w:val="3333FF"/>
                <w:sz w:val="21"/>
              </w:rPr>
              <w:t>65:361-362</w:t>
            </w:r>
          </w:p>
          <w:p w14:paraId="5F69DB68" w14:textId="0A33924B" w:rsidR="00AC4248" w:rsidRPr="006C26ED" w:rsidRDefault="006C26ED" w:rsidP="00A47849">
            <w:pPr>
              <w:ind w:leftChars="-36" w:left="-3" w:hangingChars="36" w:hanging="76"/>
              <w:jc w:val="left"/>
              <w:rPr>
                <w:rFonts w:eastAsia="MS Gothic"/>
                <w:color w:val="0000FF"/>
                <w:sz w:val="21"/>
              </w:rPr>
            </w:pPr>
            <w:r w:rsidRPr="00444438">
              <w:rPr>
                <w:rFonts w:eastAsia="MS Gothic" w:hint="eastAsia"/>
                <w:sz w:val="21"/>
                <w:lang w:eastAsia="ja-JP"/>
              </w:rPr>
              <w:t>・</w:t>
            </w:r>
            <w:r w:rsidR="00AC4248" w:rsidRPr="006C26ED">
              <w:rPr>
                <w:rFonts w:eastAsia="MS Gothic"/>
                <w:color w:val="0000FF"/>
                <w:sz w:val="21"/>
              </w:rPr>
              <w:t>ISHI-Veg</w:t>
            </w:r>
            <w:r w:rsidR="00AC4248" w:rsidRPr="006C26ED">
              <w:rPr>
                <w:rFonts w:eastAsia="MS Gothic"/>
                <w:color w:val="0000FF"/>
                <w:sz w:val="21"/>
              </w:rPr>
              <w:t xml:space="preserve">　</w:t>
            </w:r>
            <w:r w:rsidR="00AC4248" w:rsidRPr="006C26ED">
              <w:rPr>
                <w:rFonts w:eastAsia="MS Gothic"/>
                <w:color w:val="0000FF"/>
                <w:sz w:val="21"/>
              </w:rPr>
              <w:t>Protocols</w:t>
            </w:r>
            <w:r w:rsidR="00AC4248" w:rsidRPr="006C26ED">
              <w:rPr>
                <w:rFonts w:eastAsia="MS Gothic"/>
                <w:color w:val="0000FF"/>
                <w:sz w:val="21"/>
              </w:rPr>
              <w:t>（</w:t>
            </w:r>
            <w:r w:rsidR="00AC4248" w:rsidRPr="006C26ED">
              <w:rPr>
                <w:rFonts w:eastAsia="MS Gothic"/>
                <w:color w:val="0000FF"/>
                <w:sz w:val="21"/>
              </w:rPr>
              <w:t>2018</w:t>
            </w:r>
            <w:r w:rsidR="00AC4248" w:rsidRPr="006C26ED">
              <w:rPr>
                <w:rFonts w:eastAsia="MS Gothic"/>
                <w:color w:val="0000FF"/>
                <w:sz w:val="21"/>
              </w:rPr>
              <w:t>）</w:t>
            </w:r>
            <w:r w:rsidR="00AC4248" w:rsidRPr="006C26ED">
              <w:rPr>
                <w:rFonts w:eastAsia="MS Gothic"/>
                <w:color w:val="0000FF"/>
                <w:sz w:val="21"/>
              </w:rPr>
              <w:t xml:space="preserve">.Method for the Detection of </w:t>
            </w:r>
            <w:r w:rsidR="00AC4248" w:rsidRPr="006C26ED">
              <w:rPr>
                <w:rFonts w:eastAsia="MS Gothic"/>
                <w:i/>
                <w:color w:val="0000FF"/>
                <w:sz w:val="21"/>
              </w:rPr>
              <w:t>Acidovorax citrulli</w:t>
            </w:r>
            <w:r w:rsidR="00AC4248" w:rsidRPr="006C26ED">
              <w:rPr>
                <w:rFonts w:eastAsia="MS Gothic"/>
                <w:color w:val="0000FF"/>
                <w:sz w:val="21"/>
              </w:rPr>
              <w:t xml:space="preserve"> in seed of Cucurbit crops.</w:t>
            </w:r>
          </w:p>
          <w:p w14:paraId="7B131E89" w14:textId="1E328992" w:rsidR="00AC4248" w:rsidRDefault="005E59D6" w:rsidP="00A47849">
            <w:pPr>
              <w:ind w:leftChars="-36" w:left="-3" w:hangingChars="36" w:hanging="76"/>
              <w:jc w:val="left"/>
              <w:rPr>
                <w:rFonts w:eastAsia="MS Gothic"/>
                <w:color w:val="0000FF"/>
                <w:sz w:val="21"/>
                <w:lang w:eastAsia="ja-JP"/>
              </w:rPr>
            </w:pPr>
            <w:r>
              <w:rPr>
                <w:rFonts w:eastAsia="MS Gothic" w:hint="eastAsia"/>
                <w:color w:val="0000FF"/>
                <w:sz w:val="21"/>
                <w:lang w:eastAsia="ja-JP"/>
              </w:rPr>
              <w:lastRenderedPageBreak/>
              <w:t>（</w:t>
            </w:r>
            <w:hyperlink r:id="rId16" w:history="1">
              <w:r w:rsidRPr="003624BE">
                <w:rPr>
                  <w:rStyle w:val="Hyperlink"/>
                  <w:rFonts w:eastAsia="MS Gothic" w:hint="eastAsia"/>
                  <w:sz w:val="21"/>
                </w:rPr>
                <w:t>http://www.worldseed.org/wp-content/uploads/2018/08/Cucurbits_Ac_Aug2018.pdf</w:t>
              </w:r>
            </w:hyperlink>
            <w:r>
              <w:rPr>
                <w:rFonts w:eastAsia="MS Gothic" w:hint="eastAsia"/>
                <w:color w:val="0000FF"/>
                <w:sz w:val="21"/>
                <w:lang w:eastAsia="ja-JP"/>
              </w:rPr>
              <w:t>）</w:t>
            </w:r>
          </w:p>
          <w:p w14:paraId="02FDC9F0" w14:textId="6133CFE4" w:rsidR="00B3515C" w:rsidRPr="00B3515C" w:rsidRDefault="006C26ED" w:rsidP="00B3515C">
            <w:pPr>
              <w:ind w:leftChars="-36" w:left="1" w:hangingChars="38" w:hanging="80"/>
              <w:jc w:val="left"/>
              <w:rPr>
                <w:rFonts w:eastAsia="MS Gothic"/>
                <w:color w:val="0000FF"/>
                <w:sz w:val="21"/>
                <w:szCs w:val="21"/>
              </w:rPr>
            </w:pPr>
            <w:r w:rsidRPr="00D102A5">
              <w:rPr>
                <w:rFonts w:eastAsia="MS Gothic"/>
                <w:sz w:val="21"/>
                <w:szCs w:val="21"/>
                <w:lang w:eastAsia="ja-JP"/>
              </w:rPr>
              <w:t>・</w:t>
            </w:r>
            <w:r w:rsidR="00B3515C" w:rsidRPr="00B3515C">
              <w:rPr>
                <w:rFonts w:eastAsia="MS Gothic"/>
                <w:color w:val="0000FF"/>
                <w:sz w:val="21"/>
                <w:szCs w:val="21"/>
                <w:lang w:val="en"/>
              </w:rPr>
              <w:t xml:space="preserve">EPPO Standards - PM 7 Diagnostics – PM7/127(1) </w:t>
            </w:r>
            <w:r w:rsidR="00B3515C" w:rsidRPr="00B3515C">
              <w:rPr>
                <w:rFonts w:eastAsia="MS Gothic"/>
                <w:i/>
                <w:color w:val="0000FF"/>
                <w:sz w:val="21"/>
                <w:szCs w:val="21"/>
                <w:lang w:val="en"/>
              </w:rPr>
              <w:t>Acidovorax citrulli</w:t>
            </w:r>
          </w:p>
          <w:p w14:paraId="5D38A58C" w14:textId="71BAA46F" w:rsidR="00B3515C" w:rsidRPr="00B3515C" w:rsidRDefault="005E59D6" w:rsidP="00B3515C">
            <w:pPr>
              <w:ind w:leftChars="-36" w:left="1" w:hangingChars="38" w:hanging="80"/>
              <w:jc w:val="left"/>
              <w:rPr>
                <w:rFonts w:eastAsia="MS Gothic"/>
                <w:color w:val="0000FF"/>
                <w:sz w:val="21"/>
                <w:szCs w:val="21"/>
                <w:lang w:eastAsia="ja-JP"/>
              </w:rPr>
            </w:pPr>
            <w:r>
              <w:rPr>
                <w:rFonts w:eastAsia="MS Gothic" w:hint="eastAsia"/>
                <w:color w:val="0000FF"/>
                <w:sz w:val="21"/>
                <w:szCs w:val="21"/>
                <w:lang w:eastAsia="ja-JP"/>
              </w:rPr>
              <w:t>（</w:t>
            </w:r>
            <w:hyperlink r:id="rId17" w:history="1">
              <w:r w:rsidRPr="003624BE">
                <w:rPr>
                  <w:rStyle w:val="Hyperlink"/>
                  <w:rFonts w:eastAsia="MS Gothic"/>
                  <w:sz w:val="21"/>
                  <w:szCs w:val="21"/>
                </w:rPr>
                <w:t>https://onlinelibrary.wiley.com/doi/epdf/10.1111/epp.12330</w:t>
              </w:r>
            </w:hyperlink>
            <w:r>
              <w:rPr>
                <w:rFonts w:eastAsia="MS Gothic" w:hint="eastAsia"/>
                <w:color w:val="0000FF"/>
                <w:sz w:val="21"/>
                <w:szCs w:val="21"/>
                <w:lang w:eastAsia="ja-JP"/>
              </w:rPr>
              <w:t>）</w:t>
            </w:r>
          </w:p>
          <w:p w14:paraId="12B6AB24" w14:textId="33B006B3" w:rsidR="00AC4248" w:rsidRPr="00AC4248" w:rsidRDefault="00AC4248" w:rsidP="00B3515C">
            <w:pPr>
              <w:jc w:val="left"/>
              <w:rPr>
                <w:rFonts w:eastAsia="MS Gothic"/>
                <w:color w:val="0000FF"/>
                <w:sz w:val="21"/>
                <w:lang w:eastAsia="ja-JP"/>
              </w:rPr>
            </w:pP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lastRenderedPageBreak/>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8"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FC7A16">
      <w:headerReference w:type="even" r:id="rId19"/>
      <w:headerReference w:type="default" r:id="rId20"/>
      <w:footerReference w:type="even" r:id="rId21"/>
      <w:footerReference w:type="default" r:id="rId22"/>
      <w:headerReference w:type="first" r:id="rId23"/>
      <w:footerReference w:type="first" r:id="rId24"/>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8CCE1" w14:textId="77777777" w:rsidR="00D83CF0" w:rsidRDefault="00D83CF0" w:rsidP="000B32EC">
      <w:r>
        <w:separator/>
      </w:r>
    </w:p>
  </w:endnote>
  <w:endnote w:type="continuationSeparator" w:id="0">
    <w:p w14:paraId="172BFBC9" w14:textId="77777777" w:rsidR="00D83CF0" w:rsidRDefault="00D83CF0"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00E462DB"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FC7A16">
      <w:rPr>
        <w:noProof/>
      </w:rPr>
      <w:t>2</w:t>
    </w:r>
    <w:r>
      <w:fldChar w:fldCharType="end"/>
    </w:r>
    <w:r w:rsidRPr="00C6380D">
      <w:t xml:space="preserve"> of </w:t>
    </w:r>
    <w:fldSimple w:instr=" NUMPAGES  ">
      <w:r w:rsidR="00FC7A16">
        <w:rPr>
          <w:noProof/>
        </w:rPr>
        <w:t>5</w:t>
      </w:r>
    </w:fldSimple>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66CD" w14:textId="20592103" w:rsidR="00FC7A16" w:rsidRDefault="00FC7A16" w:rsidP="00FC7A16">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AD8C" w14:textId="4348BBCF" w:rsidR="00FC7A16" w:rsidRDefault="00FC7A16" w:rsidP="00FC7A16">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DF184" w14:textId="77777777" w:rsidR="00D83CF0" w:rsidRDefault="00D83CF0" w:rsidP="000B32EC">
      <w:r>
        <w:separator/>
      </w:r>
    </w:p>
  </w:footnote>
  <w:footnote w:type="continuationSeparator" w:id="0">
    <w:p w14:paraId="5245FCAC" w14:textId="77777777" w:rsidR="00D83CF0" w:rsidRDefault="00D83CF0"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9F65D" w14:textId="16BF5E11" w:rsidR="00FC7A16" w:rsidRPr="00E77B4C" w:rsidRDefault="00FC7A16" w:rsidP="00FC7A16">
    <w:pPr>
      <w:pStyle w:val="IPPHeader"/>
      <w:pBdr>
        <w:bottom w:val="single" w:sz="4" w:space="6" w:color="auto"/>
      </w:pBdr>
    </w:pPr>
    <w:r>
      <w:rPr>
        <w:noProof/>
      </w:rPr>
      <w:t>2018-03</w:t>
    </w:r>
    <w:r>
      <w:rPr>
        <w:noProof/>
      </w:rPr>
      <w:t>2</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25843" w14:textId="2351B9D9" w:rsidR="00FC7A16" w:rsidRPr="001B3508" w:rsidRDefault="00FC7A16" w:rsidP="00FC7A16">
    <w:pPr>
      <w:pStyle w:val="IPPHeader"/>
    </w:pPr>
    <w:r>
      <w:rPr>
        <w:noProof/>
      </w:rPr>
      <w:t>2018 Call for Topics: Standards and Implementation</w:t>
    </w:r>
    <w:r>
      <w:rPr>
        <w:noProof/>
      </w:rPr>
      <w:tab/>
      <w:t>2018-03</w:t>
    </w:r>
    <w:r>
      <w:rPr>
        <w:noProof/>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4B2C" w14:textId="06AA9568" w:rsidR="00FC7A16" w:rsidRPr="009F3834" w:rsidRDefault="00FC7A16" w:rsidP="00FC7A16">
    <w:pPr>
      <w:pStyle w:val="IPPHeader"/>
      <w:ind w:left="1134"/>
    </w:pPr>
    <w:r>
      <w:rPr>
        <w:noProof/>
      </w:rPr>
      <w:drawing>
        <wp:anchor distT="0" distB="0" distL="114300" distR="114300" simplePos="0" relativeHeight="251662848" behindDoc="0" locked="0" layoutInCell="1" allowOverlap="0" wp14:anchorId="5659A762" wp14:editId="4877309E">
          <wp:simplePos x="0" y="0"/>
          <wp:positionH relativeFrom="page">
            <wp:posOffset>-28575</wp:posOffset>
          </wp:positionH>
          <wp:positionV relativeFrom="paragraph">
            <wp:posOffset>-530225</wp:posOffset>
          </wp:positionV>
          <wp:extent cx="7629525" cy="463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1F910B52" wp14:editId="1A6C0E2D">
          <wp:simplePos x="0" y="0"/>
          <wp:positionH relativeFrom="column">
            <wp:posOffset>-12700</wp:posOffset>
          </wp:positionH>
          <wp:positionV relativeFrom="paragraph">
            <wp:posOffset>3810</wp:posOffset>
          </wp:positionV>
          <wp:extent cx="632460" cy="321310"/>
          <wp:effectExtent l="0" t="0" r="0" b="2540"/>
          <wp:wrapSquare wrapText="bothSides"/>
          <wp:docPr id="3" name="Picture 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2018-03</w:t>
    </w:r>
    <w:r>
      <w:t>2</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98D6780"/>
    <w:multiLevelType w:val="hybridMultilevel"/>
    <w:tmpl w:val="241A709A"/>
    <w:lvl w:ilvl="0" w:tplc="D9867CDA">
      <w:start w:val="6"/>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7"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9"/>
  </w:num>
  <w:num w:numId="4">
    <w:abstractNumId w:val="10"/>
  </w:num>
  <w:num w:numId="5">
    <w:abstractNumId w:val="17"/>
  </w:num>
  <w:num w:numId="6">
    <w:abstractNumId w:val="18"/>
  </w:num>
  <w:num w:numId="7">
    <w:abstractNumId w:val="9"/>
  </w:num>
  <w:num w:numId="8">
    <w:abstractNumId w:val="13"/>
  </w:num>
  <w:num w:numId="9">
    <w:abstractNumId w:val="20"/>
  </w:num>
  <w:num w:numId="10">
    <w:abstractNumId w:val="3"/>
  </w:num>
  <w:num w:numId="11">
    <w:abstractNumId w:val="12"/>
  </w:num>
  <w:num w:numId="12">
    <w:abstractNumId w:val="15"/>
  </w:num>
  <w:num w:numId="13">
    <w:abstractNumId w:val="6"/>
  </w:num>
  <w:num w:numId="14">
    <w:abstractNumId w:val="8"/>
  </w:num>
  <w:num w:numId="15">
    <w:abstractNumId w:val="5"/>
  </w:num>
  <w:num w:numId="16">
    <w:abstractNumId w:val="0"/>
  </w:num>
  <w:num w:numId="17">
    <w:abstractNumId w:val="7"/>
  </w:num>
  <w:num w:numId="18">
    <w:abstractNumId w:val="16"/>
  </w:num>
  <w:num w:numId="19">
    <w:abstractNumId w:val="21"/>
  </w:num>
  <w:num w:numId="20">
    <w:abstractNumId w:val="2"/>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13F85"/>
    <w:rsid w:val="00074A88"/>
    <w:rsid w:val="00095F9A"/>
    <w:rsid w:val="000B31FB"/>
    <w:rsid w:val="000B32EC"/>
    <w:rsid w:val="000C69BC"/>
    <w:rsid w:val="000F7320"/>
    <w:rsid w:val="0013268E"/>
    <w:rsid w:val="00160B95"/>
    <w:rsid w:val="00166C04"/>
    <w:rsid w:val="00167857"/>
    <w:rsid w:val="00183D3D"/>
    <w:rsid w:val="001A3D9D"/>
    <w:rsid w:val="001E7364"/>
    <w:rsid w:val="001F7F84"/>
    <w:rsid w:val="00257DCF"/>
    <w:rsid w:val="002613D4"/>
    <w:rsid w:val="002956B5"/>
    <w:rsid w:val="002C499C"/>
    <w:rsid w:val="002C4D4D"/>
    <w:rsid w:val="002D1120"/>
    <w:rsid w:val="002D2D87"/>
    <w:rsid w:val="002E5A55"/>
    <w:rsid w:val="002E6C99"/>
    <w:rsid w:val="002E71B7"/>
    <w:rsid w:val="002F2582"/>
    <w:rsid w:val="002F27D7"/>
    <w:rsid w:val="002F705C"/>
    <w:rsid w:val="00312C2A"/>
    <w:rsid w:val="00315FB8"/>
    <w:rsid w:val="00350299"/>
    <w:rsid w:val="00353F3C"/>
    <w:rsid w:val="00360B16"/>
    <w:rsid w:val="00377343"/>
    <w:rsid w:val="003D6110"/>
    <w:rsid w:val="0040645A"/>
    <w:rsid w:val="00427923"/>
    <w:rsid w:val="004377E7"/>
    <w:rsid w:val="00444438"/>
    <w:rsid w:val="0046000B"/>
    <w:rsid w:val="0046084A"/>
    <w:rsid w:val="004613BB"/>
    <w:rsid w:val="00470E1E"/>
    <w:rsid w:val="00481967"/>
    <w:rsid w:val="00481C70"/>
    <w:rsid w:val="004A373D"/>
    <w:rsid w:val="004C6850"/>
    <w:rsid w:val="005205CE"/>
    <w:rsid w:val="00535196"/>
    <w:rsid w:val="005438FB"/>
    <w:rsid w:val="00563FA2"/>
    <w:rsid w:val="0057044C"/>
    <w:rsid w:val="005A65B1"/>
    <w:rsid w:val="005C1BD0"/>
    <w:rsid w:val="005C7A3B"/>
    <w:rsid w:val="005D6636"/>
    <w:rsid w:val="005E56A4"/>
    <w:rsid w:val="005E59D6"/>
    <w:rsid w:val="005E6F6B"/>
    <w:rsid w:val="005F17DA"/>
    <w:rsid w:val="0063661C"/>
    <w:rsid w:val="00646222"/>
    <w:rsid w:val="0067537B"/>
    <w:rsid w:val="006B50AE"/>
    <w:rsid w:val="006C26ED"/>
    <w:rsid w:val="007075F6"/>
    <w:rsid w:val="00712E35"/>
    <w:rsid w:val="00757123"/>
    <w:rsid w:val="0077292D"/>
    <w:rsid w:val="007A7E91"/>
    <w:rsid w:val="007E5FE0"/>
    <w:rsid w:val="00811B8D"/>
    <w:rsid w:val="00835A56"/>
    <w:rsid w:val="00842047"/>
    <w:rsid w:val="0084524E"/>
    <w:rsid w:val="00875202"/>
    <w:rsid w:val="008A1602"/>
    <w:rsid w:val="008C3E20"/>
    <w:rsid w:val="008E1E55"/>
    <w:rsid w:val="00901074"/>
    <w:rsid w:val="00926BAE"/>
    <w:rsid w:val="0096151C"/>
    <w:rsid w:val="009A3A5A"/>
    <w:rsid w:val="009A6202"/>
    <w:rsid w:val="009B3464"/>
    <w:rsid w:val="009E1649"/>
    <w:rsid w:val="009F1B23"/>
    <w:rsid w:val="00A0350E"/>
    <w:rsid w:val="00A22F56"/>
    <w:rsid w:val="00A46C72"/>
    <w:rsid w:val="00A47849"/>
    <w:rsid w:val="00A63775"/>
    <w:rsid w:val="00A97791"/>
    <w:rsid w:val="00AC4248"/>
    <w:rsid w:val="00AF609E"/>
    <w:rsid w:val="00B0415F"/>
    <w:rsid w:val="00B07102"/>
    <w:rsid w:val="00B3515C"/>
    <w:rsid w:val="00B57EA1"/>
    <w:rsid w:val="00B733D5"/>
    <w:rsid w:val="00BC0EB0"/>
    <w:rsid w:val="00BD2002"/>
    <w:rsid w:val="00BE6D70"/>
    <w:rsid w:val="00BF6F63"/>
    <w:rsid w:val="00C043A1"/>
    <w:rsid w:val="00C105C8"/>
    <w:rsid w:val="00C256EC"/>
    <w:rsid w:val="00C30FAE"/>
    <w:rsid w:val="00C82B35"/>
    <w:rsid w:val="00CA63CA"/>
    <w:rsid w:val="00CB0629"/>
    <w:rsid w:val="00CC70C3"/>
    <w:rsid w:val="00D0316F"/>
    <w:rsid w:val="00D102A5"/>
    <w:rsid w:val="00D46538"/>
    <w:rsid w:val="00D477D2"/>
    <w:rsid w:val="00D676E6"/>
    <w:rsid w:val="00D768AF"/>
    <w:rsid w:val="00D83CF0"/>
    <w:rsid w:val="00DA3D93"/>
    <w:rsid w:val="00DB23B5"/>
    <w:rsid w:val="00DC62EE"/>
    <w:rsid w:val="00E322D6"/>
    <w:rsid w:val="00E407A1"/>
    <w:rsid w:val="00E41772"/>
    <w:rsid w:val="00E470F7"/>
    <w:rsid w:val="00E547A2"/>
    <w:rsid w:val="00E57BC8"/>
    <w:rsid w:val="00E72A55"/>
    <w:rsid w:val="00E86637"/>
    <w:rsid w:val="00E95202"/>
    <w:rsid w:val="00E96D9B"/>
    <w:rsid w:val="00EA237C"/>
    <w:rsid w:val="00EB47FD"/>
    <w:rsid w:val="00EC1D32"/>
    <w:rsid w:val="00ED78B4"/>
    <w:rsid w:val="00EE39DD"/>
    <w:rsid w:val="00F1458C"/>
    <w:rsid w:val="00F21E55"/>
    <w:rsid w:val="00F37128"/>
    <w:rsid w:val="00F50D5F"/>
    <w:rsid w:val="00F56C25"/>
    <w:rsid w:val="00F6085C"/>
    <w:rsid w:val="00F64B21"/>
    <w:rsid w:val="00FC14DA"/>
    <w:rsid w:val="00FC1907"/>
    <w:rsid w:val="00FC7A16"/>
    <w:rsid w:val="00FD01BE"/>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F40E49"/>
  <w15:docId w15:val="{E21FA0A4-8735-4A3F-A603-A6512209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 w:type="character" w:customStyle="1" w:styleId="st1">
    <w:name w:val="st1"/>
    <w:basedOn w:val="DefaultParagraphFont"/>
    <w:rsid w:val="00EA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6462">
      <w:bodyDiv w:val="1"/>
      <w:marLeft w:val="0"/>
      <w:marRight w:val="0"/>
      <w:marTop w:val="0"/>
      <w:marBottom w:val="0"/>
      <w:divBdr>
        <w:top w:val="none" w:sz="0" w:space="0" w:color="auto"/>
        <w:left w:val="none" w:sz="0" w:space="0" w:color="auto"/>
        <w:bottom w:val="none" w:sz="0" w:space="0" w:color="auto"/>
        <w:right w:val="none" w:sz="0" w:space="0" w:color="auto"/>
      </w:divBdr>
    </w:div>
    <w:div w:id="706418071">
      <w:bodyDiv w:val="1"/>
      <w:marLeft w:val="0"/>
      <w:marRight w:val="0"/>
      <w:marTop w:val="0"/>
      <w:marBottom w:val="0"/>
      <w:divBdr>
        <w:top w:val="none" w:sz="0" w:space="0" w:color="auto"/>
        <w:left w:val="none" w:sz="0" w:space="0" w:color="auto"/>
        <w:bottom w:val="none" w:sz="0" w:space="0" w:color="auto"/>
        <w:right w:val="none" w:sz="0" w:space="0" w:color="auto"/>
      </w:divBdr>
    </w:div>
    <w:div w:id="818301963">
      <w:bodyDiv w:val="1"/>
      <w:marLeft w:val="0"/>
      <w:marRight w:val="0"/>
      <w:marTop w:val="0"/>
      <w:marBottom w:val="0"/>
      <w:divBdr>
        <w:top w:val="none" w:sz="0" w:space="0" w:color="auto"/>
        <w:left w:val="none" w:sz="0" w:space="0" w:color="auto"/>
        <w:bottom w:val="none" w:sz="0" w:space="0" w:color="auto"/>
        <w:right w:val="none" w:sz="0" w:space="0" w:color="auto"/>
      </w:divBdr>
    </w:div>
    <w:div w:id="20682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hyperlink" Target="mailto:ippc@fao.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yperlink" Target="https://onlinelibrary.wiley.com/doi/epdf/10.1111/epp.123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seed.org/wp-content/uploads/2018/08/Cucurbits_Ac_Aug2018.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orldwide.espacenet.com/publicationDetails/originalDocument?FT=D&amp;date=20100803&amp;DB=EPODOC&amp;locale=&amp;CC=US&amp;NR=7767412B2&amp;KC=B2&amp;ND=6" TargetMode="External"/><Relationship Id="rId23" Type="http://schemas.openxmlformats.org/officeDocument/2006/relationships/header" Target="header3.xml"/><Relationship Id="rId10" Type="http://schemas.openxmlformats.org/officeDocument/2006/relationships/hyperlink" Target="https://www.ippc.int/core-activities/standards-setting/list-topics-ippc-standard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E6C6E-B525-42D6-8C31-4A3C39DA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2557</Words>
  <Characters>14575</Characters>
  <Application>Microsoft Office Word</Application>
  <DocSecurity>0</DocSecurity>
  <Lines>121</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2018-08-23T01:49:00Z</cp:lastPrinted>
  <dcterms:created xsi:type="dcterms:W3CDTF">2018-09-03T14:49:00Z</dcterms:created>
  <dcterms:modified xsi:type="dcterms:W3CDTF">2018-09-03T14:49:00Z</dcterms:modified>
</cp:coreProperties>
</file>