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F6DE4E" w14:textId="77777777" w:rsidR="00027C7E" w:rsidRDefault="00027C7E" w:rsidP="00861C19">
      <w:pPr>
        <w:rPr>
          <w:b/>
          <w:sz w:val="28"/>
          <w:szCs w:val="28"/>
          <w:lang w:val="en-US"/>
        </w:rPr>
      </w:pPr>
    </w:p>
    <w:p w14:paraId="42BB2755" w14:textId="77777777" w:rsidR="00027C7E" w:rsidRDefault="00C32219" w:rsidP="00C32219">
      <w:pPr>
        <w:jc w:val="center"/>
        <w:rPr>
          <w:b/>
          <w:sz w:val="28"/>
          <w:szCs w:val="28"/>
          <w:lang w:val="en-US"/>
        </w:rPr>
      </w:pPr>
      <w:r>
        <w:rPr>
          <w:b/>
          <w:sz w:val="28"/>
          <w:szCs w:val="28"/>
          <w:lang w:val="en-US"/>
        </w:rPr>
        <w:t>Minutes</w:t>
      </w:r>
    </w:p>
    <w:p w14:paraId="20E0CF48" w14:textId="77777777" w:rsidR="005B0575" w:rsidRDefault="00C32219" w:rsidP="00C32219">
      <w:pPr>
        <w:jc w:val="center"/>
        <w:rPr>
          <w:lang w:val="en-US"/>
        </w:rPr>
      </w:pPr>
      <w:proofErr w:type="gramStart"/>
      <w:r>
        <w:rPr>
          <w:b/>
          <w:sz w:val="28"/>
          <w:szCs w:val="28"/>
          <w:lang w:val="en-US"/>
        </w:rPr>
        <w:t>of</w:t>
      </w:r>
      <w:proofErr w:type="gramEnd"/>
      <w:r>
        <w:rPr>
          <w:b/>
          <w:sz w:val="28"/>
          <w:szCs w:val="28"/>
          <w:lang w:val="en-US"/>
        </w:rPr>
        <w:t xml:space="preserve"> the </w:t>
      </w:r>
      <w:r w:rsidR="0080386E" w:rsidRPr="0080386E">
        <w:rPr>
          <w:b/>
          <w:sz w:val="28"/>
          <w:szCs w:val="28"/>
          <w:lang w:val="en-US"/>
        </w:rPr>
        <w:t xml:space="preserve">Virtual meeting of the IC </w:t>
      </w:r>
      <w:r>
        <w:rPr>
          <w:b/>
          <w:sz w:val="28"/>
          <w:szCs w:val="28"/>
          <w:lang w:val="en-US"/>
        </w:rPr>
        <w:t>T</w:t>
      </w:r>
      <w:r w:rsidR="0080386E">
        <w:rPr>
          <w:b/>
          <w:sz w:val="28"/>
          <w:szCs w:val="28"/>
          <w:lang w:val="en-US"/>
        </w:rPr>
        <w:t xml:space="preserve">eam </w:t>
      </w:r>
      <w:r>
        <w:rPr>
          <w:b/>
          <w:sz w:val="28"/>
          <w:szCs w:val="28"/>
          <w:lang w:val="en-US"/>
        </w:rPr>
        <w:t>on the Management of the Implementation and Capacity Development Web B</w:t>
      </w:r>
      <w:r w:rsidR="0080386E" w:rsidRPr="0080386E">
        <w:rPr>
          <w:b/>
          <w:sz w:val="28"/>
          <w:szCs w:val="28"/>
          <w:lang w:val="en-US"/>
        </w:rPr>
        <w:t xml:space="preserve">ased </w:t>
      </w:r>
      <w:r>
        <w:rPr>
          <w:b/>
          <w:sz w:val="28"/>
          <w:szCs w:val="28"/>
          <w:lang w:val="en-US"/>
        </w:rPr>
        <w:t>I</w:t>
      </w:r>
      <w:r w:rsidRPr="0080386E">
        <w:rPr>
          <w:b/>
          <w:sz w:val="28"/>
          <w:szCs w:val="28"/>
          <w:lang w:val="en-US"/>
        </w:rPr>
        <w:t>nformation</w:t>
      </w:r>
      <w:r>
        <w:rPr>
          <w:b/>
          <w:sz w:val="28"/>
          <w:szCs w:val="28"/>
          <w:lang w:val="en-US"/>
        </w:rPr>
        <w:t xml:space="preserve"> </w:t>
      </w:r>
    </w:p>
    <w:p w14:paraId="3B8C8144" w14:textId="77777777" w:rsidR="003B25A1" w:rsidRDefault="003B25A1" w:rsidP="00C32219">
      <w:pPr>
        <w:jc w:val="center"/>
        <w:rPr>
          <w:lang w:val="en-US"/>
        </w:rPr>
      </w:pPr>
    </w:p>
    <w:p w14:paraId="6B7CCA1B" w14:textId="1847D7A9" w:rsidR="00861C19" w:rsidRDefault="0080386E" w:rsidP="00C32219">
      <w:pPr>
        <w:jc w:val="center"/>
        <w:rPr>
          <w:i/>
          <w:lang w:val="en-US"/>
        </w:rPr>
      </w:pPr>
      <w:r w:rsidRPr="003B25A1">
        <w:rPr>
          <w:i/>
          <w:lang w:val="en-US"/>
        </w:rPr>
        <w:t>2018-10-18</w:t>
      </w:r>
      <w:r w:rsidR="00861C19" w:rsidRPr="003B25A1">
        <w:rPr>
          <w:i/>
          <w:lang w:val="en-US"/>
        </w:rPr>
        <w:t xml:space="preserve"> </w:t>
      </w:r>
    </w:p>
    <w:p w14:paraId="17292C96" w14:textId="77777777" w:rsidR="003B25A1" w:rsidRPr="003B25A1" w:rsidRDefault="003B25A1" w:rsidP="00C32219">
      <w:pPr>
        <w:jc w:val="center"/>
        <w:rPr>
          <w:i/>
          <w:lang w:val="en-US"/>
        </w:rPr>
      </w:pPr>
    </w:p>
    <w:p w14:paraId="2D625C8E" w14:textId="20957B86" w:rsidR="0080386E" w:rsidRDefault="00027C7E" w:rsidP="00861C19">
      <w:pPr>
        <w:rPr>
          <w:lang w:val="en-US"/>
        </w:rPr>
      </w:pPr>
      <w:r w:rsidRPr="00027C7E">
        <w:rPr>
          <w:b/>
          <w:lang w:val="en-US"/>
        </w:rPr>
        <w:t xml:space="preserve">Participants: </w:t>
      </w:r>
      <w:r w:rsidR="0080386E" w:rsidRPr="0080386E">
        <w:rPr>
          <w:lang w:val="en-US"/>
        </w:rPr>
        <w:t>Stephanie BLOEM</w:t>
      </w:r>
      <w:r w:rsidR="00C32219">
        <w:rPr>
          <w:lang w:val="en-US"/>
        </w:rPr>
        <w:t xml:space="preserve"> (IC Team Lead)</w:t>
      </w:r>
      <w:r w:rsidR="0080386E">
        <w:rPr>
          <w:b/>
          <w:lang w:val="en-US"/>
        </w:rPr>
        <w:t xml:space="preserve">, </w:t>
      </w:r>
      <w:r w:rsidR="0080386E" w:rsidRPr="0080386E">
        <w:rPr>
          <w:lang w:val="en-US"/>
        </w:rPr>
        <w:t>Dominique PELLETIER</w:t>
      </w:r>
      <w:r w:rsidR="0080386E">
        <w:rPr>
          <w:b/>
          <w:lang w:val="en-US"/>
        </w:rPr>
        <w:t xml:space="preserve">, </w:t>
      </w:r>
      <w:r w:rsidR="0080386E" w:rsidRPr="0080386E">
        <w:rPr>
          <w:lang w:val="en-US"/>
        </w:rPr>
        <w:t>Francisco GUTIERREZ</w:t>
      </w:r>
      <w:r w:rsidR="0080386E">
        <w:rPr>
          <w:lang w:val="en-US"/>
        </w:rPr>
        <w:t>,</w:t>
      </w:r>
      <w:r w:rsidR="003B25A1">
        <w:rPr>
          <w:lang w:val="en-US"/>
        </w:rPr>
        <w:t xml:space="preserve"> </w:t>
      </w:r>
      <w:r w:rsidR="0080386E">
        <w:rPr>
          <w:lang w:val="en-US"/>
        </w:rPr>
        <w:t xml:space="preserve">Brent LARSON, </w:t>
      </w:r>
      <w:r>
        <w:rPr>
          <w:lang w:val="en-US"/>
        </w:rPr>
        <w:t xml:space="preserve">Ketevan LOMSADZE, </w:t>
      </w:r>
      <w:r w:rsidR="0080386E">
        <w:rPr>
          <w:lang w:val="en-US"/>
        </w:rPr>
        <w:t xml:space="preserve">Masumi YAMAMOTO. </w:t>
      </w:r>
    </w:p>
    <w:p w14:paraId="3185790C" w14:textId="77777777" w:rsidR="005B0575" w:rsidRDefault="005B0575" w:rsidP="00861C19">
      <w:pPr>
        <w:rPr>
          <w:lang w:val="en-US"/>
        </w:rPr>
      </w:pPr>
    </w:p>
    <w:p w14:paraId="68818372" w14:textId="4EFB8E58" w:rsidR="00027C7E" w:rsidRDefault="003B25A1" w:rsidP="00861C19">
      <w:pPr>
        <w:rPr>
          <w:lang w:val="en-US"/>
        </w:rPr>
      </w:pPr>
      <w:r>
        <w:rPr>
          <w:b/>
          <w:lang w:val="en-US"/>
        </w:rPr>
        <w:t>Note</w:t>
      </w:r>
      <w:r w:rsidR="00027C7E" w:rsidRPr="00027C7E">
        <w:rPr>
          <w:b/>
          <w:lang w:val="en-US"/>
        </w:rPr>
        <w:t>:</w:t>
      </w:r>
      <w:r w:rsidR="00027C7E">
        <w:rPr>
          <w:lang w:val="en-US"/>
        </w:rPr>
        <w:t xml:space="preserve"> </w:t>
      </w:r>
      <w:r w:rsidR="00C32219">
        <w:rPr>
          <w:lang w:val="en-US"/>
        </w:rPr>
        <w:t>information</w:t>
      </w:r>
      <w:r>
        <w:rPr>
          <w:lang w:val="en-US"/>
        </w:rPr>
        <w:t xml:space="preserve"> on </w:t>
      </w:r>
      <w:r w:rsidR="00C32219">
        <w:rPr>
          <w:lang w:val="en-US"/>
        </w:rPr>
        <w:t xml:space="preserve">the meeting is available on the </w:t>
      </w:r>
      <w:hyperlink r:id="rId7" w:history="1">
        <w:r w:rsidR="00C32219" w:rsidRPr="00C32219">
          <w:rPr>
            <w:rStyle w:val="Hyperlink"/>
            <w:lang w:val="en-US"/>
          </w:rPr>
          <w:t>IPP calendar</w:t>
        </w:r>
      </w:hyperlink>
      <w:r>
        <w:rPr>
          <w:lang w:val="en-US"/>
        </w:rPr>
        <w:t>.</w:t>
      </w:r>
    </w:p>
    <w:p w14:paraId="4B9C8E32" w14:textId="77777777" w:rsidR="0080386E" w:rsidRDefault="0080386E" w:rsidP="00861C19">
      <w:pPr>
        <w:rPr>
          <w:lang w:val="en-US"/>
        </w:rPr>
      </w:pPr>
    </w:p>
    <w:p w14:paraId="5007EF93" w14:textId="77777777" w:rsidR="0080386E" w:rsidRPr="0080386E" w:rsidRDefault="0080386E" w:rsidP="00861C19">
      <w:pPr>
        <w:rPr>
          <w:b/>
          <w:lang w:val="en-US"/>
        </w:rPr>
      </w:pPr>
      <w:r w:rsidRPr="0080386E">
        <w:rPr>
          <w:b/>
          <w:lang w:val="en-US"/>
        </w:rPr>
        <w:t xml:space="preserve">Agenda: </w:t>
      </w:r>
      <w:r w:rsidR="00C32219" w:rsidRPr="00C32219">
        <w:rPr>
          <w:lang w:val="en-US"/>
        </w:rPr>
        <w:t>Discussion on the draft Strategy on the Management of the Implementation and Capacity Development Web-Based Information</w:t>
      </w:r>
      <w:r w:rsidR="00C32219" w:rsidRPr="00C32219">
        <w:rPr>
          <w:b/>
          <w:lang w:val="en-US"/>
        </w:rPr>
        <w:t xml:space="preserve">. </w:t>
      </w:r>
    </w:p>
    <w:p w14:paraId="5B7ECB51" w14:textId="77777777" w:rsidR="005B0575" w:rsidRDefault="007C24B9" w:rsidP="007C24B9">
      <w:pPr>
        <w:rPr>
          <w:b/>
          <w:lang w:val="en-US"/>
        </w:rPr>
      </w:pPr>
      <w:r>
        <w:rPr>
          <w:b/>
          <w:lang w:val="en-US"/>
        </w:rPr>
        <w:t xml:space="preserve"> </w:t>
      </w:r>
    </w:p>
    <w:p w14:paraId="145B3DE1" w14:textId="77777777" w:rsidR="00C70CE7" w:rsidRPr="003B25A1" w:rsidRDefault="00C70CE7" w:rsidP="007C24B9">
      <w:pPr>
        <w:rPr>
          <w:b/>
          <w:lang w:val="en-US"/>
        </w:rPr>
      </w:pPr>
      <w:r w:rsidRPr="003B25A1">
        <w:rPr>
          <w:b/>
          <w:lang w:val="en-US"/>
        </w:rPr>
        <w:t>Opening</w:t>
      </w:r>
    </w:p>
    <w:p w14:paraId="0B61AF44" w14:textId="2F0685D2" w:rsidR="00C70CE7" w:rsidRDefault="00C70CE7" w:rsidP="007C24B9">
      <w:pPr>
        <w:rPr>
          <w:lang w:val="en-US"/>
        </w:rPr>
      </w:pPr>
      <w:r>
        <w:rPr>
          <w:lang w:val="en-US"/>
        </w:rPr>
        <w:t xml:space="preserve">The IC and IPPC Secretariat Leads opened the meeting. The </w:t>
      </w:r>
      <w:r w:rsidR="000006EC">
        <w:rPr>
          <w:lang w:val="en-US"/>
        </w:rPr>
        <w:t xml:space="preserve">virtual meeting </w:t>
      </w:r>
      <w:r>
        <w:rPr>
          <w:lang w:val="en-US"/>
        </w:rPr>
        <w:t xml:space="preserve">participants </w:t>
      </w:r>
      <w:proofErr w:type="gramStart"/>
      <w:r>
        <w:rPr>
          <w:lang w:val="en-US"/>
        </w:rPr>
        <w:t xml:space="preserve">were </w:t>
      </w:r>
      <w:r w:rsidR="003B25A1">
        <w:rPr>
          <w:lang w:val="en-US"/>
        </w:rPr>
        <w:t>updated</w:t>
      </w:r>
      <w:proofErr w:type="gramEnd"/>
      <w:r>
        <w:rPr>
          <w:lang w:val="en-US"/>
        </w:rPr>
        <w:t xml:space="preserve"> on the pre-meeting </w:t>
      </w:r>
      <w:r w:rsidR="003B25A1">
        <w:rPr>
          <w:lang w:val="en-US"/>
        </w:rPr>
        <w:t xml:space="preserve">work. </w:t>
      </w:r>
    </w:p>
    <w:p w14:paraId="3F01687A" w14:textId="77777777" w:rsidR="003B25A1" w:rsidRDefault="003B25A1" w:rsidP="003B25A1">
      <w:pPr>
        <w:rPr>
          <w:b/>
          <w:lang w:val="en-US"/>
        </w:rPr>
      </w:pPr>
    </w:p>
    <w:p w14:paraId="469436A6" w14:textId="30873F17" w:rsidR="003B25A1" w:rsidRDefault="003B25A1" w:rsidP="003B25A1">
      <w:pPr>
        <w:rPr>
          <w:b/>
          <w:lang w:val="en-US"/>
        </w:rPr>
      </w:pPr>
      <w:r>
        <w:rPr>
          <w:b/>
          <w:lang w:val="en-US"/>
        </w:rPr>
        <w:t xml:space="preserve">Discussion </w:t>
      </w:r>
    </w:p>
    <w:p w14:paraId="3D8D84F7" w14:textId="77777777" w:rsidR="00C70CE7" w:rsidRDefault="00C70CE7" w:rsidP="007C24B9">
      <w:pPr>
        <w:rPr>
          <w:lang w:val="en-US"/>
        </w:rPr>
      </w:pPr>
    </w:p>
    <w:p w14:paraId="7932D995" w14:textId="77777777" w:rsidR="00C70CE7" w:rsidRDefault="00C70CE7" w:rsidP="007C24B9">
      <w:pPr>
        <w:rPr>
          <w:lang w:val="en-US"/>
        </w:rPr>
      </w:pPr>
      <w:r w:rsidRPr="00C70CE7">
        <w:rPr>
          <w:u w:val="single"/>
          <w:lang w:val="en-US"/>
        </w:rPr>
        <w:t>General feedback</w:t>
      </w:r>
      <w:r>
        <w:rPr>
          <w:lang w:val="en-US"/>
        </w:rPr>
        <w:t xml:space="preserve"> </w:t>
      </w:r>
    </w:p>
    <w:p w14:paraId="2ED231E0" w14:textId="0E428238" w:rsidR="00C70CE7" w:rsidRDefault="00C70CE7" w:rsidP="007C24B9">
      <w:pPr>
        <w:rPr>
          <w:lang w:val="en-US"/>
        </w:rPr>
      </w:pPr>
      <w:r>
        <w:rPr>
          <w:lang w:val="en-US"/>
        </w:rPr>
        <w:t xml:space="preserve">Participants </w:t>
      </w:r>
      <w:r w:rsidR="003B25A1">
        <w:rPr>
          <w:lang w:val="en-US"/>
        </w:rPr>
        <w:t>highlighted</w:t>
      </w:r>
      <w:r>
        <w:rPr>
          <w:lang w:val="en-US"/>
        </w:rPr>
        <w:t xml:space="preserve"> that the document under discussion is a high</w:t>
      </w:r>
      <w:r w:rsidR="000006EC">
        <w:rPr>
          <w:lang w:val="en-US"/>
        </w:rPr>
        <w:t>-</w:t>
      </w:r>
      <w:r>
        <w:rPr>
          <w:lang w:val="en-US"/>
        </w:rPr>
        <w:t xml:space="preserve">level document </w:t>
      </w:r>
      <w:r w:rsidR="000006EC">
        <w:rPr>
          <w:lang w:val="en-US"/>
        </w:rPr>
        <w:t xml:space="preserve">suggesting </w:t>
      </w:r>
      <w:r>
        <w:rPr>
          <w:lang w:val="en-US"/>
        </w:rPr>
        <w:t xml:space="preserve">a future structure </w:t>
      </w:r>
      <w:r w:rsidR="000006EC">
        <w:rPr>
          <w:lang w:val="en-US"/>
        </w:rPr>
        <w:t xml:space="preserve">for </w:t>
      </w:r>
      <w:r>
        <w:rPr>
          <w:lang w:val="en-US"/>
        </w:rPr>
        <w:t>the implementation and capacity development web based informat</w:t>
      </w:r>
      <w:r w:rsidR="003B25A1">
        <w:rPr>
          <w:lang w:val="en-US"/>
        </w:rPr>
        <w:t>ion</w:t>
      </w:r>
      <w:r>
        <w:rPr>
          <w:lang w:val="en-US"/>
        </w:rPr>
        <w:t xml:space="preserve">. The pre-meeting work captured </w:t>
      </w:r>
      <w:r w:rsidR="001F7C1A">
        <w:rPr>
          <w:lang w:val="en-US"/>
        </w:rPr>
        <w:t xml:space="preserve">the </w:t>
      </w:r>
      <w:r w:rsidR="003B25A1">
        <w:rPr>
          <w:lang w:val="en-US"/>
        </w:rPr>
        <w:t xml:space="preserve">essential </w:t>
      </w:r>
      <w:r w:rsidR="001F7C1A">
        <w:rPr>
          <w:lang w:val="en-US"/>
        </w:rPr>
        <w:t xml:space="preserve">elements </w:t>
      </w:r>
      <w:r w:rsidR="00A22485">
        <w:rPr>
          <w:lang w:val="en-US"/>
        </w:rPr>
        <w:t>needed to begin discussions</w:t>
      </w:r>
      <w:r w:rsidR="001F7C1A">
        <w:rPr>
          <w:lang w:val="en-US"/>
        </w:rPr>
        <w:t xml:space="preserve">. Slight adjustments </w:t>
      </w:r>
      <w:proofErr w:type="gramStart"/>
      <w:r w:rsidR="00A22485">
        <w:rPr>
          <w:lang w:val="en-US"/>
        </w:rPr>
        <w:t>were identified</w:t>
      </w:r>
      <w:proofErr w:type="gramEnd"/>
      <w:r w:rsidR="00A22485">
        <w:rPr>
          <w:lang w:val="en-US"/>
        </w:rPr>
        <w:t xml:space="preserve"> during the virtual meeting</w:t>
      </w:r>
      <w:r w:rsidR="001F7C1A">
        <w:rPr>
          <w:lang w:val="en-US"/>
        </w:rPr>
        <w:t xml:space="preserve">. </w:t>
      </w:r>
    </w:p>
    <w:p w14:paraId="50D024E2" w14:textId="77777777" w:rsidR="001F7C1A" w:rsidRDefault="001F7C1A" w:rsidP="007C24B9">
      <w:pPr>
        <w:rPr>
          <w:lang w:val="en-US"/>
        </w:rPr>
      </w:pPr>
    </w:p>
    <w:p w14:paraId="5C23C904" w14:textId="288A4BC1" w:rsidR="00C70CE7" w:rsidRPr="001F7C1A" w:rsidRDefault="00C70CE7" w:rsidP="007C24B9">
      <w:pPr>
        <w:rPr>
          <w:u w:val="single"/>
          <w:lang w:val="en-US"/>
        </w:rPr>
      </w:pPr>
      <w:r w:rsidRPr="001F7C1A">
        <w:rPr>
          <w:u w:val="single"/>
          <w:lang w:val="en-US"/>
        </w:rPr>
        <w:t>Specific comments per section:</w:t>
      </w:r>
    </w:p>
    <w:p w14:paraId="63E39344" w14:textId="77777777" w:rsidR="00C32219" w:rsidRDefault="00C32219" w:rsidP="007C24B9">
      <w:pPr>
        <w:rPr>
          <w:b/>
          <w:i/>
          <w:lang w:val="en-US"/>
        </w:rPr>
      </w:pPr>
    </w:p>
    <w:p w14:paraId="2C95785D" w14:textId="77777777" w:rsidR="001F7C1A" w:rsidRDefault="001F7C1A" w:rsidP="007C24B9">
      <w:pPr>
        <w:rPr>
          <w:i/>
          <w:lang w:val="en-US"/>
        </w:rPr>
      </w:pPr>
      <w:r>
        <w:rPr>
          <w:i/>
          <w:lang w:val="en-US"/>
        </w:rPr>
        <w:t xml:space="preserve">Title: </w:t>
      </w:r>
    </w:p>
    <w:p w14:paraId="7D374765" w14:textId="5A9FC886" w:rsidR="001F7C1A" w:rsidRDefault="001F7C1A" w:rsidP="007C24B9">
      <w:pPr>
        <w:rPr>
          <w:lang w:val="en-US"/>
        </w:rPr>
      </w:pPr>
      <w:r w:rsidRPr="001F7C1A">
        <w:rPr>
          <w:lang w:val="en-US"/>
        </w:rPr>
        <w:t xml:space="preserve">It </w:t>
      </w:r>
      <w:proofErr w:type="gramStart"/>
      <w:r w:rsidRPr="001F7C1A">
        <w:rPr>
          <w:lang w:val="en-US"/>
        </w:rPr>
        <w:t>was thought</w:t>
      </w:r>
      <w:proofErr w:type="gramEnd"/>
      <w:r w:rsidRPr="001F7C1A">
        <w:rPr>
          <w:lang w:val="en-US"/>
        </w:rPr>
        <w:t xml:space="preserve"> that the title </w:t>
      </w:r>
      <w:r w:rsidR="00A22485">
        <w:rPr>
          <w:lang w:val="en-US"/>
        </w:rPr>
        <w:t xml:space="preserve">might </w:t>
      </w:r>
      <w:r>
        <w:rPr>
          <w:lang w:val="en-US"/>
        </w:rPr>
        <w:t xml:space="preserve">be changed </w:t>
      </w:r>
      <w:r w:rsidR="003B25A1" w:rsidRPr="001F7C1A">
        <w:rPr>
          <w:lang w:val="en-US"/>
        </w:rPr>
        <w:t xml:space="preserve">from </w:t>
      </w:r>
      <w:r w:rsidR="00706A7F">
        <w:rPr>
          <w:lang w:val="en-US"/>
        </w:rPr>
        <w:t>‘</w:t>
      </w:r>
      <w:r w:rsidR="003B25A1" w:rsidRPr="001F7C1A">
        <w:rPr>
          <w:lang w:val="en-US"/>
        </w:rPr>
        <w:t>Strategy and Policy</w:t>
      </w:r>
      <w:r w:rsidR="00706A7F">
        <w:rPr>
          <w:lang w:val="en-US"/>
        </w:rPr>
        <w:t>’</w:t>
      </w:r>
      <w:r w:rsidR="003B25A1">
        <w:rPr>
          <w:lang w:val="en-US"/>
        </w:rPr>
        <w:t xml:space="preserve"> </w:t>
      </w:r>
      <w:r>
        <w:rPr>
          <w:lang w:val="en-US"/>
        </w:rPr>
        <w:t xml:space="preserve">to </w:t>
      </w:r>
      <w:r w:rsidR="00706A7F">
        <w:rPr>
          <w:lang w:val="en-US"/>
        </w:rPr>
        <w:t>‘</w:t>
      </w:r>
      <w:r>
        <w:rPr>
          <w:lang w:val="en-US"/>
        </w:rPr>
        <w:t>Guideline</w:t>
      </w:r>
      <w:r w:rsidR="00706A7F">
        <w:rPr>
          <w:lang w:val="en-US"/>
        </w:rPr>
        <w:t>s’</w:t>
      </w:r>
      <w:r>
        <w:rPr>
          <w:lang w:val="en-US"/>
        </w:rPr>
        <w:t>, as policy has a regulatory connotation</w:t>
      </w:r>
      <w:r w:rsidR="003B25A1">
        <w:rPr>
          <w:lang w:val="en-US"/>
        </w:rPr>
        <w:t xml:space="preserve"> and</w:t>
      </w:r>
      <w:r>
        <w:rPr>
          <w:lang w:val="en-US"/>
        </w:rPr>
        <w:t xml:space="preserve"> that is not </w:t>
      </w:r>
      <w:r w:rsidR="003B25A1">
        <w:rPr>
          <w:lang w:val="en-US"/>
        </w:rPr>
        <w:t xml:space="preserve">the </w:t>
      </w:r>
      <w:r w:rsidR="00706A7F">
        <w:rPr>
          <w:lang w:val="en-US"/>
        </w:rPr>
        <w:t>intent</w:t>
      </w:r>
      <w:r w:rsidR="003B25A1">
        <w:rPr>
          <w:lang w:val="en-US"/>
        </w:rPr>
        <w:t xml:space="preserve"> of the</w:t>
      </w:r>
      <w:r>
        <w:rPr>
          <w:lang w:val="en-US"/>
        </w:rPr>
        <w:t xml:space="preserve"> document. </w:t>
      </w:r>
    </w:p>
    <w:p w14:paraId="4CBAF60F" w14:textId="77777777" w:rsidR="001F7C1A" w:rsidRDefault="001F7C1A" w:rsidP="007C24B9">
      <w:pPr>
        <w:rPr>
          <w:lang w:val="en-US"/>
        </w:rPr>
      </w:pPr>
    </w:p>
    <w:p w14:paraId="3B7E8DC4" w14:textId="77777777" w:rsidR="001F7C1A" w:rsidRDefault="001F7C1A" w:rsidP="007C24B9">
      <w:pPr>
        <w:rPr>
          <w:i/>
          <w:lang w:val="en-US"/>
        </w:rPr>
      </w:pPr>
      <w:r w:rsidRPr="001F7C1A">
        <w:rPr>
          <w:i/>
          <w:lang w:val="en-US"/>
        </w:rPr>
        <w:t>Introduction</w:t>
      </w:r>
      <w:r>
        <w:rPr>
          <w:i/>
          <w:lang w:val="en-US"/>
        </w:rPr>
        <w:t>:</w:t>
      </w:r>
      <w:r w:rsidRPr="001F7C1A">
        <w:rPr>
          <w:i/>
          <w:lang w:val="en-US"/>
        </w:rPr>
        <w:t xml:space="preserve"> </w:t>
      </w:r>
    </w:p>
    <w:p w14:paraId="01117CC3" w14:textId="6D1711C8" w:rsidR="001F7C1A" w:rsidRDefault="001F7C1A" w:rsidP="007C24B9">
      <w:pPr>
        <w:rPr>
          <w:lang w:val="en-US"/>
        </w:rPr>
      </w:pPr>
      <w:r>
        <w:rPr>
          <w:lang w:val="en-US"/>
        </w:rPr>
        <w:t xml:space="preserve">The introductory part should </w:t>
      </w:r>
      <w:r w:rsidR="00A22485">
        <w:rPr>
          <w:lang w:val="en-US"/>
        </w:rPr>
        <w:t xml:space="preserve">provide </w:t>
      </w:r>
      <w:r>
        <w:rPr>
          <w:lang w:val="en-US"/>
        </w:rPr>
        <w:t xml:space="preserve">a </w:t>
      </w:r>
      <w:r w:rsidR="003B25A1">
        <w:rPr>
          <w:lang w:val="en-US"/>
        </w:rPr>
        <w:t xml:space="preserve">basis </w:t>
      </w:r>
      <w:r>
        <w:rPr>
          <w:lang w:val="en-US"/>
        </w:rPr>
        <w:t xml:space="preserve">for understanding what </w:t>
      </w:r>
      <w:proofErr w:type="gramStart"/>
      <w:r>
        <w:rPr>
          <w:lang w:val="en-US"/>
        </w:rPr>
        <w:t>is meant</w:t>
      </w:r>
      <w:proofErr w:type="gramEnd"/>
      <w:r>
        <w:rPr>
          <w:lang w:val="en-US"/>
        </w:rPr>
        <w:t xml:space="preserve"> </w:t>
      </w:r>
      <w:r w:rsidR="00A22485">
        <w:rPr>
          <w:lang w:val="en-US"/>
        </w:rPr>
        <w:t xml:space="preserve">by </w:t>
      </w:r>
      <w:r w:rsidR="003B25A1">
        <w:rPr>
          <w:lang w:val="en-US"/>
        </w:rPr>
        <w:t>(</w:t>
      </w:r>
      <w:proofErr w:type="spellStart"/>
      <w:r w:rsidR="003B25A1">
        <w:rPr>
          <w:lang w:val="en-US"/>
        </w:rPr>
        <w:t>i</w:t>
      </w:r>
      <w:proofErr w:type="spellEnd"/>
      <w:r w:rsidR="003B25A1">
        <w:rPr>
          <w:lang w:val="en-US"/>
        </w:rPr>
        <w:t xml:space="preserve">) </w:t>
      </w:r>
      <w:r>
        <w:rPr>
          <w:lang w:val="en-US"/>
        </w:rPr>
        <w:t xml:space="preserve">implementation, </w:t>
      </w:r>
      <w:r w:rsidR="003B25A1">
        <w:rPr>
          <w:lang w:val="en-US"/>
        </w:rPr>
        <w:t xml:space="preserve">(ii) </w:t>
      </w:r>
      <w:r>
        <w:rPr>
          <w:lang w:val="en-US"/>
        </w:rPr>
        <w:t xml:space="preserve">capacity development and </w:t>
      </w:r>
      <w:r w:rsidR="003B25A1">
        <w:rPr>
          <w:lang w:val="en-US"/>
        </w:rPr>
        <w:t xml:space="preserve">(iii) </w:t>
      </w:r>
      <w:r>
        <w:rPr>
          <w:lang w:val="en-US"/>
        </w:rPr>
        <w:t xml:space="preserve">technical assistance. The difference between technical assistance </w:t>
      </w:r>
      <w:r w:rsidR="003B25A1">
        <w:rPr>
          <w:lang w:val="en-US"/>
        </w:rPr>
        <w:t xml:space="preserve">and capacity development </w:t>
      </w:r>
      <w:proofErr w:type="gramStart"/>
      <w:r w:rsidR="00A22485">
        <w:rPr>
          <w:lang w:val="en-US"/>
        </w:rPr>
        <w:t xml:space="preserve">should </w:t>
      </w:r>
      <w:r w:rsidR="003B25A1">
        <w:rPr>
          <w:lang w:val="en-US"/>
        </w:rPr>
        <w:t xml:space="preserve">be </w:t>
      </w:r>
      <w:r w:rsidR="00706A7F">
        <w:rPr>
          <w:lang w:val="en-US"/>
        </w:rPr>
        <w:t>underscored</w:t>
      </w:r>
      <w:proofErr w:type="gramEnd"/>
      <w:r>
        <w:rPr>
          <w:lang w:val="en-US"/>
        </w:rPr>
        <w:t xml:space="preserve">. Links to the IPPC </w:t>
      </w:r>
      <w:r w:rsidR="002A6411" w:rsidRPr="002A6411">
        <w:rPr>
          <w:lang w:val="en-US"/>
        </w:rPr>
        <w:t>Strategic Framework for 2020-2030</w:t>
      </w:r>
      <w:r w:rsidR="002A6411">
        <w:rPr>
          <w:lang w:val="en-US"/>
        </w:rPr>
        <w:t xml:space="preserve"> </w:t>
      </w:r>
      <w:proofErr w:type="gramStart"/>
      <w:r w:rsidR="00A22485">
        <w:rPr>
          <w:lang w:val="en-US"/>
        </w:rPr>
        <w:t xml:space="preserve">should </w:t>
      </w:r>
      <w:r w:rsidR="002A6411">
        <w:rPr>
          <w:lang w:val="en-US"/>
        </w:rPr>
        <w:t>be provided</w:t>
      </w:r>
      <w:proofErr w:type="gramEnd"/>
      <w:r w:rsidR="002A6411">
        <w:rPr>
          <w:lang w:val="en-US"/>
        </w:rPr>
        <w:t xml:space="preserve">. </w:t>
      </w:r>
    </w:p>
    <w:p w14:paraId="16EBEF2D" w14:textId="77777777" w:rsidR="002A6411" w:rsidRDefault="002A6411" w:rsidP="007C24B9">
      <w:pPr>
        <w:rPr>
          <w:lang w:val="en-US"/>
        </w:rPr>
      </w:pPr>
    </w:p>
    <w:p w14:paraId="74435CE0" w14:textId="77777777" w:rsidR="001F7C1A" w:rsidRDefault="001F7C1A" w:rsidP="007C24B9">
      <w:pPr>
        <w:rPr>
          <w:i/>
          <w:lang w:val="en-US"/>
        </w:rPr>
      </w:pPr>
      <w:r w:rsidRPr="001F7C1A">
        <w:rPr>
          <w:i/>
          <w:lang w:val="en-US"/>
        </w:rPr>
        <w:t>Objec</w:t>
      </w:r>
      <w:r>
        <w:rPr>
          <w:i/>
          <w:lang w:val="en-US"/>
        </w:rPr>
        <w:t>tive of the Strategy and Policy</w:t>
      </w:r>
      <w:r w:rsidR="002A6411">
        <w:rPr>
          <w:i/>
          <w:lang w:val="en-US"/>
        </w:rPr>
        <w:t xml:space="preserve"> (Guideline)</w:t>
      </w:r>
      <w:r>
        <w:rPr>
          <w:i/>
          <w:lang w:val="en-US"/>
        </w:rPr>
        <w:t>:</w:t>
      </w:r>
    </w:p>
    <w:p w14:paraId="574EE650" w14:textId="1A259695" w:rsidR="002A6411" w:rsidRDefault="003660EC" w:rsidP="007C24B9">
      <w:pPr>
        <w:rPr>
          <w:lang w:val="en-US"/>
        </w:rPr>
      </w:pPr>
      <w:r>
        <w:rPr>
          <w:lang w:val="en-US"/>
        </w:rPr>
        <w:t>A useful reference for</w:t>
      </w:r>
      <w:r w:rsidR="002A6411">
        <w:rPr>
          <w:lang w:val="en-US"/>
        </w:rPr>
        <w:t xml:space="preserve"> countries and national plant protection organizations (NPPOs) to </w:t>
      </w:r>
      <w:proofErr w:type="spellStart"/>
      <w:r>
        <w:rPr>
          <w:lang w:val="en-US"/>
        </w:rPr>
        <w:t>faciitate</w:t>
      </w:r>
      <w:proofErr w:type="spellEnd"/>
      <w:r>
        <w:rPr>
          <w:lang w:val="en-US"/>
        </w:rPr>
        <w:t xml:space="preserve"> </w:t>
      </w:r>
      <w:r w:rsidR="002A6411">
        <w:rPr>
          <w:lang w:val="en-US"/>
        </w:rPr>
        <w:t>implementation of the IPPC, ISPM</w:t>
      </w:r>
      <w:r>
        <w:rPr>
          <w:lang w:val="en-US"/>
        </w:rPr>
        <w:t>s</w:t>
      </w:r>
      <w:r w:rsidR="002A6411">
        <w:rPr>
          <w:lang w:val="en-US"/>
        </w:rPr>
        <w:t xml:space="preserve"> and CPM recommendations. </w:t>
      </w:r>
    </w:p>
    <w:p w14:paraId="08E660B6" w14:textId="77777777" w:rsidR="002A6411" w:rsidRDefault="002A6411" w:rsidP="007C24B9">
      <w:pPr>
        <w:rPr>
          <w:i/>
          <w:lang w:val="en-US"/>
        </w:rPr>
      </w:pPr>
    </w:p>
    <w:p w14:paraId="0918CAD6" w14:textId="77777777" w:rsidR="002A6411" w:rsidRDefault="002A6411" w:rsidP="007C24B9">
      <w:pPr>
        <w:rPr>
          <w:i/>
          <w:lang w:val="en-US"/>
        </w:rPr>
      </w:pPr>
      <w:r w:rsidRPr="002A6411">
        <w:rPr>
          <w:i/>
          <w:lang w:val="en-US"/>
        </w:rPr>
        <w:t>Objective of the</w:t>
      </w:r>
      <w:r w:rsidRPr="002A6411">
        <w:t xml:space="preserve"> </w:t>
      </w:r>
      <w:r w:rsidRPr="002A6411">
        <w:rPr>
          <w:i/>
          <w:lang w:val="en-US"/>
        </w:rPr>
        <w:t>Implementation and Capacity Development Web-Based information</w:t>
      </w:r>
      <w:r>
        <w:rPr>
          <w:i/>
          <w:lang w:val="en-US"/>
        </w:rPr>
        <w:t>:</w:t>
      </w:r>
    </w:p>
    <w:p w14:paraId="172A275F" w14:textId="3D978A73" w:rsidR="002A6411" w:rsidRDefault="003660EC" w:rsidP="007C24B9">
      <w:pPr>
        <w:rPr>
          <w:lang w:val="en-US"/>
        </w:rPr>
      </w:pPr>
      <w:r>
        <w:rPr>
          <w:lang w:val="en-US"/>
        </w:rPr>
        <w:t xml:space="preserve">Provide a </w:t>
      </w:r>
      <w:r w:rsidR="002A6411">
        <w:rPr>
          <w:lang w:val="en-US"/>
        </w:rPr>
        <w:t xml:space="preserve">list </w:t>
      </w:r>
      <w:r>
        <w:rPr>
          <w:lang w:val="en-US"/>
        </w:rPr>
        <w:t xml:space="preserve">of topics </w:t>
      </w:r>
      <w:r w:rsidR="002A6411">
        <w:rPr>
          <w:lang w:val="en-US"/>
        </w:rPr>
        <w:t xml:space="preserve">arranged </w:t>
      </w:r>
      <w:r w:rsidR="00F45F86">
        <w:rPr>
          <w:lang w:val="en-US"/>
        </w:rPr>
        <w:t xml:space="preserve">logically </w:t>
      </w:r>
      <w:r w:rsidR="002A6411">
        <w:rPr>
          <w:lang w:val="en-US"/>
        </w:rPr>
        <w:t>in accordance with</w:t>
      </w:r>
      <w:r>
        <w:rPr>
          <w:lang w:val="en-US"/>
        </w:rPr>
        <w:t xml:space="preserve"> phytosanitary</w:t>
      </w:r>
      <w:r w:rsidR="002A6411">
        <w:rPr>
          <w:lang w:val="en-US"/>
        </w:rPr>
        <w:t xml:space="preserve"> priorities. </w:t>
      </w:r>
    </w:p>
    <w:p w14:paraId="473520C2" w14:textId="77777777" w:rsidR="002777B0" w:rsidRDefault="002777B0" w:rsidP="007C24B9">
      <w:pPr>
        <w:rPr>
          <w:lang w:val="en-US"/>
        </w:rPr>
      </w:pPr>
    </w:p>
    <w:p w14:paraId="5C36839F" w14:textId="77777777" w:rsidR="002777B0" w:rsidRDefault="002777B0" w:rsidP="007C24B9">
      <w:pPr>
        <w:rPr>
          <w:i/>
          <w:lang w:val="en-US"/>
        </w:rPr>
      </w:pPr>
      <w:r w:rsidRPr="002777B0">
        <w:rPr>
          <w:i/>
          <w:lang w:val="en-US"/>
        </w:rPr>
        <w:t>Requirements for managing web-based information</w:t>
      </w:r>
      <w:r>
        <w:rPr>
          <w:i/>
          <w:lang w:val="en-US"/>
        </w:rPr>
        <w:t>:</w:t>
      </w:r>
    </w:p>
    <w:p w14:paraId="3264601A" w14:textId="1DFFAE3D" w:rsidR="002777B0" w:rsidRDefault="00706A7F" w:rsidP="007C24B9">
      <w:pPr>
        <w:rPr>
          <w:lang w:val="en-US"/>
        </w:rPr>
      </w:pPr>
      <w:r w:rsidRPr="00706A7F">
        <w:rPr>
          <w:lang w:val="en-US"/>
        </w:rPr>
        <w:t>The group agreed that the information posted on the page should be peer-reviewed to ensure accuracy.</w:t>
      </w:r>
      <w:r w:rsidR="002777B0">
        <w:rPr>
          <w:lang w:val="en-US"/>
        </w:rPr>
        <w:t xml:space="preserve"> </w:t>
      </w:r>
      <w:proofErr w:type="gramStart"/>
      <w:r>
        <w:rPr>
          <w:lang w:val="en-US"/>
        </w:rPr>
        <w:t xml:space="preserve">A </w:t>
      </w:r>
      <w:r w:rsidR="002777B0">
        <w:rPr>
          <w:lang w:val="en-US"/>
        </w:rPr>
        <w:t>detailed procedure</w:t>
      </w:r>
      <w:r w:rsidR="00FB49A5">
        <w:rPr>
          <w:lang w:val="en-US"/>
        </w:rPr>
        <w:t>s</w:t>
      </w:r>
      <w:proofErr w:type="gramEnd"/>
      <w:r w:rsidR="00F45F86">
        <w:rPr>
          <w:lang w:val="en-US"/>
        </w:rPr>
        <w:t xml:space="preserve"> </w:t>
      </w:r>
      <w:r>
        <w:rPr>
          <w:lang w:val="en-US"/>
        </w:rPr>
        <w:t>will be developed</w:t>
      </w:r>
      <w:r w:rsidR="00F45F86">
        <w:rPr>
          <w:lang w:val="en-US"/>
        </w:rPr>
        <w:t xml:space="preserve"> </w:t>
      </w:r>
      <w:r w:rsidR="002777B0">
        <w:rPr>
          <w:lang w:val="en-US"/>
        </w:rPr>
        <w:t xml:space="preserve">at </w:t>
      </w:r>
      <w:r>
        <w:rPr>
          <w:lang w:val="en-US"/>
        </w:rPr>
        <w:t>a later stage</w:t>
      </w:r>
      <w:r w:rsidR="002777B0">
        <w:rPr>
          <w:lang w:val="en-US"/>
        </w:rPr>
        <w:t xml:space="preserve"> when implementation plan</w:t>
      </w:r>
      <w:r w:rsidR="00F45F86">
        <w:rPr>
          <w:lang w:val="en-US"/>
        </w:rPr>
        <w:t>s</w:t>
      </w:r>
      <w:r w:rsidR="002777B0">
        <w:rPr>
          <w:lang w:val="en-US"/>
        </w:rPr>
        <w:t xml:space="preserve"> and process</w:t>
      </w:r>
      <w:r w:rsidR="00F45F86">
        <w:rPr>
          <w:lang w:val="en-US"/>
        </w:rPr>
        <w:t>es</w:t>
      </w:r>
      <w:r w:rsidR="002777B0">
        <w:rPr>
          <w:lang w:val="en-US"/>
        </w:rPr>
        <w:t xml:space="preserve"> </w:t>
      </w:r>
      <w:r w:rsidR="00F45F86">
        <w:rPr>
          <w:lang w:val="en-US"/>
        </w:rPr>
        <w:t>are</w:t>
      </w:r>
      <w:r w:rsidR="002777B0">
        <w:rPr>
          <w:lang w:val="en-US"/>
        </w:rPr>
        <w:t xml:space="preserve"> worked out. </w:t>
      </w:r>
    </w:p>
    <w:p w14:paraId="4FC78A27" w14:textId="77777777" w:rsidR="002777B0" w:rsidRDefault="002777B0" w:rsidP="007C24B9">
      <w:pPr>
        <w:rPr>
          <w:lang w:val="en-US"/>
        </w:rPr>
      </w:pPr>
    </w:p>
    <w:p w14:paraId="350BE9AA" w14:textId="77777777" w:rsidR="00E10688" w:rsidRPr="00E10688" w:rsidRDefault="002777B0" w:rsidP="007C24B9">
      <w:pPr>
        <w:rPr>
          <w:i/>
          <w:lang w:val="en-US"/>
        </w:rPr>
      </w:pPr>
      <w:r w:rsidRPr="002777B0">
        <w:rPr>
          <w:i/>
          <w:lang w:val="en-US"/>
        </w:rPr>
        <w:t>Structure of the Implementation and Capacity Development Web Pages</w:t>
      </w:r>
      <w:r>
        <w:rPr>
          <w:i/>
          <w:lang w:val="en-US"/>
        </w:rPr>
        <w:t>:</w:t>
      </w:r>
    </w:p>
    <w:p w14:paraId="250FDD06" w14:textId="472C6626" w:rsidR="00E10688" w:rsidRDefault="002777B0" w:rsidP="007C24B9">
      <w:pPr>
        <w:rPr>
          <w:lang w:val="en-US"/>
        </w:rPr>
      </w:pPr>
      <w:r w:rsidRPr="00E10688">
        <w:rPr>
          <w:b/>
          <w:lang w:val="en-US"/>
        </w:rPr>
        <w:t xml:space="preserve">The first level </w:t>
      </w:r>
      <w:proofErr w:type="gramStart"/>
      <w:r w:rsidR="00706A7F">
        <w:rPr>
          <w:lang w:val="en-US"/>
        </w:rPr>
        <w:t xml:space="preserve">is </w:t>
      </w:r>
      <w:r>
        <w:rPr>
          <w:lang w:val="en-US"/>
        </w:rPr>
        <w:t>called</w:t>
      </w:r>
      <w:proofErr w:type="gramEnd"/>
      <w:r>
        <w:rPr>
          <w:lang w:val="en-US"/>
        </w:rPr>
        <w:t xml:space="preserve"> the landing page. The </w:t>
      </w:r>
      <w:r w:rsidR="002F578A">
        <w:rPr>
          <w:lang w:val="en-US"/>
        </w:rPr>
        <w:t xml:space="preserve">structure of the </w:t>
      </w:r>
      <w:r>
        <w:rPr>
          <w:lang w:val="en-US"/>
        </w:rPr>
        <w:t xml:space="preserve">landing page </w:t>
      </w:r>
      <w:r w:rsidR="00706A7F">
        <w:rPr>
          <w:lang w:val="en-US"/>
        </w:rPr>
        <w:t>will</w:t>
      </w:r>
      <w:r>
        <w:rPr>
          <w:lang w:val="en-US"/>
        </w:rPr>
        <w:t xml:space="preserve"> reflect the </w:t>
      </w:r>
      <w:r w:rsidRPr="002777B0">
        <w:rPr>
          <w:lang w:val="en-US"/>
        </w:rPr>
        <w:t>definition of phytosanitary measures</w:t>
      </w:r>
      <w:r>
        <w:rPr>
          <w:lang w:val="en-US"/>
        </w:rPr>
        <w:t xml:space="preserve"> </w:t>
      </w:r>
      <w:r w:rsidR="00F14021">
        <w:rPr>
          <w:lang w:val="en-US"/>
        </w:rPr>
        <w:t xml:space="preserve">to ensure </w:t>
      </w:r>
      <w:r w:rsidR="00F14021" w:rsidRPr="00F14021">
        <w:rPr>
          <w:lang w:val="en-US"/>
        </w:rPr>
        <w:t xml:space="preserve">natural order </w:t>
      </w:r>
      <w:r w:rsidR="002F578A">
        <w:rPr>
          <w:lang w:val="en-US"/>
        </w:rPr>
        <w:t>of</w:t>
      </w:r>
      <w:r w:rsidR="00F14021" w:rsidRPr="00F14021">
        <w:rPr>
          <w:lang w:val="en-US"/>
        </w:rPr>
        <w:t xml:space="preserve"> the blocks </w:t>
      </w:r>
      <w:r w:rsidR="00F14021">
        <w:rPr>
          <w:lang w:val="en-US"/>
        </w:rPr>
        <w:t xml:space="preserve">included. The </w:t>
      </w:r>
      <w:r w:rsidR="00F14021" w:rsidRPr="00F14021">
        <w:rPr>
          <w:lang w:val="en-US"/>
        </w:rPr>
        <w:t xml:space="preserve">first </w:t>
      </w:r>
      <w:r w:rsidR="002F578A">
        <w:rPr>
          <w:lang w:val="en-US"/>
        </w:rPr>
        <w:t>line</w:t>
      </w:r>
      <w:r w:rsidR="00706A7F">
        <w:rPr>
          <w:lang w:val="en-US"/>
        </w:rPr>
        <w:t xml:space="preserve"> (row)</w:t>
      </w:r>
      <w:r w:rsidR="002F578A">
        <w:rPr>
          <w:lang w:val="en-US"/>
        </w:rPr>
        <w:t xml:space="preserve"> </w:t>
      </w:r>
      <w:r w:rsidR="00F14021">
        <w:rPr>
          <w:lang w:val="en-US"/>
        </w:rPr>
        <w:t xml:space="preserve">to </w:t>
      </w:r>
      <w:r w:rsidR="002F578A">
        <w:rPr>
          <w:lang w:val="en-US"/>
        </w:rPr>
        <w:t>introduce</w:t>
      </w:r>
      <w:r w:rsidR="00F14021">
        <w:rPr>
          <w:lang w:val="en-US"/>
        </w:rPr>
        <w:t xml:space="preserve"> legislation issues (including </w:t>
      </w:r>
      <w:r w:rsidR="00F14021" w:rsidRPr="00F14021">
        <w:rPr>
          <w:lang w:val="en-US"/>
        </w:rPr>
        <w:t xml:space="preserve">dispute </w:t>
      </w:r>
      <w:r w:rsidR="00F14021">
        <w:rPr>
          <w:lang w:val="en-US"/>
        </w:rPr>
        <w:t xml:space="preserve">avoidance and settlement, </w:t>
      </w:r>
      <w:r w:rsidR="00F14021" w:rsidRPr="00F14021">
        <w:rPr>
          <w:lang w:val="en-US"/>
        </w:rPr>
        <w:t>pest reporting</w:t>
      </w:r>
      <w:r w:rsidR="00F14021">
        <w:rPr>
          <w:lang w:val="en-US"/>
        </w:rPr>
        <w:t>), followed by</w:t>
      </w:r>
      <w:r w:rsidR="00F14021" w:rsidRPr="00F14021">
        <w:rPr>
          <w:lang w:val="en-US"/>
        </w:rPr>
        <w:t xml:space="preserve"> regula</w:t>
      </w:r>
      <w:r w:rsidR="00F14021">
        <w:rPr>
          <w:lang w:val="en-US"/>
        </w:rPr>
        <w:t>tions (such as</w:t>
      </w:r>
      <w:r w:rsidR="00F14021" w:rsidRPr="00F14021">
        <w:rPr>
          <w:lang w:val="en-US"/>
        </w:rPr>
        <w:t xml:space="preserve"> import and export</w:t>
      </w:r>
      <w:r w:rsidR="00F14021">
        <w:rPr>
          <w:lang w:val="en-US"/>
        </w:rPr>
        <w:t xml:space="preserve">) and consequently by procedures (e.g. PRA, surveillance, etc.). </w:t>
      </w:r>
      <w:r w:rsidR="00F14021" w:rsidRPr="00F14021">
        <w:rPr>
          <w:lang w:val="en-US"/>
        </w:rPr>
        <w:t xml:space="preserve"> </w:t>
      </w:r>
      <w:r w:rsidR="00F14021">
        <w:rPr>
          <w:lang w:val="en-US"/>
        </w:rPr>
        <w:t xml:space="preserve">Additional information </w:t>
      </w:r>
      <w:r w:rsidR="00E10688">
        <w:rPr>
          <w:lang w:val="en-US"/>
        </w:rPr>
        <w:t xml:space="preserve">such as on </w:t>
      </w:r>
      <w:proofErr w:type="gramStart"/>
      <w:r w:rsidR="00F14021">
        <w:rPr>
          <w:lang w:val="en-US"/>
        </w:rPr>
        <w:t xml:space="preserve">a </w:t>
      </w:r>
      <w:r w:rsidR="00F14021" w:rsidRPr="00F14021">
        <w:rPr>
          <w:lang w:val="en-US"/>
        </w:rPr>
        <w:t>roster</w:t>
      </w:r>
      <w:r w:rsidR="00F14021">
        <w:rPr>
          <w:lang w:val="en-US"/>
        </w:rPr>
        <w:t xml:space="preserve"> of consultant</w:t>
      </w:r>
      <w:r w:rsidR="00FB49A5">
        <w:rPr>
          <w:lang w:val="en-US"/>
        </w:rPr>
        <w:t>s</w:t>
      </w:r>
      <w:r w:rsidR="00F14021" w:rsidRPr="00F14021">
        <w:rPr>
          <w:lang w:val="en-US"/>
        </w:rPr>
        <w:t>, PCE</w:t>
      </w:r>
      <w:r w:rsidR="00F14021">
        <w:rPr>
          <w:lang w:val="en-US"/>
        </w:rPr>
        <w:t>, FAQ and How to contribute resources to be in the last line</w:t>
      </w:r>
      <w:proofErr w:type="gramEnd"/>
      <w:r w:rsidR="00F14021">
        <w:rPr>
          <w:lang w:val="en-US"/>
        </w:rPr>
        <w:t xml:space="preserve">.  </w:t>
      </w:r>
      <w:r>
        <w:rPr>
          <w:lang w:val="en-US"/>
        </w:rPr>
        <w:t xml:space="preserve">Each </w:t>
      </w:r>
      <w:r w:rsidR="00F14021">
        <w:rPr>
          <w:lang w:val="en-US"/>
        </w:rPr>
        <w:t xml:space="preserve">box </w:t>
      </w:r>
      <w:r w:rsidR="00FB49A5">
        <w:rPr>
          <w:lang w:val="en-US"/>
        </w:rPr>
        <w:t xml:space="preserve">in </w:t>
      </w:r>
      <w:r>
        <w:rPr>
          <w:lang w:val="en-US"/>
        </w:rPr>
        <w:t xml:space="preserve">the landing page to </w:t>
      </w:r>
      <w:r w:rsidRPr="002777B0">
        <w:rPr>
          <w:lang w:val="en-US"/>
        </w:rPr>
        <w:t>have a c</w:t>
      </w:r>
      <w:r>
        <w:rPr>
          <w:lang w:val="en-US"/>
        </w:rPr>
        <w:t xml:space="preserve">hapeau </w:t>
      </w:r>
      <w:r w:rsidR="00F14021">
        <w:rPr>
          <w:lang w:val="en-US"/>
        </w:rPr>
        <w:t xml:space="preserve">to introduce </w:t>
      </w:r>
      <w:r w:rsidR="002F578A">
        <w:rPr>
          <w:lang w:val="en-US"/>
        </w:rPr>
        <w:t xml:space="preserve">its </w:t>
      </w:r>
      <w:r w:rsidR="00F14021">
        <w:rPr>
          <w:lang w:val="en-US"/>
        </w:rPr>
        <w:t>objective and content</w:t>
      </w:r>
      <w:r>
        <w:rPr>
          <w:lang w:val="en-US"/>
        </w:rPr>
        <w:t xml:space="preserve">. That would also apply to sections on the second level. </w:t>
      </w:r>
      <w:r w:rsidR="001262FF">
        <w:rPr>
          <w:lang w:val="en-US"/>
        </w:rPr>
        <w:t xml:space="preserve">It </w:t>
      </w:r>
      <w:proofErr w:type="gramStart"/>
      <w:r w:rsidR="001262FF">
        <w:rPr>
          <w:lang w:val="en-US"/>
        </w:rPr>
        <w:t>w</w:t>
      </w:r>
      <w:r w:rsidR="002F578A">
        <w:rPr>
          <w:lang w:val="en-US"/>
        </w:rPr>
        <w:t>as understood</w:t>
      </w:r>
      <w:proofErr w:type="gramEnd"/>
      <w:r w:rsidR="002F578A">
        <w:rPr>
          <w:lang w:val="en-US"/>
        </w:rPr>
        <w:t xml:space="preserve"> that each box would</w:t>
      </w:r>
      <w:r w:rsidR="001262FF">
        <w:rPr>
          <w:lang w:val="en-US"/>
        </w:rPr>
        <w:t xml:space="preserve"> look different depending on the volume of materials to be included. </w:t>
      </w:r>
      <w:r>
        <w:rPr>
          <w:lang w:val="en-US"/>
        </w:rPr>
        <w:t>A</w:t>
      </w:r>
      <w:r w:rsidRPr="002777B0">
        <w:rPr>
          <w:lang w:val="en-US"/>
        </w:rPr>
        <w:t xml:space="preserve"> diagram </w:t>
      </w:r>
      <w:r>
        <w:rPr>
          <w:lang w:val="en-US"/>
        </w:rPr>
        <w:t xml:space="preserve">showing </w:t>
      </w:r>
      <w:r w:rsidRPr="002777B0">
        <w:rPr>
          <w:lang w:val="en-US"/>
        </w:rPr>
        <w:t>how resources fit together</w:t>
      </w:r>
      <w:r>
        <w:rPr>
          <w:lang w:val="en-US"/>
        </w:rPr>
        <w:t xml:space="preserve"> </w:t>
      </w:r>
      <w:proofErr w:type="gramStart"/>
      <w:r>
        <w:rPr>
          <w:lang w:val="en-US"/>
        </w:rPr>
        <w:t>could be also developed</w:t>
      </w:r>
      <w:proofErr w:type="gramEnd"/>
      <w:r>
        <w:rPr>
          <w:lang w:val="en-US"/>
        </w:rPr>
        <w:t xml:space="preserve"> </w:t>
      </w:r>
      <w:r w:rsidR="00FB49A5">
        <w:rPr>
          <w:lang w:val="en-US"/>
        </w:rPr>
        <w:t xml:space="preserve">at </w:t>
      </w:r>
      <w:r>
        <w:rPr>
          <w:lang w:val="en-US"/>
        </w:rPr>
        <w:t xml:space="preserve">later stages if </w:t>
      </w:r>
      <w:r w:rsidR="00FB49A5">
        <w:rPr>
          <w:lang w:val="en-US"/>
        </w:rPr>
        <w:t>needed</w:t>
      </w:r>
      <w:r>
        <w:rPr>
          <w:lang w:val="en-US"/>
        </w:rPr>
        <w:t xml:space="preserve">. </w:t>
      </w:r>
      <w:r w:rsidRPr="002777B0">
        <w:rPr>
          <w:lang w:val="en-US"/>
        </w:rPr>
        <w:t xml:space="preserve"> </w:t>
      </w:r>
      <w:r w:rsidR="00F14021">
        <w:rPr>
          <w:lang w:val="en-US"/>
        </w:rPr>
        <w:t xml:space="preserve">FAQ might contain </w:t>
      </w:r>
      <w:r w:rsidR="00E10688">
        <w:rPr>
          <w:lang w:val="en-US"/>
        </w:rPr>
        <w:t xml:space="preserve">information already </w:t>
      </w:r>
      <w:r w:rsidR="00F14021">
        <w:rPr>
          <w:lang w:val="en-US"/>
        </w:rPr>
        <w:t xml:space="preserve">available on the </w:t>
      </w:r>
      <w:r w:rsidR="00E10688">
        <w:rPr>
          <w:lang w:val="en-US"/>
        </w:rPr>
        <w:t xml:space="preserve">IRSS page and </w:t>
      </w:r>
      <w:proofErr w:type="gramStart"/>
      <w:r w:rsidR="00E10688">
        <w:rPr>
          <w:lang w:val="en-US"/>
        </w:rPr>
        <w:t>might be improved</w:t>
      </w:r>
      <w:proofErr w:type="gramEnd"/>
      <w:r w:rsidR="00E10688">
        <w:rPr>
          <w:lang w:val="en-US"/>
        </w:rPr>
        <w:t xml:space="preserve"> </w:t>
      </w:r>
      <w:r w:rsidR="00F14021">
        <w:rPr>
          <w:lang w:val="en-US"/>
        </w:rPr>
        <w:t xml:space="preserve">based on the </w:t>
      </w:r>
      <w:r w:rsidR="00E10688">
        <w:rPr>
          <w:lang w:val="en-US"/>
        </w:rPr>
        <w:t>questions</w:t>
      </w:r>
      <w:r w:rsidR="00F14021">
        <w:rPr>
          <w:lang w:val="en-US"/>
        </w:rPr>
        <w:t xml:space="preserve"> </w:t>
      </w:r>
      <w:r w:rsidR="00FB49A5">
        <w:rPr>
          <w:lang w:val="en-US"/>
        </w:rPr>
        <w:t xml:space="preserve">obtained from </w:t>
      </w:r>
      <w:r w:rsidR="00F14021">
        <w:rPr>
          <w:lang w:val="en-US"/>
        </w:rPr>
        <w:t>the PCE modules to facilitate better understanding of phytosanitary systems</w:t>
      </w:r>
      <w:r w:rsidR="00E10688">
        <w:rPr>
          <w:lang w:val="en-US"/>
        </w:rPr>
        <w:t xml:space="preserve">. </w:t>
      </w:r>
      <w:r w:rsidR="00F14021">
        <w:rPr>
          <w:lang w:val="en-US"/>
        </w:rPr>
        <w:t xml:space="preserve">Categories and tags to </w:t>
      </w:r>
      <w:proofErr w:type="gramStart"/>
      <w:r w:rsidR="00F14021">
        <w:rPr>
          <w:lang w:val="en-US"/>
        </w:rPr>
        <w:t>be developed</w:t>
      </w:r>
      <w:proofErr w:type="gramEnd"/>
      <w:r w:rsidR="00F14021">
        <w:rPr>
          <w:lang w:val="en-US"/>
        </w:rPr>
        <w:t xml:space="preserve"> at later stage</w:t>
      </w:r>
      <w:r w:rsidR="00E10688">
        <w:rPr>
          <w:lang w:val="en-US"/>
        </w:rPr>
        <w:t xml:space="preserve"> and to be common for all IPP pages. </w:t>
      </w:r>
      <w:r w:rsidR="00F14021">
        <w:rPr>
          <w:lang w:val="en-US"/>
        </w:rPr>
        <w:t xml:space="preserve"> </w:t>
      </w:r>
    </w:p>
    <w:p w14:paraId="194D5157" w14:textId="77777777" w:rsidR="00F45F86" w:rsidRDefault="00F45F86" w:rsidP="007C24B9">
      <w:pPr>
        <w:rPr>
          <w:b/>
          <w:lang w:val="en-US"/>
        </w:rPr>
      </w:pPr>
    </w:p>
    <w:p w14:paraId="6C9F06D8" w14:textId="43881816" w:rsidR="00E10688" w:rsidRDefault="00E10688" w:rsidP="007C24B9">
      <w:pPr>
        <w:rPr>
          <w:lang w:val="en-US"/>
        </w:rPr>
      </w:pPr>
      <w:r w:rsidRPr="00E10688">
        <w:rPr>
          <w:b/>
          <w:lang w:val="en-US"/>
        </w:rPr>
        <w:t xml:space="preserve">The second level </w:t>
      </w:r>
      <w:r w:rsidRPr="00E10688">
        <w:rPr>
          <w:lang w:val="en-US"/>
        </w:rPr>
        <w:t xml:space="preserve">to </w:t>
      </w:r>
      <w:proofErr w:type="gramStart"/>
      <w:r w:rsidRPr="00E10688">
        <w:rPr>
          <w:lang w:val="en-US"/>
        </w:rPr>
        <w:t>be populated</w:t>
      </w:r>
      <w:proofErr w:type="gramEnd"/>
      <w:r>
        <w:rPr>
          <w:b/>
          <w:lang w:val="en-US"/>
        </w:rPr>
        <w:t xml:space="preserve"> </w:t>
      </w:r>
      <w:r w:rsidRPr="00E10688">
        <w:rPr>
          <w:lang w:val="en-US"/>
        </w:rPr>
        <w:t>with relevant information</w:t>
      </w:r>
      <w:r>
        <w:rPr>
          <w:lang w:val="en-US"/>
        </w:rPr>
        <w:t xml:space="preserve"> as per provided preliminary list</w:t>
      </w:r>
      <w:r w:rsidR="002F578A">
        <w:rPr>
          <w:lang w:val="en-US"/>
        </w:rPr>
        <w:t xml:space="preserve"> (see APPENDIX 1 of these minutes)</w:t>
      </w:r>
      <w:r>
        <w:rPr>
          <w:lang w:val="en-US"/>
        </w:rPr>
        <w:t>. The second level should have pop-up reminders for users to check the fundamental documents such as strategies, CPM priorities</w:t>
      </w:r>
      <w:r w:rsidR="00FB49A5">
        <w:rPr>
          <w:lang w:val="en-US"/>
        </w:rPr>
        <w:t xml:space="preserve">, </w:t>
      </w:r>
      <w:r>
        <w:rPr>
          <w:lang w:val="en-US"/>
        </w:rPr>
        <w:t xml:space="preserve">etc. </w:t>
      </w:r>
      <w:r w:rsidR="002F578A">
        <w:rPr>
          <w:lang w:val="en-US"/>
        </w:rPr>
        <w:t xml:space="preserve">To facilitate the process an IC member </w:t>
      </w:r>
      <w:proofErr w:type="gramStart"/>
      <w:r w:rsidR="00FB49A5">
        <w:rPr>
          <w:lang w:val="en-US"/>
        </w:rPr>
        <w:t xml:space="preserve">will </w:t>
      </w:r>
      <w:r w:rsidR="002F578A">
        <w:rPr>
          <w:lang w:val="en-US"/>
        </w:rPr>
        <w:t>be assigned</w:t>
      </w:r>
      <w:proofErr w:type="gramEnd"/>
      <w:r w:rsidR="002F578A">
        <w:rPr>
          <w:lang w:val="en-US"/>
        </w:rPr>
        <w:t xml:space="preserve"> to first level topics to develop </w:t>
      </w:r>
      <w:r w:rsidR="00FB49A5">
        <w:rPr>
          <w:lang w:val="en-US"/>
        </w:rPr>
        <w:t>content</w:t>
      </w:r>
      <w:r w:rsidR="002F578A">
        <w:rPr>
          <w:lang w:val="en-US"/>
        </w:rPr>
        <w:t xml:space="preserve"> plan and follow the work process.</w:t>
      </w:r>
    </w:p>
    <w:p w14:paraId="7E7ABDB0" w14:textId="77777777" w:rsidR="00FB49A5" w:rsidRDefault="00FB49A5" w:rsidP="007C24B9">
      <w:pPr>
        <w:rPr>
          <w:b/>
          <w:i/>
          <w:lang w:val="en-US"/>
        </w:rPr>
      </w:pPr>
    </w:p>
    <w:p w14:paraId="2BD67A3E" w14:textId="141ED915" w:rsidR="00C32219" w:rsidRDefault="001262FF" w:rsidP="007C24B9">
      <w:pPr>
        <w:rPr>
          <w:b/>
          <w:i/>
          <w:lang w:val="en-US"/>
        </w:rPr>
      </w:pPr>
      <w:r>
        <w:rPr>
          <w:b/>
          <w:i/>
          <w:lang w:val="en-US"/>
        </w:rPr>
        <w:t xml:space="preserve">Action items and further steps: </w:t>
      </w:r>
    </w:p>
    <w:p w14:paraId="5E1C540B" w14:textId="77777777" w:rsidR="001262FF" w:rsidRPr="001262FF" w:rsidRDefault="001262FF" w:rsidP="001262FF">
      <w:pPr>
        <w:pStyle w:val="ListParagraph"/>
        <w:numPr>
          <w:ilvl w:val="0"/>
          <w:numId w:val="20"/>
        </w:numPr>
        <w:rPr>
          <w:lang w:val="en-US"/>
        </w:rPr>
      </w:pPr>
      <w:r>
        <w:rPr>
          <w:lang w:val="en-US"/>
        </w:rPr>
        <w:t>Ketevan</w:t>
      </w:r>
      <w:r w:rsidRPr="001262FF">
        <w:rPr>
          <w:lang w:val="en-US"/>
        </w:rPr>
        <w:t xml:space="preserve"> to prepare minutes of the virtual meeting</w:t>
      </w:r>
    </w:p>
    <w:p w14:paraId="7FD11AAF" w14:textId="2FB0CBBF" w:rsidR="001262FF" w:rsidRPr="00706A7F" w:rsidRDefault="001262FF" w:rsidP="00706A7F">
      <w:pPr>
        <w:pStyle w:val="ListParagraph"/>
        <w:numPr>
          <w:ilvl w:val="0"/>
          <w:numId w:val="20"/>
        </w:numPr>
        <w:rPr>
          <w:lang w:val="en-US"/>
        </w:rPr>
      </w:pPr>
      <w:r w:rsidRPr="00706A7F">
        <w:rPr>
          <w:lang w:val="en-US"/>
        </w:rPr>
        <w:t xml:space="preserve">Ketevan to rethink the introductory part so that the concepts of capacity development and implementation are included. FAO resources to </w:t>
      </w:r>
      <w:proofErr w:type="gramStart"/>
      <w:r w:rsidRPr="00706A7F">
        <w:rPr>
          <w:lang w:val="en-US"/>
        </w:rPr>
        <w:t>be used</w:t>
      </w:r>
      <w:proofErr w:type="gramEnd"/>
      <w:r w:rsidRPr="00706A7F">
        <w:rPr>
          <w:lang w:val="en-US"/>
        </w:rPr>
        <w:t xml:space="preserve">. Stephanie to provide a relevant USDA document. </w:t>
      </w:r>
      <w:r w:rsidR="00706A7F" w:rsidRPr="00706A7F">
        <w:rPr>
          <w:lang w:val="en-US"/>
        </w:rPr>
        <w:t xml:space="preserve">Stephanie and Dominique </w:t>
      </w:r>
      <w:proofErr w:type="gramStart"/>
      <w:r w:rsidR="00706A7F" w:rsidRPr="00706A7F">
        <w:rPr>
          <w:lang w:val="en-US"/>
        </w:rPr>
        <w:t>to  provide</w:t>
      </w:r>
      <w:proofErr w:type="gramEnd"/>
      <w:r w:rsidR="00706A7F" w:rsidRPr="00706A7F">
        <w:rPr>
          <w:lang w:val="en-US"/>
        </w:rPr>
        <w:t xml:space="preserve"> draft elements of a procedure manual to assist with the development of the introduction. </w:t>
      </w:r>
    </w:p>
    <w:p w14:paraId="13F9B2F9" w14:textId="77777777" w:rsidR="001262FF" w:rsidRPr="001262FF" w:rsidRDefault="001262FF" w:rsidP="001262FF">
      <w:pPr>
        <w:pStyle w:val="ListParagraph"/>
        <w:numPr>
          <w:ilvl w:val="0"/>
          <w:numId w:val="20"/>
        </w:numPr>
        <w:rPr>
          <w:b/>
          <w:i/>
          <w:lang w:val="en-US"/>
        </w:rPr>
      </w:pPr>
      <w:r>
        <w:rPr>
          <w:lang w:val="en-US"/>
        </w:rPr>
        <w:t>Ketevan to adjust the draft document as per suggested changes.</w:t>
      </w:r>
    </w:p>
    <w:p w14:paraId="6D53B69F" w14:textId="77777777" w:rsidR="001262FF" w:rsidRPr="001262FF" w:rsidRDefault="001262FF" w:rsidP="001262FF">
      <w:pPr>
        <w:pStyle w:val="ListParagraph"/>
        <w:numPr>
          <w:ilvl w:val="0"/>
          <w:numId w:val="20"/>
        </w:numPr>
        <w:rPr>
          <w:b/>
          <w:i/>
          <w:lang w:val="en-US"/>
        </w:rPr>
      </w:pPr>
      <w:r>
        <w:rPr>
          <w:lang w:val="en-US"/>
        </w:rPr>
        <w:t xml:space="preserve">Stephanie and Ketevan to prepare an IC paper on the IPPC Guides for the </w:t>
      </w:r>
      <w:r w:rsidRPr="001262FF">
        <w:rPr>
          <w:lang w:val="en-US"/>
        </w:rPr>
        <w:t>Management of the Implementation and Capacity Development Web Based Information</w:t>
      </w:r>
    </w:p>
    <w:p w14:paraId="3F91EC7F" w14:textId="2ADBCC8E" w:rsidR="001262FF" w:rsidRPr="001262FF" w:rsidRDefault="001262FF" w:rsidP="001262FF">
      <w:pPr>
        <w:pStyle w:val="ListParagraph"/>
        <w:numPr>
          <w:ilvl w:val="0"/>
          <w:numId w:val="20"/>
        </w:numPr>
        <w:rPr>
          <w:b/>
          <w:i/>
          <w:lang w:val="en-US"/>
        </w:rPr>
      </w:pPr>
      <w:r>
        <w:rPr>
          <w:lang w:val="en-US"/>
        </w:rPr>
        <w:t>Stephanie to develop a presentation for the IC meeting to demonstrate how the prop</w:t>
      </w:r>
      <w:r w:rsidR="00F45F86">
        <w:rPr>
          <w:lang w:val="en-US"/>
        </w:rPr>
        <w:t>o</w:t>
      </w:r>
      <w:r>
        <w:rPr>
          <w:lang w:val="en-US"/>
        </w:rPr>
        <w:t xml:space="preserve">sed structure will look for one of the topics. </w:t>
      </w:r>
    </w:p>
    <w:p w14:paraId="5C2A8BFE" w14:textId="5710EB18" w:rsidR="001262FF" w:rsidRPr="001262FF" w:rsidRDefault="001262FF" w:rsidP="001262FF">
      <w:pPr>
        <w:pStyle w:val="ListParagraph"/>
        <w:numPr>
          <w:ilvl w:val="0"/>
          <w:numId w:val="20"/>
        </w:numPr>
        <w:rPr>
          <w:b/>
          <w:i/>
          <w:lang w:val="en-US"/>
        </w:rPr>
      </w:pPr>
      <w:r>
        <w:rPr>
          <w:lang w:val="en-US"/>
        </w:rPr>
        <w:t xml:space="preserve">An implementation plan and a mock webpage to be developed once the Guideline and </w:t>
      </w:r>
      <w:proofErr w:type="gramStart"/>
      <w:r>
        <w:rPr>
          <w:lang w:val="en-US"/>
        </w:rPr>
        <w:t>structure of web</w:t>
      </w:r>
      <w:r w:rsidR="00F45F86">
        <w:rPr>
          <w:lang w:val="en-US"/>
        </w:rPr>
        <w:t>-</w:t>
      </w:r>
      <w:r>
        <w:rPr>
          <w:lang w:val="en-US"/>
        </w:rPr>
        <w:t>based information is agreed by the IC</w:t>
      </w:r>
      <w:proofErr w:type="gramEnd"/>
      <w:r>
        <w:rPr>
          <w:lang w:val="en-US"/>
        </w:rPr>
        <w:t xml:space="preserve">. </w:t>
      </w:r>
    </w:p>
    <w:p w14:paraId="67497087" w14:textId="77777777" w:rsidR="00C32219" w:rsidRDefault="00C32219" w:rsidP="007C24B9">
      <w:pPr>
        <w:rPr>
          <w:b/>
          <w:i/>
          <w:lang w:val="en-US"/>
        </w:rPr>
      </w:pPr>
    </w:p>
    <w:p w14:paraId="076EE268" w14:textId="77777777" w:rsidR="001262FF" w:rsidRDefault="001262FF" w:rsidP="007C24B9">
      <w:pPr>
        <w:rPr>
          <w:lang w:val="en-US"/>
        </w:rPr>
      </w:pPr>
      <w:r w:rsidRPr="001262FF">
        <w:rPr>
          <w:lang w:val="en-US"/>
        </w:rPr>
        <w:t>The draft</w:t>
      </w:r>
      <w:r>
        <w:rPr>
          <w:lang w:val="en-US"/>
        </w:rPr>
        <w:t xml:space="preserve"> IPPC Guide for the </w:t>
      </w:r>
      <w:r w:rsidRPr="001262FF">
        <w:rPr>
          <w:lang w:val="en-US"/>
        </w:rPr>
        <w:t>Management of the Implementation and Capacity Development Web Based Information</w:t>
      </w:r>
      <w:r>
        <w:rPr>
          <w:lang w:val="en-US"/>
        </w:rPr>
        <w:t xml:space="preserve"> as agreed by the participants of the meeting </w:t>
      </w:r>
      <w:proofErr w:type="gramStart"/>
      <w:r>
        <w:rPr>
          <w:lang w:val="en-US"/>
        </w:rPr>
        <w:t>is attached</w:t>
      </w:r>
      <w:proofErr w:type="gramEnd"/>
      <w:r>
        <w:rPr>
          <w:lang w:val="en-US"/>
        </w:rPr>
        <w:t xml:space="preserve"> to this report as APPENDIX 1. </w:t>
      </w:r>
    </w:p>
    <w:p w14:paraId="43F070D2" w14:textId="77777777" w:rsidR="0024436B" w:rsidRDefault="0024436B" w:rsidP="007C24B9">
      <w:pPr>
        <w:rPr>
          <w:lang w:val="en-US"/>
        </w:rPr>
      </w:pPr>
    </w:p>
    <w:p w14:paraId="7A24F53D" w14:textId="77777777" w:rsidR="0024436B" w:rsidRDefault="0024436B" w:rsidP="007C24B9">
      <w:pPr>
        <w:rPr>
          <w:lang w:val="en-US"/>
        </w:rPr>
      </w:pPr>
    </w:p>
    <w:p w14:paraId="76E113E7" w14:textId="77777777" w:rsidR="0024436B" w:rsidRDefault="0024436B" w:rsidP="007C24B9">
      <w:pPr>
        <w:rPr>
          <w:lang w:val="en-US"/>
        </w:rPr>
      </w:pPr>
    </w:p>
    <w:p w14:paraId="33C570BE" w14:textId="77777777" w:rsidR="0024436B" w:rsidRDefault="0024436B" w:rsidP="007C24B9">
      <w:pPr>
        <w:rPr>
          <w:lang w:val="en-US"/>
        </w:rPr>
      </w:pPr>
    </w:p>
    <w:p w14:paraId="3F17CF29" w14:textId="77777777" w:rsidR="00A17464" w:rsidRDefault="00A17464" w:rsidP="007C24B9">
      <w:pPr>
        <w:rPr>
          <w:lang w:val="en-US"/>
        </w:rPr>
      </w:pPr>
    </w:p>
    <w:p w14:paraId="0F7330C3" w14:textId="77777777" w:rsidR="00A17464" w:rsidRDefault="00A17464" w:rsidP="007C24B9">
      <w:pPr>
        <w:rPr>
          <w:lang w:val="en-US"/>
        </w:rPr>
      </w:pPr>
    </w:p>
    <w:p w14:paraId="51226CA6" w14:textId="77777777" w:rsidR="00A17464" w:rsidRDefault="00A17464" w:rsidP="007C24B9">
      <w:pPr>
        <w:rPr>
          <w:lang w:val="en-US"/>
        </w:rPr>
      </w:pPr>
    </w:p>
    <w:p w14:paraId="30AF04E8" w14:textId="77777777" w:rsidR="00A17464" w:rsidRDefault="00A17464" w:rsidP="007C24B9">
      <w:pPr>
        <w:rPr>
          <w:lang w:val="en-US"/>
        </w:rPr>
      </w:pPr>
    </w:p>
    <w:p w14:paraId="3882EB30" w14:textId="77777777" w:rsidR="0024436B" w:rsidRDefault="0024436B" w:rsidP="007C24B9">
      <w:pPr>
        <w:rPr>
          <w:lang w:val="en-US"/>
        </w:rPr>
      </w:pPr>
    </w:p>
    <w:p w14:paraId="118552D4" w14:textId="77777777" w:rsidR="0024436B" w:rsidRDefault="0024436B" w:rsidP="007C24B9">
      <w:pPr>
        <w:rPr>
          <w:lang w:val="en-US"/>
        </w:rPr>
      </w:pPr>
    </w:p>
    <w:p w14:paraId="42C73FF2" w14:textId="77777777" w:rsidR="0024436B" w:rsidRDefault="0024436B" w:rsidP="007C24B9">
      <w:pPr>
        <w:rPr>
          <w:lang w:val="en-US"/>
        </w:rPr>
      </w:pPr>
    </w:p>
    <w:p w14:paraId="70ECF1D7" w14:textId="77777777" w:rsidR="0024436B" w:rsidRDefault="0024436B" w:rsidP="007C24B9">
      <w:pPr>
        <w:rPr>
          <w:lang w:val="en-US"/>
        </w:rPr>
      </w:pPr>
    </w:p>
    <w:p w14:paraId="4D06B785" w14:textId="77777777" w:rsidR="0024436B" w:rsidRDefault="0024436B" w:rsidP="007C24B9">
      <w:pPr>
        <w:rPr>
          <w:lang w:val="en-US"/>
        </w:rPr>
      </w:pPr>
    </w:p>
    <w:p w14:paraId="15BB513F" w14:textId="77777777" w:rsidR="0024436B" w:rsidRDefault="0024436B" w:rsidP="007C24B9">
      <w:pPr>
        <w:rPr>
          <w:lang w:val="en-US"/>
        </w:rPr>
      </w:pPr>
    </w:p>
    <w:p w14:paraId="66D67279" w14:textId="77777777" w:rsidR="0024436B" w:rsidRDefault="0024436B" w:rsidP="007C24B9">
      <w:pPr>
        <w:rPr>
          <w:lang w:val="en-US"/>
        </w:rPr>
      </w:pPr>
    </w:p>
    <w:p w14:paraId="4BF27B9A" w14:textId="77777777" w:rsidR="0024436B" w:rsidRPr="0024436B" w:rsidRDefault="0024436B" w:rsidP="0024436B">
      <w:pPr>
        <w:rPr>
          <w:b/>
          <w:lang w:val="en-US"/>
        </w:rPr>
      </w:pPr>
      <w:r w:rsidRPr="0024436B">
        <w:rPr>
          <w:b/>
          <w:lang w:val="en-US"/>
        </w:rPr>
        <w:t xml:space="preserve">Appendix 1 – </w:t>
      </w:r>
      <w:r>
        <w:rPr>
          <w:b/>
          <w:lang w:val="en-US"/>
        </w:rPr>
        <w:t>IPPC Guideline f</w:t>
      </w:r>
      <w:r w:rsidRPr="0024436B">
        <w:rPr>
          <w:b/>
          <w:lang w:val="en-US"/>
        </w:rPr>
        <w:t>or Managing Implementation and Capacity Development Web-Based Information</w:t>
      </w:r>
    </w:p>
    <w:p w14:paraId="307C8F26" w14:textId="77777777" w:rsidR="0024436B" w:rsidRDefault="0024436B" w:rsidP="007C24B9">
      <w:pPr>
        <w:rPr>
          <w:lang w:val="en-US"/>
        </w:rPr>
      </w:pPr>
    </w:p>
    <w:p w14:paraId="358C743B" w14:textId="77777777" w:rsidR="0024436B" w:rsidRDefault="0024436B" w:rsidP="0024436B">
      <w:pPr>
        <w:spacing w:after="160" w:line="259" w:lineRule="auto"/>
        <w:jc w:val="center"/>
        <w:rPr>
          <w:rFonts w:asciiTheme="minorHAnsi" w:eastAsiaTheme="minorHAnsi" w:hAnsiTheme="minorHAnsi" w:cstheme="minorBidi"/>
          <w:b/>
          <w:lang w:val="en-US"/>
        </w:rPr>
      </w:pPr>
    </w:p>
    <w:p w14:paraId="6853C396" w14:textId="4E9C6032" w:rsidR="0024436B" w:rsidRPr="0024436B" w:rsidRDefault="0024436B" w:rsidP="0024436B">
      <w:pPr>
        <w:spacing w:after="160" w:line="259" w:lineRule="auto"/>
        <w:jc w:val="center"/>
        <w:rPr>
          <w:rFonts w:asciiTheme="minorHAnsi" w:eastAsiaTheme="minorHAnsi" w:hAnsiTheme="minorHAnsi" w:cstheme="minorBidi"/>
          <w:b/>
          <w:lang w:val="en-US"/>
        </w:rPr>
      </w:pPr>
      <w:bookmarkStart w:id="0" w:name="_GoBack"/>
      <w:r>
        <w:rPr>
          <w:rFonts w:asciiTheme="minorHAnsi" w:eastAsiaTheme="minorHAnsi" w:hAnsiTheme="minorHAnsi" w:cstheme="minorBidi"/>
          <w:b/>
          <w:lang w:val="en-US"/>
        </w:rPr>
        <w:t xml:space="preserve">IPPC </w:t>
      </w:r>
      <w:r w:rsidRPr="0024436B">
        <w:rPr>
          <w:rFonts w:asciiTheme="minorHAnsi" w:eastAsiaTheme="minorHAnsi" w:hAnsiTheme="minorHAnsi" w:cstheme="minorBidi"/>
          <w:b/>
          <w:lang w:val="en-US"/>
        </w:rPr>
        <w:t>Guideline</w:t>
      </w:r>
      <w:r w:rsidR="001D70B5">
        <w:rPr>
          <w:rFonts w:asciiTheme="minorHAnsi" w:eastAsiaTheme="minorHAnsi" w:hAnsiTheme="minorHAnsi" w:cstheme="minorBidi"/>
          <w:b/>
          <w:lang w:val="en-US"/>
        </w:rPr>
        <w:t>s</w:t>
      </w:r>
      <w:r w:rsidRPr="0024436B">
        <w:rPr>
          <w:rFonts w:asciiTheme="minorHAnsi" w:eastAsiaTheme="minorHAnsi" w:hAnsiTheme="minorHAnsi" w:cstheme="minorBidi"/>
          <w:b/>
          <w:lang w:val="en-US"/>
        </w:rPr>
        <w:t xml:space="preserve"> </w:t>
      </w:r>
    </w:p>
    <w:p w14:paraId="70834E9F" w14:textId="77777777" w:rsidR="0024436B" w:rsidRPr="0024436B" w:rsidRDefault="0024436B" w:rsidP="0024436B">
      <w:pPr>
        <w:spacing w:after="160" w:line="259" w:lineRule="auto"/>
        <w:jc w:val="center"/>
        <w:rPr>
          <w:rFonts w:asciiTheme="minorHAnsi" w:eastAsiaTheme="minorHAnsi" w:hAnsiTheme="minorHAnsi" w:cstheme="minorBidi"/>
          <w:b/>
          <w:lang w:val="en-US"/>
        </w:rPr>
      </w:pPr>
      <w:proofErr w:type="gramStart"/>
      <w:r>
        <w:rPr>
          <w:rFonts w:asciiTheme="minorHAnsi" w:eastAsiaTheme="minorHAnsi" w:hAnsiTheme="minorHAnsi" w:cstheme="minorBidi"/>
          <w:b/>
          <w:lang w:val="en-US"/>
        </w:rPr>
        <w:t>f</w:t>
      </w:r>
      <w:r w:rsidRPr="0024436B">
        <w:rPr>
          <w:rFonts w:asciiTheme="minorHAnsi" w:eastAsiaTheme="minorHAnsi" w:hAnsiTheme="minorHAnsi" w:cstheme="minorBidi"/>
          <w:b/>
          <w:lang w:val="en-US"/>
        </w:rPr>
        <w:t>or</w:t>
      </w:r>
      <w:proofErr w:type="gramEnd"/>
      <w:r w:rsidRPr="0024436B">
        <w:rPr>
          <w:rFonts w:asciiTheme="minorHAnsi" w:eastAsiaTheme="minorHAnsi" w:hAnsiTheme="minorHAnsi" w:cstheme="minorBidi"/>
          <w:b/>
          <w:lang w:val="en-US"/>
        </w:rPr>
        <w:t xml:space="preserve"> Managing Implementation and Capacity Development Web-Based Information </w:t>
      </w:r>
    </w:p>
    <w:bookmarkEnd w:id="0"/>
    <w:p w14:paraId="786C10A3" w14:textId="77777777" w:rsidR="0024436B" w:rsidRPr="0024436B" w:rsidRDefault="0024436B" w:rsidP="0024436B">
      <w:pPr>
        <w:spacing w:after="160" w:line="259" w:lineRule="auto"/>
        <w:jc w:val="center"/>
        <w:rPr>
          <w:rFonts w:asciiTheme="minorHAnsi" w:eastAsiaTheme="minorHAnsi" w:hAnsiTheme="minorHAnsi" w:cstheme="minorBidi"/>
          <w:b/>
          <w:lang w:val="en-US"/>
        </w:rPr>
      </w:pPr>
    </w:p>
    <w:p w14:paraId="64C72630" w14:textId="77777777" w:rsidR="0024436B" w:rsidRPr="0024436B" w:rsidRDefault="0024436B" w:rsidP="0024436B">
      <w:pPr>
        <w:spacing w:after="160" w:line="259" w:lineRule="auto"/>
        <w:rPr>
          <w:rFonts w:asciiTheme="minorHAnsi" w:eastAsiaTheme="minorHAnsi" w:hAnsiTheme="minorHAnsi" w:cstheme="minorBidi"/>
          <w:b/>
          <w:lang w:val="en-US"/>
        </w:rPr>
      </w:pPr>
      <w:r w:rsidRPr="0024436B">
        <w:rPr>
          <w:rFonts w:asciiTheme="minorHAnsi" w:eastAsiaTheme="minorHAnsi" w:hAnsiTheme="minorHAnsi" w:cstheme="minorBidi"/>
          <w:b/>
          <w:lang w:val="en-US"/>
        </w:rPr>
        <w:t xml:space="preserve">Introduction: </w:t>
      </w:r>
    </w:p>
    <w:p w14:paraId="4710EBB5" w14:textId="54F35DB2" w:rsidR="0024436B" w:rsidRPr="0024436B" w:rsidRDefault="0024436B" w:rsidP="0024436B">
      <w:pPr>
        <w:spacing w:after="160" w:line="259" w:lineRule="auto"/>
        <w:rPr>
          <w:rFonts w:asciiTheme="minorHAnsi" w:eastAsiaTheme="minorHAnsi" w:hAnsiTheme="minorHAnsi" w:cstheme="minorBidi"/>
          <w:lang w:val="en-US"/>
        </w:rPr>
      </w:pPr>
      <w:r w:rsidRPr="0024436B">
        <w:rPr>
          <w:rFonts w:asciiTheme="minorHAnsi" w:eastAsiaTheme="minorHAnsi" w:hAnsiTheme="minorHAnsi" w:cstheme="minorBidi"/>
          <w:lang w:val="en-US"/>
        </w:rPr>
        <w:t xml:space="preserve">The Guideline describes the </w:t>
      </w:r>
      <w:r w:rsidR="00FB49A5">
        <w:rPr>
          <w:rFonts w:asciiTheme="minorHAnsi" w:eastAsiaTheme="minorHAnsi" w:hAnsiTheme="minorHAnsi" w:cstheme="minorBidi"/>
          <w:lang w:val="en-US"/>
        </w:rPr>
        <w:t xml:space="preserve">objectives of and the </w:t>
      </w:r>
      <w:r w:rsidRPr="0024436B">
        <w:rPr>
          <w:rFonts w:asciiTheme="minorHAnsi" w:eastAsiaTheme="minorHAnsi" w:hAnsiTheme="minorHAnsi" w:cstheme="minorBidi"/>
          <w:lang w:val="en-US"/>
        </w:rPr>
        <w:t xml:space="preserve">components </w:t>
      </w:r>
      <w:r w:rsidR="00FB49A5">
        <w:rPr>
          <w:rFonts w:asciiTheme="minorHAnsi" w:eastAsiaTheme="minorHAnsi" w:hAnsiTheme="minorHAnsi" w:cstheme="minorBidi"/>
          <w:lang w:val="en-US"/>
        </w:rPr>
        <w:t>for</w:t>
      </w:r>
      <w:r w:rsidR="00FB49A5" w:rsidRPr="0024436B">
        <w:rPr>
          <w:rFonts w:asciiTheme="minorHAnsi" w:eastAsiaTheme="minorHAnsi" w:hAnsiTheme="minorHAnsi" w:cstheme="minorBidi"/>
          <w:lang w:val="en-US"/>
        </w:rPr>
        <w:t xml:space="preserve"> </w:t>
      </w:r>
      <w:r w:rsidRPr="0024436B">
        <w:rPr>
          <w:rFonts w:asciiTheme="minorHAnsi" w:eastAsiaTheme="minorHAnsi" w:hAnsiTheme="minorHAnsi" w:cstheme="minorBidi"/>
          <w:lang w:val="en-US"/>
        </w:rPr>
        <w:t>managing implementation and capacity development web-based information</w:t>
      </w:r>
      <w:r w:rsidR="00FB49A5">
        <w:rPr>
          <w:rFonts w:asciiTheme="minorHAnsi" w:eastAsiaTheme="minorHAnsi" w:hAnsiTheme="minorHAnsi" w:cstheme="minorBidi"/>
          <w:lang w:val="en-US"/>
        </w:rPr>
        <w:t xml:space="preserve">. </w:t>
      </w:r>
      <w:r w:rsidRPr="0024436B">
        <w:rPr>
          <w:rFonts w:asciiTheme="minorHAnsi" w:eastAsiaTheme="minorHAnsi" w:hAnsiTheme="minorHAnsi" w:cstheme="minorBidi"/>
          <w:lang w:val="en-US"/>
        </w:rPr>
        <w:t xml:space="preserve"> </w:t>
      </w:r>
      <w:r w:rsidR="00FB49A5">
        <w:rPr>
          <w:rFonts w:asciiTheme="minorHAnsi" w:eastAsiaTheme="minorHAnsi" w:hAnsiTheme="minorHAnsi" w:cstheme="minorBidi"/>
          <w:lang w:val="en-US"/>
        </w:rPr>
        <w:t>T</w:t>
      </w:r>
      <w:r w:rsidR="00FB49A5" w:rsidRPr="0024436B">
        <w:rPr>
          <w:rFonts w:asciiTheme="minorHAnsi" w:eastAsiaTheme="minorHAnsi" w:hAnsiTheme="minorHAnsi" w:cstheme="minorBidi"/>
          <w:lang w:val="en-US"/>
        </w:rPr>
        <w:t xml:space="preserve">he Secretariat of the International Plant Protection Convention (IPPC) </w:t>
      </w:r>
      <w:r w:rsidR="00FB49A5">
        <w:rPr>
          <w:rFonts w:asciiTheme="minorHAnsi" w:eastAsiaTheme="minorHAnsi" w:hAnsiTheme="minorHAnsi" w:cstheme="minorBidi"/>
          <w:lang w:val="en-US"/>
        </w:rPr>
        <w:t>has</w:t>
      </w:r>
      <w:r w:rsidR="00FB49A5" w:rsidRPr="0024436B">
        <w:rPr>
          <w:rFonts w:asciiTheme="minorHAnsi" w:eastAsiaTheme="minorHAnsi" w:hAnsiTheme="minorHAnsi" w:cstheme="minorBidi"/>
          <w:lang w:val="en-US"/>
        </w:rPr>
        <w:t xml:space="preserve"> the leading managerial role and the Implementation and Capacity Development Committee (IC) </w:t>
      </w:r>
      <w:r w:rsidR="009B3FEA">
        <w:rPr>
          <w:rFonts w:asciiTheme="minorHAnsi" w:eastAsiaTheme="minorHAnsi" w:hAnsiTheme="minorHAnsi" w:cstheme="minorBidi"/>
          <w:lang w:val="en-US"/>
        </w:rPr>
        <w:t>plays an</w:t>
      </w:r>
      <w:r w:rsidR="00FB49A5" w:rsidRPr="0024436B">
        <w:rPr>
          <w:rFonts w:asciiTheme="minorHAnsi" w:eastAsiaTheme="minorHAnsi" w:hAnsiTheme="minorHAnsi" w:cstheme="minorBidi"/>
          <w:lang w:val="en-US"/>
        </w:rPr>
        <w:t xml:space="preserve"> oversight role</w:t>
      </w:r>
      <w:r w:rsidR="00FB49A5">
        <w:rPr>
          <w:rFonts w:asciiTheme="minorHAnsi" w:eastAsiaTheme="minorHAnsi" w:hAnsiTheme="minorHAnsi" w:cstheme="minorBidi"/>
          <w:lang w:val="en-US"/>
        </w:rPr>
        <w:t xml:space="preserve"> for the Guide</w:t>
      </w:r>
      <w:r w:rsidR="009B3FEA">
        <w:rPr>
          <w:rFonts w:asciiTheme="minorHAnsi" w:eastAsiaTheme="minorHAnsi" w:hAnsiTheme="minorHAnsi" w:cstheme="minorBidi"/>
          <w:lang w:val="en-US"/>
        </w:rPr>
        <w:t>line</w:t>
      </w:r>
      <w:r w:rsidR="00FB49A5" w:rsidRPr="0024436B">
        <w:rPr>
          <w:rFonts w:asciiTheme="minorHAnsi" w:eastAsiaTheme="minorHAnsi" w:hAnsiTheme="minorHAnsi" w:cstheme="minorBidi"/>
          <w:lang w:val="en-US"/>
        </w:rPr>
        <w:t xml:space="preserve">. </w:t>
      </w:r>
      <w:r w:rsidR="00FB49A5">
        <w:rPr>
          <w:rFonts w:asciiTheme="minorHAnsi" w:eastAsiaTheme="minorHAnsi" w:hAnsiTheme="minorHAnsi" w:cstheme="minorBidi"/>
          <w:lang w:val="en-US"/>
        </w:rPr>
        <w:t>S</w:t>
      </w:r>
      <w:r w:rsidRPr="0024436B">
        <w:rPr>
          <w:rFonts w:asciiTheme="minorHAnsi" w:eastAsiaTheme="minorHAnsi" w:hAnsiTheme="minorHAnsi" w:cstheme="minorBidi"/>
          <w:lang w:val="en-US"/>
        </w:rPr>
        <w:t xml:space="preserve">takeholders at national, regional and international </w:t>
      </w:r>
      <w:proofErr w:type="gramStart"/>
      <w:r w:rsidRPr="0024436B">
        <w:rPr>
          <w:rFonts w:asciiTheme="minorHAnsi" w:eastAsiaTheme="minorHAnsi" w:hAnsiTheme="minorHAnsi" w:cstheme="minorBidi"/>
          <w:lang w:val="en-US"/>
        </w:rPr>
        <w:t>level</w:t>
      </w:r>
      <w:r w:rsidR="00FB49A5">
        <w:rPr>
          <w:rFonts w:asciiTheme="minorHAnsi" w:eastAsiaTheme="minorHAnsi" w:hAnsiTheme="minorHAnsi" w:cstheme="minorBidi"/>
          <w:lang w:val="en-US"/>
        </w:rPr>
        <w:t>s</w:t>
      </w:r>
      <w:r w:rsidRPr="0024436B">
        <w:rPr>
          <w:rFonts w:asciiTheme="minorHAnsi" w:eastAsiaTheme="minorHAnsi" w:hAnsiTheme="minorHAnsi" w:cstheme="minorBidi"/>
          <w:lang w:val="en-US"/>
        </w:rPr>
        <w:t>,</w:t>
      </w:r>
      <w:proofErr w:type="gramEnd"/>
      <w:r w:rsidRPr="0024436B">
        <w:rPr>
          <w:rFonts w:asciiTheme="minorHAnsi" w:eastAsiaTheme="minorHAnsi" w:hAnsiTheme="minorHAnsi" w:cstheme="minorBidi"/>
          <w:lang w:val="en-US"/>
        </w:rPr>
        <w:t xml:space="preserve"> </w:t>
      </w:r>
      <w:r w:rsidR="00FB49A5">
        <w:rPr>
          <w:rFonts w:asciiTheme="minorHAnsi" w:eastAsiaTheme="minorHAnsi" w:hAnsiTheme="minorHAnsi" w:cstheme="minorBidi"/>
          <w:lang w:val="en-US"/>
        </w:rPr>
        <w:t>also have an important role to play and must understand the Guide and its contents.</w:t>
      </w:r>
      <w:r w:rsidRPr="0024436B">
        <w:rPr>
          <w:rFonts w:asciiTheme="minorHAnsi" w:eastAsiaTheme="minorHAnsi" w:hAnsiTheme="minorHAnsi" w:cstheme="minorBidi"/>
          <w:lang w:val="en-US"/>
        </w:rPr>
        <w:t xml:space="preserve"> </w:t>
      </w:r>
    </w:p>
    <w:p w14:paraId="6F2F6AA6" w14:textId="2F543C2D" w:rsidR="0024436B" w:rsidRPr="0024436B" w:rsidRDefault="009B3FEA" w:rsidP="0024436B">
      <w:pPr>
        <w:spacing w:after="160" w:line="259" w:lineRule="auto"/>
        <w:rPr>
          <w:rFonts w:asciiTheme="minorHAnsi" w:eastAsiaTheme="minorHAnsi" w:hAnsiTheme="minorHAnsi" w:cstheme="minorBidi"/>
          <w:lang w:val="en-US"/>
        </w:rPr>
      </w:pPr>
      <w:proofErr w:type="gramStart"/>
      <w:r>
        <w:rPr>
          <w:rFonts w:asciiTheme="minorHAnsi" w:eastAsiaTheme="minorHAnsi" w:hAnsiTheme="minorHAnsi" w:cstheme="minorBidi"/>
          <w:lang w:val="en-US"/>
        </w:rPr>
        <w:t xml:space="preserve">An everyday definition of implementation is “ </w:t>
      </w:r>
      <w:r w:rsidRPr="00A17464">
        <w:rPr>
          <w:rFonts w:asciiTheme="minorHAnsi" w:eastAsiaTheme="minorHAnsi" w:hAnsiTheme="minorHAnsi" w:cstheme="minorBidi"/>
          <w:lang w:val="en-US"/>
        </w:rPr>
        <w:t xml:space="preserve">It is the realization of an application, or execution of a plan, idea, model, design, specification, standard, algorithm, or </w:t>
      </w:r>
      <w:proofErr w:type="spellStart"/>
      <w:r w:rsidRPr="00A17464">
        <w:rPr>
          <w:rFonts w:asciiTheme="minorHAnsi" w:eastAsiaTheme="minorHAnsi" w:hAnsiTheme="minorHAnsi" w:cstheme="minorBidi"/>
          <w:lang w:val="en-US"/>
        </w:rPr>
        <w:t>policy”.</w:t>
      </w:r>
      <w:r w:rsidR="0024436B" w:rsidRPr="0024436B">
        <w:rPr>
          <w:rFonts w:asciiTheme="minorHAnsi" w:eastAsiaTheme="minorHAnsi" w:hAnsiTheme="minorHAnsi" w:cstheme="minorBidi"/>
          <w:lang w:val="en-US"/>
        </w:rPr>
        <w:t>Implementation</w:t>
      </w:r>
      <w:proofErr w:type="spellEnd"/>
      <w:r w:rsidR="0024436B" w:rsidRPr="0024436B">
        <w:rPr>
          <w:rFonts w:asciiTheme="minorHAnsi" w:eastAsiaTheme="minorHAnsi" w:hAnsiTheme="minorHAnsi" w:cstheme="minorBidi"/>
          <w:lang w:val="en-US"/>
        </w:rPr>
        <w:t xml:space="preserve"> as noted in the IC </w:t>
      </w:r>
      <w:r w:rsidR="00FB49A5">
        <w:rPr>
          <w:rFonts w:asciiTheme="minorHAnsi" w:eastAsiaTheme="minorHAnsi" w:hAnsiTheme="minorHAnsi" w:cstheme="minorBidi"/>
          <w:lang w:val="en-US"/>
        </w:rPr>
        <w:t>t</w:t>
      </w:r>
      <w:r w:rsidR="00FB49A5" w:rsidRPr="0024436B">
        <w:rPr>
          <w:rFonts w:asciiTheme="minorHAnsi" w:eastAsiaTheme="minorHAnsi" w:hAnsiTheme="minorHAnsi" w:cstheme="minorBidi"/>
          <w:lang w:val="en-US"/>
        </w:rPr>
        <w:t xml:space="preserve">erms </w:t>
      </w:r>
      <w:r w:rsidR="0024436B" w:rsidRPr="0024436B">
        <w:rPr>
          <w:rFonts w:asciiTheme="minorHAnsi" w:eastAsiaTheme="minorHAnsi" w:hAnsiTheme="minorHAnsi" w:cstheme="minorBidi"/>
          <w:lang w:val="en-US"/>
        </w:rPr>
        <w:t>of reference (</w:t>
      </w:r>
      <w:proofErr w:type="spellStart"/>
      <w:r w:rsidR="0024436B" w:rsidRPr="0024436B">
        <w:rPr>
          <w:rFonts w:asciiTheme="minorHAnsi" w:eastAsiaTheme="minorHAnsi" w:hAnsiTheme="minorHAnsi" w:cstheme="minorBidi"/>
          <w:lang w:val="en-US"/>
        </w:rPr>
        <w:t>ToR</w:t>
      </w:r>
      <w:proofErr w:type="spellEnd"/>
      <w:r w:rsidR="0024436B" w:rsidRPr="0024436B">
        <w:rPr>
          <w:rFonts w:asciiTheme="minorHAnsi" w:eastAsiaTheme="minorHAnsi" w:hAnsiTheme="minorHAnsi" w:cstheme="minorBidi"/>
          <w:lang w:val="en-US"/>
        </w:rPr>
        <w:t>) and rules of procedure (</w:t>
      </w:r>
      <w:proofErr w:type="spellStart"/>
      <w:r w:rsidR="0024436B" w:rsidRPr="0024436B">
        <w:rPr>
          <w:rFonts w:asciiTheme="minorHAnsi" w:eastAsiaTheme="minorHAnsi" w:hAnsiTheme="minorHAnsi" w:cstheme="minorBidi"/>
          <w:lang w:val="en-US"/>
        </w:rPr>
        <w:t>RoP</w:t>
      </w:r>
      <w:proofErr w:type="spellEnd"/>
      <w:r w:rsidR="0024436B" w:rsidRPr="0024436B">
        <w:rPr>
          <w:rFonts w:asciiTheme="minorHAnsi" w:eastAsiaTheme="minorHAnsi" w:hAnsiTheme="minorHAnsi" w:cstheme="minorBidi"/>
          <w:lang w:val="en-US"/>
        </w:rPr>
        <w:t xml:space="preserve">) </w:t>
      </w:r>
      <w:r w:rsidR="0024436B" w:rsidRPr="0024436B">
        <w:rPr>
          <w:rFonts w:asciiTheme="minorHAnsi" w:eastAsiaTheme="minorHAnsi" w:hAnsiTheme="minorHAnsi" w:cstheme="minorBidi"/>
          <w:i/>
          <w:lang w:val="en-US"/>
        </w:rPr>
        <w:t>means implementation of the International Plant Protection Convention (IPPC), including standards, guidelines and recommendations adopted by the Commission on Phytosanitary Measures (CPM)</w:t>
      </w:r>
      <w:r w:rsidR="0024436B" w:rsidRPr="0024436B">
        <w:rPr>
          <w:rFonts w:asciiTheme="minorHAnsi" w:eastAsiaTheme="minorHAnsi" w:hAnsiTheme="minorHAnsi" w:cstheme="minorBidi"/>
          <w:lang w:val="en-US"/>
        </w:rPr>
        <w:t>.</w:t>
      </w:r>
      <w:r w:rsidR="0024436B" w:rsidRPr="0024436B">
        <w:rPr>
          <w:rFonts w:asciiTheme="minorHAnsi" w:eastAsiaTheme="minorHAnsi" w:hAnsiTheme="minorHAnsi" w:cstheme="minorBidi"/>
          <w:vertAlign w:val="superscript"/>
          <w:lang w:val="en-US"/>
        </w:rPr>
        <w:footnoteReference w:id="1"/>
      </w:r>
      <w:proofErr w:type="gramEnd"/>
    </w:p>
    <w:p w14:paraId="091B51BA" w14:textId="77777777" w:rsidR="0024436B" w:rsidRPr="0024436B" w:rsidRDefault="0024436B" w:rsidP="0024436B">
      <w:pPr>
        <w:spacing w:after="160" w:line="259" w:lineRule="auto"/>
        <w:rPr>
          <w:rFonts w:asciiTheme="minorHAnsi" w:eastAsiaTheme="minorHAnsi" w:hAnsiTheme="minorHAnsi" w:cstheme="minorBidi"/>
          <w:lang w:val="en-US"/>
        </w:rPr>
      </w:pPr>
      <w:r w:rsidRPr="0024436B">
        <w:rPr>
          <w:rFonts w:asciiTheme="minorHAnsi" w:eastAsiaTheme="minorHAnsi" w:hAnsiTheme="minorHAnsi" w:cstheme="minorBidi"/>
          <w:lang w:val="en-US"/>
        </w:rPr>
        <w:t>National Phytosanitary Capacity is understood as the ability of individuals, organizations and systems of a country to perform functions effectively and sustainably in order to protect plants and plant products from pests and to facilitate trade, in accordance with the IPPC National Phytosanitary Capacity Development Strategy (2012-2018)</w:t>
      </w:r>
      <w:r w:rsidRPr="0024436B">
        <w:rPr>
          <w:rFonts w:asciiTheme="minorHAnsi" w:eastAsiaTheme="minorHAnsi" w:hAnsiTheme="minorHAnsi" w:cstheme="minorBidi"/>
          <w:vertAlign w:val="superscript"/>
          <w:lang w:val="en-US"/>
        </w:rPr>
        <w:footnoteReference w:id="2"/>
      </w:r>
      <w:r w:rsidRPr="0024436B">
        <w:rPr>
          <w:rFonts w:asciiTheme="minorHAnsi" w:eastAsiaTheme="minorHAnsi" w:hAnsiTheme="minorHAnsi" w:cstheme="minorBidi"/>
          <w:lang w:val="en-US"/>
        </w:rPr>
        <w:t xml:space="preserve"> </w:t>
      </w:r>
    </w:p>
    <w:p w14:paraId="781B03F0" w14:textId="47A9353D" w:rsidR="0024436B" w:rsidRPr="00A17464" w:rsidRDefault="0024436B" w:rsidP="0024436B">
      <w:pPr>
        <w:spacing w:after="160" w:line="259" w:lineRule="auto"/>
        <w:rPr>
          <w:rFonts w:asciiTheme="minorHAnsi" w:eastAsiaTheme="minorHAnsi" w:hAnsiTheme="minorHAnsi" w:cstheme="minorBidi"/>
          <w:lang w:val="en-US"/>
        </w:rPr>
      </w:pPr>
      <w:r w:rsidRPr="00A17464">
        <w:rPr>
          <w:rFonts w:asciiTheme="minorHAnsi" w:eastAsiaTheme="minorHAnsi" w:hAnsiTheme="minorHAnsi" w:cstheme="minorBidi"/>
          <w:lang w:val="en-US"/>
        </w:rPr>
        <w:t xml:space="preserve">The </w:t>
      </w:r>
      <w:r w:rsidR="00FB49A5" w:rsidRPr="00A17464">
        <w:rPr>
          <w:rFonts w:asciiTheme="minorHAnsi" w:eastAsiaTheme="minorHAnsi" w:hAnsiTheme="minorHAnsi" w:cstheme="minorBidi"/>
          <w:lang w:val="en-US"/>
        </w:rPr>
        <w:t xml:space="preserve">development of </w:t>
      </w:r>
      <w:r w:rsidRPr="00A17464">
        <w:rPr>
          <w:rFonts w:asciiTheme="minorHAnsi" w:eastAsiaTheme="minorHAnsi" w:hAnsiTheme="minorHAnsi" w:cstheme="minorBidi"/>
          <w:lang w:val="en-US"/>
        </w:rPr>
        <w:t xml:space="preserve">phytosanitary capacity is an endogenous process led by </w:t>
      </w:r>
      <w:r w:rsidR="00FB49A5" w:rsidRPr="00A17464">
        <w:rPr>
          <w:rFonts w:asciiTheme="minorHAnsi" w:eastAsiaTheme="minorHAnsi" w:hAnsiTheme="minorHAnsi" w:cstheme="minorBidi"/>
          <w:lang w:val="en-US"/>
        </w:rPr>
        <w:t>the</w:t>
      </w:r>
      <w:r w:rsidRPr="00A17464">
        <w:rPr>
          <w:rFonts w:asciiTheme="minorHAnsi" w:eastAsiaTheme="minorHAnsi" w:hAnsiTheme="minorHAnsi" w:cstheme="minorBidi"/>
          <w:lang w:val="en-US"/>
        </w:rPr>
        <w:t xml:space="preserve"> national plant protection organization</w:t>
      </w:r>
      <w:r w:rsidR="00FB49A5" w:rsidRPr="00A17464">
        <w:rPr>
          <w:rFonts w:asciiTheme="minorHAnsi" w:eastAsiaTheme="minorHAnsi" w:hAnsiTheme="minorHAnsi" w:cstheme="minorBidi"/>
          <w:lang w:val="en-US"/>
        </w:rPr>
        <w:t xml:space="preserve"> in each country</w:t>
      </w:r>
      <w:r w:rsidRPr="00A17464">
        <w:rPr>
          <w:rFonts w:asciiTheme="minorHAnsi" w:eastAsiaTheme="minorHAnsi" w:hAnsiTheme="minorHAnsi" w:cstheme="minorBidi"/>
          <w:lang w:val="en-US"/>
        </w:rPr>
        <w:t xml:space="preserve"> in collaboration with national </w:t>
      </w:r>
      <w:proofErr w:type="gramStart"/>
      <w:r w:rsidRPr="00A17464">
        <w:rPr>
          <w:rFonts w:asciiTheme="minorHAnsi" w:eastAsiaTheme="minorHAnsi" w:hAnsiTheme="minorHAnsi" w:cstheme="minorBidi"/>
          <w:lang w:val="en-US"/>
        </w:rPr>
        <w:t xml:space="preserve">stakeholders </w:t>
      </w:r>
      <w:r w:rsidR="00FB49A5" w:rsidRPr="00A17464">
        <w:rPr>
          <w:rFonts w:asciiTheme="minorHAnsi" w:eastAsiaTheme="minorHAnsi" w:hAnsiTheme="minorHAnsi" w:cstheme="minorBidi"/>
          <w:lang w:val="en-US"/>
        </w:rPr>
        <w:t xml:space="preserve">and </w:t>
      </w:r>
      <w:r w:rsidRPr="00A17464">
        <w:rPr>
          <w:rFonts w:asciiTheme="minorHAnsi" w:eastAsiaTheme="minorHAnsi" w:hAnsiTheme="minorHAnsi" w:cstheme="minorBidi"/>
          <w:lang w:val="en-US"/>
        </w:rPr>
        <w:t>supported</w:t>
      </w:r>
      <w:proofErr w:type="gramEnd"/>
      <w:r w:rsidRPr="00A17464">
        <w:rPr>
          <w:rFonts w:asciiTheme="minorHAnsi" w:eastAsiaTheme="minorHAnsi" w:hAnsiTheme="minorHAnsi" w:cstheme="minorBidi"/>
          <w:lang w:val="en-US"/>
        </w:rPr>
        <w:t xml:space="preserve"> and facilitated by the IPPC Secretariat, regional plant protection organizations, FAO regional and sub-regional offices, different donors and development agencies and international organizations as relevant. The main objective of </w:t>
      </w:r>
      <w:r w:rsidR="00FB49A5" w:rsidRPr="00A17464">
        <w:rPr>
          <w:rFonts w:asciiTheme="minorHAnsi" w:eastAsiaTheme="minorHAnsi" w:hAnsiTheme="minorHAnsi" w:cstheme="minorBidi"/>
          <w:lang w:val="en-US"/>
        </w:rPr>
        <w:t xml:space="preserve">developing </w:t>
      </w:r>
      <w:r w:rsidRPr="00A17464">
        <w:rPr>
          <w:rFonts w:asciiTheme="minorHAnsi" w:eastAsiaTheme="minorHAnsi" w:hAnsiTheme="minorHAnsi" w:cstheme="minorBidi"/>
          <w:lang w:val="en-US"/>
        </w:rPr>
        <w:t xml:space="preserve">phytosanitary capacity is to </w:t>
      </w:r>
      <w:r w:rsidR="00FB49A5" w:rsidRPr="00A17464">
        <w:rPr>
          <w:rFonts w:asciiTheme="minorHAnsi" w:eastAsiaTheme="minorHAnsi" w:hAnsiTheme="minorHAnsi" w:cstheme="minorBidi"/>
          <w:lang w:val="en-US"/>
        </w:rPr>
        <w:t xml:space="preserve">uptake </w:t>
      </w:r>
      <w:r w:rsidRPr="00A17464">
        <w:rPr>
          <w:rFonts w:asciiTheme="minorHAnsi" w:eastAsiaTheme="minorHAnsi" w:hAnsiTheme="minorHAnsi" w:cstheme="minorBidi"/>
          <w:lang w:val="en-US"/>
        </w:rPr>
        <w:t xml:space="preserve">good </w:t>
      </w:r>
      <w:r w:rsidR="00C50A93" w:rsidRPr="00A17464">
        <w:rPr>
          <w:rFonts w:asciiTheme="minorHAnsi" w:eastAsiaTheme="minorHAnsi" w:hAnsiTheme="minorHAnsi" w:cstheme="minorBidi"/>
          <w:lang w:val="en-US"/>
        </w:rPr>
        <w:t xml:space="preserve">phytosanitary </w:t>
      </w:r>
      <w:r w:rsidRPr="00A17464">
        <w:rPr>
          <w:rFonts w:asciiTheme="minorHAnsi" w:eastAsiaTheme="minorHAnsi" w:hAnsiTheme="minorHAnsi" w:cstheme="minorBidi"/>
          <w:lang w:val="en-US"/>
        </w:rPr>
        <w:t xml:space="preserve">practices available in the IPPC community into institutionalized corporate practices for better implementation of the IPPC, ISPMs and CPM recommendations. </w:t>
      </w:r>
    </w:p>
    <w:p w14:paraId="3F73174F" w14:textId="19BBD31A" w:rsidR="0024436B" w:rsidRPr="00CE7EAD" w:rsidRDefault="00C50A93" w:rsidP="0024436B">
      <w:pPr>
        <w:spacing w:after="160" w:line="259" w:lineRule="auto"/>
        <w:rPr>
          <w:rFonts w:asciiTheme="minorHAnsi" w:eastAsiaTheme="minorHAnsi" w:hAnsiTheme="minorHAnsi" w:cstheme="minorBidi"/>
          <w:lang w:val="en-US"/>
        </w:rPr>
      </w:pPr>
      <w:r w:rsidRPr="00CE7EAD">
        <w:rPr>
          <w:rFonts w:asciiTheme="minorHAnsi" w:eastAsiaTheme="minorHAnsi" w:hAnsiTheme="minorHAnsi" w:cstheme="minorBidi"/>
          <w:lang w:val="en-US"/>
        </w:rPr>
        <w:t>The g</w:t>
      </w:r>
      <w:r w:rsidR="0024436B" w:rsidRPr="00CE7EAD">
        <w:rPr>
          <w:rFonts w:asciiTheme="minorHAnsi" w:eastAsiaTheme="minorHAnsi" w:hAnsiTheme="minorHAnsi" w:cstheme="minorBidi"/>
          <w:lang w:val="en-US"/>
        </w:rPr>
        <w:t xml:space="preserve">uiding principles of capacity development </w:t>
      </w:r>
      <w:proofErr w:type="gramStart"/>
      <w:r w:rsidRPr="00CE7EAD">
        <w:rPr>
          <w:rFonts w:asciiTheme="minorHAnsi" w:eastAsiaTheme="minorHAnsi" w:hAnsiTheme="minorHAnsi" w:cstheme="minorBidi"/>
          <w:lang w:val="en-US"/>
        </w:rPr>
        <w:t xml:space="preserve">are </w:t>
      </w:r>
      <w:r w:rsidR="0024436B" w:rsidRPr="00CE7EAD">
        <w:rPr>
          <w:rFonts w:asciiTheme="minorHAnsi" w:eastAsiaTheme="minorHAnsi" w:hAnsiTheme="minorHAnsi" w:cstheme="minorBidi"/>
          <w:lang w:val="en-US"/>
        </w:rPr>
        <w:t>based</w:t>
      </w:r>
      <w:proofErr w:type="gramEnd"/>
      <w:r w:rsidR="0024436B" w:rsidRPr="00CE7EAD">
        <w:rPr>
          <w:rFonts w:asciiTheme="minorHAnsi" w:eastAsiaTheme="minorHAnsi" w:hAnsiTheme="minorHAnsi" w:cstheme="minorBidi"/>
          <w:lang w:val="en-US"/>
        </w:rPr>
        <w:t xml:space="preserve"> on the </w:t>
      </w:r>
      <w:r w:rsidRPr="00CE7EAD">
        <w:rPr>
          <w:rFonts w:asciiTheme="minorHAnsi" w:eastAsiaTheme="minorHAnsi" w:hAnsiTheme="minorHAnsi" w:cstheme="minorBidi"/>
          <w:lang w:val="en-US"/>
        </w:rPr>
        <w:t xml:space="preserve">following </w:t>
      </w:r>
      <w:r w:rsidR="0024436B" w:rsidRPr="00CE7EAD">
        <w:rPr>
          <w:rFonts w:asciiTheme="minorHAnsi" w:eastAsiaTheme="minorHAnsi" w:hAnsiTheme="minorHAnsi" w:cstheme="minorBidi"/>
          <w:lang w:val="en-US"/>
        </w:rPr>
        <w:t>FAO principles</w:t>
      </w:r>
      <w:r w:rsidR="0024436B" w:rsidRPr="00CE7EAD">
        <w:rPr>
          <w:rFonts w:asciiTheme="minorHAnsi" w:eastAsiaTheme="minorHAnsi" w:hAnsiTheme="minorHAnsi" w:cstheme="minorBidi"/>
          <w:vertAlign w:val="superscript"/>
          <w:lang w:val="en-US"/>
        </w:rPr>
        <w:footnoteReference w:id="3"/>
      </w:r>
      <w:r w:rsidR="0024436B" w:rsidRPr="00CE7EAD">
        <w:rPr>
          <w:rFonts w:asciiTheme="minorHAnsi" w:eastAsiaTheme="minorHAnsi" w:hAnsiTheme="minorHAnsi" w:cstheme="minorBidi"/>
          <w:lang w:val="en-US"/>
        </w:rPr>
        <w:t>:</w:t>
      </w:r>
    </w:p>
    <w:p w14:paraId="3D51F4C3" w14:textId="77777777" w:rsidR="0024436B" w:rsidRPr="00CE7EAD" w:rsidRDefault="0024436B" w:rsidP="0024436B">
      <w:pPr>
        <w:numPr>
          <w:ilvl w:val="0"/>
          <w:numId w:val="28"/>
        </w:numPr>
        <w:spacing w:after="160" w:line="259" w:lineRule="auto"/>
        <w:contextualSpacing/>
        <w:rPr>
          <w:rFonts w:asciiTheme="minorHAnsi" w:eastAsiaTheme="minorHAnsi" w:hAnsiTheme="minorHAnsi" w:cstheme="minorBidi"/>
          <w:lang w:val="en-US"/>
        </w:rPr>
      </w:pPr>
      <w:r w:rsidRPr="00CE7EAD">
        <w:rPr>
          <w:rFonts w:asciiTheme="minorHAnsi" w:eastAsiaTheme="minorHAnsi" w:hAnsiTheme="minorHAnsi" w:cstheme="minorBidi"/>
          <w:lang w:val="en-US"/>
        </w:rPr>
        <w:t>Country ownership and leadership</w:t>
      </w:r>
    </w:p>
    <w:p w14:paraId="0C27A620" w14:textId="77777777" w:rsidR="0024436B" w:rsidRPr="00CE7EAD" w:rsidRDefault="0024436B" w:rsidP="0024436B">
      <w:pPr>
        <w:numPr>
          <w:ilvl w:val="0"/>
          <w:numId w:val="28"/>
        </w:numPr>
        <w:spacing w:after="160" w:line="259" w:lineRule="auto"/>
        <w:contextualSpacing/>
        <w:rPr>
          <w:rFonts w:asciiTheme="minorHAnsi" w:eastAsiaTheme="minorHAnsi" w:hAnsiTheme="minorHAnsi" w:cstheme="minorBidi"/>
          <w:lang w:val="en-US"/>
        </w:rPr>
      </w:pPr>
      <w:r w:rsidRPr="00CE7EAD">
        <w:rPr>
          <w:rFonts w:asciiTheme="minorHAnsi" w:eastAsiaTheme="minorHAnsi" w:hAnsiTheme="minorHAnsi" w:cstheme="minorBidi"/>
          <w:lang w:val="en-US"/>
        </w:rPr>
        <w:t>Alignment with national needs and priorities</w:t>
      </w:r>
    </w:p>
    <w:p w14:paraId="681CBF76" w14:textId="77777777" w:rsidR="0024436B" w:rsidRPr="00CE7EAD" w:rsidRDefault="0024436B" w:rsidP="0024436B">
      <w:pPr>
        <w:numPr>
          <w:ilvl w:val="0"/>
          <w:numId w:val="28"/>
        </w:numPr>
        <w:spacing w:after="160" w:line="259" w:lineRule="auto"/>
        <w:contextualSpacing/>
        <w:rPr>
          <w:rFonts w:asciiTheme="minorHAnsi" w:eastAsiaTheme="minorHAnsi" w:hAnsiTheme="minorHAnsi" w:cstheme="minorBidi"/>
          <w:lang w:val="en-US"/>
        </w:rPr>
      </w:pPr>
      <w:r w:rsidRPr="00CE7EAD">
        <w:rPr>
          <w:rFonts w:asciiTheme="minorHAnsi" w:eastAsiaTheme="minorHAnsi" w:hAnsiTheme="minorHAnsi" w:cstheme="minorBidi"/>
          <w:lang w:val="en-US"/>
        </w:rPr>
        <w:t>Use of national systems and local expertise</w:t>
      </w:r>
    </w:p>
    <w:p w14:paraId="31EA07A8" w14:textId="77777777" w:rsidR="0024436B" w:rsidRPr="00CE7EAD" w:rsidRDefault="0024436B" w:rsidP="0024436B">
      <w:pPr>
        <w:numPr>
          <w:ilvl w:val="0"/>
          <w:numId w:val="28"/>
        </w:numPr>
        <w:spacing w:after="160" w:line="259" w:lineRule="auto"/>
        <w:contextualSpacing/>
        <w:rPr>
          <w:rFonts w:asciiTheme="minorHAnsi" w:eastAsiaTheme="minorHAnsi" w:hAnsiTheme="minorHAnsi" w:cstheme="minorBidi"/>
          <w:lang w:val="en-US"/>
        </w:rPr>
      </w:pPr>
      <w:r w:rsidRPr="00CE7EAD">
        <w:rPr>
          <w:rFonts w:asciiTheme="minorHAnsi" w:eastAsiaTheme="minorHAnsi" w:hAnsiTheme="minorHAnsi" w:cstheme="minorBidi"/>
          <w:lang w:val="en-US"/>
        </w:rPr>
        <w:t>No ‘one size fits all’ approach</w:t>
      </w:r>
    </w:p>
    <w:p w14:paraId="7A34802F" w14:textId="77777777" w:rsidR="0024436B" w:rsidRPr="00CE7EAD" w:rsidRDefault="0024436B" w:rsidP="0024436B">
      <w:pPr>
        <w:numPr>
          <w:ilvl w:val="0"/>
          <w:numId w:val="28"/>
        </w:numPr>
        <w:spacing w:after="160" w:line="259" w:lineRule="auto"/>
        <w:contextualSpacing/>
        <w:rPr>
          <w:rFonts w:asciiTheme="minorHAnsi" w:eastAsiaTheme="minorHAnsi" w:hAnsiTheme="minorHAnsi" w:cstheme="minorBidi"/>
          <w:lang w:val="en-US"/>
        </w:rPr>
      </w:pPr>
      <w:r w:rsidRPr="00CE7EAD">
        <w:rPr>
          <w:rFonts w:asciiTheme="minorHAnsi" w:eastAsiaTheme="minorHAnsi" w:hAnsiTheme="minorHAnsi" w:cstheme="minorBidi"/>
          <w:lang w:val="en-US"/>
        </w:rPr>
        <w:t>Multiple-level approach</w:t>
      </w:r>
    </w:p>
    <w:p w14:paraId="4B268834" w14:textId="77777777" w:rsidR="0024436B" w:rsidRPr="00CE7EAD" w:rsidRDefault="0024436B" w:rsidP="0024436B">
      <w:pPr>
        <w:numPr>
          <w:ilvl w:val="0"/>
          <w:numId w:val="28"/>
        </w:numPr>
        <w:spacing w:after="160" w:line="259" w:lineRule="auto"/>
        <w:contextualSpacing/>
        <w:rPr>
          <w:rFonts w:asciiTheme="minorHAnsi" w:eastAsiaTheme="minorHAnsi" w:hAnsiTheme="minorHAnsi" w:cstheme="minorBidi"/>
          <w:lang w:val="en-US"/>
        </w:rPr>
      </w:pPr>
      <w:r w:rsidRPr="00CE7EAD">
        <w:rPr>
          <w:rFonts w:asciiTheme="minorHAnsi" w:eastAsiaTheme="minorHAnsi" w:hAnsiTheme="minorHAnsi" w:cstheme="minorBidi"/>
          <w:lang w:val="en-US"/>
        </w:rPr>
        <w:t>Mutual accountability</w:t>
      </w:r>
    </w:p>
    <w:p w14:paraId="204419EB" w14:textId="77777777" w:rsidR="0024436B" w:rsidRPr="00CE7EAD" w:rsidRDefault="0024436B" w:rsidP="0024436B">
      <w:pPr>
        <w:numPr>
          <w:ilvl w:val="0"/>
          <w:numId w:val="28"/>
        </w:numPr>
        <w:spacing w:after="160" w:line="259" w:lineRule="auto"/>
        <w:contextualSpacing/>
        <w:rPr>
          <w:rFonts w:asciiTheme="minorHAnsi" w:eastAsiaTheme="minorHAnsi" w:hAnsiTheme="minorHAnsi" w:cstheme="minorBidi"/>
          <w:lang w:val="en-US"/>
        </w:rPr>
      </w:pPr>
      <w:r w:rsidRPr="00CE7EAD">
        <w:rPr>
          <w:rFonts w:asciiTheme="minorHAnsi" w:eastAsiaTheme="minorHAnsi" w:hAnsiTheme="minorHAnsi" w:cstheme="minorBidi"/>
          <w:lang w:val="en-US"/>
        </w:rPr>
        <w:t>Integrated long-term interventions</w:t>
      </w:r>
    </w:p>
    <w:p w14:paraId="6FA31CD7" w14:textId="77777777" w:rsidR="0024436B" w:rsidRPr="00CE7EAD" w:rsidRDefault="0024436B" w:rsidP="0024436B">
      <w:pPr>
        <w:numPr>
          <w:ilvl w:val="0"/>
          <w:numId w:val="28"/>
        </w:numPr>
        <w:spacing w:after="160" w:line="259" w:lineRule="auto"/>
        <w:contextualSpacing/>
        <w:rPr>
          <w:rFonts w:asciiTheme="minorHAnsi" w:eastAsiaTheme="minorHAnsi" w:hAnsiTheme="minorHAnsi" w:cstheme="minorBidi"/>
          <w:lang w:val="en-US"/>
        </w:rPr>
      </w:pPr>
      <w:r w:rsidRPr="00CE7EAD">
        <w:rPr>
          <w:rFonts w:asciiTheme="minorHAnsi" w:eastAsiaTheme="minorHAnsi" w:hAnsiTheme="minorHAnsi" w:cstheme="minorBidi"/>
          <w:lang w:val="en-US"/>
        </w:rPr>
        <w:lastRenderedPageBreak/>
        <w:t xml:space="preserve">Sustainable development </w:t>
      </w:r>
    </w:p>
    <w:p w14:paraId="52C4BEAB" w14:textId="58B9C7B6" w:rsidR="00C50A93" w:rsidRDefault="0024436B" w:rsidP="0024436B">
      <w:pPr>
        <w:numPr>
          <w:ilvl w:val="0"/>
          <w:numId w:val="28"/>
        </w:numPr>
        <w:spacing w:after="160" w:line="259" w:lineRule="auto"/>
        <w:contextualSpacing/>
        <w:rPr>
          <w:rFonts w:asciiTheme="minorHAnsi" w:eastAsiaTheme="minorHAnsi" w:hAnsiTheme="minorHAnsi" w:cstheme="minorBidi"/>
          <w:lang w:val="en-US"/>
        </w:rPr>
      </w:pPr>
      <w:r w:rsidRPr="00CE7EAD">
        <w:rPr>
          <w:rFonts w:asciiTheme="minorHAnsi" w:eastAsiaTheme="minorHAnsi" w:hAnsiTheme="minorHAnsi" w:cstheme="minorBidi"/>
          <w:lang w:val="en-US"/>
        </w:rPr>
        <w:t>Harmonization of action and partnership</w:t>
      </w:r>
    </w:p>
    <w:p w14:paraId="6A2F840E" w14:textId="77777777" w:rsidR="00CE7EAD" w:rsidRPr="00CE7EAD" w:rsidRDefault="00CE7EAD" w:rsidP="00CE7EAD">
      <w:pPr>
        <w:spacing w:after="160" w:line="259" w:lineRule="auto"/>
        <w:ind w:left="720"/>
        <w:contextualSpacing/>
        <w:rPr>
          <w:rFonts w:asciiTheme="minorHAnsi" w:eastAsiaTheme="minorHAnsi" w:hAnsiTheme="minorHAnsi" w:cstheme="minorBidi"/>
          <w:lang w:val="en-US"/>
        </w:rPr>
      </w:pPr>
    </w:p>
    <w:p w14:paraId="280BB704" w14:textId="474A7933" w:rsidR="0024436B" w:rsidRPr="00CE7EAD" w:rsidRDefault="0024436B" w:rsidP="0024436B">
      <w:pPr>
        <w:spacing w:after="160" w:line="259" w:lineRule="auto"/>
        <w:rPr>
          <w:rFonts w:asciiTheme="minorHAnsi" w:eastAsiaTheme="minorHAnsi" w:hAnsiTheme="minorHAnsi" w:cstheme="minorBidi"/>
          <w:lang w:val="en-US"/>
        </w:rPr>
      </w:pPr>
      <w:r w:rsidRPr="00CE7EAD">
        <w:rPr>
          <w:rFonts w:asciiTheme="minorHAnsi" w:eastAsiaTheme="minorHAnsi" w:hAnsiTheme="minorHAnsi" w:cstheme="minorBidi"/>
          <w:lang w:val="en-US"/>
        </w:rPr>
        <w:t xml:space="preserve">Implementation and </w:t>
      </w:r>
      <w:r w:rsidR="00C50A93" w:rsidRPr="00CE7EAD">
        <w:rPr>
          <w:rFonts w:asciiTheme="minorHAnsi" w:eastAsiaTheme="minorHAnsi" w:hAnsiTheme="minorHAnsi" w:cstheme="minorBidi"/>
          <w:lang w:val="en-US"/>
        </w:rPr>
        <w:t xml:space="preserve">Capacity Development </w:t>
      </w:r>
      <w:r w:rsidRPr="00CE7EAD">
        <w:rPr>
          <w:rFonts w:asciiTheme="minorHAnsi" w:eastAsiaTheme="minorHAnsi" w:hAnsiTheme="minorHAnsi" w:cstheme="minorBidi"/>
          <w:lang w:val="en-US"/>
        </w:rPr>
        <w:t>(ICD) is among the core activities underlined in the draft IPPC Strategic Framework for 2020-2030</w:t>
      </w:r>
      <w:r w:rsidRPr="00CE7EAD">
        <w:rPr>
          <w:rFonts w:asciiTheme="minorHAnsi" w:eastAsiaTheme="minorHAnsi" w:hAnsiTheme="minorHAnsi" w:cstheme="minorBidi"/>
          <w:vertAlign w:val="superscript"/>
          <w:lang w:val="en-US"/>
        </w:rPr>
        <w:footnoteReference w:id="4"/>
      </w:r>
      <w:r w:rsidRPr="00CE7EAD">
        <w:rPr>
          <w:rFonts w:asciiTheme="minorHAnsi" w:eastAsiaTheme="minorHAnsi" w:hAnsiTheme="minorHAnsi" w:cstheme="minorBidi"/>
          <w:lang w:val="en-US"/>
        </w:rPr>
        <w:t xml:space="preserve"> with the </w:t>
      </w:r>
      <w:r w:rsidR="00C50A93" w:rsidRPr="00CE7EAD">
        <w:rPr>
          <w:rFonts w:asciiTheme="minorHAnsi" w:eastAsiaTheme="minorHAnsi" w:hAnsiTheme="minorHAnsi" w:cstheme="minorBidi"/>
          <w:lang w:val="en-US"/>
        </w:rPr>
        <w:t xml:space="preserve">following </w:t>
      </w:r>
      <w:r w:rsidRPr="00CE7EAD">
        <w:rPr>
          <w:rFonts w:asciiTheme="minorHAnsi" w:eastAsiaTheme="minorHAnsi" w:hAnsiTheme="minorHAnsi" w:cstheme="minorBidi"/>
          <w:lang w:val="en-US"/>
        </w:rPr>
        <w:t>2030 Key Result</w:t>
      </w:r>
      <w:r w:rsidR="00C50A93" w:rsidRPr="00CE7EAD">
        <w:rPr>
          <w:rFonts w:asciiTheme="minorHAnsi" w:eastAsiaTheme="minorHAnsi" w:hAnsiTheme="minorHAnsi" w:cstheme="minorBidi"/>
          <w:lang w:val="en-US"/>
        </w:rPr>
        <w:t>s</w:t>
      </w:r>
      <w:r w:rsidRPr="00CE7EAD">
        <w:rPr>
          <w:rFonts w:asciiTheme="minorHAnsi" w:eastAsiaTheme="minorHAnsi" w:hAnsiTheme="minorHAnsi" w:cstheme="minorBidi"/>
          <w:lang w:val="en-US"/>
        </w:rPr>
        <w:t>:</w:t>
      </w:r>
    </w:p>
    <w:p w14:paraId="6478E12E" w14:textId="77777777" w:rsidR="0024436B" w:rsidRPr="00CE7EAD" w:rsidRDefault="0024436B" w:rsidP="0024436B">
      <w:pPr>
        <w:spacing w:after="160" w:line="259" w:lineRule="auto"/>
        <w:rPr>
          <w:rFonts w:asciiTheme="minorHAnsi" w:eastAsiaTheme="minorHAnsi" w:hAnsiTheme="minorHAnsi" w:cstheme="minorBidi"/>
        </w:rPr>
      </w:pPr>
      <w:r w:rsidRPr="00CE7EAD">
        <w:rPr>
          <w:rFonts w:asciiTheme="minorHAnsi" w:eastAsiaTheme="minorHAnsi" w:hAnsiTheme="minorHAnsi" w:cstheme="minorBidi"/>
        </w:rPr>
        <w:t xml:space="preserve">ICD 1:  The state of plant health in the world </w:t>
      </w:r>
      <w:proofErr w:type="gramStart"/>
      <w:r w:rsidRPr="00CE7EAD">
        <w:rPr>
          <w:rFonts w:asciiTheme="minorHAnsi" w:eastAsiaTheme="minorHAnsi" w:hAnsiTheme="minorHAnsi" w:cstheme="minorBidi"/>
        </w:rPr>
        <w:t>is understood</w:t>
      </w:r>
      <w:proofErr w:type="gramEnd"/>
      <w:r w:rsidRPr="00CE7EAD">
        <w:rPr>
          <w:rFonts w:asciiTheme="minorHAnsi" w:eastAsiaTheme="minorHAnsi" w:hAnsiTheme="minorHAnsi" w:cstheme="minorBidi"/>
        </w:rPr>
        <w:t>, needs are known and mechanisms to facilitate action are functioning.</w:t>
      </w:r>
    </w:p>
    <w:p w14:paraId="0C637B8E" w14:textId="77777777" w:rsidR="0024436B" w:rsidRPr="00CE7EAD" w:rsidRDefault="0024436B" w:rsidP="0024436B">
      <w:pPr>
        <w:spacing w:after="160" w:line="259" w:lineRule="auto"/>
        <w:rPr>
          <w:rFonts w:asciiTheme="minorHAnsi" w:eastAsiaTheme="minorHAnsi" w:hAnsiTheme="minorHAnsi" w:cstheme="minorBidi"/>
        </w:rPr>
      </w:pPr>
      <w:r w:rsidRPr="00CE7EAD">
        <w:rPr>
          <w:rFonts w:asciiTheme="minorHAnsi" w:eastAsiaTheme="minorHAnsi" w:hAnsiTheme="minorHAnsi" w:cstheme="minorBidi"/>
          <w:bCs/>
        </w:rPr>
        <w:t>ICD 2: The Phytosanitary Capacity Evaluation tool has been widely used by member countries to understand strengths and weaknesses and develop plans to address capacity deficiencies.</w:t>
      </w:r>
    </w:p>
    <w:p w14:paraId="5F87A1E5" w14:textId="77777777" w:rsidR="0024436B" w:rsidRPr="00CE7EAD" w:rsidRDefault="0024436B" w:rsidP="0024436B">
      <w:pPr>
        <w:spacing w:after="160" w:line="259" w:lineRule="auto"/>
        <w:rPr>
          <w:rFonts w:asciiTheme="minorHAnsi" w:eastAsiaTheme="minorHAnsi" w:hAnsiTheme="minorHAnsi" w:cstheme="minorBidi"/>
        </w:rPr>
      </w:pPr>
      <w:r w:rsidRPr="00CE7EAD">
        <w:rPr>
          <w:rFonts w:asciiTheme="minorHAnsi" w:eastAsiaTheme="minorHAnsi" w:hAnsiTheme="minorHAnsi" w:cstheme="minorBidi"/>
        </w:rPr>
        <w:t xml:space="preserve">ICD 3:  The IPPC Secretariat </w:t>
      </w:r>
      <w:proofErr w:type="gramStart"/>
      <w:r w:rsidRPr="00CE7EAD">
        <w:rPr>
          <w:rFonts w:asciiTheme="minorHAnsi" w:eastAsiaTheme="minorHAnsi" w:hAnsiTheme="minorHAnsi" w:cstheme="minorBidi"/>
        </w:rPr>
        <w:t>is resourced</w:t>
      </w:r>
      <w:proofErr w:type="gramEnd"/>
      <w:r w:rsidRPr="00CE7EAD">
        <w:rPr>
          <w:rFonts w:asciiTheme="minorHAnsi" w:eastAsiaTheme="minorHAnsi" w:hAnsiTheme="minorHAnsi" w:cstheme="minorBidi"/>
        </w:rPr>
        <w:t xml:space="preserve"> to help countries access assistance to address phytosanitary capacity needs.</w:t>
      </w:r>
    </w:p>
    <w:p w14:paraId="715AA794" w14:textId="73D976DA" w:rsidR="0024436B" w:rsidRPr="0024436B" w:rsidRDefault="0024436B" w:rsidP="0024436B">
      <w:pPr>
        <w:spacing w:after="160" w:line="259" w:lineRule="auto"/>
        <w:rPr>
          <w:rFonts w:asciiTheme="minorHAnsi" w:eastAsiaTheme="minorHAnsi" w:hAnsiTheme="minorHAnsi" w:cstheme="minorBidi"/>
        </w:rPr>
      </w:pPr>
      <w:r w:rsidRPr="00CE7EAD">
        <w:rPr>
          <w:rFonts w:asciiTheme="minorHAnsi" w:eastAsiaTheme="minorHAnsi" w:hAnsiTheme="minorHAnsi" w:cstheme="minorBidi"/>
        </w:rPr>
        <w:t xml:space="preserve">It </w:t>
      </w:r>
      <w:proofErr w:type="gramStart"/>
      <w:r w:rsidRPr="00CE7EAD">
        <w:rPr>
          <w:rFonts w:asciiTheme="minorHAnsi" w:eastAsiaTheme="minorHAnsi" w:hAnsiTheme="minorHAnsi" w:cstheme="minorBidi"/>
        </w:rPr>
        <w:t xml:space="preserve">should be </w:t>
      </w:r>
      <w:r w:rsidR="00C50A93" w:rsidRPr="00CE7EAD">
        <w:rPr>
          <w:rFonts w:asciiTheme="minorHAnsi" w:eastAsiaTheme="minorHAnsi" w:hAnsiTheme="minorHAnsi" w:cstheme="minorBidi"/>
        </w:rPr>
        <w:t>noted</w:t>
      </w:r>
      <w:proofErr w:type="gramEnd"/>
      <w:r w:rsidR="00C50A93" w:rsidRPr="00CE7EAD">
        <w:rPr>
          <w:rFonts w:asciiTheme="minorHAnsi" w:eastAsiaTheme="minorHAnsi" w:hAnsiTheme="minorHAnsi" w:cstheme="minorBidi"/>
        </w:rPr>
        <w:t xml:space="preserve"> </w:t>
      </w:r>
      <w:r w:rsidRPr="00CE7EAD">
        <w:rPr>
          <w:rFonts w:asciiTheme="minorHAnsi" w:eastAsiaTheme="minorHAnsi" w:hAnsiTheme="minorHAnsi" w:cstheme="minorBidi"/>
        </w:rPr>
        <w:t>that the</w:t>
      </w:r>
      <w:r w:rsidR="00C50A93" w:rsidRPr="00CE7EAD">
        <w:rPr>
          <w:rFonts w:asciiTheme="minorHAnsi" w:eastAsiaTheme="minorHAnsi" w:hAnsiTheme="minorHAnsi" w:cstheme="minorBidi"/>
        </w:rPr>
        <w:t xml:space="preserve"> concept of</w:t>
      </w:r>
      <w:r w:rsidRPr="00CE7EAD">
        <w:rPr>
          <w:rFonts w:asciiTheme="minorHAnsi" w:eastAsiaTheme="minorHAnsi" w:hAnsiTheme="minorHAnsi" w:cstheme="minorBidi"/>
        </w:rPr>
        <w:t xml:space="preserve"> capacity development differs from </w:t>
      </w:r>
      <w:r w:rsidR="00C50A93" w:rsidRPr="00CE7EAD">
        <w:rPr>
          <w:rFonts w:asciiTheme="minorHAnsi" w:eastAsiaTheme="minorHAnsi" w:hAnsiTheme="minorHAnsi" w:cstheme="minorBidi"/>
        </w:rPr>
        <w:t>on the concept of</w:t>
      </w:r>
      <w:r w:rsidRPr="00CE7EAD">
        <w:rPr>
          <w:rFonts w:asciiTheme="minorHAnsi" w:eastAsiaTheme="minorHAnsi" w:hAnsiTheme="minorHAnsi" w:cstheme="minorBidi"/>
        </w:rPr>
        <w:t xml:space="preserve"> technical assistance. Technical assistance is the transfer of techniques, skills, knowledge, support, and resources from one organization to another with the objective of increasing specific technical capacities or dealing with emerging pests and issues. In a way it is </w:t>
      </w:r>
      <w:r w:rsidR="00C50A93" w:rsidRPr="00CE7EAD">
        <w:rPr>
          <w:rFonts w:asciiTheme="minorHAnsi" w:eastAsiaTheme="minorHAnsi" w:hAnsiTheme="minorHAnsi" w:cstheme="minorBidi"/>
        </w:rPr>
        <w:t xml:space="preserve">a </w:t>
      </w:r>
      <w:r w:rsidRPr="00CE7EAD">
        <w:rPr>
          <w:rFonts w:asciiTheme="minorHAnsi" w:eastAsiaTheme="minorHAnsi" w:hAnsiTheme="minorHAnsi" w:cstheme="minorBidi"/>
        </w:rPr>
        <w:t xml:space="preserve">less sustainable approach compared to capacity development, however </w:t>
      </w:r>
      <w:r w:rsidR="00C50A93" w:rsidRPr="00CE7EAD">
        <w:rPr>
          <w:rFonts w:asciiTheme="minorHAnsi" w:eastAsiaTheme="minorHAnsi" w:hAnsiTheme="minorHAnsi" w:cstheme="minorBidi"/>
        </w:rPr>
        <w:t xml:space="preserve">it is </w:t>
      </w:r>
      <w:r w:rsidRPr="00CE7EAD">
        <w:rPr>
          <w:rFonts w:asciiTheme="minorHAnsi" w:eastAsiaTheme="minorHAnsi" w:hAnsiTheme="minorHAnsi" w:cstheme="minorBidi"/>
        </w:rPr>
        <w:t>still a robust tool to support countries.  Art XX of the IPPC refers to technical assistance</w:t>
      </w:r>
      <w:r w:rsidR="00C50A93" w:rsidRPr="00CE7EAD">
        <w:rPr>
          <w:rFonts w:asciiTheme="minorHAnsi" w:eastAsiaTheme="minorHAnsi" w:hAnsiTheme="minorHAnsi" w:cstheme="minorBidi"/>
        </w:rPr>
        <w:t xml:space="preserve"> by saying</w:t>
      </w:r>
      <w:r w:rsidRPr="00CE7EAD">
        <w:rPr>
          <w:rFonts w:asciiTheme="minorHAnsi" w:eastAsiaTheme="minorHAnsi" w:hAnsiTheme="minorHAnsi" w:cstheme="minorBidi"/>
        </w:rPr>
        <w:t xml:space="preserve"> </w:t>
      </w:r>
      <w:r w:rsidR="00C50A93" w:rsidRPr="00CE7EAD">
        <w:rPr>
          <w:rFonts w:asciiTheme="minorHAnsi" w:eastAsiaTheme="minorHAnsi" w:hAnsiTheme="minorHAnsi" w:cstheme="minorBidi"/>
        </w:rPr>
        <w:t>“</w:t>
      </w:r>
      <w:r w:rsidRPr="00CE7EAD">
        <w:rPr>
          <w:rFonts w:asciiTheme="minorHAnsi" w:eastAsiaTheme="minorHAnsi" w:hAnsiTheme="minorHAnsi" w:cstheme="minorBidi"/>
          <w:i/>
        </w:rPr>
        <w:t xml:space="preserve">the contracting parties agree to promote the provision of technical assistance </w:t>
      </w:r>
      <w:proofErr w:type="gramStart"/>
      <w:r w:rsidRPr="00CE7EAD">
        <w:rPr>
          <w:rFonts w:asciiTheme="minorHAnsi" w:eastAsiaTheme="minorHAnsi" w:hAnsiTheme="minorHAnsi" w:cstheme="minorBidi"/>
          <w:i/>
        </w:rPr>
        <w:t xml:space="preserve">to </w:t>
      </w:r>
      <w:r w:rsidR="00C50A93" w:rsidRPr="00CE7EAD">
        <w:rPr>
          <w:rFonts w:asciiTheme="minorHAnsi" w:eastAsiaTheme="minorHAnsi" w:hAnsiTheme="minorHAnsi" w:cstheme="minorBidi"/>
          <w:i/>
        </w:rPr>
        <w:t xml:space="preserve"> </w:t>
      </w:r>
      <w:r w:rsidRPr="00CE7EAD">
        <w:rPr>
          <w:rFonts w:asciiTheme="minorHAnsi" w:eastAsiaTheme="minorHAnsi" w:hAnsiTheme="minorHAnsi" w:cstheme="minorBidi"/>
          <w:i/>
        </w:rPr>
        <w:t>contracting</w:t>
      </w:r>
      <w:proofErr w:type="gramEnd"/>
      <w:r w:rsidRPr="00CE7EAD">
        <w:rPr>
          <w:rFonts w:asciiTheme="minorHAnsi" w:eastAsiaTheme="minorHAnsi" w:hAnsiTheme="minorHAnsi" w:cstheme="minorBidi"/>
          <w:i/>
        </w:rPr>
        <w:t xml:space="preserve"> parties, especially those that are developing contracting parties, either bilaterally or through the appropriate international organizations, with the objective of facilitating the implementation of this Convention</w:t>
      </w:r>
      <w:r w:rsidR="00C50A93" w:rsidRPr="00CE7EAD">
        <w:rPr>
          <w:rFonts w:asciiTheme="minorHAnsi" w:eastAsiaTheme="minorHAnsi" w:hAnsiTheme="minorHAnsi" w:cstheme="minorBidi"/>
          <w:i/>
        </w:rPr>
        <w:t>”</w:t>
      </w:r>
      <w:r w:rsidRPr="00CE7EAD">
        <w:rPr>
          <w:rFonts w:asciiTheme="minorHAnsi" w:eastAsiaTheme="minorHAnsi" w:hAnsiTheme="minorHAnsi" w:cstheme="minorBidi"/>
        </w:rPr>
        <w:t>.</w:t>
      </w:r>
    </w:p>
    <w:p w14:paraId="3DDBCD5B" w14:textId="77777777" w:rsidR="0024436B" w:rsidRPr="0024436B" w:rsidRDefault="0024436B" w:rsidP="0024436B">
      <w:pPr>
        <w:spacing w:after="160" w:line="259" w:lineRule="auto"/>
        <w:rPr>
          <w:rFonts w:asciiTheme="minorHAnsi" w:eastAsiaTheme="minorHAnsi" w:hAnsiTheme="minorHAnsi" w:cstheme="minorBidi"/>
          <w:b/>
          <w:lang w:val="en-US"/>
        </w:rPr>
      </w:pPr>
      <w:r w:rsidRPr="0024436B">
        <w:rPr>
          <w:rFonts w:asciiTheme="minorHAnsi" w:eastAsiaTheme="minorHAnsi" w:hAnsiTheme="minorHAnsi" w:cstheme="minorBidi"/>
          <w:b/>
          <w:lang w:val="en-US"/>
        </w:rPr>
        <w:t xml:space="preserve">Objective of the Guideline: </w:t>
      </w:r>
    </w:p>
    <w:p w14:paraId="3461E7D0" w14:textId="5332A676" w:rsidR="0024436B" w:rsidRPr="0024436B" w:rsidRDefault="0024436B" w:rsidP="0024436B">
      <w:pPr>
        <w:spacing w:after="160" w:line="259" w:lineRule="auto"/>
        <w:rPr>
          <w:rFonts w:asciiTheme="minorHAnsi" w:eastAsiaTheme="minorHAnsi" w:hAnsiTheme="minorHAnsi" w:cstheme="minorBidi"/>
          <w:b/>
          <w:lang w:val="en-US"/>
        </w:rPr>
      </w:pPr>
      <w:r w:rsidRPr="0024436B">
        <w:rPr>
          <w:rFonts w:asciiTheme="minorHAnsi" w:eastAsiaTheme="minorHAnsi" w:hAnsiTheme="minorHAnsi" w:cstheme="minorBidi"/>
          <w:lang w:val="en-US"/>
        </w:rPr>
        <w:t xml:space="preserve">Improve access to </w:t>
      </w:r>
      <w:r w:rsidR="00954E7A">
        <w:rPr>
          <w:rFonts w:asciiTheme="minorHAnsi" w:eastAsiaTheme="minorHAnsi" w:hAnsiTheme="minorHAnsi" w:cstheme="minorBidi"/>
          <w:lang w:val="en-US"/>
        </w:rPr>
        <w:t xml:space="preserve">and uptake of </w:t>
      </w:r>
      <w:r w:rsidRPr="0024436B">
        <w:rPr>
          <w:rFonts w:asciiTheme="minorHAnsi" w:eastAsiaTheme="minorHAnsi" w:hAnsiTheme="minorHAnsi" w:cstheme="minorBidi"/>
          <w:lang w:val="en-US"/>
        </w:rPr>
        <w:t>implementation and capacity development resources to assist countries and national plant protection organizations (NPPOs) in the</w:t>
      </w:r>
      <w:r w:rsidRPr="0024436B">
        <w:rPr>
          <w:rFonts w:asciiTheme="minorHAnsi" w:eastAsiaTheme="minorHAnsi" w:hAnsiTheme="minorHAnsi" w:cstheme="minorBidi"/>
          <w:b/>
          <w:lang w:val="en-US"/>
        </w:rPr>
        <w:t xml:space="preserve"> </w:t>
      </w:r>
      <w:r w:rsidRPr="0024436B">
        <w:rPr>
          <w:rFonts w:asciiTheme="minorHAnsi" w:eastAsiaTheme="minorHAnsi" w:hAnsiTheme="minorHAnsi" w:cstheme="minorBidi"/>
          <w:lang w:val="en-US"/>
        </w:rPr>
        <w:t xml:space="preserve">implementation of the IPPC, ISPMs and CPM recommendations.  </w:t>
      </w:r>
    </w:p>
    <w:p w14:paraId="2B06E28B" w14:textId="77777777" w:rsidR="0024436B" w:rsidRPr="0024436B" w:rsidRDefault="0024436B" w:rsidP="0024436B">
      <w:pPr>
        <w:spacing w:after="160" w:line="259" w:lineRule="auto"/>
        <w:rPr>
          <w:rFonts w:asciiTheme="minorHAnsi" w:eastAsiaTheme="minorHAnsi" w:hAnsiTheme="minorHAnsi" w:cstheme="minorBidi"/>
          <w:lang w:val="en-US"/>
        </w:rPr>
      </w:pPr>
      <w:r w:rsidRPr="0024436B">
        <w:rPr>
          <w:rFonts w:asciiTheme="minorHAnsi" w:eastAsiaTheme="minorHAnsi" w:hAnsiTheme="minorHAnsi" w:cstheme="minorBidi"/>
          <w:b/>
          <w:lang w:val="en-US"/>
        </w:rPr>
        <w:t>Objectives of the Implementation and Capacity Development Web-Based information</w:t>
      </w:r>
      <w:r w:rsidRPr="0024436B">
        <w:rPr>
          <w:rFonts w:asciiTheme="minorHAnsi" w:eastAsiaTheme="minorHAnsi" w:hAnsiTheme="minorHAnsi" w:cstheme="minorBidi"/>
          <w:lang w:val="en-US"/>
        </w:rPr>
        <w:t xml:space="preserve">: </w:t>
      </w:r>
    </w:p>
    <w:p w14:paraId="422DA904" w14:textId="78B1796F" w:rsidR="0024436B" w:rsidRPr="0024436B" w:rsidRDefault="0024436B" w:rsidP="0024436B">
      <w:pPr>
        <w:numPr>
          <w:ilvl w:val="0"/>
          <w:numId w:val="21"/>
        </w:numPr>
        <w:spacing w:after="160" w:line="259" w:lineRule="auto"/>
        <w:contextualSpacing/>
        <w:rPr>
          <w:rFonts w:asciiTheme="minorHAnsi" w:eastAsiaTheme="minorHAnsi" w:hAnsiTheme="minorHAnsi" w:cstheme="minorBidi"/>
          <w:lang w:val="en-US"/>
        </w:rPr>
      </w:pPr>
      <w:r w:rsidRPr="0024436B">
        <w:rPr>
          <w:rFonts w:asciiTheme="minorHAnsi" w:eastAsiaTheme="minorHAnsi" w:hAnsiTheme="minorHAnsi" w:cstheme="minorBidi"/>
          <w:lang w:val="en-US"/>
        </w:rPr>
        <w:t xml:space="preserve">Provide a forum to countries, NPPOs, RPPOs, different international organizations and national, regional and global level stakeholders to </w:t>
      </w:r>
      <w:r w:rsidR="00954E7A">
        <w:rPr>
          <w:rFonts w:asciiTheme="minorHAnsi" w:eastAsiaTheme="minorHAnsi" w:hAnsiTheme="minorHAnsi" w:cstheme="minorBidi"/>
          <w:lang w:val="en-US"/>
        </w:rPr>
        <w:t xml:space="preserve">use and </w:t>
      </w:r>
      <w:r w:rsidRPr="0024436B">
        <w:rPr>
          <w:rFonts w:asciiTheme="minorHAnsi" w:eastAsiaTheme="minorHAnsi" w:hAnsiTheme="minorHAnsi" w:cstheme="minorBidi"/>
          <w:lang w:val="en-US"/>
        </w:rPr>
        <w:t xml:space="preserve">share information on implementation and capacity development </w:t>
      </w:r>
      <w:r w:rsidR="00954E7A">
        <w:rPr>
          <w:rFonts w:asciiTheme="minorHAnsi" w:eastAsiaTheme="minorHAnsi" w:hAnsiTheme="minorHAnsi" w:cstheme="minorBidi"/>
          <w:lang w:val="en-US"/>
        </w:rPr>
        <w:t>for relevant phytosanitary topics</w:t>
      </w:r>
    </w:p>
    <w:p w14:paraId="6CB9D2F8" w14:textId="77777777" w:rsidR="0024436B" w:rsidRPr="0024436B" w:rsidRDefault="0024436B" w:rsidP="0024436B">
      <w:pPr>
        <w:numPr>
          <w:ilvl w:val="0"/>
          <w:numId w:val="21"/>
        </w:numPr>
        <w:spacing w:after="160" w:line="259" w:lineRule="auto"/>
        <w:contextualSpacing/>
        <w:rPr>
          <w:rFonts w:asciiTheme="minorHAnsi" w:eastAsiaTheme="minorHAnsi" w:hAnsiTheme="minorHAnsi" w:cstheme="minorBidi"/>
          <w:lang w:val="en-US"/>
        </w:rPr>
      </w:pPr>
      <w:r w:rsidRPr="0024436B">
        <w:rPr>
          <w:rFonts w:asciiTheme="minorHAnsi" w:eastAsiaTheme="minorHAnsi" w:hAnsiTheme="minorHAnsi" w:cstheme="minorBidi"/>
          <w:lang w:val="en-US"/>
        </w:rPr>
        <w:t xml:space="preserve">Facilitate phytosanitary education and knowledge sharing through the providing up-to-date repository of relevant capacity development and implementation resources, well documented activities, monitoring and evaluation practices to support the development of national strategies, policies, regulations, guides and actions </w:t>
      </w:r>
    </w:p>
    <w:p w14:paraId="2FDF701A" w14:textId="77777777" w:rsidR="0024436B" w:rsidRPr="0024436B" w:rsidRDefault="0024436B" w:rsidP="0024436B">
      <w:pPr>
        <w:numPr>
          <w:ilvl w:val="0"/>
          <w:numId w:val="21"/>
        </w:numPr>
        <w:spacing w:after="160" w:line="259" w:lineRule="auto"/>
        <w:contextualSpacing/>
        <w:rPr>
          <w:rFonts w:asciiTheme="minorHAnsi" w:eastAsiaTheme="minorHAnsi" w:hAnsiTheme="minorHAnsi" w:cstheme="minorBidi"/>
          <w:lang w:val="en-US"/>
        </w:rPr>
      </w:pPr>
      <w:r w:rsidRPr="0024436B">
        <w:rPr>
          <w:rFonts w:asciiTheme="minorHAnsi" w:eastAsiaTheme="minorHAnsi" w:hAnsiTheme="minorHAnsi" w:cstheme="minorBidi"/>
          <w:lang w:val="en-US"/>
        </w:rPr>
        <w:t>Meet the needs of contracting parties for the implementation and capacity development</w:t>
      </w:r>
    </w:p>
    <w:p w14:paraId="29DC609A" w14:textId="77777777" w:rsidR="0024436B" w:rsidRPr="0024436B" w:rsidRDefault="0024436B" w:rsidP="0024436B">
      <w:pPr>
        <w:numPr>
          <w:ilvl w:val="0"/>
          <w:numId w:val="21"/>
        </w:numPr>
        <w:spacing w:after="160" w:line="259" w:lineRule="auto"/>
        <w:contextualSpacing/>
        <w:rPr>
          <w:rFonts w:asciiTheme="minorHAnsi" w:eastAsiaTheme="minorHAnsi" w:hAnsiTheme="minorHAnsi" w:cstheme="minorBidi"/>
          <w:lang w:val="en-US"/>
        </w:rPr>
      </w:pPr>
      <w:r w:rsidRPr="0024436B">
        <w:rPr>
          <w:rFonts w:asciiTheme="minorHAnsi" w:eastAsiaTheme="minorHAnsi" w:hAnsiTheme="minorHAnsi" w:cstheme="minorBidi"/>
          <w:lang w:val="en-US"/>
        </w:rPr>
        <w:t>Improve capacity of countries, NPPOs and other stakeholders to:</w:t>
      </w:r>
    </w:p>
    <w:p w14:paraId="0672AE8B" w14:textId="77777777" w:rsidR="0024436B" w:rsidRPr="0024436B" w:rsidRDefault="0024436B" w:rsidP="0024436B">
      <w:pPr>
        <w:numPr>
          <w:ilvl w:val="0"/>
          <w:numId w:val="27"/>
        </w:numPr>
        <w:spacing w:after="160" w:line="259" w:lineRule="auto"/>
        <w:contextualSpacing/>
        <w:rPr>
          <w:rFonts w:asciiTheme="minorHAnsi" w:eastAsiaTheme="minorHAnsi" w:hAnsiTheme="minorHAnsi" w:cstheme="minorBidi"/>
          <w:lang w:val="en-US"/>
        </w:rPr>
      </w:pPr>
      <w:r w:rsidRPr="0024436B">
        <w:rPr>
          <w:rFonts w:asciiTheme="minorHAnsi" w:eastAsiaTheme="minorHAnsi" w:hAnsiTheme="minorHAnsi" w:cstheme="minorBidi"/>
          <w:lang w:val="en-US"/>
        </w:rPr>
        <w:t xml:space="preserve">implement IPPC, ISPMs and CPM recommendations </w:t>
      </w:r>
    </w:p>
    <w:p w14:paraId="789EBF9E" w14:textId="77777777" w:rsidR="0024436B" w:rsidRPr="0024436B" w:rsidRDefault="0024436B" w:rsidP="0024436B">
      <w:pPr>
        <w:numPr>
          <w:ilvl w:val="0"/>
          <w:numId w:val="27"/>
        </w:numPr>
        <w:spacing w:after="160" w:line="259" w:lineRule="auto"/>
        <w:contextualSpacing/>
        <w:rPr>
          <w:rFonts w:asciiTheme="minorHAnsi" w:eastAsiaTheme="minorHAnsi" w:hAnsiTheme="minorHAnsi" w:cstheme="minorBidi"/>
          <w:lang w:val="en-US"/>
        </w:rPr>
      </w:pPr>
      <w:r w:rsidRPr="0024436B">
        <w:rPr>
          <w:rFonts w:asciiTheme="minorHAnsi" w:eastAsiaTheme="minorHAnsi" w:hAnsiTheme="minorHAnsi" w:cstheme="minorBidi"/>
          <w:lang w:val="en-US"/>
        </w:rPr>
        <w:t xml:space="preserve">enhance national phytosanitary systems planning and management </w:t>
      </w:r>
    </w:p>
    <w:p w14:paraId="7D2A0848" w14:textId="77777777" w:rsidR="0024436B" w:rsidRPr="0024436B" w:rsidRDefault="0024436B" w:rsidP="0024436B">
      <w:pPr>
        <w:numPr>
          <w:ilvl w:val="0"/>
          <w:numId w:val="27"/>
        </w:numPr>
        <w:spacing w:after="160" w:line="259" w:lineRule="auto"/>
        <w:contextualSpacing/>
        <w:rPr>
          <w:rFonts w:asciiTheme="minorHAnsi" w:eastAsiaTheme="minorHAnsi" w:hAnsiTheme="minorHAnsi" w:cstheme="minorBidi"/>
          <w:lang w:val="en-US"/>
        </w:rPr>
      </w:pPr>
      <w:r w:rsidRPr="0024436B">
        <w:rPr>
          <w:rFonts w:asciiTheme="minorHAnsi" w:eastAsiaTheme="minorHAnsi" w:hAnsiTheme="minorHAnsi" w:cstheme="minorBidi"/>
          <w:lang w:val="en-US"/>
        </w:rPr>
        <w:t>meet national reporting obligations</w:t>
      </w:r>
    </w:p>
    <w:p w14:paraId="508CA3F9" w14:textId="77777777" w:rsidR="0024436B" w:rsidRPr="0024436B" w:rsidRDefault="0024436B" w:rsidP="0024436B">
      <w:pPr>
        <w:numPr>
          <w:ilvl w:val="0"/>
          <w:numId w:val="27"/>
        </w:numPr>
        <w:spacing w:after="160" w:line="259" w:lineRule="auto"/>
        <w:contextualSpacing/>
        <w:rPr>
          <w:rFonts w:asciiTheme="minorHAnsi" w:eastAsiaTheme="minorHAnsi" w:hAnsiTheme="minorHAnsi" w:cstheme="minorBidi"/>
          <w:lang w:val="en-US"/>
        </w:rPr>
      </w:pPr>
      <w:r w:rsidRPr="0024436B">
        <w:rPr>
          <w:rFonts w:asciiTheme="minorHAnsi" w:eastAsiaTheme="minorHAnsi" w:hAnsiTheme="minorHAnsi" w:cstheme="minorBidi"/>
          <w:lang w:val="en-US"/>
        </w:rPr>
        <w:t xml:space="preserve">avoid trade disputes and follow proper dispute settlement procedures if needed </w:t>
      </w:r>
    </w:p>
    <w:p w14:paraId="3E7B5E00" w14:textId="77777777" w:rsidR="0024436B" w:rsidRPr="0024436B" w:rsidRDefault="0024436B" w:rsidP="0024436B">
      <w:pPr>
        <w:numPr>
          <w:ilvl w:val="0"/>
          <w:numId w:val="27"/>
        </w:numPr>
        <w:spacing w:after="160" w:line="259" w:lineRule="auto"/>
        <w:contextualSpacing/>
        <w:rPr>
          <w:rFonts w:asciiTheme="minorHAnsi" w:eastAsiaTheme="minorHAnsi" w:hAnsiTheme="minorHAnsi" w:cstheme="minorBidi"/>
          <w:lang w:val="en-US"/>
        </w:rPr>
      </w:pPr>
      <w:r w:rsidRPr="0024436B">
        <w:rPr>
          <w:rFonts w:asciiTheme="minorHAnsi" w:eastAsiaTheme="minorHAnsi" w:hAnsiTheme="minorHAnsi" w:cstheme="minorBidi"/>
          <w:lang w:val="en-US"/>
        </w:rPr>
        <w:t xml:space="preserve">participate in the IPPC standard setting process </w:t>
      </w:r>
    </w:p>
    <w:p w14:paraId="1DD1F7F9" w14:textId="77777777" w:rsidR="0024436B" w:rsidRPr="0024436B" w:rsidRDefault="0024436B" w:rsidP="0024436B">
      <w:pPr>
        <w:numPr>
          <w:ilvl w:val="0"/>
          <w:numId w:val="27"/>
        </w:numPr>
        <w:spacing w:after="160" w:line="259" w:lineRule="auto"/>
        <w:contextualSpacing/>
        <w:rPr>
          <w:rFonts w:asciiTheme="minorHAnsi" w:eastAsiaTheme="minorHAnsi" w:hAnsiTheme="minorHAnsi" w:cstheme="minorBidi"/>
          <w:lang w:val="en-US"/>
        </w:rPr>
      </w:pPr>
      <w:r w:rsidRPr="0024436B">
        <w:rPr>
          <w:rFonts w:asciiTheme="minorHAnsi" w:eastAsiaTheme="minorHAnsi" w:hAnsiTheme="minorHAnsi" w:cstheme="minorBidi"/>
          <w:lang w:val="en-US"/>
        </w:rPr>
        <w:t xml:space="preserve">provide and find information on plant pests </w:t>
      </w:r>
    </w:p>
    <w:p w14:paraId="1B22DA5C" w14:textId="77777777" w:rsidR="0024436B" w:rsidRPr="0024436B" w:rsidRDefault="0024436B" w:rsidP="0024436B">
      <w:pPr>
        <w:numPr>
          <w:ilvl w:val="0"/>
          <w:numId w:val="27"/>
        </w:numPr>
        <w:spacing w:after="160" w:line="259" w:lineRule="auto"/>
        <w:contextualSpacing/>
        <w:rPr>
          <w:rFonts w:asciiTheme="minorHAnsi" w:eastAsiaTheme="minorHAnsi" w:hAnsiTheme="minorHAnsi" w:cstheme="minorBidi"/>
          <w:lang w:val="en-US"/>
        </w:rPr>
      </w:pPr>
      <w:r w:rsidRPr="0024436B">
        <w:rPr>
          <w:rFonts w:asciiTheme="minorHAnsi" w:eastAsiaTheme="minorHAnsi" w:hAnsiTheme="minorHAnsi" w:cstheme="minorBidi"/>
          <w:lang w:val="en-US"/>
        </w:rPr>
        <w:lastRenderedPageBreak/>
        <w:t xml:space="preserve">maximize the use of outputs and the scale of outcomes of technical assistance provided by donors and international organization including regional plant protection organizations (RPPOs) while addressing priority capacity development needs of countries and NPPOs </w:t>
      </w:r>
    </w:p>
    <w:p w14:paraId="231FB92A" w14:textId="77777777" w:rsidR="0024436B" w:rsidRPr="0024436B" w:rsidRDefault="0024436B" w:rsidP="0024436B">
      <w:pPr>
        <w:numPr>
          <w:ilvl w:val="0"/>
          <w:numId w:val="27"/>
        </w:numPr>
        <w:spacing w:after="160" w:line="259" w:lineRule="auto"/>
        <w:contextualSpacing/>
        <w:rPr>
          <w:rFonts w:asciiTheme="minorHAnsi" w:eastAsiaTheme="minorHAnsi" w:hAnsiTheme="minorHAnsi" w:cstheme="minorBidi"/>
          <w:lang w:val="en-US"/>
        </w:rPr>
      </w:pPr>
      <w:r w:rsidRPr="0024436B">
        <w:rPr>
          <w:rFonts w:asciiTheme="minorHAnsi" w:eastAsiaTheme="minorHAnsi" w:hAnsiTheme="minorHAnsi" w:cstheme="minorBidi"/>
          <w:lang w:val="en-US"/>
        </w:rPr>
        <w:t xml:space="preserve">provide and identify possible opportunities for training, mentoring and coaching </w:t>
      </w:r>
    </w:p>
    <w:p w14:paraId="130F4D83" w14:textId="77777777" w:rsidR="0024436B" w:rsidRPr="0024436B" w:rsidRDefault="0024436B" w:rsidP="0024436B">
      <w:pPr>
        <w:numPr>
          <w:ilvl w:val="0"/>
          <w:numId w:val="27"/>
        </w:numPr>
        <w:spacing w:after="160" w:line="259" w:lineRule="auto"/>
        <w:contextualSpacing/>
        <w:rPr>
          <w:rFonts w:asciiTheme="minorHAnsi" w:eastAsiaTheme="minorHAnsi" w:hAnsiTheme="minorHAnsi" w:cstheme="minorBidi"/>
          <w:lang w:val="en-US"/>
        </w:rPr>
      </w:pPr>
      <w:r w:rsidRPr="0024436B">
        <w:rPr>
          <w:rFonts w:asciiTheme="minorHAnsi" w:eastAsiaTheme="minorHAnsi" w:hAnsiTheme="minorHAnsi" w:cstheme="minorBidi"/>
          <w:lang w:val="en-US"/>
        </w:rPr>
        <w:t xml:space="preserve">mobilize funds to ensure sustainability of national, regional and global capacity development and implementation </w:t>
      </w:r>
      <w:proofErr w:type="spellStart"/>
      <w:r w:rsidRPr="0024436B">
        <w:rPr>
          <w:rFonts w:asciiTheme="minorHAnsi" w:eastAsiaTheme="minorHAnsi" w:hAnsiTheme="minorHAnsi" w:cstheme="minorBidi"/>
          <w:lang w:val="en-US"/>
        </w:rPr>
        <w:t>programmes</w:t>
      </w:r>
      <w:proofErr w:type="spellEnd"/>
      <w:r w:rsidRPr="0024436B">
        <w:rPr>
          <w:rFonts w:asciiTheme="minorHAnsi" w:eastAsiaTheme="minorHAnsi" w:hAnsiTheme="minorHAnsi" w:cstheme="minorBidi"/>
          <w:lang w:val="en-US"/>
        </w:rPr>
        <w:t xml:space="preserve"> </w:t>
      </w:r>
    </w:p>
    <w:p w14:paraId="4D1D587B" w14:textId="77777777" w:rsidR="0024436B" w:rsidRPr="0024436B" w:rsidRDefault="0024436B" w:rsidP="0024436B">
      <w:pPr>
        <w:numPr>
          <w:ilvl w:val="0"/>
          <w:numId w:val="21"/>
        </w:numPr>
        <w:spacing w:after="160" w:line="259" w:lineRule="auto"/>
        <w:contextualSpacing/>
        <w:rPr>
          <w:rFonts w:asciiTheme="minorHAnsi" w:eastAsiaTheme="minorHAnsi" w:hAnsiTheme="minorHAnsi" w:cstheme="minorBidi"/>
          <w:lang w:val="en-US"/>
        </w:rPr>
      </w:pPr>
      <w:r w:rsidRPr="0024436B">
        <w:rPr>
          <w:rFonts w:asciiTheme="minorHAnsi" w:eastAsiaTheme="minorHAnsi" w:hAnsiTheme="minorHAnsi" w:cstheme="minorBidi"/>
          <w:lang w:val="en-US"/>
        </w:rPr>
        <w:t xml:space="preserve">Raise awareness of the IPPC and ISPMs among various stakeholders to improve their understanding of the importance of implementation of IPPC and international plant health standards. </w:t>
      </w:r>
    </w:p>
    <w:p w14:paraId="7EB06035" w14:textId="77777777" w:rsidR="009B3FEA" w:rsidRDefault="009B3FEA" w:rsidP="0024436B">
      <w:pPr>
        <w:spacing w:after="160" w:line="259" w:lineRule="auto"/>
        <w:rPr>
          <w:rFonts w:asciiTheme="minorHAnsi" w:eastAsiaTheme="minorHAnsi" w:hAnsiTheme="minorHAnsi" w:cstheme="minorBidi"/>
          <w:b/>
          <w:lang w:val="en-US"/>
        </w:rPr>
      </w:pPr>
    </w:p>
    <w:p w14:paraId="79D841DE" w14:textId="0D15216F" w:rsidR="0024436B" w:rsidRPr="0024436B" w:rsidRDefault="0024436B" w:rsidP="0024436B">
      <w:pPr>
        <w:spacing w:after="160" w:line="259" w:lineRule="auto"/>
        <w:rPr>
          <w:rFonts w:asciiTheme="minorHAnsi" w:eastAsiaTheme="minorHAnsi" w:hAnsiTheme="minorHAnsi" w:cstheme="minorBidi"/>
          <w:b/>
          <w:lang w:val="en-US"/>
        </w:rPr>
      </w:pPr>
      <w:r w:rsidRPr="0024436B">
        <w:rPr>
          <w:rFonts w:asciiTheme="minorHAnsi" w:eastAsiaTheme="minorHAnsi" w:hAnsiTheme="minorHAnsi" w:cstheme="minorBidi"/>
          <w:b/>
          <w:lang w:val="en-US"/>
        </w:rPr>
        <w:t xml:space="preserve">Requirements for managing web-based information: </w:t>
      </w:r>
    </w:p>
    <w:p w14:paraId="7863E405" w14:textId="77777777" w:rsidR="0024436B" w:rsidRPr="0024436B" w:rsidRDefault="0024436B" w:rsidP="0024436B">
      <w:pPr>
        <w:numPr>
          <w:ilvl w:val="0"/>
          <w:numId w:val="22"/>
        </w:numPr>
        <w:spacing w:after="160" w:line="259" w:lineRule="auto"/>
        <w:contextualSpacing/>
        <w:rPr>
          <w:rFonts w:asciiTheme="minorHAnsi" w:eastAsiaTheme="minorHAnsi" w:hAnsiTheme="minorHAnsi" w:cstheme="minorBidi"/>
          <w:b/>
          <w:lang w:val="en-US"/>
        </w:rPr>
      </w:pPr>
      <w:r w:rsidRPr="0024436B">
        <w:rPr>
          <w:rFonts w:asciiTheme="minorHAnsi" w:eastAsiaTheme="minorHAnsi" w:hAnsiTheme="minorHAnsi" w:cstheme="minorBidi"/>
          <w:b/>
          <w:lang w:val="en-US"/>
        </w:rPr>
        <w:t xml:space="preserve">Reliability: </w:t>
      </w:r>
      <w:r w:rsidRPr="0024436B">
        <w:rPr>
          <w:rFonts w:asciiTheme="minorHAnsi" w:eastAsiaTheme="minorHAnsi" w:hAnsiTheme="minorHAnsi" w:cstheme="minorBidi"/>
          <w:lang w:val="en-US"/>
        </w:rPr>
        <w:t>compliance with the IPPC and ISPMs is monitored through the peer review of materials</w:t>
      </w:r>
    </w:p>
    <w:p w14:paraId="2B2F961E" w14:textId="77777777" w:rsidR="0024436B" w:rsidRPr="0024436B" w:rsidRDefault="0024436B" w:rsidP="0024436B">
      <w:pPr>
        <w:numPr>
          <w:ilvl w:val="0"/>
          <w:numId w:val="22"/>
        </w:numPr>
        <w:spacing w:after="160" w:line="259" w:lineRule="auto"/>
        <w:contextualSpacing/>
        <w:rPr>
          <w:rFonts w:asciiTheme="minorHAnsi" w:eastAsiaTheme="minorHAnsi" w:hAnsiTheme="minorHAnsi" w:cstheme="minorBidi"/>
          <w:b/>
          <w:lang w:val="en-US"/>
        </w:rPr>
      </w:pPr>
      <w:r w:rsidRPr="0024436B">
        <w:rPr>
          <w:rFonts w:asciiTheme="minorHAnsi" w:eastAsiaTheme="minorHAnsi" w:hAnsiTheme="minorHAnsi" w:cstheme="minorBidi"/>
          <w:b/>
          <w:lang w:val="en-US"/>
        </w:rPr>
        <w:t>Integration</w:t>
      </w:r>
      <w:r w:rsidRPr="0024436B">
        <w:rPr>
          <w:rFonts w:asciiTheme="minorHAnsi" w:eastAsiaTheme="minorHAnsi" w:hAnsiTheme="minorHAnsi" w:cstheme="minorBidi"/>
          <w:lang w:val="en-US"/>
        </w:rPr>
        <w:t>: information is presented in an integrated manner to support implementation and capacity development from the stand point of developing and improving national phytosanitary systems</w:t>
      </w:r>
    </w:p>
    <w:p w14:paraId="5B9ED1F1" w14:textId="77777777" w:rsidR="0024436B" w:rsidRPr="0024436B" w:rsidRDefault="0024436B" w:rsidP="0024436B">
      <w:pPr>
        <w:numPr>
          <w:ilvl w:val="0"/>
          <w:numId w:val="22"/>
        </w:numPr>
        <w:spacing w:after="160" w:line="259" w:lineRule="auto"/>
        <w:contextualSpacing/>
        <w:rPr>
          <w:rFonts w:asciiTheme="minorHAnsi" w:eastAsiaTheme="minorHAnsi" w:hAnsiTheme="minorHAnsi" w:cstheme="minorBidi"/>
          <w:b/>
          <w:lang w:val="en-US"/>
        </w:rPr>
      </w:pPr>
      <w:r w:rsidRPr="0024436B">
        <w:rPr>
          <w:rFonts w:asciiTheme="minorHAnsi" w:eastAsiaTheme="minorHAnsi" w:hAnsiTheme="minorHAnsi" w:cstheme="minorBidi"/>
          <w:b/>
          <w:lang w:val="en-US"/>
        </w:rPr>
        <w:t xml:space="preserve">Efficiency:  </w:t>
      </w:r>
      <w:r w:rsidRPr="0024436B">
        <w:rPr>
          <w:rFonts w:asciiTheme="minorHAnsi" w:eastAsiaTheme="minorHAnsi" w:hAnsiTheme="minorHAnsi" w:cstheme="minorBidi"/>
          <w:lang w:val="en-US"/>
        </w:rPr>
        <w:t>materials</w:t>
      </w:r>
      <w:r w:rsidRPr="0024436B">
        <w:rPr>
          <w:rFonts w:asciiTheme="minorHAnsi" w:eastAsiaTheme="minorHAnsi" w:hAnsiTheme="minorHAnsi" w:cstheme="minorBidi"/>
          <w:b/>
          <w:lang w:val="en-US"/>
        </w:rPr>
        <w:t xml:space="preserve"> </w:t>
      </w:r>
      <w:r w:rsidRPr="0024436B">
        <w:rPr>
          <w:rFonts w:asciiTheme="minorHAnsi" w:eastAsiaTheme="minorHAnsi" w:hAnsiTheme="minorHAnsi" w:cstheme="minorBidi"/>
          <w:lang w:val="en-US"/>
        </w:rPr>
        <w:t xml:space="preserve">are easily accessible and  are presented logically </w:t>
      </w:r>
    </w:p>
    <w:p w14:paraId="76E8EA9B" w14:textId="77777777" w:rsidR="0024436B" w:rsidRPr="0024436B" w:rsidRDefault="0024436B" w:rsidP="0024436B">
      <w:pPr>
        <w:numPr>
          <w:ilvl w:val="0"/>
          <w:numId w:val="22"/>
        </w:numPr>
        <w:spacing w:after="160" w:line="259" w:lineRule="auto"/>
        <w:contextualSpacing/>
        <w:rPr>
          <w:rFonts w:asciiTheme="minorHAnsi" w:eastAsiaTheme="minorHAnsi" w:hAnsiTheme="minorHAnsi" w:cstheme="minorBidi"/>
          <w:b/>
          <w:lang w:val="en-US"/>
        </w:rPr>
      </w:pPr>
      <w:r w:rsidRPr="0024436B">
        <w:rPr>
          <w:rFonts w:asciiTheme="minorHAnsi" w:eastAsiaTheme="minorHAnsi" w:hAnsiTheme="minorHAnsi" w:cstheme="minorBidi"/>
          <w:b/>
          <w:lang w:val="en-US"/>
        </w:rPr>
        <w:t xml:space="preserve">Continual improvement and updating: </w:t>
      </w:r>
      <w:r w:rsidRPr="0024436B">
        <w:rPr>
          <w:rFonts w:asciiTheme="minorHAnsi" w:eastAsiaTheme="minorHAnsi" w:hAnsiTheme="minorHAnsi" w:cstheme="minorBidi"/>
          <w:lang w:val="en-US"/>
        </w:rPr>
        <w:t xml:space="preserve">information is constantly updated </w:t>
      </w:r>
    </w:p>
    <w:p w14:paraId="607D3744" w14:textId="77777777" w:rsidR="0024436B" w:rsidRPr="0024436B" w:rsidRDefault="0024436B" w:rsidP="0024436B">
      <w:pPr>
        <w:numPr>
          <w:ilvl w:val="0"/>
          <w:numId w:val="22"/>
        </w:numPr>
        <w:spacing w:after="160" w:line="259" w:lineRule="auto"/>
        <w:contextualSpacing/>
        <w:rPr>
          <w:rFonts w:asciiTheme="minorHAnsi" w:eastAsiaTheme="minorHAnsi" w:hAnsiTheme="minorHAnsi" w:cstheme="minorBidi"/>
          <w:b/>
          <w:lang w:val="en-US"/>
        </w:rPr>
      </w:pPr>
      <w:r w:rsidRPr="0024436B">
        <w:rPr>
          <w:rFonts w:asciiTheme="minorHAnsi" w:eastAsiaTheme="minorHAnsi" w:hAnsiTheme="minorHAnsi" w:cstheme="minorBidi"/>
          <w:b/>
          <w:lang w:val="en-US"/>
        </w:rPr>
        <w:t xml:space="preserve">Standardization and consistency: </w:t>
      </w:r>
      <w:r w:rsidRPr="0024436B">
        <w:rPr>
          <w:rFonts w:asciiTheme="minorHAnsi" w:eastAsiaTheme="minorHAnsi" w:hAnsiTheme="minorHAnsi" w:cstheme="minorBidi"/>
          <w:lang w:val="en-US"/>
        </w:rPr>
        <w:t>a unified, simple and consistent language is used in all materials</w:t>
      </w:r>
    </w:p>
    <w:p w14:paraId="3EBE0864" w14:textId="77777777" w:rsidR="0024436B" w:rsidRPr="0024436B" w:rsidRDefault="0024436B" w:rsidP="0024436B">
      <w:pPr>
        <w:numPr>
          <w:ilvl w:val="0"/>
          <w:numId w:val="22"/>
        </w:numPr>
        <w:spacing w:after="160" w:line="259" w:lineRule="auto"/>
        <w:contextualSpacing/>
        <w:rPr>
          <w:rFonts w:asciiTheme="minorHAnsi" w:eastAsiaTheme="minorHAnsi" w:hAnsiTheme="minorHAnsi" w:cstheme="minorBidi"/>
          <w:lang w:val="en-US"/>
        </w:rPr>
      </w:pPr>
      <w:r w:rsidRPr="0024436B">
        <w:rPr>
          <w:rFonts w:asciiTheme="minorHAnsi" w:eastAsiaTheme="minorHAnsi" w:hAnsiTheme="minorHAnsi" w:cstheme="minorBidi"/>
          <w:b/>
          <w:lang w:val="en-US"/>
        </w:rPr>
        <w:t xml:space="preserve">Transparency: </w:t>
      </w:r>
      <w:r w:rsidRPr="0024436B">
        <w:rPr>
          <w:rFonts w:asciiTheme="minorHAnsi" w:eastAsiaTheme="minorHAnsi" w:hAnsiTheme="minorHAnsi" w:cstheme="minorBidi"/>
          <w:lang w:val="en-US"/>
        </w:rPr>
        <w:t>criteria for posting resources and information on the implementation and capacity development pages is available</w:t>
      </w:r>
    </w:p>
    <w:p w14:paraId="1B54B242" w14:textId="77777777" w:rsidR="0024436B" w:rsidRPr="0024436B" w:rsidRDefault="0024436B" w:rsidP="0024436B">
      <w:pPr>
        <w:numPr>
          <w:ilvl w:val="0"/>
          <w:numId w:val="22"/>
        </w:numPr>
        <w:spacing w:after="160" w:line="259" w:lineRule="auto"/>
        <w:contextualSpacing/>
        <w:rPr>
          <w:rFonts w:asciiTheme="minorHAnsi" w:eastAsiaTheme="minorHAnsi" w:hAnsiTheme="minorHAnsi" w:cstheme="minorBidi"/>
          <w:b/>
          <w:lang w:val="en-US"/>
        </w:rPr>
      </w:pPr>
      <w:r w:rsidRPr="0024436B">
        <w:rPr>
          <w:rFonts w:asciiTheme="minorHAnsi" w:eastAsiaTheme="minorHAnsi" w:hAnsiTheme="minorHAnsi" w:cstheme="minorBidi"/>
          <w:b/>
          <w:lang w:val="en-US"/>
        </w:rPr>
        <w:t xml:space="preserve">Sustainability: </w:t>
      </w:r>
      <w:r w:rsidRPr="0024436B">
        <w:rPr>
          <w:rFonts w:asciiTheme="minorHAnsi" w:eastAsiaTheme="minorHAnsi" w:hAnsiTheme="minorHAnsi" w:cstheme="minorBidi"/>
          <w:lang w:val="en-US"/>
        </w:rPr>
        <w:t>the management of web information is supported by</w:t>
      </w:r>
      <w:r w:rsidRPr="0024436B">
        <w:rPr>
          <w:rFonts w:asciiTheme="minorHAnsi" w:eastAsiaTheme="minorHAnsi" w:hAnsiTheme="minorHAnsi" w:cstheme="minorBidi"/>
          <w:b/>
          <w:lang w:val="en-US"/>
        </w:rPr>
        <w:t xml:space="preserve"> </w:t>
      </w:r>
      <w:r w:rsidRPr="0024436B">
        <w:rPr>
          <w:rFonts w:asciiTheme="minorHAnsi" w:eastAsiaTheme="minorHAnsi" w:hAnsiTheme="minorHAnsi" w:cstheme="minorBidi"/>
          <w:lang w:val="en-US"/>
        </w:rPr>
        <w:t xml:space="preserve">adequate and appropriately trained staff with the required levels of competency; access to resources including funding  </w:t>
      </w:r>
    </w:p>
    <w:p w14:paraId="1B473DDC" w14:textId="77777777" w:rsidR="0024436B" w:rsidRPr="0024436B" w:rsidRDefault="0024436B" w:rsidP="0024436B">
      <w:pPr>
        <w:numPr>
          <w:ilvl w:val="0"/>
          <w:numId w:val="22"/>
        </w:numPr>
        <w:spacing w:after="160" w:line="259" w:lineRule="auto"/>
        <w:contextualSpacing/>
        <w:rPr>
          <w:rFonts w:asciiTheme="minorHAnsi" w:eastAsiaTheme="minorHAnsi" w:hAnsiTheme="minorHAnsi" w:cstheme="minorBidi"/>
          <w:lang w:val="en-US"/>
        </w:rPr>
      </w:pPr>
      <w:r w:rsidRPr="0024436B">
        <w:rPr>
          <w:rFonts w:asciiTheme="minorHAnsi" w:eastAsiaTheme="minorHAnsi" w:hAnsiTheme="minorHAnsi" w:cstheme="minorBidi"/>
          <w:b/>
          <w:lang w:val="en-US"/>
        </w:rPr>
        <w:t xml:space="preserve">Workflow – </w:t>
      </w:r>
      <w:r w:rsidRPr="0024436B">
        <w:rPr>
          <w:rFonts w:asciiTheme="minorHAnsi" w:eastAsiaTheme="minorHAnsi" w:hAnsiTheme="minorHAnsi" w:cstheme="minorBidi"/>
          <w:lang w:val="en-US"/>
        </w:rPr>
        <w:t>the workflow process has standard operating procedures</w:t>
      </w:r>
    </w:p>
    <w:p w14:paraId="379FEB5D" w14:textId="77777777" w:rsidR="009B3FEA" w:rsidRDefault="009B3FEA" w:rsidP="0024436B">
      <w:pPr>
        <w:spacing w:after="160" w:line="259" w:lineRule="auto"/>
        <w:rPr>
          <w:rFonts w:asciiTheme="minorHAnsi" w:eastAsiaTheme="minorHAnsi" w:hAnsiTheme="minorHAnsi" w:cstheme="minorBidi"/>
          <w:b/>
          <w:lang w:val="en-US"/>
        </w:rPr>
      </w:pPr>
    </w:p>
    <w:p w14:paraId="171CD706" w14:textId="70C7AF60" w:rsidR="0024436B" w:rsidRPr="0024436B" w:rsidRDefault="0024436B" w:rsidP="0024436B">
      <w:pPr>
        <w:spacing w:after="160" w:line="259" w:lineRule="auto"/>
        <w:rPr>
          <w:rFonts w:asciiTheme="minorHAnsi" w:eastAsiaTheme="minorHAnsi" w:hAnsiTheme="minorHAnsi" w:cstheme="minorBidi"/>
          <w:b/>
          <w:lang w:val="en-US"/>
        </w:rPr>
      </w:pPr>
      <w:r w:rsidRPr="0024436B">
        <w:rPr>
          <w:rFonts w:asciiTheme="minorHAnsi" w:eastAsiaTheme="minorHAnsi" w:hAnsiTheme="minorHAnsi" w:cstheme="minorBidi"/>
          <w:b/>
          <w:lang w:val="en-US"/>
        </w:rPr>
        <w:t>Audience:</w:t>
      </w:r>
    </w:p>
    <w:p w14:paraId="4871BA33" w14:textId="77777777" w:rsidR="0024436B" w:rsidRPr="0024436B" w:rsidRDefault="0024436B" w:rsidP="0024436B">
      <w:pPr>
        <w:numPr>
          <w:ilvl w:val="0"/>
          <w:numId w:val="23"/>
        </w:numPr>
        <w:spacing w:after="160" w:line="259" w:lineRule="auto"/>
        <w:contextualSpacing/>
        <w:rPr>
          <w:rFonts w:asciiTheme="minorHAnsi" w:eastAsiaTheme="minorHAnsi" w:hAnsiTheme="minorHAnsi" w:cstheme="minorBidi"/>
          <w:lang w:val="en-US"/>
        </w:rPr>
      </w:pPr>
      <w:r w:rsidRPr="0024436B">
        <w:rPr>
          <w:rFonts w:asciiTheme="minorHAnsi" w:eastAsiaTheme="minorHAnsi" w:hAnsiTheme="minorHAnsi" w:cstheme="minorBidi"/>
          <w:lang w:val="en-US"/>
        </w:rPr>
        <w:t xml:space="preserve">IPPC Secretariat and CPM Governing Bodies </w:t>
      </w:r>
    </w:p>
    <w:p w14:paraId="4E011922" w14:textId="77777777" w:rsidR="0024436B" w:rsidRPr="0024436B" w:rsidRDefault="0024436B" w:rsidP="0024436B">
      <w:pPr>
        <w:numPr>
          <w:ilvl w:val="0"/>
          <w:numId w:val="23"/>
        </w:numPr>
        <w:spacing w:after="160" w:line="259" w:lineRule="auto"/>
        <w:contextualSpacing/>
        <w:rPr>
          <w:rFonts w:asciiTheme="minorHAnsi" w:eastAsiaTheme="minorHAnsi" w:hAnsiTheme="minorHAnsi" w:cstheme="minorBidi"/>
          <w:lang w:val="en-US"/>
        </w:rPr>
      </w:pPr>
      <w:r w:rsidRPr="0024436B">
        <w:rPr>
          <w:rFonts w:asciiTheme="minorHAnsi" w:eastAsiaTheme="minorHAnsi" w:hAnsiTheme="minorHAnsi" w:cstheme="minorBidi"/>
          <w:lang w:val="en-US"/>
        </w:rPr>
        <w:t>Countries and NPPOs</w:t>
      </w:r>
    </w:p>
    <w:p w14:paraId="1B2E08B1" w14:textId="77777777" w:rsidR="0024436B" w:rsidRPr="0024436B" w:rsidRDefault="0024436B" w:rsidP="0024436B">
      <w:pPr>
        <w:numPr>
          <w:ilvl w:val="0"/>
          <w:numId w:val="23"/>
        </w:numPr>
        <w:spacing w:after="160" w:line="259" w:lineRule="auto"/>
        <w:contextualSpacing/>
        <w:rPr>
          <w:rFonts w:asciiTheme="minorHAnsi" w:eastAsiaTheme="minorHAnsi" w:hAnsiTheme="minorHAnsi" w:cstheme="minorBidi"/>
          <w:b/>
          <w:lang w:val="en-US"/>
        </w:rPr>
      </w:pPr>
      <w:r w:rsidRPr="0024436B">
        <w:rPr>
          <w:rFonts w:asciiTheme="minorHAnsi" w:eastAsiaTheme="minorHAnsi" w:hAnsiTheme="minorHAnsi" w:cstheme="minorBidi"/>
          <w:lang w:val="en-US"/>
        </w:rPr>
        <w:t>RPPOs</w:t>
      </w:r>
    </w:p>
    <w:p w14:paraId="501031E3" w14:textId="77777777" w:rsidR="0024436B" w:rsidRPr="0024436B" w:rsidRDefault="0024436B" w:rsidP="0024436B">
      <w:pPr>
        <w:numPr>
          <w:ilvl w:val="0"/>
          <w:numId w:val="23"/>
        </w:numPr>
        <w:spacing w:after="160" w:line="259" w:lineRule="auto"/>
        <w:contextualSpacing/>
        <w:rPr>
          <w:rFonts w:asciiTheme="minorHAnsi" w:eastAsiaTheme="minorHAnsi" w:hAnsiTheme="minorHAnsi" w:cstheme="minorBidi"/>
          <w:lang w:val="en-US"/>
        </w:rPr>
      </w:pPr>
      <w:r w:rsidRPr="0024436B">
        <w:rPr>
          <w:rFonts w:asciiTheme="minorHAnsi" w:eastAsiaTheme="minorHAnsi" w:hAnsiTheme="minorHAnsi" w:cstheme="minorBidi"/>
          <w:lang w:val="en-US"/>
        </w:rPr>
        <w:t xml:space="preserve">International organizations related to agriculture, trade, biodiversity, forests </w:t>
      </w:r>
      <w:proofErr w:type="gramStart"/>
      <w:r w:rsidRPr="0024436B">
        <w:rPr>
          <w:rFonts w:asciiTheme="minorHAnsi" w:eastAsiaTheme="minorHAnsi" w:hAnsiTheme="minorHAnsi" w:cstheme="minorBidi"/>
          <w:lang w:val="en-US"/>
        </w:rPr>
        <w:t>and etc</w:t>
      </w:r>
      <w:proofErr w:type="gramEnd"/>
      <w:r w:rsidRPr="0024436B">
        <w:rPr>
          <w:rFonts w:asciiTheme="minorHAnsi" w:eastAsiaTheme="minorHAnsi" w:hAnsiTheme="minorHAnsi" w:cstheme="minorBidi"/>
          <w:lang w:val="en-US"/>
        </w:rPr>
        <w:t xml:space="preserve">. </w:t>
      </w:r>
    </w:p>
    <w:p w14:paraId="1856A52A" w14:textId="77777777" w:rsidR="0024436B" w:rsidRPr="0024436B" w:rsidRDefault="0024436B" w:rsidP="0024436B">
      <w:pPr>
        <w:numPr>
          <w:ilvl w:val="0"/>
          <w:numId w:val="23"/>
        </w:numPr>
        <w:spacing w:after="160" w:line="259" w:lineRule="auto"/>
        <w:contextualSpacing/>
        <w:rPr>
          <w:rFonts w:asciiTheme="minorHAnsi" w:eastAsiaTheme="minorHAnsi" w:hAnsiTheme="minorHAnsi" w:cstheme="minorBidi"/>
          <w:b/>
          <w:lang w:val="en-US"/>
        </w:rPr>
      </w:pPr>
      <w:r w:rsidRPr="0024436B">
        <w:rPr>
          <w:rFonts w:asciiTheme="minorHAnsi" w:eastAsiaTheme="minorHAnsi" w:hAnsiTheme="minorHAnsi" w:cstheme="minorBidi"/>
          <w:lang w:val="en-US"/>
        </w:rPr>
        <w:t xml:space="preserve">International, regional and national organizations involved in phytosanitary  capacity development activities </w:t>
      </w:r>
    </w:p>
    <w:p w14:paraId="4F0AEB9D" w14:textId="77777777" w:rsidR="0024436B" w:rsidRPr="0024436B" w:rsidRDefault="0024436B" w:rsidP="0024436B">
      <w:pPr>
        <w:numPr>
          <w:ilvl w:val="0"/>
          <w:numId w:val="23"/>
        </w:numPr>
        <w:spacing w:after="160" w:line="259" w:lineRule="auto"/>
        <w:contextualSpacing/>
        <w:rPr>
          <w:rFonts w:asciiTheme="minorHAnsi" w:eastAsiaTheme="minorHAnsi" w:hAnsiTheme="minorHAnsi" w:cstheme="minorBidi"/>
          <w:lang w:val="en-US"/>
        </w:rPr>
      </w:pPr>
      <w:r w:rsidRPr="0024436B">
        <w:rPr>
          <w:rFonts w:asciiTheme="minorHAnsi" w:eastAsiaTheme="minorHAnsi" w:hAnsiTheme="minorHAnsi" w:cstheme="minorBidi"/>
          <w:lang w:val="en-US"/>
        </w:rPr>
        <w:t>International, regional and national plant health institutions</w:t>
      </w:r>
    </w:p>
    <w:p w14:paraId="70FDB814" w14:textId="77777777" w:rsidR="0024436B" w:rsidRPr="0024436B" w:rsidRDefault="0024436B" w:rsidP="0024436B">
      <w:pPr>
        <w:numPr>
          <w:ilvl w:val="0"/>
          <w:numId w:val="23"/>
        </w:numPr>
        <w:spacing w:after="160" w:line="259" w:lineRule="auto"/>
        <w:contextualSpacing/>
        <w:rPr>
          <w:rFonts w:asciiTheme="minorHAnsi" w:eastAsiaTheme="minorHAnsi" w:hAnsiTheme="minorHAnsi" w:cstheme="minorBidi"/>
          <w:lang w:val="en-US"/>
        </w:rPr>
      </w:pPr>
      <w:r w:rsidRPr="0024436B">
        <w:rPr>
          <w:rFonts w:asciiTheme="minorHAnsi" w:eastAsiaTheme="minorHAnsi" w:hAnsiTheme="minorHAnsi" w:cstheme="minorBidi"/>
          <w:lang w:val="en-US"/>
        </w:rPr>
        <w:t>Industry (e.g. producers, exporters, importers)</w:t>
      </w:r>
    </w:p>
    <w:p w14:paraId="508BD37F" w14:textId="77777777" w:rsidR="0024436B" w:rsidRPr="0024436B" w:rsidRDefault="0024436B" w:rsidP="0024436B">
      <w:pPr>
        <w:numPr>
          <w:ilvl w:val="0"/>
          <w:numId w:val="23"/>
        </w:numPr>
        <w:spacing w:after="160" w:line="259" w:lineRule="auto"/>
        <w:contextualSpacing/>
        <w:rPr>
          <w:rFonts w:asciiTheme="minorHAnsi" w:eastAsiaTheme="minorHAnsi" w:hAnsiTheme="minorHAnsi" w:cstheme="minorBidi"/>
          <w:b/>
          <w:lang w:val="en-US"/>
        </w:rPr>
      </w:pPr>
      <w:r w:rsidRPr="0024436B">
        <w:rPr>
          <w:rFonts w:asciiTheme="minorHAnsi" w:eastAsiaTheme="minorHAnsi" w:hAnsiTheme="minorHAnsi" w:cstheme="minorBidi"/>
          <w:lang w:val="en-US"/>
        </w:rPr>
        <w:t>Policy makers</w:t>
      </w:r>
    </w:p>
    <w:p w14:paraId="1F3D8F46" w14:textId="77777777" w:rsidR="0024436B" w:rsidRPr="0024436B" w:rsidRDefault="0024436B" w:rsidP="0024436B">
      <w:pPr>
        <w:numPr>
          <w:ilvl w:val="0"/>
          <w:numId w:val="23"/>
        </w:numPr>
        <w:spacing w:after="160" w:line="259" w:lineRule="auto"/>
        <w:contextualSpacing/>
        <w:rPr>
          <w:rFonts w:asciiTheme="minorHAnsi" w:eastAsiaTheme="minorHAnsi" w:hAnsiTheme="minorHAnsi" w:cstheme="minorBidi"/>
          <w:b/>
          <w:lang w:val="en-US"/>
        </w:rPr>
      </w:pPr>
      <w:r w:rsidRPr="0024436B">
        <w:rPr>
          <w:rFonts w:asciiTheme="minorHAnsi" w:eastAsiaTheme="minorHAnsi" w:hAnsiTheme="minorHAnsi" w:cstheme="minorBidi"/>
          <w:lang w:val="en-US"/>
        </w:rPr>
        <w:t xml:space="preserve">Media </w:t>
      </w:r>
    </w:p>
    <w:p w14:paraId="17AE25A2" w14:textId="77777777" w:rsidR="0024436B" w:rsidRPr="0024436B" w:rsidRDefault="0024436B" w:rsidP="0024436B">
      <w:pPr>
        <w:numPr>
          <w:ilvl w:val="0"/>
          <w:numId w:val="23"/>
        </w:numPr>
        <w:spacing w:after="160" w:line="259" w:lineRule="auto"/>
        <w:contextualSpacing/>
        <w:rPr>
          <w:rFonts w:asciiTheme="minorHAnsi" w:eastAsiaTheme="minorHAnsi" w:hAnsiTheme="minorHAnsi" w:cstheme="minorBidi"/>
          <w:b/>
          <w:lang w:val="en-US"/>
        </w:rPr>
      </w:pPr>
      <w:r w:rsidRPr="0024436B">
        <w:rPr>
          <w:rFonts w:asciiTheme="minorHAnsi" w:eastAsiaTheme="minorHAnsi" w:hAnsiTheme="minorHAnsi" w:cstheme="minorBidi"/>
          <w:lang w:val="en-US"/>
        </w:rPr>
        <w:t>Research institutions and universities</w:t>
      </w:r>
    </w:p>
    <w:p w14:paraId="4FDBFC04" w14:textId="77777777" w:rsidR="00954E7A" w:rsidRDefault="00954E7A" w:rsidP="0024436B">
      <w:pPr>
        <w:spacing w:after="160" w:line="259" w:lineRule="auto"/>
        <w:rPr>
          <w:rFonts w:asciiTheme="minorHAnsi" w:eastAsiaTheme="minorHAnsi" w:hAnsiTheme="minorHAnsi" w:cstheme="minorBidi"/>
          <w:b/>
          <w:lang w:val="en-US"/>
        </w:rPr>
      </w:pPr>
    </w:p>
    <w:p w14:paraId="0EE669FB" w14:textId="1BA624BC" w:rsidR="0024436B" w:rsidRPr="0024436B" w:rsidRDefault="0024436B" w:rsidP="0024436B">
      <w:pPr>
        <w:spacing w:after="160" w:line="259" w:lineRule="auto"/>
        <w:rPr>
          <w:rFonts w:asciiTheme="minorHAnsi" w:eastAsiaTheme="minorHAnsi" w:hAnsiTheme="minorHAnsi" w:cstheme="minorBidi"/>
          <w:b/>
          <w:lang w:val="en-US"/>
        </w:rPr>
      </w:pPr>
      <w:r w:rsidRPr="0024436B">
        <w:rPr>
          <w:rFonts w:asciiTheme="minorHAnsi" w:eastAsiaTheme="minorHAnsi" w:hAnsiTheme="minorHAnsi" w:cstheme="minorBidi"/>
          <w:b/>
          <w:lang w:val="en-US"/>
        </w:rPr>
        <w:t>Structure</w:t>
      </w:r>
      <w:r w:rsidRPr="0024436B">
        <w:rPr>
          <w:rFonts w:asciiTheme="minorHAnsi" w:eastAsiaTheme="minorHAnsi" w:hAnsiTheme="minorHAnsi" w:cstheme="minorBidi"/>
          <w:lang w:val="en-US"/>
        </w:rPr>
        <w:t xml:space="preserve"> </w:t>
      </w:r>
      <w:r w:rsidRPr="0024436B">
        <w:rPr>
          <w:rFonts w:asciiTheme="minorHAnsi" w:eastAsiaTheme="minorHAnsi" w:hAnsiTheme="minorHAnsi" w:cstheme="minorBidi"/>
          <w:b/>
          <w:lang w:val="en-US"/>
        </w:rPr>
        <w:t>of the Implementation and Capacity Development Web Pages</w:t>
      </w:r>
    </w:p>
    <w:p w14:paraId="387C8984" w14:textId="77777777" w:rsidR="0024436B" w:rsidRPr="0024436B" w:rsidRDefault="0024436B" w:rsidP="0024436B">
      <w:pPr>
        <w:spacing w:after="160" w:line="259" w:lineRule="auto"/>
        <w:rPr>
          <w:rFonts w:asciiTheme="minorHAnsi" w:eastAsiaTheme="minorHAnsi" w:hAnsiTheme="minorHAnsi" w:cstheme="minorBidi"/>
          <w:lang w:val="en-US"/>
        </w:rPr>
      </w:pPr>
      <w:r w:rsidRPr="0024436B">
        <w:rPr>
          <w:rFonts w:asciiTheme="minorHAnsi" w:eastAsiaTheme="minorHAnsi" w:hAnsiTheme="minorHAnsi" w:cstheme="minorBidi"/>
          <w:lang w:val="en-US"/>
        </w:rPr>
        <w:t>Landing page (Level 1)</w:t>
      </w:r>
    </w:p>
    <w:p w14:paraId="1CB463CC" w14:textId="77777777" w:rsidR="0024436B" w:rsidRPr="0024436B" w:rsidRDefault="0024436B" w:rsidP="0024436B">
      <w:pPr>
        <w:spacing w:after="160" w:line="259" w:lineRule="auto"/>
        <w:rPr>
          <w:rFonts w:asciiTheme="minorHAnsi" w:eastAsiaTheme="minorHAnsi" w:hAnsiTheme="minorHAnsi" w:cstheme="minorBidi"/>
          <w:b/>
          <w:lang w:val="en-US"/>
        </w:rPr>
      </w:pPr>
    </w:p>
    <w:tbl>
      <w:tblPr>
        <w:tblStyle w:val="TableGrid1"/>
        <w:tblW w:w="0" w:type="auto"/>
        <w:tblLook w:val="04A0" w:firstRow="1" w:lastRow="0" w:firstColumn="1" w:lastColumn="0" w:noHBand="0" w:noVBand="1"/>
      </w:tblPr>
      <w:tblGrid>
        <w:gridCol w:w="2689"/>
        <w:gridCol w:w="1086"/>
        <w:gridCol w:w="1465"/>
        <w:gridCol w:w="2552"/>
      </w:tblGrid>
      <w:tr w:rsidR="0024436B" w:rsidRPr="0024436B" w14:paraId="6837C69C" w14:textId="77777777" w:rsidTr="00670E1D">
        <w:trPr>
          <w:trHeight w:val="1648"/>
        </w:trPr>
        <w:tc>
          <w:tcPr>
            <w:tcW w:w="2689" w:type="dxa"/>
          </w:tcPr>
          <w:p w14:paraId="4F655097" w14:textId="77777777" w:rsidR="0024436B" w:rsidRPr="0024436B" w:rsidRDefault="0024436B" w:rsidP="0024436B">
            <w:pPr>
              <w:jc w:val="center"/>
              <w:rPr>
                <w:rFonts w:eastAsia="Yu Mincho"/>
                <w:lang w:eastAsia="en-GB"/>
              </w:rPr>
            </w:pPr>
          </w:p>
          <w:p w14:paraId="7CD195A1" w14:textId="77777777" w:rsidR="0024436B" w:rsidRPr="0024436B" w:rsidRDefault="0024436B" w:rsidP="0024436B">
            <w:pPr>
              <w:rPr>
                <w:rFonts w:eastAsia="Yu Mincho"/>
                <w:lang w:eastAsia="en-GB"/>
              </w:rPr>
            </w:pPr>
          </w:p>
          <w:p w14:paraId="0F664D75" w14:textId="77777777" w:rsidR="0024436B" w:rsidRPr="0024436B" w:rsidRDefault="0024436B" w:rsidP="0024436B">
            <w:pPr>
              <w:jc w:val="center"/>
              <w:rPr>
                <w:rFonts w:eastAsia="Yu Mincho"/>
                <w:lang w:eastAsia="en-GB"/>
              </w:rPr>
            </w:pPr>
            <w:r w:rsidRPr="0024436B">
              <w:rPr>
                <w:rFonts w:eastAsia="Yu Mincho"/>
                <w:lang w:eastAsia="en-GB"/>
              </w:rPr>
              <w:t xml:space="preserve">Dispute Avoidance and Settlement </w:t>
            </w:r>
          </w:p>
          <w:p w14:paraId="62B640AB" w14:textId="77777777" w:rsidR="0024436B" w:rsidRPr="0024436B" w:rsidRDefault="0024436B" w:rsidP="0024436B">
            <w:pPr>
              <w:jc w:val="center"/>
              <w:rPr>
                <w:rFonts w:eastAsia="Yu Mincho"/>
                <w:lang w:eastAsia="en-GB"/>
              </w:rPr>
            </w:pPr>
          </w:p>
        </w:tc>
        <w:tc>
          <w:tcPr>
            <w:tcW w:w="2551" w:type="dxa"/>
            <w:gridSpan w:val="2"/>
          </w:tcPr>
          <w:p w14:paraId="04DBBEAF" w14:textId="77777777" w:rsidR="0024436B" w:rsidRPr="0024436B" w:rsidRDefault="0024436B" w:rsidP="0024436B">
            <w:pPr>
              <w:jc w:val="center"/>
              <w:rPr>
                <w:rFonts w:eastAsia="Yu Mincho"/>
                <w:lang w:eastAsia="en-GB"/>
              </w:rPr>
            </w:pPr>
          </w:p>
          <w:p w14:paraId="7D2EFBE3" w14:textId="77777777" w:rsidR="0024436B" w:rsidRPr="0024436B" w:rsidRDefault="0024436B" w:rsidP="0024436B">
            <w:pPr>
              <w:jc w:val="center"/>
              <w:rPr>
                <w:rFonts w:eastAsia="Yu Mincho"/>
                <w:lang w:eastAsia="en-GB"/>
              </w:rPr>
            </w:pPr>
          </w:p>
          <w:p w14:paraId="0E823C23" w14:textId="77777777" w:rsidR="0024436B" w:rsidRPr="0024436B" w:rsidRDefault="0024436B" w:rsidP="0024436B">
            <w:pPr>
              <w:jc w:val="center"/>
              <w:rPr>
                <w:rFonts w:eastAsia="Yu Mincho"/>
                <w:b/>
                <w:bCs/>
                <w:color w:val="FFFFFF"/>
                <w:lang w:eastAsia="en-GB"/>
              </w:rPr>
            </w:pPr>
            <w:r w:rsidRPr="0024436B">
              <w:rPr>
                <w:rFonts w:eastAsia="Yu Mincho"/>
                <w:lang w:eastAsia="en-GB"/>
              </w:rPr>
              <w:t xml:space="preserve">Pest Reporting </w:t>
            </w:r>
          </w:p>
        </w:tc>
        <w:tc>
          <w:tcPr>
            <w:tcW w:w="2552" w:type="dxa"/>
          </w:tcPr>
          <w:p w14:paraId="3549CA2E" w14:textId="77777777" w:rsidR="0024436B" w:rsidRPr="0024436B" w:rsidRDefault="0024436B" w:rsidP="0024436B">
            <w:pPr>
              <w:jc w:val="center"/>
              <w:rPr>
                <w:rFonts w:eastAsia="Yu Mincho"/>
              </w:rPr>
            </w:pPr>
          </w:p>
          <w:p w14:paraId="6ADE1AC7" w14:textId="77777777" w:rsidR="0024436B" w:rsidRPr="0024436B" w:rsidRDefault="0024436B" w:rsidP="0024436B">
            <w:pPr>
              <w:jc w:val="center"/>
              <w:rPr>
                <w:rFonts w:eastAsia="Yu Mincho"/>
              </w:rPr>
            </w:pPr>
          </w:p>
          <w:p w14:paraId="65B63CDA" w14:textId="77777777" w:rsidR="0024436B" w:rsidRPr="0024436B" w:rsidRDefault="0024436B" w:rsidP="0024436B">
            <w:pPr>
              <w:jc w:val="center"/>
              <w:rPr>
                <w:rFonts w:eastAsia="Yu Mincho"/>
              </w:rPr>
            </w:pPr>
            <w:r w:rsidRPr="0024436B">
              <w:rPr>
                <w:rFonts w:eastAsia="Yu Mincho"/>
                <w:lang w:eastAsia="en-GB"/>
              </w:rPr>
              <w:t xml:space="preserve">Phytosanitary Legislation </w:t>
            </w:r>
          </w:p>
          <w:p w14:paraId="1B495B14" w14:textId="77777777" w:rsidR="0024436B" w:rsidRPr="0024436B" w:rsidRDefault="0024436B" w:rsidP="0024436B">
            <w:pPr>
              <w:jc w:val="center"/>
              <w:rPr>
                <w:rFonts w:eastAsia="Yu Mincho"/>
              </w:rPr>
            </w:pPr>
          </w:p>
        </w:tc>
      </w:tr>
      <w:tr w:rsidR="0024436B" w:rsidRPr="0024436B" w14:paraId="113845DA" w14:textId="77777777" w:rsidTr="00670E1D">
        <w:trPr>
          <w:trHeight w:val="1421"/>
        </w:trPr>
        <w:tc>
          <w:tcPr>
            <w:tcW w:w="3775" w:type="dxa"/>
            <w:gridSpan w:val="2"/>
            <w:shd w:val="clear" w:color="auto" w:fill="auto"/>
          </w:tcPr>
          <w:p w14:paraId="3ECB3F4A" w14:textId="77777777" w:rsidR="0024436B" w:rsidRPr="0024436B" w:rsidRDefault="0024436B" w:rsidP="0024436B">
            <w:pPr>
              <w:jc w:val="center"/>
              <w:rPr>
                <w:rFonts w:eastAsia="Yu Mincho"/>
                <w:lang w:eastAsia="en-GB"/>
              </w:rPr>
            </w:pPr>
          </w:p>
          <w:p w14:paraId="1647D3F3" w14:textId="77777777" w:rsidR="0024436B" w:rsidRPr="0024436B" w:rsidRDefault="0024436B" w:rsidP="0024436B">
            <w:pPr>
              <w:jc w:val="center"/>
              <w:rPr>
                <w:rFonts w:eastAsia="Yu Mincho"/>
                <w:lang w:eastAsia="en-GB"/>
              </w:rPr>
            </w:pPr>
            <w:r w:rsidRPr="0024436B">
              <w:rPr>
                <w:rFonts w:eastAsia="Yu Mincho"/>
                <w:lang w:eastAsia="en-GB"/>
              </w:rPr>
              <w:t>Phytosanitary Import Regulation System</w:t>
            </w:r>
            <w:r w:rsidRPr="0024436B">
              <w:rPr>
                <w:rFonts w:eastAsia="Yu Mincho"/>
              </w:rPr>
              <w:t xml:space="preserve"> </w:t>
            </w:r>
          </w:p>
          <w:p w14:paraId="5C9AD17D" w14:textId="77777777" w:rsidR="0024436B" w:rsidRPr="0024436B" w:rsidRDefault="0024436B" w:rsidP="0024436B">
            <w:pPr>
              <w:jc w:val="center"/>
              <w:rPr>
                <w:rFonts w:eastAsia="Yu Mincho"/>
                <w:lang w:eastAsia="en-GB"/>
              </w:rPr>
            </w:pPr>
          </w:p>
        </w:tc>
        <w:tc>
          <w:tcPr>
            <w:tcW w:w="4017" w:type="dxa"/>
            <w:gridSpan w:val="2"/>
          </w:tcPr>
          <w:p w14:paraId="3A639BCD" w14:textId="77777777" w:rsidR="0024436B" w:rsidRPr="0024436B" w:rsidRDefault="0024436B" w:rsidP="0024436B">
            <w:pPr>
              <w:jc w:val="center"/>
              <w:rPr>
                <w:rFonts w:eastAsia="Yu Mincho"/>
                <w:lang w:eastAsia="en-GB"/>
              </w:rPr>
            </w:pPr>
          </w:p>
          <w:p w14:paraId="1A5CD6D3" w14:textId="77777777" w:rsidR="0024436B" w:rsidRPr="0024436B" w:rsidRDefault="0024436B" w:rsidP="0024436B">
            <w:pPr>
              <w:jc w:val="center"/>
              <w:rPr>
                <w:rFonts w:eastAsia="Yu Mincho"/>
                <w:lang w:eastAsia="en-GB"/>
              </w:rPr>
            </w:pPr>
            <w:r w:rsidRPr="0024436B">
              <w:rPr>
                <w:rFonts w:eastAsia="Yu Mincho"/>
              </w:rPr>
              <w:t>Phytosanitary Export Certification System</w:t>
            </w:r>
          </w:p>
          <w:p w14:paraId="76AA1DD6" w14:textId="77777777" w:rsidR="0024436B" w:rsidRPr="0024436B" w:rsidRDefault="0024436B" w:rsidP="0024436B">
            <w:pPr>
              <w:jc w:val="center"/>
              <w:rPr>
                <w:rFonts w:eastAsia="Yu Mincho"/>
                <w:lang w:eastAsia="en-GB"/>
              </w:rPr>
            </w:pPr>
          </w:p>
          <w:p w14:paraId="77479BFE" w14:textId="77777777" w:rsidR="0024436B" w:rsidRPr="0024436B" w:rsidRDefault="0024436B" w:rsidP="0024436B">
            <w:pPr>
              <w:jc w:val="center"/>
              <w:rPr>
                <w:rFonts w:eastAsia="Yu Mincho"/>
              </w:rPr>
            </w:pPr>
          </w:p>
        </w:tc>
      </w:tr>
      <w:tr w:rsidR="0024436B" w:rsidRPr="0024436B" w14:paraId="1B162641" w14:textId="77777777" w:rsidTr="00670E1D">
        <w:trPr>
          <w:trHeight w:val="1421"/>
        </w:trPr>
        <w:tc>
          <w:tcPr>
            <w:tcW w:w="2689" w:type="dxa"/>
            <w:shd w:val="clear" w:color="auto" w:fill="auto"/>
          </w:tcPr>
          <w:p w14:paraId="36DC894C" w14:textId="77777777" w:rsidR="0024436B" w:rsidRPr="0024436B" w:rsidRDefault="0024436B" w:rsidP="0024436B">
            <w:pPr>
              <w:jc w:val="center"/>
              <w:rPr>
                <w:rFonts w:eastAsia="Yu Mincho"/>
                <w:lang w:eastAsia="en-GB"/>
              </w:rPr>
            </w:pPr>
          </w:p>
          <w:p w14:paraId="458BFEED" w14:textId="77777777" w:rsidR="0024436B" w:rsidRPr="0024436B" w:rsidRDefault="0024436B" w:rsidP="0024436B">
            <w:pPr>
              <w:jc w:val="center"/>
              <w:rPr>
                <w:rFonts w:eastAsia="Yu Mincho"/>
                <w:lang w:eastAsia="en-GB"/>
              </w:rPr>
            </w:pPr>
          </w:p>
          <w:p w14:paraId="26BFAD88" w14:textId="77777777" w:rsidR="0024436B" w:rsidRPr="0024436B" w:rsidRDefault="0024436B" w:rsidP="0024436B">
            <w:pPr>
              <w:jc w:val="center"/>
              <w:rPr>
                <w:rFonts w:eastAsia="Yu Mincho"/>
                <w:lang w:eastAsia="en-GB"/>
              </w:rPr>
            </w:pPr>
            <w:r w:rsidRPr="0024436B">
              <w:rPr>
                <w:rFonts w:eastAsia="Yu Mincho"/>
                <w:lang w:eastAsia="en-GB"/>
              </w:rPr>
              <w:t xml:space="preserve">Pest Surveillance </w:t>
            </w:r>
          </w:p>
        </w:tc>
        <w:tc>
          <w:tcPr>
            <w:tcW w:w="2551" w:type="dxa"/>
            <w:gridSpan w:val="2"/>
          </w:tcPr>
          <w:p w14:paraId="2270EF4F" w14:textId="77777777" w:rsidR="0024436B" w:rsidRPr="0024436B" w:rsidRDefault="0024436B" w:rsidP="0024436B">
            <w:pPr>
              <w:jc w:val="center"/>
              <w:rPr>
                <w:rFonts w:eastAsia="Yu Mincho"/>
                <w:lang w:eastAsia="en-GB"/>
              </w:rPr>
            </w:pPr>
          </w:p>
          <w:p w14:paraId="61996651" w14:textId="77777777" w:rsidR="0024436B" w:rsidRPr="0024436B" w:rsidRDefault="0024436B" w:rsidP="0024436B">
            <w:pPr>
              <w:jc w:val="center"/>
              <w:rPr>
                <w:rFonts w:eastAsia="Yu Mincho"/>
                <w:lang w:eastAsia="en-GB"/>
              </w:rPr>
            </w:pPr>
          </w:p>
          <w:p w14:paraId="54F7093E" w14:textId="77777777" w:rsidR="0024436B" w:rsidRPr="0024436B" w:rsidRDefault="0024436B" w:rsidP="0024436B">
            <w:pPr>
              <w:jc w:val="center"/>
              <w:rPr>
                <w:rFonts w:eastAsia="Yu Mincho"/>
                <w:lang w:eastAsia="en-GB"/>
              </w:rPr>
            </w:pPr>
            <w:r w:rsidRPr="0024436B">
              <w:rPr>
                <w:rFonts w:eastAsia="Yu Mincho"/>
              </w:rPr>
              <w:t xml:space="preserve">Pest Risk Analysis </w:t>
            </w:r>
          </w:p>
        </w:tc>
        <w:tc>
          <w:tcPr>
            <w:tcW w:w="2552" w:type="dxa"/>
          </w:tcPr>
          <w:p w14:paraId="242A64DE" w14:textId="77777777" w:rsidR="0024436B" w:rsidRPr="0024436B" w:rsidRDefault="0024436B" w:rsidP="0024436B">
            <w:pPr>
              <w:jc w:val="center"/>
              <w:rPr>
                <w:rFonts w:eastAsia="Yu Mincho"/>
                <w:lang w:eastAsia="en-GB"/>
              </w:rPr>
            </w:pPr>
          </w:p>
          <w:p w14:paraId="096C6E38" w14:textId="77777777" w:rsidR="0024436B" w:rsidRPr="0024436B" w:rsidRDefault="0024436B" w:rsidP="0024436B">
            <w:pPr>
              <w:jc w:val="center"/>
              <w:rPr>
                <w:rFonts w:eastAsia="Yu Mincho"/>
                <w:lang w:eastAsia="en-GB"/>
              </w:rPr>
            </w:pPr>
          </w:p>
          <w:p w14:paraId="1FCD1E75" w14:textId="77777777" w:rsidR="0024436B" w:rsidRPr="0024436B" w:rsidRDefault="0024436B" w:rsidP="0024436B">
            <w:pPr>
              <w:jc w:val="center"/>
              <w:rPr>
                <w:rFonts w:eastAsia="Yu Mincho"/>
                <w:lang w:eastAsia="en-GB"/>
              </w:rPr>
            </w:pPr>
            <w:r w:rsidRPr="0024436B">
              <w:rPr>
                <w:rFonts w:eastAsia="Yu Mincho"/>
                <w:lang w:eastAsia="en-GB"/>
              </w:rPr>
              <w:t xml:space="preserve">Pest Free Area </w:t>
            </w:r>
          </w:p>
        </w:tc>
      </w:tr>
      <w:tr w:rsidR="0024436B" w:rsidRPr="0024436B" w14:paraId="63C1FDA6" w14:textId="77777777" w:rsidTr="00670E1D">
        <w:trPr>
          <w:trHeight w:val="1421"/>
        </w:trPr>
        <w:tc>
          <w:tcPr>
            <w:tcW w:w="2689" w:type="dxa"/>
            <w:shd w:val="clear" w:color="auto" w:fill="auto"/>
          </w:tcPr>
          <w:p w14:paraId="3BC6447C" w14:textId="77777777" w:rsidR="0024436B" w:rsidRPr="0024436B" w:rsidRDefault="0024436B" w:rsidP="0024436B">
            <w:pPr>
              <w:jc w:val="center"/>
              <w:rPr>
                <w:rFonts w:eastAsia="Yu Mincho"/>
                <w:lang w:eastAsia="en-GB"/>
              </w:rPr>
            </w:pPr>
            <w:r w:rsidRPr="0024436B">
              <w:rPr>
                <w:rFonts w:eastAsia="Yu Mincho"/>
                <w:lang w:eastAsia="en-GB"/>
              </w:rPr>
              <w:t xml:space="preserve">Diagnostics </w:t>
            </w:r>
          </w:p>
        </w:tc>
        <w:tc>
          <w:tcPr>
            <w:tcW w:w="2551" w:type="dxa"/>
            <w:gridSpan w:val="2"/>
          </w:tcPr>
          <w:p w14:paraId="403E1DB7" w14:textId="77777777" w:rsidR="0024436B" w:rsidRPr="0024436B" w:rsidRDefault="0024436B" w:rsidP="0024436B">
            <w:pPr>
              <w:jc w:val="center"/>
              <w:rPr>
                <w:rFonts w:eastAsia="Yu Mincho"/>
                <w:lang w:eastAsia="en-GB"/>
              </w:rPr>
            </w:pPr>
            <w:r w:rsidRPr="0024436B">
              <w:rPr>
                <w:rFonts w:eastAsia="Yu Mincho"/>
                <w:lang w:eastAsia="en-GB"/>
              </w:rPr>
              <w:t>Systems approach</w:t>
            </w:r>
          </w:p>
        </w:tc>
        <w:tc>
          <w:tcPr>
            <w:tcW w:w="2552" w:type="dxa"/>
          </w:tcPr>
          <w:p w14:paraId="2A06D910" w14:textId="77777777" w:rsidR="0024436B" w:rsidRPr="0024436B" w:rsidRDefault="0024436B" w:rsidP="0024436B">
            <w:pPr>
              <w:jc w:val="center"/>
              <w:rPr>
                <w:rFonts w:eastAsia="Yu Mincho"/>
                <w:lang w:eastAsia="en-GB"/>
              </w:rPr>
            </w:pPr>
            <w:r w:rsidRPr="0024436B">
              <w:rPr>
                <w:rFonts w:eastAsia="Yu Mincho"/>
                <w:lang w:eastAsia="en-GB"/>
              </w:rPr>
              <w:t>Eradication</w:t>
            </w:r>
          </w:p>
        </w:tc>
      </w:tr>
      <w:tr w:rsidR="0024436B" w:rsidRPr="0024436B" w14:paraId="2EFC5C45" w14:textId="77777777" w:rsidTr="00670E1D">
        <w:trPr>
          <w:trHeight w:val="1485"/>
        </w:trPr>
        <w:tc>
          <w:tcPr>
            <w:tcW w:w="2689" w:type="dxa"/>
          </w:tcPr>
          <w:p w14:paraId="242CA40B" w14:textId="77777777" w:rsidR="0024436B" w:rsidRPr="0024436B" w:rsidRDefault="0024436B" w:rsidP="0024436B">
            <w:pPr>
              <w:jc w:val="center"/>
              <w:rPr>
                <w:rFonts w:eastAsia="Yu Mincho"/>
              </w:rPr>
            </w:pPr>
          </w:p>
          <w:p w14:paraId="5F9E128F" w14:textId="77777777" w:rsidR="0024436B" w:rsidRPr="0024436B" w:rsidRDefault="0024436B" w:rsidP="0024436B">
            <w:pPr>
              <w:jc w:val="center"/>
              <w:rPr>
                <w:rFonts w:eastAsia="Yu Mincho"/>
                <w:lang w:eastAsia="en-GB"/>
              </w:rPr>
            </w:pPr>
            <w:r w:rsidRPr="0024436B">
              <w:rPr>
                <w:rFonts w:eastAsia="Yu Mincho"/>
                <w:lang w:eastAsia="en-GB"/>
              </w:rPr>
              <w:t>Contingency Plans</w:t>
            </w:r>
          </w:p>
          <w:p w14:paraId="4E3AEC9D" w14:textId="77777777" w:rsidR="0024436B" w:rsidRPr="0024436B" w:rsidRDefault="0024436B" w:rsidP="0024436B">
            <w:pPr>
              <w:jc w:val="center"/>
              <w:rPr>
                <w:rFonts w:eastAsia="Yu Mincho"/>
              </w:rPr>
            </w:pPr>
          </w:p>
        </w:tc>
        <w:tc>
          <w:tcPr>
            <w:tcW w:w="2551" w:type="dxa"/>
            <w:gridSpan w:val="2"/>
          </w:tcPr>
          <w:p w14:paraId="459415C2" w14:textId="77777777" w:rsidR="0024436B" w:rsidRPr="0024436B" w:rsidRDefault="0024436B" w:rsidP="0024436B">
            <w:pPr>
              <w:jc w:val="center"/>
              <w:rPr>
                <w:rFonts w:eastAsia="Yu Mincho"/>
                <w:lang w:eastAsia="en-GB"/>
              </w:rPr>
            </w:pPr>
          </w:p>
          <w:p w14:paraId="5D137B55" w14:textId="77777777" w:rsidR="0024436B" w:rsidRPr="0024436B" w:rsidRDefault="0024436B" w:rsidP="0024436B">
            <w:pPr>
              <w:jc w:val="center"/>
              <w:rPr>
                <w:rFonts w:eastAsia="Yu Mincho"/>
                <w:lang w:eastAsia="en-GB"/>
              </w:rPr>
            </w:pPr>
            <w:r w:rsidRPr="0024436B">
              <w:rPr>
                <w:rFonts w:eastAsia="Yu Mincho"/>
                <w:lang w:eastAsia="en-GB"/>
              </w:rPr>
              <w:t>NPPO Establishment and Operations</w:t>
            </w:r>
          </w:p>
          <w:p w14:paraId="4F6F4D23" w14:textId="77777777" w:rsidR="0024436B" w:rsidRPr="0024436B" w:rsidRDefault="0024436B" w:rsidP="0024436B">
            <w:pPr>
              <w:jc w:val="center"/>
              <w:rPr>
                <w:rFonts w:eastAsia="Yu Mincho"/>
              </w:rPr>
            </w:pPr>
          </w:p>
        </w:tc>
        <w:tc>
          <w:tcPr>
            <w:tcW w:w="2552" w:type="dxa"/>
          </w:tcPr>
          <w:p w14:paraId="7BEF08B6" w14:textId="77777777" w:rsidR="0024436B" w:rsidRPr="0024436B" w:rsidRDefault="0024436B" w:rsidP="0024436B">
            <w:pPr>
              <w:jc w:val="center"/>
              <w:rPr>
                <w:rFonts w:eastAsia="Yu Mincho"/>
                <w:lang w:eastAsia="en-GB"/>
              </w:rPr>
            </w:pPr>
          </w:p>
          <w:p w14:paraId="1C2E1585" w14:textId="77777777" w:rsidR="0024436B" w:rsidRPr="0024436B" w:rsidRDefault="0024436B" w:rsidP="0024436B">
            <w:pPr>
              <w:jc w:val="center"/>
              <w:rPr>
                <w:rFonts w:eastAsia="Yu Mincho"/>
              </w:rPr>
            </w:pPr>
            <w:r w:rsidRPr="0024436B">
              <w:rPr>
                <w:rFonts w:eastAsia="Yu Mincho"/>
              </w:rPr>
              <w:t>Phytosanitary Treatments</w:t>
            </w:r>
            <w:r w:rsidRPr="0024436B">
              <w:rPr>
                <w:rFonts w:eastAsia="Yu Mincho"/>
                <w:lang w:eastAsia="en-GB"/>
              </w:rPr>
              <w:t xml:space="preserve"> </w:t>
            </w:r>
          </w:p>
        </w:tc>
      </w:tr>
      <w:tr w:rsidR="0024436B" w:rsidRPr="0024436B" w14:paraId="7C00415A" w14:textId="77777777" w:rsidTr="00670E1D">
        <w:trPr>
          <w:trHeight w:val="1485"/>
        </w:trPr>
        <w:tc>
          <w:tcPr>
            <w:tcW w:w="2689" w:type="dxa"/>
          </w:tcPr>
          <w:p w14:paraId="226C8B73" w14:textId="77777777" w:rsidR="0024436B" w:rsidRPr="0024436B" w:rsidRDefault="0024436B" w:rsidP="0024436B">
            <w:pPr>
              <w:jc w:val="center"/>
              <w:rPr>
                <w:rFonts w:eastAsia="Yu Mincho"/>
                <w:lang w:eastAsia="en-GB"/>
              </w:rPr>
            </w:pPr>
          </w:p>
          <w:p w14:paraId="392E8016" w14:textId="77777777" w:rsidR="0024436B" w:rsidRPr="0024436B" w:rsidRDefault="0024436B" w:rsidP="0024436B">
            <w:pPr>
              <w:jc w:val="center"/>
              <w:rPr>
                <w:rFonts w:eastAsia="Yu Mincho"/>
              </w:rPr>
            </w:pPr>
            <w:r w:rsidRPr="0024436B">
              <w:rPr>
                <w:rFonts w:eastAsia="Yu Mincho"/>
              </w:rPr>
              <w:t xml:space="preserve">Pest Specific Information </w:t>
            </w:r>
          </w:p>
          <w:p w14:paraId="47F4A681" w14:textId="77777777" w:rsidR="0024436B" w:rsidRPr="0024436B" w:rsidRDefault="0024436B" w:rsidP="0024436B">
            <w:pPr>
              <w:jc w:val="center"/>
              <w:rPr>
                <w:rFonts w:eastAsia="Yu Mincho"/>
              </w:rPr>
            </w:pPr>
          </w:p>
        </w:tc>
        <w:tc>
          <w:tcPr>
            <w:tcW w:w="2551" w:type="dxa"/>
            <w:gridSpan w:val="2"/>
          </w:tcPr>
          <w:p w14:paraId="0FA48CE4" w14:textId="77777777" w:rsidR="0024436B" w:rsidRPr="0024436B" w:rsidRDefault="0024436B" w:rsidP="0024436B">
            <w:pPr>
              <w:jc w:val="center"/>
              <w:rPr>
                <w:rFonts w:eastAsia="Yu Mincho"/>
                <w:lang w:eastAsia="en-GB"/>
              </w:rPr>
            </w:pPr>
          </w:p>
          <w:p w14:paraId="36BDBB21" w14:textId="77777777" w:rsidR="0024436B" w:rsidRPr="0024436B" w:rsidRDefault="0024436B" w:rsidP="0024436B">
            <w:pPr>
              <w:jc w:val="center"/>
              <w:rPr>
                <w:rFonts w:eastAsia="Yu Mincho"/>
              </w:rPr>
            </w:pPr>
            <w:r w:rsidRPr="0024436B">
              <w:rPr>
                <w:rFonts w:eastAsia="Yu Mincho"/>
                <w:lang w:eastAsia="en-GB"/>
              </w:rPr>
              <w:t>PCE</w:t>
            </w:r>
          </w:p>
        </w:tc>
        <w:tc>
          <w:tcPr>
            <w:tcW w:w="2552" w:type="dxa"/>
          </w:tcPr>
          <w:p w14:paraId="27C0B296" w14:textId="77777777" w:rsidR="0024436B" w:rsidRPr="0024436B" w:rsidRDefault="0024436B" w:rsidP="0024436B">
            <w:pPr>
              <w:jc w:val="center"/>
              <w:rPr>
                <w:rFonts w:eastAsia="Yu Mincho"/>
              </w:rPr>
            </w:pPr>
          </w:p>
          <w:p w14:paraId="268FF6EA" w14:textId="77777777" w:rsidR="0024436B" w:rsidRPr="0024436B" w:rsidRDefault="0024436B" w:rsidP="0024436B">
            <w:pPr>
              <w:jc w:val="center"/>
              <w:rPr>
                <w:rFonts w:eastAsia="Yu Mincho"/>
              </w:rPr>
            </w:pPr>
            <w:r w:rsidRPr="0024436B">
              <w:rPr>
                <w:rFonts w:eastAsia="Yu Mincho"/>
              </w:rPr>
              <w:t xml:space="preserve">Roster of consultants </w:t>
            </w:r>
          </w:p>
        </w:tc>
      </w:tr>
      <w:tr w:rsidR="0024436B" w:rsidRPr="0024436B" w14:paraId="1F37C9E4" w14:textId="77777777" w:rsidTr="00670E1D">
        <w:trPr>
          <w:trHeight w:val="1485"/>
        </w:trPr>
        <w:tc>
          <w:tcPr>
            <w:tcW w:w="2689" w:type="dxa"/>
          </w:tcPr>
          <w:p w14:paraId="30D80B70" w14:textId="77777777" w:rsidR="0024436B" w:rsidRPr="0024436B" w:rsidRDefault="0024436B" w:rsidP="0024436B">
            <w:pPr>
              <w:jc w:val="center"/>
              <w:rPr>
                <w:rFonts w:eastAsia="Yu Mincho"/>
                <w:lang w:eastAsia="en-GB"/>
              </w:rPr>
            </w:pPr>
            <w:r w:rsidRPr="0024436B">
              <w:rPr>
                <w:rFonts w:eastAsia="Yu Mincho"/>
                <w:lang w:eastAsia="en-GB"/>
              </w:rPr>
              <w:t>FAQ</w:t>
            </w:r>
          </w:p>
        </w:tc>
        <w:tc>
          <w:tcPr>
            <w:tcW w:w="2551" w:type="dxa"/>
            <w:gridSpan w:val="2"/>
          </w:tcPr>
          <w:p w14:paraId="6B3B9755" w14:textId="77777777" w:rsidR="0024436B" w:rsidRPr="0024436B" w:rsidRDefault="0024436B" w:rsidP="0024436B">
            <w:pPr>
              <w:jc w:val="center"/>
              <w:rPr>
                <w:rFonts w:eastAsia="Yu Mincho"/>
                <w:lang w:eastAsia="en-GB"/>
              </w:rPr>
            </w:pPr>
            <w:r w:rsidRPr="0024436B">
              <w:rPr>
                <w:rFonts w:eastAsia="Yu Mincho"/>
                <w:lang w:eastAsia="en-GB"/>
              </w:rPr>
              <w:t xml:space="preserve">How to contribute resources </w:t>
            </w:r>
          </w:p>
        </w:tc>
        <w:tc>
          <w:tcPr>
            <w:tcW w:w="2552" w:type="dxa"/>
          </w:tcPr>
          <w:p w14:paraId="68299B4D" w14:textId="77777777" w:rsidR="0024436B" w:rsidRPr="0024436B" w:rsidRDefault="0024436B" w:rsidP="0024436B">
            <w:pPr>
              <w:jc w:val="center"/>
              <w:rPr>
                <w:rFonts w:eastAsia="Yu Mincho"/>
              </w:rPr>
            </w:pPr>
          </w:p>
        </w:tc>
      </w:tr>
    </w:tbl>
    <w:p w14:paraId="3A48FF67" w14:textId="77777777" w:rsidR="0024436B" w:rsidRPr="0024436B" w:rsidRDefault="0024436B" w:rsidP="0024436B">
      <w:pPr>
        <w:spacing w:after="160" w:line="259" w:lineRule="auto"/>
        <w:rPr>
          <w:rFonts w:asciiTheme="minorHAnsi" w:eastAsiaTheme="minorHAnsi" w:hAnsiTheme="minorHAnsi" w:cstheme="minorBidi"/>
          <w:lang w:val="en-US"/>
        </w:rPr>
      </w:pPr>
    </w:p>
    <w:p w14:paraId="1D7AE883" w14:textId="77777777" w:rsidR="0024436B" w:rsidRPr="0024436B" w:rsidRDefault="0024436B" w:rsidP="0024436B">
      <w:pPr>
        <w:spacing w:after="160" w:line="259" w:lineRule="auto"/>
        <w:rPr>
          <w:rFonts w:asciiTheme="minorHAnsi" w:eastAsiaTheme="minorHAnsi" w:hAnsiTheme="minorHAnsi" w:cstheme="minorBidi"/>
          <w:b/>
          <w:lang w:val="en-US"/>
        </w:rPr>
      </w:pPr>
      <w:r w:rsidRPr="0024436B">
        <w:rPr>
          <w:rFonts w:asciiTheme="minorHAnsi" w:eastAsiaTheme="minorHAnsi" w:hAnsiTheme="minorHAnsi" w:cstheme="minorBidi"/>
          <w:b/>
          <w:lang w:val="en-US"/>
        </w:rPr>
        <w:t>Level 2:</w:t>
      </w:r>
    </w:p>
    <w:p w14:paraId="0F36B81E" w14:textId="77777777" w:rsidR="0024436B" w:rsidRPr="0024436B" w:rsidRDefault="0024436B" w:rsidP="0024436B">
      <w:pPr>
        <w:spacing w:after="160" w:line="259" w:lineRule="auto"/>
        <w:rPr>
          <w:rFonts w:asciiTheme="minorHAnsi" w:eastAsiaTheme="minorHAnsi" w:hAnsiTheme="minorHAnsi" w:cstheme="minorBidi"/>
          <w:lang w:val="en-US"/>
        </w:rPr>
      </w:pPr>
      <w:r w:rsidRPr="0024436B">
        <w:rPr>
          <w:rFonts w:asciiTheme="minorHAnsi" w:eastAsiaTheme="minorHAnsi" w:hAnsiTheme="minorHAnsi" w:cstheme="minorBidi"/>
          <w:lang w:val="en-US"/>
        </w:rPr>
        <w:t xml:space="preserve">As relevant: </w:t>
      </w:r>
    </w:p>
    <w:p w14:paraId="41421829" w14:textId="77777777" w:rsidR="0024436B" w:rsidRPr="0024436B" w:rsidRDefault="0024436B" w:rsidP="0024436B">
      <w:pPr>
        <w:numPr>
          <w:ilvl w:val="0"/>
          <w:numId w:val="24"/>
        </w:numPr>
        <w:spacing w:after="160" w:line="259" w:lineRule="auto"/>
        <w:contextualSpacing/>
        <w:rPr>
          <w:rFonts w:asciiTheme="minorHAnsi" w:eastAsiaTheme="minorHAnsi" w:hAnsiTheme="minorHAnsi" w:cstheme="minorBidi"/>
          <w:lang w:val="en-US"/>
        </w:rPr>
      </w:pPr>
      <w:r w:rsidRPr="0024436B">
        <w:rPr>
          <w:rFonts w:asciiTheme="minorHAnsi" w:eastAsiaTheme="minorHAnsi" w:hAnsiTheme="minorHAnsi" w:cstheme="minorBidi"/>
          <w:lang w:val="en-US"/>
        </w:rPr>
        <w:t xml:space="preserve">ISPMs </w:t>
      </w:r>
    </w:p>
    <w:p w14:paraId="1FA5BEC1" w14:textId="4B8C9B6C" w:rsidR="0024436B" w:rsidRPr="0024436B" w:rsidRDefault="0024436B" w:rsidP="0024436B">
      <w:pPr>
        <w:numPr>
          <w:ilvl w:val="0"/>
          <w:numId w:val="24"/>
        </w:numPr>
        <w:spacing w:after="160" w:line="259" w:lineRule="auto"/>
        <w:contextualSpacing/>
        <w:rPr>
          <w:rFonts w:asciiTheme="minorHAnsi" w:eastAsiaTheme="minorHAnsi" w:hAnsiTheme="minorHAnsi" w:cstheme="minorBidi"/>
          <w:lang w:val="en-US"/>
        </w:rPr>
      </w:pPr>
      <w:r w:rsidRPr="0024436B">
        <w:rPr>
          <w:rFonts w:asciiTheme="minorHAnsi" w:eastAsiaTheme="minorHAnsi" w:hAnsiTheme="minorHAnsi" w:cstheme="minorBidi"/>
          <w:lang w:val="en-US"/>
        </w:rPr>
        <w:t>CPM recommendation(s)</w:t>
      </w:r>
    </w:p>
    <w:p w14:paraId="3493AE22" w14:textId="6C336110" w:rsidR="0024436B" w:rsidRPr="0024436B" w:rsidRDefault="0024436B" w:rsidP="0024436B">
      <w:pPr>
        <w:numPr>
          <w:ilvl w:val="0"/>
          <w:numId w:val="24"/>
        </w:numPr>
        <w:spacing w:after="160" w:line="259" w:lineRule="auto"/>
        <w:contextualSpacing/>
        <w:rPr>
          <w:rFonts w:asciiTheme="minorHAnsi" w:eastAsiaTheme="minorHAnsi" w:hAnsiTheme="minorHAnsi" w:cstheme="minorBidi"/>
          <w:lang w:val="en-US"/>
        </w:rPr>
      </w:pPr>
      <w:r w:rsidRPr="0024436B">
        <w:rPr>
          <w:rFonts w:asciiTheme="minorHAnsi" w:eastAsiaTheme="minorHAnsi" w:hAnsiTheme="minorHAnsi" w:cstheme="minorBidi"/>
          <w:lang w:val="en-US"/>
        </w:rPr>
        <w:t>CPM decision(s)</w:t>
      </w:r>
    </w:p>
    <w:p w14:paraId="208C14C9" w14:textId="77777777" w:rsidR="0024436B" w:rsidRPr="0024436B" w:rsidRDefault="0024436B" w:rsidP="0024436B">
      <w:pPr>
        <w:numPr>
          <w:ilvl w:val="0"/>
          <w:numId w:val="24"/>
        </w:numPr>
        <w:spacing w:after="160" w:line="259" w:lineRule="auto"/>
        <w:contextualSpacing/>
        <w:rPr>
          <w:rFonts w:asciiTheme="minorHAnsi" w:eastAsiaTheme="minorHAnsi" w:hAnsiTheme="minorHAnsi" w:cstheme="minorBidi"/>
          <w:lang w:val="en-US"/>
        </w:rPr>
      </w:pPr>
      <w:r w:rsidRPr="0024436B">
        <w:rPr>
          <w:rFonts w:asciiTheme="minorHAnsi" w:eastAsiaTheme="minorHAnsi" w:hAnsiTheme="minorHAnsi" w:cstheme="minorBidi"/>
          <w:lang w:val="en-US"/>
        </w:rPr>
        <w:t xml:space="preserve">IPPC implementation resources – were you thinking that these would somehow be associated with their ISPMs? Yes. </w:t>
      </w:r>
    </w:p>
    <w:p w14:paraId="390632F8" w14:textId="77777777" w:rsidR="0024436B" w:rsidRPr="0024436B" w:rsidRDefault="0024436B" w:rsidP="0024436B">
      <w:pPr>
        <w:numPr>
          <w:ilvl w:val="0"/>
          <w:numId w:val="24"/>
        </w:numPr>
        <w:spacing w:after="160" w:line="259" w:lineRule="auto"/>
        <w:contextualSpacing/>
        <w:rPr>
          <w:rFonts w:asciiTheme="minorHAnsi" w:eastAsiaTheme="minorHAnsi" w:hAnsiTheme="minorHAnsi" w:cstheme="minorBidi"/>
          <w:lang w:val="en-US"/>
        </w:rPr>
      </w:pPr>
      <w:r w:rsidRPr="0024436B">
        <w:rPr>
          <w:rFonts w:asciiTheme="minorHAnsi" w:eastAsiaTheme="minorHAnsi" w:hAnsiTheme="minorHAnsi" w:cstheme="minorBidi"/>
          <w:lang w:val="en-US"/>
        </w:rPr>
        <w:lastRenderedPageBreak/>
        <w:t xml:space="preserve">Contributed resources (any type - through links) </w:t>
      </w:r>
    </w:p>
    <w:p w14:paraId="3DDE26AA" w14:textId="77777777" w:rsidR="0024436B" w:rsidRPr="0024436B" w:rsidRDefault="0024436B" w:rsidP="0024436B">
      <w:pPr>
        <w:numPr>
          <w:ilvl w:val="0"/>
          <w:numId w:val="24"/>
        </w:numPr>
        <w:spacing w:after="160" w:line="259" w:lineRule="auto"/>
        <w:contextualSpacing/>
        <w:rPr>
          <w:rFonts w:asciiTheme="minorHAnsi" w:eastAsiaTheme="minorHAnsi" w:hAnsiTheme="minorHAnsi" w:cstheme="minorBidi"/>
          <w:lang w:val="en-US"/>
        </w:rPr>
      </w:pPr>
      <w:r w:rsidRPr="0024436B">
        <w:rPr>
          <w:rFonts w:asciiTheme="minorHAnsi" w:eastAsiaTheme="minorHAnsi" w:hAnsiTheme="minorHAnsi" w:cstheme="minorBidi"/>
          <w:lang w:val="en-US"/>
        </w:rPr>
        <w:t xml:space="preserve">Strategies, policies, </w:t>
      </w:r>
      <w:proofErr w:type="spellStart"/>
      <w:r w:rsidRPr="0024436B">
        <w:rPr>
          <w:rFonts w:asciiTheme="minorHAnsi" w:eastAsiaTheme="minorHAnsi" w:hAnsiTheme="minorHAnsi" w:cstheme="minorBidi"/>
          <w:lang w:val="en-US"/>
        </w:rPr>
        <w:t>workplans</w:t>
      </w:r>
      <w:proofErr w:type="spellEnd"/>
      <w:r w:rsidRPr="0024436B">
        <w:rPr>
          <w:rFonts w:asciiTheme="minorHAnsi" w:eastAsiaTheme="minorHAnsi" w:hAnsiTheme="minorHAnsi" w:cstheme="minorBidi"/>
          <w:lang w:val="en-US"/>
        </w:rPr>
        <w:t xml:space="preserve"> and legislation</w:t>
      </w:r>
    </w:p>
    <w:p w14:paraId="0E7E280B" w14:textId="77777777" w:rsidR="0024436B" w:rsidRPr="0024436B" w:rsidRDefault="0024436B" w:rsidP="0024436B">
      <w:pPr>
        <w:numPr>
          <w:ilvl w:val="0"/>
          <w:numId w:val="24"/>
        </w:numPr>
        <w:spacing w:after="160" w:line="259" w:lineRule="auto"/>
        <w:contextualSpacing/>
        <w:rPr>
          <w:rFonts w:asciiTheme="minorHAnsi" w:eastAsiaTheme="minorHAnsi" w:hAnsiTheme="minorHAnsi" w:cstheme="minorBidi"/>
          <w:lang w:val="en-US"/>
        </w:rPr>
      </w:pPr>
      <w:r w:rsidRPr="0024436B">
        <w:rPr>
          <w:rFonts w:asciiTheme="minorHAnsi" w:eastAsiaTheme="minorHAnsi" w:hAnsiTheme="minorHAnsi" w:cstheme="minorBidi"/>
          <w:lang w:val="en-US"/>
        </w:rPr>
        <w:t>NROs (through links)</w:t>
      </w:r>
    </w:p>
    <w:p w14:paraId="18D2F122" w14:textId="77777777" w:rsidR="0024436B" w:rsidRPr="0024436B" w:rsidRDefault="0024436B" w:rsidP="0024436B">
      <w:pPr>
        <w:numPr>
          <w:ilvl w:val="0"/>
          <w:numId w:val="24"/>
        </w:numPr>
        <w:spacing w:after="160" w:line="259" w:lineRule="auto"/>
        <w:contextualSpacing/>
        <w:rPr>
          <w:rFonts w:asciiTheme="minorHAnsi" w:eastAsiaTheme="minorHAnsi" w:hAnsiTheme="minorHAnsi" w:cstheme="minorBidi"/>
          <w:lang w:val="en-US"/>
        </w:rPr>
      </w:pPr>
      <w:r w:rsidRPr="0024436B">
        <w:rPr>
          <w:rFonts w:asciiTheme="minorHAnsi" w:eastAsiaTheme="minorHAnsi" w:hAnsiTheme="minorHAnsi" w:cstheme="minorBidi"/>
          <w:lang w:val="en-US"/>
        </w:rPr>
        <w:t xml:space="preserve">IRSS resources </w:t>
      </w:r>
    </w:p>
    <w:p w14:paraId="6F797599" w14:textId="77777777" w:rsidR="0024436B" w:rsidRPr="0024436B" w:rsidRDefault="0024436B" w:rsidP="0024436B">
      <w:pPr>
        <w:numPr>
          <w:ilvl w:val="0"/>
          <w:numId w:val="24"/>
        </w:numPr>
        <w:spacing w:after="160" w:line="259" w:lineRule="auto"/>
        <w:contextualSpacing/>
        <w:rPr>
          <w:rFonts w:asciiTheme="minorHAnsi" w:eastAsiaTheme="minorHAnsi" w:hAnsiTheme="minorHAnsi" w:cstheme="minorBidi"/>
          <w:lang w:val="en-US"/>
        </w:rPr>
      </w:pPr>
      <w:r w:rsidRPr="0024436B">
        <w:rPr>
          <w:rFonts w:asciiTheme="minorHAnsi" w:eastAsiaTheme="minorHAnsi" w:hAnsiTheme="minorHAnsi" w:cstheme="minorBidi"/>
          <w:lang w:val="en-US"/>
        </w:rPr>
        <w:t xml:space="preserve">Projects through links (IPPC projects – completed and ongoing including on Surveillance, STDF, RPPOs…. other pages could be linked) </w:t>
      </w:r>
    </w:p>
    <w:p w14:paraId="21A15D07" w14:textId="77777777" w:rsidR="0024436B" w:rsidRPr="0024436B" w:rsidRDefault="0024436B" w:rsidP="0024436B">
      <w:pPr>
        <w:numPr>
          <w:ilvl w:val="0"/>
          <w:numId w:val="24"/>
        </w:numPr>
        <w:spacing w:after="160" w:line="259" w:lineRule="auto"/>
        <w:contextualSpacing/>
        <w:rPr>
          <w:rFonts w:asciiTheme="minorHAnsi" w:eastAsiaTheme="minorHAnsi" w:hAnsiTheme="minorHAnsi" w:cstheme="minorBidi"/>
          <w:lang w:val="en-US"/>
        </w:rPr>
      </w:pPr>
      <w:r w:rsidRPr="0024436B">
        <w:rPr>
          <w:rFonts w:asciiTheme="minorHAnsi" w:eastAsiaTheme="minorHAnsi" w:hAnsiTheme="minorHAnsi" w:cstheme="minorBidi"/>
          <w:lang w:val="en-US"/>
        </w:rPr>
        <w:t>Links to different related websites (different organizations, NPPOs…)</w:t>
      </w:r>
    </w:p>
    <w:p w14:paraId="467AA57E" w14:textId="77777777" w:rsidR="0024436B" w:rsidRPr="0024436B" w:rsidRDefault="0024436B" w:rsidP="0024436B">
      <w:pPr>
        <w:numPr>
          <w:ilvl w:val="0"/>
          <w:numId w:val="24"/>
        </w:numPr>
        <w:spacing w:after="160" w:line="259" w:lineRule="auto"/>
        <w:contextualSpacing/>
        <w:rPr>
          <w:rFonts w:asciiTheme="minorHAnsi" w:eastAsiaTheme="minorHAnsi" w:hAnsiTheme="minorHAnsi" w:cstheme="minorBidi"/>
          <w:lang w:val="en-US"/>
        </w:rPr>
      </w:pPr>
      <w:r w:rsidRPr="0024436B">
        <w:rPr>
          <w:rFonts w:asciiTheme="minorHAnsi" w:eastAsiaTheme="minorHAnsi" w:hAnsiTheme="minorHAnsi" w:cstheme="minorBidi"/>
          <w:lang w:val="en-US"/>
        </w:rPr>
        <w:t xml:space="preserve">Links to the resources for other first level topics </w:t>
      </w:r>
    </w:p>
    <w:p w14:paraId="6A2BA558" w14:textId="77777777" w:rsidR="0024436B" w:rsidRPr="0024436B" w:rsidRDefault="0024436B" w:rsidP="0024436B">
      <w:pPr>
        <w:numPr>
          <w:ilvl w:val="0"/>
          <w:numId w:val="24"/>
        </w:numPr>
        <w:spacing w:after="160" w:line="259" w:lineRule="auto"/>
        <w:contextualSpacing/>
        <w:rPr>
          <w:rFonts w:asciiTheme="minorHAnsi" w:eastAsiaTheme="minorHAnsi" w:hAnsiTheme="minorHAnsi" w:cstheme="minorBidi"/>
          <w:lang w:val="en-US"/>
        </w:rPr>
      </w:pPr>
      <w:r w:rsidRPr="0024436B">
        <w:rPr>
          <w:rFonts w:asciiTheme="minorHAnsi" w:eastAsiaTheme="minorHAnsi" w:hAnsiTheme="minorHAnsi" w:cstheme="minorBidi"/>
          <w:lang w:val="en-US"/>
        </w:rPr>
        <w:t>FAQ</w:t>
      </w:r>
    </w:p>
    <w:p w14:paraId="27730141" w14:textId="77777777" w:rsidR="0024436B" w:rsidRPr="0024436B" w:rsidRDefault="0024436B" w:rsidP="0024436B">
      <w:pPr>
        <w:spacing w:after="160" w:line="259" w:lineRule="auto"/>
        <w:rPr>
          <w:rFonts w:asciiTheme="minorHAnsi" w:eastAsiaTheme="minorHAnsi" w:hAnsiTheme="minorHAnsi" w:cstheme="minorBidi"/>
          <w:b/>
          <w:lang w:val="en-US"/>
        </w:rPr>
      </w:pPr>
      <w:r w:rsidRPr="0024436B">
        <w:rPr>
          <w:rFonts w:asciiTheme="minorHAnsi" w:eastAsiaTheme="minorHAnsi" w:hAnsiTheme="minorHAnsi" w:cstheme="minorBidi"/>
          <w:b/>
          <w:lang w:val="en-US"/>
        </w:rPr>
        <w:t>You might be also interested in:</w:t>
      </w:r>
    </w:p>
    <w:p w14:paraId="0203DDC1" w14:textId="77777777" w:rsidR="0024436B" w:rsidRPr="0024436B" w:rsidRDefault="0024436B" w:rsidP="0024436B">
      <w:pPr>
        <w:numPr>
          <w:ilvl w:val="0"/>
          <w:numId w:val="26"/>
        </w:numPr>
        <w:spacing w:after="160" w:line="259" w:lineRule="auto"/>
        <w:contextualSpacing/>
        <w:rPr>
          <w:rFonts w:asciiTheme="minorHAnsi" w:eastAsiaTheme="minorHAnsi" w:hAnsiTheme="minorHAnsi" w:cstheme="minorBidi"/>
          <w:lang w:val="en-US"/>
        </w:rPr>
      </w:pPr>
      <w:r w:rsidRPr="0024436B">
        <w:rPr>
          <w:rFonts w:asciiTheme="minorHAnsi" w:eastAsiaTheme="minorHAnsi" w:hAnsiTheme="minorHAnsi" w:cstheme="minorBidi"/>
          <w:lang w:val="en-US"/>
        </w:rPr>
        <w:t>Links to those phytosanitary systems that are relevant</w:t>
      </w:r>
    </w:p>
    <w:p w14:paraId="695EDEFF" w14:textId="77777777" w:rsidR="0024436B" w:rsidRPr="0024436B" w:rsidRDefault="0024436B" w:rsidP="0024436B">
      <w:pPr>
        <w:numPr>
          <w:ilvl w:val="0"/>
          <w:numId w:val="26"/>
        </w:numPr>
        <w:spacing w:after="160" w:line="259" w:lineRule="auto"/>
        <w:contextualSpacing/>
        <w:rPr>
          <w:rFonts w:asciiTheme="minorHAnsi" w:eastAsiaTheme="minorHAnsi" w:hAnsiTheme="minorHAnsi" w:cstheme="minorBidi"/>
          <w:lang w:val="en-US"/>
        </w:rPr>
      </w:pPr>
      <w:r w:rsidRPr="0024436B">
        <w:rPr>
          <w:rFonts w:asciiTheme="minorHAnsi" w:eastAsiaTheme="minorHAnsi" w:hAnsiTheme="minorHAnsi" w:cstheme="minorBidi"/>
          <w:lang w:val="en-US"/>
        </w:rPr>
        <w:t>IPPC capacity building strategy</w:t>
      </w:r>
    </w:p>
    <w:p w14:paraId="779DCB15" w14:textId="77777777" w:rsidR="0024436B" w:rsidRPr="0024436B" w:rsidRDefault="0024436B" w:rsidP="0024436B">
      <w:pPr>
        <w:numPr>
          <w:ilvl w:val="0"/>
          <w:numId w:val="26"/>
        </w:numPr>
        <w:spacing w:after="160" w:line="259" w:lineRule="auto"/>
        <w:contextualSpacing/>
        <w:rPr>
          <w:rFonts w:asciiTheme="minorHAnsi" w:eastAsiaTheme="minorHAnsi" w:hAnsiTheme="minorHAnsi" w:cstheme="minorBidi"/>
          <w:lang w:val="en-US"/>
        </w:rPr>
      </w:pPr>
      <w:r w:rsidRPr="0024436B">
        <w:rPr>
          <w:rFonts w:asciiTheme="minorHAnsi" w:eastAsiaTheme="minorHAnsi" w:hAnsiTheme="minorHAnsi" w:cstheme="minorBidi"/>
          <w:lang w:val="en-US"/>
        </w:rPr>
        <w:t>IPPC strategic framework</w:t>
      </w:r>
    </w:p>
    <w:p w14:paraId="7B84CB6D" w14:textId="77777777" w:rsidR="0024436B" w:rsidRPr="0024436B" w:rsidRDefault="0024436B" w:rsidP="0024436B">
      <w:pPr>
        <w:numPr>
          <w:ilvl w:val="0"/>
          <w:numId w:val="26"/>
        </w:numPr>
        <w:spacing w:after="160" w:line="259" w:lineRule="auto"/>
        <w:contextualSpacing/>
        <w:rPr>
          <w:rFonts w:asciiTheme="minorHAnsi" w:eastAsiaTheme="minorHAnsi" w:hAnsiTheme="minorHAnsi" w:cstheme="minorBidi"/>
          <w:lang w:val="en-US"/>
        </w:rPr>
      </w:pPr>
      <w:r w:rsidRPr="0024436B">
        <w:rPr>
          <w:rFonts w:asciiTheme="minorHAnsi" w:eastAsiaTheme="minorHAnsi" w:hAnsiTheme="minorHAnsi" w:cstheme="minorBidi"/>
          <w:lang w:val="en-US"/>
        </w:rPr>
        <w:t>Link to the calendar of events of the IPPC, RPPOs</w:t>
      </w:r>
    </w:p>
    <w:p w14:paraId="307D1CE5" w14:textId="77777777" w:rsidR="0024436B" w:rsidRPr="0024436B" w:rsidRDefault="0024436B" w:rsidP="0024436B">
      <w:pPr>
        <w:numPr>
          <w:ilvl w:val="0"/>
          <w:numId w:val="26"/>
        </w:numPr>
        <w:spacing w:after="160" w:line="259" w:lineRule="auto"/>
        <w:contextualSpacing/>
        <w:rPr>
          <w:rFonts w:asciiTheme="minorHAnsi" w:eastAsiaTheme="minorHAnsi" w:hAnsiTheme="minorHAnsi" w:cstheme="minorBidi"/>
          <w:lang w:val="en-US"/>
        </w:rPr>
      </w:pPr>
      <w:r w:rsidRPr="0024436B">
        <w:rPr>
          <w:rFonts w:asciiTheme="minorHAnsi" w:eastAsiaTheme="minorHAnsi" w:hAnsiTheme="minorHAnsi" w:cstheme="minorBidi"/>
          <w:lang w:val="en-US"/>
        </w:rPr>
        <w:t xml:space="preserve">Links to RPPOs webpages </w:t>
      </w:r>
    </w:p>
    <w:p w14:paraId="4ACA4040" w14:textId="77777777" w:rsidR="0024436B" w:rsidRPr="0024436B" w:rsidRDefault="0024436B" w:rsidP="0024436B">
      <w:pPr>
        <w:numPr>
          <w:ilvl w:val="0"/>
          <w:numId w:val="26"/>
        </w:numPr>
        <w:spacing w:after="160" w:line="259" w:lineRule="auto"/>
        <w:contextualSpacing/>
        <w:rPr>
          <w:rFonts w:asciiTheme="minorHAnsi" w:eastAsiaTheme="minorHAnsi" w:hAnsiTheme="minorHAnsi" w:cstheme="minorBidi"/>
          <w:lang w:val="en-US"/>
        </w:rPr>
      </w:pPr>
      <w:r w:rsidRPr="0024436B">
        <w:rPr>
          <w:rFonts w:asciiTheme="minorHAnsi" w:eastAsiaTheme="minorHAnsi" w:hAnsiTheme="minorHAnsi" w:cstheme="minorBidi"/>
          <w:lang w:val="en-US"/>
        </w:rPr>
        <w:t xml:space="preserve">IPPC monitoring and evaluation framework </w:t>
      </w:r>
    </w:p>
    <w:p w14:paraId="4C0FC6E5" w14:textId="77777777" w:rsidR="0024436B" w:rsidRPr="0024436B" w:rsidRDefault="0024436B" w:rsidP="0024436B">
      <w:pPr>
        <w:spacing w:after="160" w:line="259" w:lineRule="auto"/>
        <w:rPr>
          <w:rFonts w:asciiTheme="minorHAnsi" w:eastAsiaTheme="minorHAnsi" w:hAnsiTheme="minorHAnsi" w:cstheme="minorBidi"/>
          <w:b/>
          <w:lang w:val="en-US"/>
        </w:rPr>
      </w:pPr>
      <w:r w:rsidRPr="0024436B">
        <w:rPr>
          <w:rFonts w:asciiTheme="minorHAnsi" w:eastAsiaTheme="minorHAnsi" w:hAnsiTheme="minorHAnsi" w:cstheme="minorBidi"/>
          <w:b/>
          <w:lang w:val="en-US"/>
        </w:rPr>
        <w:t>Functions:</w:t>
      </w:r>
    </w:p>
    <w:p w14:paraId="144E0B65" w14:textId="77777777" w:rsidR="0024436B" w:rsidRPr="0024436B" w:rsidRDefault="0024436B" w:rsidP="0024436B">
      <w:pPr>
        <w:numPr>
          <w:ilvl w:val="0"/>
          <w:numId w:val="25"/>
        </w:numPr>
        <w:spacing w:after="160" w:line="259" w:lineRule="auto"/>
        <w:contextualSpacing/>
        <w:rPr>
          <w:rFonts w:asciiTheme="minorHAnsi" w:eastAsiaTheme="minorHAnsi" w:hAnsiTheme="minorHAnsi" w:cstheme="minorBidi"/>
          <w:lang w:val="en-US"/>
        </w:rPr>
      </w:pPr>
      <w:r w:rsidRPr="0024436B">
        <w:rPr>
          <w:rFonts w:asciiTheme="minorHAnsi" w:eastAsiaTheme="minorHAnsi" w:hAnsiTheme="minorHAnsi" w:cstheme="minorBidi"/>
          <w:lang w:val="en-US"/>
        </w:rPr>
        <w:t xml:space="preserve">Search tool </w:t>
      </w:r>
    </w:p>
    <w:p w14:paraId="1117F11E" w14:textId="77777777" w:rsidR="0024436B" w:rsidRPr="0024436B" w:rsidRDefault="0024436B" w:rsidP="0024436B">
      <w:pPr>
        <w:numPr>
          <w:ilvl w:val="0"/>
          <w:numId w:val="25"/>
        </w:numPr>
        <w:spacing w:after="160" w:line="259" w:lineRule="auto"/>
        <w:contextualSpacing/>
        <w:rPr>
          <w:rFonts w:asciiTheme="minorHAnsi" w:eastAsiaTheme="minorHAnsi" w:hAnsiTheme="minorHAnsi" w:cstheme="minorBidi"/>
          <w:lang w:val="en-US"/>
        </w:rPr>
      </w:pPr>
      <w:r w:rsidRPr="0024436B">
        <w:rPr>
          <w:rFonts w:asciiTheme="minorHAnsi" w:eastAsiaTheme="minorHAnsi" w:hAnsiTheme="minorHAnsi" w:cstheme="minorBidi"/>
          <w:lang w:val="en-US"/>
        </w:rPr>
        <w:t>Contribute resources</w:t>
      </w:r>
    </w:p>
    <w:p w14:paraId="5E89D40E" w14:textId="77777777" w:rsidR="0024436B" w:rsidRPr="0024436B" w:rsidRDefault="0024436B" w:rsidP="0024436B">
      <w:pPr>
        <w:spacing w:after="160" w:line="259" w:lineRule="auto"/>
        <w:rPr>
          <w:rFonts w:asciiTheme="minorHAnsi" w:eastAsiaTheme="minorHAnsi" w:hAnsiTheme="minorHAnsi" w:cstheme="minorBidi"/>
          <w:lang w:val="en-US"/>
        </w:rPr>
      </w:pPr>
    </w:p>
    <w:p w14:paraId="6898F3DA" w14:textId="77777777" w:rsidR="0024436B" w:rsidRPr="0024436B" w:rsidRDefault="0024436B" w:rsidP="0024436B">
      <w:pPr>
        <w:spacing w:after="160" w:line="259" w:lineRule="auto"/>
        <w:ind w:left="720"/>
        <w:contextualSpacing/>
        <w:rPr>
          <w:rFonts w:asciiTheme="minorHAnsi" w:eastAsiaTheme="minorHAnsi" w:hAnsiTheme="minorHAnsi" w:cstheme="minorBidi"/>
          <w:lang w:val="en-US"/>
        </w:rPr>
      </w:pPr>
      <w:r w:rsidRPr="0024436B">
        <w:rPr>
          <w:rFonts w:asciiTheme="minorHAnsi" w:eastAsiaTheme="minorHAnsi" w:hAnsiTheme="minorHAnsi" w:cstheme="minorBidi"/>
          <w:lang w:val="en-US"/>
        </w:rPr>
        <w:t xml:space="preserve"> </w:t>
      </w:r>
    </w:p>
    <w:p w14:paraId="4ECFD912" w14:textId="77777777" w:rsidR="0024436B" w:rsidRPr="0024436B" w:rsidRDefault="0024436B" w:rsidP="0024436B">
      <w:pPr>
        <w:spacing w:after="160" w:line="259" w:lineRule="auto"/>
        <w:rPr>
          <w:rFonts w:asciiTheme="minorHAnsi" w:eastAsiaTheme="minorHAnsi" w:hAnsiTheme="minorHAnsi" w:cstheme="minorBidi"/>
          <w:lang w:val="en-US"/>
        </w:rPr>
      </w:pPr>
    </w:p>
    <w:p w14:paraId="16C77071" w14:textId="77777777" w:rsidR="0024436B" w:rsidRPr="0024436B" w:rsidRDefault="0024436B" w:rsidP="0024436B">
      <w:pPr>
        <w:spacing w:after="160" w:line="259" w:lineRule="auto"/>
        <w:rPr>
          <w:rFonts w:asciiTheme="minorHAnsi" w:eastAsiaTheme="minorHAnsi" w:hAnsiTheme="minorHAnsi" w:cstheme="minorBidi"/>
          <w:lang w:val="en-US"/>
        </w:rPr>
      </w:pPr>
    </w:p>
    <w:p w14:paraId="7C315DEA" w14:textId="77777777" w:rsidR="0024436B" w:rsidRPr="001262FF" w:rsidRDefault="0024436B" w:rsidP="007C24B9">
      <w:pPr>
        <w:rPr>
          <w:lang w:val="en-US"/>
        </w:rPr>
      </w:pPr>
    </w:p>
    <w:sectPr w:rsidR="0024436B" w:rsidRPr="001262FF">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4557A7A" w16cid:durableId="1F82F913"/>
  <w16cid:commentId w16cid:paraId="2A1F2F78" w16cid:durableId="1F830A4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7F20CB" w14:textId="77777777" w:rsidR="00CD3C9A" w:rsidRDefault="00CD3C9A" w:rsidP="0024436B">
      <w:r>
        <w:separator/>
      </w:r>
    </w:p>
  </w:endnote>
  <w:endnote w:type="continuationSeparator" w:id="0">
    <w:p w14:paraId="410189C4" w14:textId="77777777" w:rsidR="00CD3C9A" w:rsidRDefault="00CD3C9A" w:rsidP="002443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Yu Mincho">
    <w:altName w:val="MS Mincho"/>
    <w:charset w:val="80"/>
    <w:family w:val="auto"/>
    <w:pitch w:val="variable"/>
    <w:sig w:usb0="00000000" w:usb1="2AC7FCFF"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9B158C" w14:textId="77777777" w:rsidR="00CD3C9A" w:rsidRDefault="00CD3C9A" w:rsidP="0024436B">
      <w:r>
        <w:separator/>
      </w:r>
    </w:p>
  </w:footnote>
  <w:footnote w:type="continuationSeparator" w:id="0">
    <w:p w14:paraId="04E7227C" w14:textId="77777777" w:rsidR="00CD3C9A" w:rsidRDefault="00CD3C9A" w:rsidP="0024436B">
      <w:r>
        <w:continuationSeparator/>
      </w:r>
    </w:p>
  </w:footnote>
  <w:footnote w:id="1">
    <w:p w14:paraId="3274F0BA" w14:textId="77777777" w:rsidR="0024436B" w:rsidRDefault="0024436B" w:rsidP="0024436B">
      <w:pPr>
        <w:pStyle w:val="FootnoteText"/>
      </w:pPr>
      <w:r>
        <w:rPr>
          <w:rStyle w:val="FootnoteReference"/>
        </w:rPr>
        <w:footnoteRef/>
      </w:r>
      <w:r>
        <w:t xml:space="preserve"> </w:t>
      </w:r>
      <w:hyperlink r:id="rId1" w:history="1">
        <w:r w:rsidRPr="00222EE0">
          <w:rPr>
            <w:rStyle w:val="Hyperlink"/>
          </w:rPr>
          <w:t xml:space="preserve">IC </w:t>
        </w:r>
        <w:proofErr w:type="spellStart"/>
        <w:r w:rsidRPr="00222EE0">
          <w:rPr>
            <w:rStyle w:val="Hyperlink"/>
          </w:rPr>
          <w:t>ToR</w:t>
        </w:r>
        <w:proofErr w:type="spellEnd"/>
        <w:r w:rsidRPr="00222EE0">
          <w:rPr>
            <w:rStyle w:val="Hyperlink"/>
          </w:rPr>
          <w:t xml:space="preserve"> and </w:t>
        </w:r>
        <w:proofErr w:type="spellStart"/>
        <w:r w:rsidRPr="00222EE0">
          <w:rPr>
            <w:rStyle w:val="Hyperlink"/>
          </w:rPr>
          <w:t>RoP</w:t>
        </w:r>
        <w:proofErr w:type="spellEnd"/>
      </w:hyperlink>
      <w:r>
        <w:t xml:space="preserve"> </w:t>
      </w:r>
    </w:p>
  </w:footnote>
  <w:footnote w:id="2">
    <w:p w14:paraId="4B43CD29" w14:textId="77777777" w:rsidR="0024436B" w:rsidRDefault="0024436B" w:rsidP="0024436B">
      <w:pPr>
        <w:pStyle w:val="FootnoteText"/>
      </w:pPr>
      <w:r>
        <w:rPr>
          <w:rStyle w:val="FootnoteReference"/>
        </w:rPr>
        <w:footnoteRef/>
      </w:r>
      <w:r>
        <w:t xml:space="preserve"> </w:t>
      </w:r>
      <w:hyperlink r:id="rId2" w:history="1">
        <w:r w:rsidRPr="00222EE0">
          <w:rPr>
            <w:rStyle w:val="Hyperlink"/>
          </w:rPr>
          <w:t>IPPC National Phytosanitary Capacity Development Strategy (2012-2018)</w:t>
        </w:r>
      </w:hyperlink>
      <w:r>
        <w:t xml:space="preserve"> </w:t>
      </w:r>
    </w:p>
  </w:footnote>
  <w:footnote w:id="3">
    <w:p w14:paraId="03228394" w14:textId="77777777" w:rsidR="0024436B" w:rsidRDefault="0024436B" w:rsidP="0024436B">
      <w:pPr>
        <w:pStyle w:val="FootnoteText"/>
      </w:pPr>
      <w:r>
        <w:rPr>
          <w:rStyle w:val="FootnoteReference"/>
        </w:rPr>
        <w:footnoteRef/>
      </w:r>
      <w:r>
        <w:t xml:space="preserve"> </w:t>
      </w:r>
      <w:hyperlink r:id="rId3" w:history="1">
        <w:r w:rsidRPr="00222EE0">
          <w:rPr>
            <w:rStyle w:val="Hyperlink"/>
          </w:rPr>
          <w:t>Enhancing FAO’s Practices for Supporting Capacity Development of Member Countries</w:t>
        </w:r>
      </w:hyperlink>
      <w:r>
        <w:t xml:space="preserve"> </w:t>
      </w:r>
    </w:p>
  </w:footnote>
  <w:footnote w:id="4">
    <w:p w14:paraId="5E1E6489" w14:textId="77777777" w:rsidR="0024436B" w:rsidRPr="00731BF4" w:rsidRDefault="0024436B" w:rsidP="0024436B">
      <w:pPr>
        <w:pStyle w:val="FootnoteText"/>
        <w:rPr>
          <w:b/>
          <w:bCs/>
        </w:rPr>
      </w:pPr>
      <w:r>
        <w:rPr>
          <w:rStyle w:val="FootnoteReference"/>
        </w:rPr>
        <w:footnoteRef/>
      </w:r>
      <w:r>
        <w:t xml:space="preserve"> </w:t>
      </w:r>
      <w:hyperlink r:id="rId4" w:history="1">
        <w:r w:rsidRPr="00222EE0">
          <w:rPr>
            <w:rStyle w:val="Hyperlink"/>
            <w:bCs/>
          </w:rPr>
          <w:t>IPPC Strategic Framework for 2020-2030</w:t>
        </w:r>
      </w:hyperlink>
      <w:r>
        <w:rPr>
          <w:bCs/>
        </w:rPr>
        <w:t xml:space="preserve"> </w:t>
      </w:r>
    </w:p>
    <w:p w14:paraId="4F03B636" w14:textId="77777777" w:rsidR="0024436B" w:rsidRDefault="0024436B" w:rsidP="0024436B">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9557A"/>
    <w:multiLevelType w:val="hybridMultilevel"/>
    <w:tmpl w:val="0024B57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A4B0594"/>
    <w:multiLevelType w:val="hybridMultilevel"/>
    <w:tmpl w:val="1F3C9AD2"/>
    <w:lvl w:ilvl="0" w:tplc="11089DA4">
      <w:start w:val="201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63256F"/>
    <w:multiLevelType w:val="hybridMultilevel"/>
    <w:tmpl w:val="BABC4D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5FF125B"/>
    <w:multiLevelType w:val="multilevel"/>
    <w:tmpl w:val="A10006D2"/>
    <w:lvl w:ilvl="0">
      <w:start w:val="2"/>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15:restartNumberingAfterBreak="0">
    <w:nsid w:val="180D6E0F"/>
    <w:multiLevelType w:val="multilevel"/>
    <w:tmpl w:val="1A28E30A"/>
    <w:lvl w:ilvl="0">
      <w:start w:val="2"/>
      <w:numFmt w:val="decimal"/>
      <w:lvlText w:val="%1"/>
      <w:lvlJc w:val="left"/>
      <w:pPr>
        <w:ind w:left="360" w:hanging="360"/>
      </w:pPr>
      <w:rPr>
        <w:rFonts w:hint="default"/>
      </w:rPr>
    </w:lvl>
    <w:lvl w:ilvl="1">
      <w:start w:val="7"/>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 w15:restartNumberingAfterBreak="0">
    <w:nsid w:val="21C1121E"/>
    <w:multiLevelType w:val="multilevel"/>
    <w:tmpl w:val="9A2AC7C8"/>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i/>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160" w:hanging="1440"/>
      </w:pPr>
      <w:rPr>
        <w:rFonts w:hint="default"/>
        <w:b/>
      </w:rPr>
    </w:lvl>
  </w:abstractNum>
  <w:abstractNum w:abstractNumId="6" w15:restartNumberingAfterBreak="0">
    <w:nsid w:val="2273605C"/>
    <w:multiLevelType w:val="hybridMultilevel"/>
    <w:tmpl w:val="054CB01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B8D6889"/>
    <w:multiLevelType w:val="hybridMultilevel"/>
    <w:tmpl w:val="1F043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4C0278"/>
    <w:multiLevelType w:val="multilevel"/>
    <w:tmpl w:val="7B804388"/>
    <w:lvl w:ilvl="0">
      <w:start w:val="1"/>
      <w:numFmt w:val="decimal"/>
      <w:lvlText w:val="%1."/>
      <w:lvlJc w:val="left"/>
      <w:pPr>
        <w:ind w:left="720" w:hanging="360"/>
      </w:pPr>
      <w:rPr>
        <w:rFonts w:hint="default"/>
        <w:b/>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2EDA191E"/>
    <w:multiLevelType w:val="multilevel"/>
    <w:tmpl w:val="B21E9972"/>
    <w:lvl w:ilvl="0">
      <w:start w:val="2"/>
      <w:numFmt w:val="decimal"/>
      <w:lvlText w:val="%1"/>
      <w:lvlJc w:val="left"/>
      <w:pPr>
        <w:ind w:left="360" w:hanging="360"/>
      </w:pPr>
      <w:rPr>
        <w:rFonts w:hint="default"/>
        <w:i/>
      </w:rPr>
    </w:lvl>
    <w:lvl w:ilvl="1">
      <w:start w:val="3"/>
      <w:numFmt w:val="decimal"/>
      <w:lvlText w:val="%1.%2"/>
      <w:lvlJc w:val="left"/>
      <w:pPr>
        <w:ind w:left="1080" w:hanging="360"/>
      </w:pPr>
      <w:rPr>
        <w:rFonts w:hint="default"/>
        <w:i/>
      </w:rPr>
    </w:lvl>
    <w:lvl w:ilvl="2">
      <w:start w:val="1"/>
      <w:numFmt w:val="decimal"/>
      <w:lvlText w:val="%1.%2.%3"/>
      <w:lvlJc w:val="left"/>
      <w:pPr>
        <w:ind w:left="2160" w:hanging="720"/>
      </w:pPr>
      <w:rPr>
        <w:rFonts w:hint="default"/>
        <w:i/>
      </w:rPr>
    </w:lvl>
    <w:lvl w:ilvl="3">
      <w:start w:val="1"/>
      <w:numFmt w:val="decimal"/>
      <w:lvlText w:val="%1.%2.%3.%4"/>
      <w:lvlJc w:val="left"/>
      <w:pPr>
        <w:ind w:left="2880" w:hanging="720"/>
      </w:pPr>
      <w:rPr>
        <w:rFonts w:hint="default"/>
        <w:i/>
      </w:rPr>
    </w:lvl>
    <w:lvl w:ilvl="4">
      <w:start w:val="1"/>
      <w:numFmt w:val="decimal"/>
      <w:lvlText w:val="%1.%2.%3.%4.%5"/>
      <w:lvlJc w:val="left"/>
      <w:pPr>
        <w:ind w:left="3960" w:hanging="1080"/>
      </w:pPr>
      <w:rPr>
        <w:rFonts w:hint="default"/>
        <w:i/>
      </w:rPr>
    </w:lvl>
    <w:lvl w:ilvl="5">
      <w:start w:val="1"/>
      <w:numFmt w:val="decimal"/>
      <w:lvlText w:val="%1.%2.%3.%4.%5.%6"/>
      <w:lvlJc w:val="left"/>
      <w:pPr>
        <w:ind w:left="4680" w:hanging="1080"/>
      </w:pPr>
      <w:rPr>
        <w:rFonts w:hint="default"/>
        <w:i/>
      </w:rPr>
    </w:lvl>
    <w:lvl w:ilvl="6">
      <w:start w:val="1"/>
      <w:numFmt w:val="decimal"/>
      <w:lvlText w:val="%1.%2.%3.%4.%5.%6.%7"/>
      <w:lvlJc w:val="left"/>
      <w:pPr>
        <w:ind w:left="5760" w:hanging="1440"/>
      </w:pPr>
      <w:rPr>
        <w:rFonts w:hint="default"/>
        <w:i/>
      </w:rPr>
    </w:lvl>
    <w:lvl w:ilvl="7">
      <w:start w:val="1"/>
      <w:numFmt w:val="decimal"/>
      <w:lvlText w:val="%1.%2.%3.%4.%5.%6.%7.%8"/>
      <w:lvlJc w:val="left"/>
      <w:pPr>
        <w:ind w:left="6480" w:hanging="1440"/>
      </w:pPr>
      <w:rPr>
        <w:rFonts w:hint="default"/>
        <w:i/>
      </w:rPr>
    </w:lvl>
    <w:lvl w:ilvl="8">
      <w:start w:val="1"/>
      <w:numFmt w:val="decimal"/>
      <w:lvlText w:val="%1.%2.%3.%4.%5.%6.%7.%8.%9"/>
      <w:lvlJc w:val="left"/>
      <w:pPr>
        <w:ind w:left="7200" w:hanging="1440"/>
      </w:pPr>
      <w:rPr>
        <w:rFonts w:hint="default"/>
        <w:i/>
      </w:rPr>
    </w:lvl>
  </w:abstractNum>
  <w:abstractNum w:abstractNumId="10" w15:restartNumberingAfterBreak="0">
    <w:nsid w:val="30835F5F"/>
    <w:multiLevelType w:val="hybridMultilevel"/>
    <w:tmpl w:val="31EA350E"/>
    <w:lvl w:ilvl="0" w:tplc="1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9B3157"/>
    <w:multiLevelType w:val="hybridMultilevel"/>
    <w:tmpl w:val="4A7611D8"/>
    <w:lvl w:ilvl="0" w:tplc="F8F2EDE0">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38E0E92"/>
    <w:multiLevelType w:val="hybridMultilevel"/>
    <w:tmpl w:val="C13ED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5472B6"/>
    <w:multiLevelType w:val="hybridMultilevel"/>
    <w:tmpl w:val="349A74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3C354E6"/>
    <w:multiLevelType w:val="multilevel"/>
    <w:tmpl w:val="6DBC42F2"/>
    <w:lvl w:ilvl="0">
      <w:start w:val="2"/>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5" w15:restartNumberingAfterBreak="0">
    <w:nsid w:val="4F0405A7"/>
    <w:multiLevelType w:val="hybridMultilevel"/>
    <w:tmpl w:val="4852C758"/>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6" w15:restartNumberingAfterBreak="0">
    <w:nsid w:val="558B0C19"/>
    <w:multiLevelType w:val="hybridMultilevel"/>
    <w:tmpl w:val="8E32B7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1731A5"/>
    <w:multiLevelType w:val="multilevel"/>
    <w:tmpl w:val="8768025A"/>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5C544149"/>
    <w:multiLevelType w:val="hybridMultilevel"/>
    <w:tmpl w:val="6712BCCA"/>
    <w:lvl w:ilvl="0" w:tplc="00FC1836">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35169E0"/>
    <w:multiLevelType w:val="hybridMultilevel"/>
    <w:tmpl w:val="00389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D913414"/>
    <w:multiLevelType w:val="hybridMultilevel"/>
    <w:tmpl w:val="4852C758"/>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21" w15:restartNumberingAfterBreak="0">
    <w:nsid w:val="6FFC61C1"/>
    <w:multiLevelType w:val="hybridMultilevel"/>
    <w:tmpl w:val="10841008"/>
    <w:lvl w:ilvl="0" w:tplc="643253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5DF38A3"/>
    <w:multiLevelType w:val="hybridMultilevel"/>
    <w:tmpl w:val="4852C758"/>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23" w15:restartNumberingAfterBreak="0">
    <w:nsid w:val="786875F2"/>
    <w:multiLevelType w:val="hybridMultilevel"/>
    <w:tmpl w:val="5538B5B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7A8345C7"/>
    <w:multiLevelType w:val="multilevel"/>
    <w:tmpl w:val="34480F84"/>
    <w:lvl w:ilvl="0">
      <w:start w:val="2"/>
      <w:numFmt w:val="decimal"/>
      <w:lvlText w:val="%1"/>
      <w:lvlJc w:val="left"/>
      <w:pPr>
        <w:ind w:left="360" w:hanging="360"/>
      </w:pPr>
      <w:rPr>
        <w:rFonts w:hint="default"/>
      </w:rPr>
    </w:lvl>
    <w:lvl w:ilvl="1">
      <w:start w:val="6"/>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5" w15:restartNumberingAfterBreak="0">
    <w:nsid w:val="7B28008D"/>
    <w:multiLevelType w:val="hybridMultilevel"/>
    <w:tmpl w:val="87622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B763BBA"/>
    <w:multiLevelType w:val="hybridMultilevel"/>
    <w:tmpl w:val="42540C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6"/>
  </w:num>
  <w:num w:numId="4">
    <w:abstractNumId w:val="15"/>
  </w:num>
  <w:num w:numId="5">
    <w:abstractNumId w:val="20"/>
  </w:num>
  <w:num w:numId="6">
    <w:abstractNumId w:val="22"/>
  </w:num>
  <w:num w:numId="7">
    <w:abstractNumId w:val="8"/>
  </w:num>
  <w:num w:numId="8">
    <w:abstractNumId w:val="18"/>
  </w:num>
  <w:num w:numId="9">
    <w:abstractNumId w:val="2"/>
  </w:num>
  <w:num w:numId="10">
    <w:abstractNumId w:val="5"/>
  </w:num>
  <w:num w:numId="11">
    <w:abstractNumId w:val="23"/>
  </w:num>
  <w:num w:numId="12">
    <w:abstractNumId w:val="13"/>
  </w:num>
  <w:num w:numId="13">
    <w:abstractNumId w:val="21"/>
  </w:num>
  <w:num w:numId="14">
    <w:abstractNumId w:val="17"/>
  </w:num>
  <w:num w:numId="15">
    <w:abstractNumId w:val="24"/>
  </w:num>
  <w:num w:numId="16">
    <w:abstractNumId w:val="3"/>
  </w:num>
  <w:num w:numId="17">
    <w:abstractNumId w:val="9"/>
  </w:num>
  <w:num w:numId="18">
    <w:abstractNumId w:val="14"/>
  </w:num>
  <w:num w:numId="19">
    <w:abstractNumId w:val="4"/>
  </w:num>
  <w:num w:numId="20">
    <w:abstractNumId w:val="1"/>
  </w:num>
  <w:num w:numId="21">
    <w:abstractNumId w:val="26"/>
  </w:num>
  <w:num w:numId="22">
    <w:abstractNumId w:val="16"/>
  </w:num>
  <w:num w:numId="23">
    <w:abstractNumId w:val="19"/>
  </w:num>
  <w:num w:numId="24">
    <w:abstractNumId w:val="12"/>
  </w:num>
  <w:num w:numId="25">
    <w:abstractNumId w:val="7"/>
  </w:num>
  <w:num w:numId="26">
    <w:abstractNumId w:val="25"/>
  </w:num>
  <w:num w:numId="27">
    <w:abstractNumId w:val="11"/>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248"/>
    <w:rsid w:val="000006EC"/>
    <w:rsid w:val="00012739"/>
    <w:rsid w:val="00027C7E"/>
    <w:rsid w:val="00071472"/>
    <w:rsid w:val="00077422"/>
    <w:rsid w:val="000A5005"/>
    <w:rsid w:val="000D254D"/>
    <w:rsid w:val="000F4CF7"/>
    <w:rsid w:val="00106426"/>
    <w:rsid w:val="001262FF"/>
    <w:rsid w:val="001D70B5"/>
    <w:rsid w:val="001F7C1A"/>
    <w:rsid w:val="0024436B"/>
    <w:rsid w:val="002777B0"/>
    <w:rsid w:val="00284AB2"/>
    <w:rsid w:val="002A6411"/>
    <w:rsid w:val="002D6E4E"/>
    <w:rsid w:val="002F578A"/>
    <w:rsid w:val="0032535E"/>
    <w:rsid w:val="00347F04"/>
    <w:rsid w:val="003660EC"/>
    <w:rsid w:val="003B25A1"/>
    <w:rsid w:val="003E0D12"/>
    <w:rsid w:val="003F754F"/>
    <w:rsid w:val="00406E29"/>
    <w:rsid w:val="00526C4F"/>
    <w:rsid w:val="0054380A"/>
    <w:rsid w:val="0054694E"/>
    <w:rsid w:val="005532EB"/>
    <w:rsid w:val="005767C8"/>
    <w:rsid w:val="005B0575"/>
    <w:rsid w:val="005B39FB"/>
    <w:rsid w:val="005C6D78"/>
    <w:rsid w:val="005D415B"/>
    <w:rsid w:val="00650313"/>
    <w:rsid w:val="00673274"/>
    <w:rsid w:val="00691687"/>
    <w:rsid w:val="006950E2"/>
    <w:rsid w:val="006C68C8"/>
    <w:rsid w:val="007025D6"/>
    <w:rsid w:val="00706A7F"/>
    <w:rsid w:val="007A73FF"/>
    <w:rsid w:val="007C24B9"/>
    <w:rsid w:val="0080386E"/>
    <w:rsid w:val="00861C19"/>
    <w:rsid w:val="008B25BE"/>
    <w:rsid w:val="00954E7A"/>
    <w:rsid w:val="0097639E"/>
    <w:rsid w:val="009B1E5F"/>
    <w:rsid w:val="009B3FEA"/>
    <w:rsid w:val="00A17464"/>
    <w:rsid w:val="00A22485"/>
    <w:rsid w:val="00A97CBF"/>
    <w:rsid w:val="00AA3842"/>
    <w:rsid w:val="00B912C3"/>
    <w:rsid w:val="00C21592"/>
    <w:rsid w:val="00C32219"/>
    <w:rsid w:val="00C50A93"/>
    <w:rsid w:val="00C70CE7"/>
    <w:rsid w:val="00CB1422"/>
    <w:rsid w:val="00CD1F6C"/>
    <w:rsid w:val="00CD3C9A"/>
    <w:rsid w:val="00CE7EAD"/>
    <w:rsid w:val="00D05EE4"/>
    <w:rsid w:val="00D16C06"/>
    <w:rsid w:val="00D46A5B"/>
    <w:rsid w:val="00D509F4"/>
    <w:rsid w:val="00D71DB1"/>
    <w:rsid w:val="00E01248"/>
    <w:rsid w:val="00E10688"/>
    <w:rsid w:val="00E22D37"/>
    <w:rsid w:val="00E7735D"/>
    <w:rsid w:val="00EA2683"/>
    <w:rsid w:val="00EB13EC"/>
    <w:rsid w:val="00EC5CD4"/>
    <w:rsid w:val="00F03CCD"/>
    <w:rsid w:val="00F104E2"/>
    <w:rsid w:val="00F14021"/>
    <w:rsid w:val="00F24E24"/>
    <w:rsid w:val="00F45F86"/>
    <w:rsid w:val="00FB49A5"/>
    <w:rsid w:val="00FD6129"/>
    <w:rsid w:val="00FF7B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5AA66"/>
  <w15:chartTrackingRefBased/>
  <w15:docId w15:val="{2FF5514C-5B38-479E-9D4B-34583364D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1C19"/>
    <w:pPr>
      <w:spacing w:after="0" w:line="240"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1C19"/>
    <w:pPr>
      <w:ind w:left="720"/>
    </w:pPr>
  </w:style>
  <w:style w:type="character" w:styleId="CommentReference">
    <w:name w:val="annotation reference"/>
    <w:basedOn w:val="DefaultParagraphFont"/>
    <w:uiPriority w:val="99"/>
    <w:semiHidden/>
    <w:unhideWhenUsed/>
    <w:rsid w:val="000A5005"/>
    <w:rPr>
      <w:sz w:val="16"/>
      <w:szCs w:val="16"/>
    </w:rPr>
  </w:style>
  <w:style w:type="paragraph" w:styleId="CommentText">
    <w:name w:val="annotation text"/>
    <w:basedOn w:val="Normal"/>
    <w:link w:val="CommentTextChar"/>
    <w:uiPriority w:val="99"/>
    <w:semiHidden/>
    <w:unhideWhenUsed/>
    <w:rsid w:val="000A5005"/>
    <w:rPr>
      <w:sz w:val="20"/>
      <w:szCs w:val="20"/>
    </w:rPr>
  </w:style>
  <w:style w:type="character" w:customStyle="1" w:styleId="CommentTextChar">
    <w:name w:val="Comment Text Char"/>
    <w:basedOn w:val="DefaultParagraphFont"/>
    <w:link w:val="CommentText"/>
    <w:uiPriority w:val="99"/>
    <w:semiHidden/>
    <w:rsid w:val="000A5005"/>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0A5005"/>
    <w:rPr>
      <w:b/>
      <w:bCs/>
    </w:rPr>
  </w:style>
  <w:style w:type="character" w:customStyle="1" w:styleId="CommentSubjectChar">
    <w:name w:val="Comment Subject Char"/>
    <w:basedOn w:val="CommentTextChar"/>
    <w:link w:val="CommentSubject"/>
    <w:uiPriority w:val="99"/>
    <w:semiHidden/>
    <w:rsid w:val="000A5005"/>
    <w:rPr>
      <w:rFonts w:ascii="Calibri" w:eastAsia="Times New Roman" w:hAnsi="Calibri" w:cs="Times New Roman"/>
      <w:b/>
      <w:bCs/>
      <w:sz w:val="20"/>
      <w:szCs w:val="20"/>
    </w:rPr>
  </w:style>
  <w:style w:type="paragraph" w:styleId="BalloonText">
    <w:name w:val="Balloon Text"/>
    <w:basedOn w:val="Normal"/>
    <w:link w:val="BalloonTextChar"/>
    <w:uiPriority w:val="99"/>
    <w:semiHidden/>
    <w:unhideWhenUsed/>
    <w:rsid w:val="000A50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5005"/>
    <w:rPr>
      <w:rFonts w:ascii="Segoe UI" w:eastAsia="Times New Roman" w:hAnsi="Segoe UI" w:cs="Segoe UI"/>
      <w:sz w:val="18"/>
      <w:szCs w:val="18"/>
    </w:rPr>
  </w:style>
  <w:style w:type="character" w:styleId="Hyperlink">
    <w:name w:val="Hyperlink"/>
    <w:basedOn w:val="DefaultParagraphFont"/>
    <w:uiPriority w:val="99"/>
    <w:unhideWhenUsed/>
    <w:rsid w:val="00C32219"/>
    <w:rPr>
      <w:color w:val="0563C1" w:themeColor="hyperlink"/>
      <w:u w:val="single"/>
    </w:rPr>
  </w:style>
  <w:style w:type="table" w:customStyle="1" w:styleId="TableGrid1">
    <w:name w:val="Table Grid1"/>
    <w:basedOn w:val="TableNormal"/>
    <w:next w:val="TableGrid"/>
    <w:rsid w:val="0024436B"/>
    <w:pPr>
      <w:spacing w:after="0" w:line="240" w:lineRule="auto"/>
    </w:pPr>
    <w:rPr>
      <w:rFonts w:eastAsia="Yu Mincho"/>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24436B"/>
    <w:rPr>
      <w:rFonts w:asciiTheme="minorHAnsi" w:eastAsiaTheme="minorHAnsi" w:hAnsiTheme="minorHAnsi" w:cstheme="minorBidi"/>
      <w:sz w:val="20"/>
      <w:szCs w:val="20"/>
      <w:lang w:val="en-US"/>
    </w:rPr>
  </w:style>
  <w:style w:type="character" w:customStyle="1" w:styleId="FootnoteTextChar">
    <w:name w:val="Footnote Text Char"/>
    <w:basedOn w:val="DefaultParagraphFont"/>
    <w:link w:val="FootnoteText"/>
    <w:uiPriority w:val="99"/>
    <w:semiHidden/>
    <w:rsid w:val="0024436B"/>
    <w:rPr>
      <w:sz w:val="20"/>
      <w:szCs w:val="20"/>
      <w:lang w:val="en-US"/>
    </w:rPr>
  </w:style>
  <w:style w:type="character" w:styleId="FootnoteReference">
    <w:name w:val="footnote reference"/>
    <w:basedOn w:val="DefaultParagraphFont"/>
    <w:uiPriority w:val="99"/>
    <w:semiHidden/>
    <w:unhideWhenUsed/>
    <w:rsid w:val="0024436B"/>
    <w:rPr>
      <w:vertAlign w:val="superscript"/>
    </w:rPr>
  </w:style>
  <w:style w:type="table" w:styleId="TableGrid">
    <w:name w:val="Table Grid"/>
    <w:basedOn w:val="TableNormal"/>
    <w:uiPriority w:val="39"/>
    <w:rsid w:val="002443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621073">
      <w:bodyDiv w:val="1"/>
      <w:marLeft w:val="0"/>
      <w:marRight w:val="0"/>
      <w:marTop w:val="0"/>
      <w:marBottom w:val="0"/>
      <w:divBdr>
        <w:top w:val="none" w:sz="0" w:space="0" w:color="auto"/>
        <w:left w:val="none" w:sz="0" w:space="0" w:color="auto"/>
        <w:bottom w:val="none" w:sz="0" w:space="0" w:color="auto"/>
        <w:right w:val="none" w:sz="0" w:space="0" w:color="auto"/>
      </w:divBdr>
    </w:div>
    <w:div w:id="1072460010">
      <w:bodyDiv w:val="1"/>
      <w:marLeft w:val="0"/>
      <w:marRight w:val="0"/>
      <w:marTop w:val="0"/>
      <w:marBottom w:val="0"/>
      <w:divBdr>
        <w:top w:val="none" w:sz="0" w:space="0" w:color="auto"/>
        <w:left w:val="none" w:sz="0" w:space="0" w:color="auto"/>
        <w:bottom w:val="none" w:sz="0" w:space="0" w:color="auto"/>
        <w:right w:val="none" w:sz="0" w:space="0" w:color="auto"/>
      </w:divBdr>
    </w:div>
    <w:div w:id="122945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ippc.int/en/events/event/73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fao.org/3/a-i1998e.pdf" TargetMode="External"/><Relationship Id="rId2" Type="http://schemas.openxmlformats.org/officeDocument/2006/relationships/hyperlink" Target="https://www.ippc.int/en/publications/11/" TargetMode="External"/><Relationship Id="rId1" Type="http://schemas.openxmlformats.org/officeDocument/2006/relationships/hyperlink" Target="https://www.ippc.int/en/publications/85672/" TargetMode="External"/><Relationship Id="rId4" Type="http://schemas.openxmlformats.org/officeDocument/2006/relationships/hyperlink" Target="https://www.ippc.int/en/publications/8652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7</Pages>
  <Words>2068</Words>
  <Characters>11790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FAO of the UN</Company>
  <LinksUpToDate>false</LinksUpToDate>
  <CharactersWithSpaces>13831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Larson, Brent (AGDI)</dc:creator>
  <cp:keywords/>
  <dc:description/>
  <cp:lastModifiedBy>Lomsadze, Ketevan (AGDD)</cp:lastModifiedBy>
  <cp:revision>3</cp:revision>
  <cp:lastPrinted>2018-10-25T11:49:00Z</cp:lastPrinted>
  <dcterms:created xsi:type="dcterms:W3CDTF">2018-11-01T09:54:00Z</dcterms:created>
  <dcterms:modified xsi:type="dcterms:W3CDTF">2018-11-01T10:06:00Z</dcterms:modified>
</cp:coreProperties>
</file>