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5D" w:rsidRDefault="007C37A8" w:rsidP="00F55BA6">
      <w:pPr>
        <w:pStyle w:val="IPPHeadSection"/>
        <w:ind w:left="850" w:hanging="850"/>
        <w:jc w:val="center"/>
      </w:pPr>
      <w:r>
        <w:t xml:space="preserve">List of submitted </w:t>
      </w:r>
      <w:r w:rsidR="00F55BA6">
        <w:t>Phytosnitary</w:t>
      </w:r>
      <w:r>
        <w:t xml:space="preserve">treatments </w:t>
      </w:r>
    </w:p>
    <w:p w:rsidR="006B079C" w:rsidRDefault="007C37A8" w:rsidP="00F55BA6">
      <w:pPr>
        <w:pStyle w:val="IPPHeadSection"/>
        <w:spacing w:before="120"/>
        <w:ind w:left="850" w:hanging="850"/>
        <w:jc w:val="center"/>
      </w:pPr>
      <w:r>
        <w:t xml:space="preserve">in response to the Call </w:t>
      </w:r>
      <w:r w:rsidR="00BE0A44">
        <w:t>in 2017</w:t>
      </w:r>
    </w:p>
    <w:p w:rsidR="00DC507C" w:rsidRDefault="00DC507C" w:rsidP="00A07283">
      <w:pPr>
        <w:jc w:val="center"/>
        <w:rPr>
          <w:i/>
        </w:rPr>
      </w:pPr>
      <w:r w:rsidRPr="00A07283">
        <w:rPr>
          <w:i/>
        </w:rPr>
        <w:t>(</w:t>
      </w:r>
      <w:r>
        <w:rPr>
          <w:i/>
        </w:rPr>
        <w:t xml:space="preserve">Last updated </w:t>
      </w:r>
      <w:r w:rsidR="005B3E66" w:rsidRPr="00A07283">
        <w:rPr>
          <w:i/>
        </w:rPr>
        <w:t>201</w:t>
      </w:r>
      <w:r w:rsidR="005B3E66">
        <w:rPr>
          <w:i/>
        </w:rPr>
        <w:t>8</w:t>
      </w:r>
      <w:r w:rsidRPr="00A07283">
        <w:rPr>
          <w:i/>
        </w:rPr>
        <w:t>-</w:t>
      </w:r>
      <w:r w:rsidR="00EC1380">
        <w:rPr>
          <w:i/>
        </w:rPr>
        <w:t>10</w:t>
      </w:r>
      <w:r w:rsidRPr="00A07283">
        <w:rPr>
          <w:i/>
        </w:rPr>
        <w:t>-</w:t>
      </w:r>
      <w:r w:rsidR="006C7259">
        <w:rPr>
          <w:i/>
        </w:rPr>
        <w:t>30</w:t>
      </w:r>
      <w:r w:rsidRPr="00A07283">
        <w:rPr>
          <w:i/>
        </w:rPr>
        <w:t>)</w:t>
      </w:r>
    </w:p>
    <w:p w:rsidR="00220FF9" w:rsidRPr="00A07283" w:rsidRDefault="00220FF9" w:rsidP="00A07283">
      <w:pPr>
        <w:jc w:val="center"/>
        <w:rPr>
          <w:i/>
        </w:rPr>
      </w:pPr>
    </w:p>
    <w:tbl>
      <w:tblPr>
        <w:tblStyle w:val="TableGrid"/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95"/>
        <w:gridCol w:w="6045"/>
        <w:gridCol w:w="1615"/>
      </w:tblGrid>
      <w:tr w:rsidR="00EC1380" w:rsidRPr="0071203F" w:rsidTr="009F33E2">
        <w:trPr>
          <w:trHeight w:val="494"/>
          <w:tblHeader/>
          <w:jc w:val="center"/>
        </w:trPr>
        <w:tc>
          <w:tcPr>
            <w:tcW w:w="625" w:type="dxa"/>
            <w:shd w:val="clear" w:color="auto" w:fill="262626"/>
            <w:vAlign w:val="center"/>
          </w:tcPr>
          <w:p w:rsidR="00EC1380" w:rsidRDefault="00EC1380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995" w:type="dxa"/>
            <w:shd w:val="clear" w:color="auto" w:fill="262626"/>
            <w:vAlign w:val="center"/>
          </w:tcPr>
          <w:p w:rsidR="00EC1380" w:rsidRPr="0071203F" w:rsidRDefault="00EC1380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  <w:r w:rsidRPr="0071203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045" w:type="dxa"/>
            <w:shd w:val="clear" w:color="auto" w:fill="262626"/>
            <w:vAlign w:val="center"/>
          </w:tcPr>
          <w:p w:rsidR="00EC1380" w:rsidRPr="0071203F" w:rsidRDefault="00EC1380" w:rsidP="00CB3CB0">
            <w:pPr>
              <w:rPr>
                <w:rFonts w:ascii="Arial" w:hAnsi="Arial" w:cs="Arial"/>
                <w:b/>
              </w:rPr>
            </w:pPr>
            <w:r w:rsidRPr="0071203F">
              <w:rPr>
                <w:rFonts w:ascii="Arial" w:hAnsi="Arial" w:cs="Arial"/>
                <w:b/>
              </w:rPr>
              <w:t>Title (</w:t>
            </w:r>
            <w:r w:rsidR="00CB3CB0">
              <w:rPr>
                <w:rFonts w:ascii="Arial" w:hAnsi="Arial" w:cs="Arial"/>
                <w:b/>
              </w:rPr>
              <w:t>topics in grey recommended to the work program</w:t>
            </w:r>
            <w:r w:rsidRPr="007120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15" w:type="dxa"/>
            <w:shd w:val="clear" w:color="auto" w:fill="262626"/>
            <w:vAlign w:val="center"/>
          </w:tcPr>
          <w:p w:rsidR="00EC1380" w:rsidRPr="0071203F" w:rsidRDefault="00EC1380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</w:t>
            </w:r>
            <w:r w:rsidRPr="0071203F">
              <w:rPr>
                <w:rFonts w:ascii="Arial" w:hAnsi="Arial" w:cs="Arial"/>
                <w:b/>
              </w:rPr>
              <w:t xml:space="preserve"> by</w:t>
            </w:r>
          </w:p>
        </w:tc>
      </w:tr>
      <w:tr w:rsidR="006C7259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2017-017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1575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Drosophila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suzukii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643EF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6C7259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2017-028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OLE_LINK14"/>
            <w:bookmarkStart w:id="1" w:name="OLE_LINK15"/>
            <w:bookmarkEnd w:id="0"/>
            <w:bookmarkEnd w:id="1"/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Sulfuryl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fluoride fumigation treatment for 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Chlorophorus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annularis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> on bamboo articles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D7400"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6C7259" w:rsidRPr="0071203F" w:rsidTr="006C7259">
        <w:trPr>
          <w:trHeight w:val="750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2017-011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eggs and larvae of the family </w:t>
            </w:r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Tortricidae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(generic)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tabs>
                <w:tab w:val="left" w:pos="992"/>
              </w:tabs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6C7259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2017-012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all stages of the family </w:t>
            </w:r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Pseudococcidae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(generic)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6C7259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5a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2017-023A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Ceratitis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capitata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table grapes 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6C7259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2017-023B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tryoni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table grapes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2017-024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Heat treatment of wood chips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2017-029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Thaumatotibia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leucotreta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B3CB0">
              <w:rPr>
                <w:rFonts w:ascii="Arial" w:hAnsi="Arial" w:cs="Arial"/>
                <w:sz w:val="18"/>
                <w:szCs w:val="18"/>
              </w:rPr>
              <w:t>on Citrus spp.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2017-030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Generic irradiation treatment against insects, except Lepidoptera larvae and pupae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2017-016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Generic irradiation treatment for </w:t>
            </w:r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Curculionidae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Coleoptera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10a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2017-022A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Ceratitis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capitata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stone fruit 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D87EA3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9716F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10b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9716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2017-022B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tryoni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stone fruit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9716FC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577A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2017-018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3A007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Epiphyas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postvittana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577AEA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2017-013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F14C4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Cold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zonata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Citrus 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D87EA3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2017-031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59462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the genus </w:t>
            </w:r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Anastrepha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2017-021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2F2CA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Lobesia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botrana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eggs and larvae on all fresh commodities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2017-026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2" w:name="OLE_LINK11"/>
            <w:bookmarkStart w:id="3" w:name="OLE_LINK12"/>
            <w:bookmarkEnd w:id="2"/>
            <w:bookmarkEnd w:id="3"/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Carposina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sasakii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2017-015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oriental fruit fly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dorsalis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2017-014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ants (Hymenoptera: </w:t>
            </w:r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Formicidae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>) hitchhiking on fresh commodities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2017-025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4" w:name="OLE_LINK6"/>
            <w:r w:rsidRPr="00CB3CB0">
              <w:rPr>
                <w:rFonts w:ascii="Arial" w:hAnsi="Arial" w:cs="Arial"/>
                <w:sz w:val="18"/>
                <w:szCs w:val="18"/>
              </w:rPr>
              <w:t>Irradiation treatment</w:t>
            </w:r>
            <w:bookmarkEnd w:id="4"/>
            <w:r w:rsidRPr="00CB3CB0">
              <w:rPr>
                <w:rFonts w:ascii="Arial" w:hAnsi="Arial" w:cs="Arial"/>
                <w:sz w:val="18"/>
                <w:szCs w:val="18"/>
              </w:rPr>
              <w:t xml:space="preserve"> for</w:t>
            </w:r>
            <w:bookmarkStart w:id="5" w:name="OLE_LINK7"/>
            <w:bookmarkStart w:id="6" w:name="OLE_LINK10"/>
            <w:bookmarkEnd w:id="5"/>
            <w:bookmarkEnd w:id="6"/>
            <w:r w:rsidRPr="00CB3CB0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tau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2017-034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Hydrogen cyanide fumigation treatment for pine wood nematode and wood boring beetles in debarked wood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2017-035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3CB0">
              <w:rPr>
                <w:rFonts w:ascii="Arial" w:hAnsi="Arial" w:cs="Arial"/>
                <w:sz w:val="18"/>
                <w:szCs w:val="18"/>
              </w:rPr>
              <w:t>Ethanedinitrile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(EDN) treatment of wood for insect pests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2017-027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7" w:name="OLE_LINK13"/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Pseudococcus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jackbeardsleyi</w:t>
            </w:r>
            <w:bookmarkEnd w:id="7"/>
            <w:proofErr w:type="spellEnd"/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r w:rsidRPr="00CB3CB0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2017-020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2F2CA0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Hypothenemus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hampei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coffee berries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88526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2017-019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D40712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Frankliniella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occidentalis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2017-033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Hydrogen cyanide fumigation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Ditylenchus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dipsaci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in seed bulbs of garlic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r w:rsidRPr="00CB3CB0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</w:tr>
      <w:tr w:rsidR="00EC1380" w:rsidRPr="0071203F" w:rsidTr="00CB3CB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4114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2017-032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4114A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Hydrogen cyanide fumigation treatment for rodents, insects and mites in containers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4114A1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</w:tr>
      <w:tr w:rsidR="00EC1380" w:rsidRPr="0071203F" w:rsidTr="006C7259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2017-036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Sternochetus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frigidus</w:t>
            </w:r>
            <w:proofErr w:type="spellEnd"/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</w:tr>
      <w:tr w:rsidR="00EC1380" w:rsidRPr="0071203F" w:rsidTr="006C7259">
        <w:trPr>
          <w:trHeight w:val="755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2017-037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Cydia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pomonella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>) and western cherry fruit fly (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Rhagoletis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indifferens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>) in cherry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Tr="006C7259">
        <w:trPr>
          <w:trHeight w:val="719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2017-038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Cydia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pomonella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>) and oriental fruit moth (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Grapholita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molesta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>) in apple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Tr="006C7259">
        <w:trPr>
          <w:trHeight w:val="791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2018-001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D17EE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Phytosanitary irradiation treatment of fresh commodities against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Liriomyza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sativa</w:t>
            </w:r>
            <w:proofErr w:type="spellEnd"/>
            <w:r w:rsidR="00D17EE0"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7EE0" w:rsidRPr="00CB3CB0">
              <w:rPr>
                <w:rFonts w:ascii="Arial" w:hAnsi="Arial" w:cs="Arial"/>
                <w:sz w:val="18"/>
                <w:szCs w:val="18"/>
              </w:rPr>
              <w:t>(</w:t>
            </w:r>
            <w:r w:rsidRPr="00CB3CB0">
              <w:rPr>
                <w:rFonts w:ascii="Arial" w:hAnsi="Arial" w:cs="Arial"/>
                <w:sz w:val="18"/>
                <w:szCs w:val="18"/>
              </w:rPr>
              <w:t>Blanchard</w:t>
            </w:r>
            <w:r w:rsidR="00D17EE0" w:rsidRPr="00CB3CB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CB3C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L.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trifolii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(Burgess) and </w:t>
            </w:r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L.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huidobrensis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(Blanchard)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</w:tr>
      <w:tr w:rsidR="00EC1380" w:rsidTr="006C7259">
        <w:trPr>
          <w:trHeight w:val="53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2018-041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EC13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coffee berry borer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Hypothenemus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hampei</w:t>
            </w:r>
            <w:proofErr w:type="spellEnd"/>
            <w:r w:rsidR="006C7259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EC1380" w:rsidTr="006C7259">
        <w:trPr>
          <w:trHeight w:val="4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3CB0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C1380" w:rsidRPr="00CB3CB0" w:rsidRDefault="00EC1380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>2018-042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EC1380" w:rsidRPr="00CB3CB0" w:rsidRDefault="00EC1380" w:rsidP="00C2407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3CB0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Omphisa</w:t>
            </w:r>
            <w:proofErr w:type="spellEnd"/>
            <w:r w:rsidRPr="00CB3C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3CB0">
              <w:rPr>
                <w:rFonts w:ascii="Arial" w:hAnsi="Arial" w:cs="Arial"/>
                <w:i/>
                <w:sz w:val="18"/>
                <w:szCs w:val="18"/>
              </w:rPr>
              <w:t>anastomosalis</w:t>
            </w:r>
            <w:proofErr w:type="spellEnd"/>
            <w:r w:rsidRPr="00CB3CB0">
              <w:rPr>
                <w:rFonts w:ascii="Arial" w:hAnsi="Arial" w:cs="Arial"/>
                <w:sz w:val="18"/>
                <w:szCs w:val="18"/>
              </w:rPr>
              <w:t xml:space="preserve"> eggs, larvae, and pupae</w:t>
            </w:r>
            <w:r w:rsidR="006C725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C1380" w:rsidRPr="00CB3CB0" w:rsidRDefault="00EC1380" w:rsidP="00E769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3CB0">
              <w:rPr>
                <w:rFonts w:ascii="Arial" w:hAnsi="Arial" w:cs="Arial"/>
                <w:sz w:val="18"/>
                <w:szCs w:val="18"/>
                <w:lang w:val="en-US"/>
              </w:rPr>
              <w:t>USA</w:t>
            </w:r>
          </w:p>
        </w:tc>
      </w:tr>
    </w:tbl>
    <w:p w:rsidR="00631E51" w:rsidRPr="00631E51" w:rsidRDefault="006C7259">
      <w:pPr>
        <w:rPr>
          <w:sz w:val="20"/>
        </w:rPr>
      </w:pPr>
      <w:r>
        <w:rPr>
          <w:sz w:val="20"/>
        </w:rPr>
        <w:t>*No recommendation made yet</w:t>
      </w:r>
      <w:bookmarkStart w:id="8" w:name="_GoBack"/>
      <w:bookmarkEnd w:id="8"/>
    </w:p>
    <w:sectPr w:rsidR="00631E51" w:rsidRPr="00631E51" w:rsidSect="00D30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A8" w:rsidRDefault="007C37A8" w:rsidP="007C37A8">
      <w:r>
        <w:separator/>
      </w:r>
    </w:p>
  </w:endnote>
  <w:endnote w:type="continuationSeparator" w:id="0">
    <w:p w:rsidR="007C37A8" w:rsidRDefault="007C37A8" w:rsidP="007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750307" w:rsidRDefault="00750307" w:rsidP="009F3CE3">
    <w:pPr>
      <w:pStyle w:val="IPPFooterLandscape"/>
    </w:pPr>
    <w:r w:rsidRPr="0062574A"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6C7259">
      <w:t>2</w:t>
    </w:r>
    <w:r w:rsidRPr="0062574A">
      <w:fldChar w:fldCharType="end"/>
    </w:r>
    <w:r w:rsidRPr="0062574A">
      <w:t xml:space="preserve"> of </w:t>
    </w:r>
    <w:r w:rsidR="00CC115B">
      <w:rPr>
        <w:noProof w:val="0"/>
      </w:rPr>
      <w:fldChar w:fldCharType="begin"/>
    </w:r>
    <w:r w:rsidR="00CC115B">
      <w:instrText xml:space="preserve"> NUMPAGES  </w:instrText>
    </w:r>
    <w:r w:rsidR="00CC115B">
      <w:rPr>
        <w:noProof w:val="0"/>
      </w:rPr>
      <w:fldChar w:fldCharType="separate"/>
    </w:r>
    <w:r w:rsidR="006C7259">
      <w:t>2</w:t>
    </w:r>
    <w:r w:rsidR="00CC115B">
      <w:fldChar w:fldCharType="end"/>
    </w:r>
    <w:r w:rsidR="009F3CE3">
      <w:tab/>
    </w:r>
    <w:r>
      <w:tab/>
    </w:r>
    <w:r w:rsidRPr="0062574A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E3" w:rsidRDefault="009F3CE3" w:rsidP="009F3CE3">
    <w:pPr>
      <w:pStyle w:val="IPPFooterLandscape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6C7259">
      <w:t>5</w:t>
    </w:r>
    <w:r w:rsidRPr="0062574A">
      <w:fldChar w:fldCharType="end"/>
    </w:r>
    <w:r w:rsidRPr="0062574A">
      <w:t xml:space="preserve"> of </w:t>
    </w:r>
    <w:r>
      <w:rPr>
        <w:noProof w:val="0"/>
      </w:rPr>
      <w:fldChar w:fldCharType="begin"/>
    </w:r>
    <w:r>
      <w:instrText xml:space="preserve"> NUMPAGES  </w:instrText>
    </w:r>
    <w:r>
      <w:rPr>
        <w:noProof w:val="0"/>
      </w:rPr>
      <w:fldChar w:fldCharType="separate"/>
    </w:r>
    <w:r w:rsidR="006C7259"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62574A" w:rsidRDefault="0062574A" w:rsidP="009F3CE3">
    <w:pPr>
      <w:pStyle w:val="IPPFooterLandscape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6C7259">
      <w:t>1</w:t>
    </w:r>
    <w:r w:rsidRPr="0062574A">
      <w:fldChar w:fldCharType="end"/>
    </w:r>
    <w:r w:rsidRPr="0062574A">
      <w:t xml:space="preserve"> of </w:t>
    </w:r>
    <w:r w:rsidR="00CC115B">
      <w:rPr>
        <w:noProof w:val="0"/>
      </w:rPr>
      <w:fldChar w:fldCharType="begin"/>
    </w:r>
    <w:r w:rsidR="00CC115B">
      <w:instrText xml:space="preserve"> NUMPAGES  </w:instrText>
    </w:r>
    <w:r w:rsidR="00CC115B">
      <w:rPr>
        <w:noProof w:val="0"/>
      </w:rPr>
      <w:fldChar w:fldCharType="separate"/>
    </w:r>
    <w:r w:rsidR="006C7259">
      <w:t>2</w:t>
    </w:r>
    <w:r w:rsidR="00CC11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A8" w:rsidRDefault="007C37A8" w:rsidP="007C37A8">
      <w:r>
        <w:separator/>
      </w:r>
    </w:p>
  </w:footnote>
  <w:footnote w:type="continuationSeparator" w:id="0">
    <w:p w:rsidR="007C37A8" w:rsidRDefault="007C37A8" w:rsidP="007C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Default="009F3CE3" w:rsidP="009F3CE3">
    <w:pPr>
      <w:pStyle w:val="IPPHeaderlandscape"/>
    </w:pPr>
    <w:r>
      <w:t>L</w:t>
    </w:r>
    <w:r w:rsidRPr="0062574A">
      <w:t xml:space="preserve">ist of </w:t>
    </w:r>
    <w:r w:rsidRPr="009F3CE3">
      <w:t>submitted</w:t>
    </w:r>
    <w:r w:rsidRPr="0062574A">
      <w:t xml:space="preserve"> treatments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E3" w:rsidRDefault="009F3CE3" w:rsidP="009F3CE3">
    <w:pPr>
      <w:pStyle w:val="IPPHeaderlandscape"/>
    </w:pPr>
    <w:r>
      <w:t>L</w:t>
    </w:r>
    <w:r w:rsidRPr="0062574A">
      <w:t>ist of submitted treatments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2A" w:rsidRDefault="00D3052A" w:rsidP="009F3CE3">
    <w:pPr>
      <w:pStyle w:val="IPPHeaderlandscape"/>
    </w:pPr>
    <w:r>
      <w:drawing>
        <wp:anchor distT="0" distB="0" distL="114300" distR="114300" simplePos="0" relativeHeight="251661312" behindDoc="0" locked="0" layoutInCell="1" allowOverlap="0" wp14:anchorId="6382C68F" wp14:editId="2B0850EA">
          <wp:simplePos x="0" y="0"/>
          <wp:positionH relativeFrom="page">
            <wp:posOffset>3810</wp:posOffset>
          </wp:positionH>
          <wp:positionV relativeFrom="paragraph">
            <wp:posOffset>-501451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74A" w:rsidRPr="007C37A8" w:rsidRDefault="009F3CE3" w:rsidP="009F3CE3">
    <w:pPr>
      <w:pStyle w:val="IPPHeaderlandscape"/>
    </w:pPr>
    <w:r w:rsidRPr="007C37A8">
      <w:drawing>
        <wp:anchor distT="0" distB="0" distL="114300" distR="114300" simplePos="0" relativeHeight="251659264" behindDoc="0" locked="0" layoutInCell="1" allowOverlap="1" wp14:anchorId="573A5595" wp14:editId="73F20A3F">
          <wp:simplePos x="0" y="0"/>
          <wp:positionH relativeFrom="column">
            <wp:posOffset>-260985</wp:posOffset>
          </wp:positionH>
          <wp:positionV relativeFrom="paragraph">
            <wp:posOffset>-133654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74A" w:rsidRPr="007C37A8">
      <w:t xml:space="preserve">International Plant Protection Convention </w:t>
    </w:r>
    <w:r w:rsidR="0062574A" w:rsidRPr="007C37A8">
      <w:tab/>
    </w:r>
    <w:r w:rsidR="00AA3F82">
      <w:rPr>
        <w:i/>
      </w:rPr>
      <w:t>L</w:t>
    </w:r>
    <w:r w:rsidR="0062574A" w:rsidRPr="0062574A">
      <w:rPr>
        <w:i/>
      </w:rPr>
      <w:t>ist of submitted treatments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8"/>
    <w:rsid w:val="00033EDA"/>
    <w:rsid w:val="00045BDC"/>
    <w:rsid w:val="00060CD1"/>
    <w:rsid w:val="00063536"/>
    <w:rsid w:val="00075D40"/>
    <w:rsid w:val="000925E3"/>
    <w:rsid w:val="000974A6"/>
    <w:rsid w:val="000A0963"/>
    <w:rsid w:val="000A20BC"/>
    <w:rsid w:val="000C15C8"/>
    <w:rsid w:val="000C4699"/>
    <w:rsid w:val="000D071C"/>
    <w:rsid w:val="000F2221"/>
    <w:rsid w:val="00110BD4"/>
    <w:rsid w:val="00112FB1"/>
    <w:rsid w:val="001409B7"/>
    <w:rsid w:val="00145C49"/>
    <w:rsid w:val="001575A1"/>
    <w:rsid w:val="001613DC"/>
    <w:rsid w:val="001670F1"/>
    <w:rsid w:val="001717E7"/>
    <w:rsid w:val="00193F3F"/>
    <w:rsid w:val="00194EF4"/>
    <w:rsid w:val="001A5204"/>
    <w:rsid w:val="001B0E22"/>
    <w:rsid w:val="001D1966"/>
    <w:rsid w:val="001E0D2D"/>
    <w:rsid w:val="001F0641"/>
    <w:rsid w:val="00220FF9"/>
    <w:rsid w:val="00221AD9"/>
    <w:rsid w:val="00246035"/>
    <w:rsid w:val="00261DE2"/>
    <w:rsid w:val="00275736"/>
    <w:rsid w:val="00292CB1"/>
    <w:rsid w:val="00295390"/>
    <w:rsid w:val="002A7B04"/>
    <w:rsid w:val="002B7E12"/>
    <w:rsid w:val="002C2D26"/>
    <w:rsid w:val="002C4C36"/>
    <w:rsid w:val="002E46A0"/>
    <w:rsid w:val="002E6DDF"/>
    <w:rsid w:val="002E7616"/>
    <w:rsid w:val="002E79F1"/>
    <w:rsid w:val="002F2CA0"/>
    <w:rsid w:val="003144B2"/>
    <w:rsid w:val="0032462B"/>
    <w:rsid w:val="00344356"/>
    <w:rsid w:val="003539EB"/>
    <w:rsid w:val="0036616A"/>
    <w:rsid w:val="003716D0"/>
    <w:rsid w:val="003818CB"/>
    <w:rsid w:val="003A007F"/>
    <w:rsid w:val="003A626B"/>
    <w:rsid w:val="003B0FD2"/>
    <w:rsid w:val="003C429A"/>
    <w:rsid w:val="003C6EDD"/>
    <w:rsid w:val="003E0791"/>
    <w:rsid w:val="003E526E"/>
    <w:rsid w:val="003F1E4E"/>
    <w:rsid w:val="00406134"/>
    <w:rsid w:val="00407E67"/>
    <w:rsid w:val="004114A1"/>
    <w:rsid w:val="004355D8"/>
    <w:rsid w:val="00444FA4"/>
    <w:rsid w:val="004643EF"/>
    <w:rsid w:val="00486BD9"/>
    <w:rsid w:val="00492372"/>
    <w:rsid w:val="004A7896"/>
    <w:rsid w:val="004B545B"/>
    <w:rsid w:val="004B7DC1"/>
    <w:rsid w:val="004C0ACD"/>
    <w:rsid w:val="004E1A52"/>
    <w:rsid w:val="004F3A52"/>
    <w:rsid w:val="0050391B"/>
    <w:rsid w:val="00577AEA"/>
    <w:rsid w:val="00594626"/>
    <w:rsid w:val="005B3E66"/>
    <w:rsid w:val="005C2FB6"/>
    <w:rsid w:val="005D275F"/>
    <w:rsid w:val="005D7947"/>
    <w:rsid w:val="005E6670"/>
    <w:rsid w:val="00604F43"/>
    <w:rsid w:val="0061152D"/>
    <w:rsid w:val="006138EA"/>
    <w:rsid w:val="0062574A"/>
    <w:rsid w:val="00631E51"/>
    <w:rsid w:val="00636C66"/>
    <w:rsid w:val="006554A6"/>
    <w:rsid w:val="006747C6"/>
    <w:rsid w:val="006A4BD0"/>
    <w:rsid w:val="006B079C"/>
    <w:rsid w:val="006B5F5E"/>
    <w:rsid w:val="006C7259"/>
    <w:rsid w:val="006D2BCC"/>
    <w:rsid w:val="006D4B66"/>
    <w:rsid w:val="006D644B"/>
    <w:rsid w:val="006E715D"/>
    <w:rsid w:val="0071203F"/>
    <w:rsid w:val="007163DD"/>
    <w:rsid w:val="00722B07"/>
    <w:rsid w:val="0072439B"/>
    <w:rsid w:val="00741404"/>
    <w:rsid w:val="00750307"/>
    <w:rsid w:val="00756D5D"/>
    <w:rsid w:val="00771EC5"/>
    <w:rsid w:val="007C0C80"/>
    <w:rsid w:val="007C37A8"/>
    <w:rsid w:val="007C4EB8"/>
    <w:rsid w:val="007D0BA0"/>
    <w:rsid w:val="007D1A9B"/>
    <w:rsid w:val="007D4359"/>
    <w:rsid w:val="007D7136"/>
    <w:rsid w:val="007E3C03"/>
    <w:rsid w:val="007F05B5"/>
    <w:rsid w:val="008043D9"/>
    <w:rsid w:val="008324A4"/>
    <w:rsid w:val="00833A19"/>
    <w:rsid w:val="00851E03"/>
    <w:rsid w:val="00854E12"/>
    <w:rsid w:val="00866D03"/>
    <w:rsid w:val="0087785A"/>
    <w:rsid w:val="0088526A"/>
    <w:rsid w:val="00890188"/>
    <w:rsid w:val="00896453"/>
    <w:rsid w:val="00896F80"/>
    <w:rsid w:val="008E4061"/>
    <w:rsid w:val="008E526A"/>
    <w:rsid w:val="00901769"/>
    <w:rsid w:val="00905AB8"/>
    <w:rsid w:val="00912E6B"/>
    <w:rsid w:val="009422F9"/>
    <w:rsid w:val="009513AF"/>
    <w:rsid w:val="00957AE8"/>
    <w:rsid w:val="009676DE"/>
    <w:rsid w:val="009716FC"/>
    <w:rsid w:val="00976AE5"/>
    <w:rsid w:val="00981F0F"/>
    <w:rsid w:val="00995435"/>
    <w:rsid w:val="009B68CC"/>
    <w:rsid w:val="009D196D"/>
    <w:rsid w:val="009D3C11"/>
    <w:rsid w:val="009D7685"/>
    <w:rsid w:val="009F300E"/>
    <w:rsid w:val="009F33E2"/>
    <w:rsid w:val="009F3CE3"/>
    <w:rsid w:val="00A07283"/>
    <w:rsid w:val="00A13991"/>
    <w:rsid w:val="00A17CD7"/>
    <w:rsid w:val="00A23016"/>
    <w:rsid w:val="00A2513C"/>
    <w:rsid w:val="00A328E5"/>
    <w:rsid w:val="00A41B09"/>
    <w:rsid w:val="00A4234D"/>
    <w:rsid w:val="00A60872"/>
    <w:rsid w:val="00A71CF9"/>
    <w:rsid w:val="00A77284"/>
    <w:rsid w:val="00A80751"/>
    <w:rsid w:val="00AA3F82"/>
    <w:rsid w:val="00AA4E85"/>
    <w:rsid w:val="00AB293F"/>
    <w:rsid w:val="00AB3D4A"/>
    <w:rsid w:val="00AC5DF4"/>
    <w:rsid w:val="00AD58DF"/>
    <w:rsid w:val="00AD7083"/>
    <w:rsid w:val="00AE19ED"/>
    <w:rsid w:val="00AE6739"/>
    <w:rsid w:val="00B04E1E"/>
    <w:rsid w:val="00B3546D"/>
    <w:rsid w:val="00B56005"/>
    <w:rsid w:val="00B74088"/>
    <w:rsid w:val="00B74FC0"/>
    <w:rsid w:val="00B84E38"/>
    <w:rsid w:val="00B877D5"/>
    <w:rsid w:val="00BD1526"/>
    <w:rsid w:val="00BE0A44"/>
    <w:rsid w:val="00BF1E31"/>
    <w:rsid w:val="00C04652"/>
    <w:rsid w:val="00C05CD2"/>
    <w:rsid w:val="00C10462"/>
    <w:rsid w:val="00C2407F"/>
    <w:rsid w:val="00C2432C"/>
    <w:rsid w:val="00C35E27"/>
    <w:rsid w:val="00C43862"/>
    <w:rsid w:val="00C75FC3"/>
    <w:rsid w:val="00C80CEE"/>
    <w:rsid w:val="00C83B03"/>
    <w:rsid w:val="00C87B8B"/>
    <w:rsid w:val="00C92C2B"/>
    <w:rsid w:val="00CB37B6"/>
    <w:rsid w:val="00CB3CB0"/>
    <w:rsid w:val="00CC115B"/>
    <w:rsid w:val="00CE49F7"/>
    <w:rsid w:val="00CF77D8"/>
    <w:rsid w:val="00D033CB"/>
    <w:rsid w:val="00D130B2"/>
    <w:rsid w:val="00D1623D"/>
    <w:rsid w:val="00D17EE0"/>
    <w:rsid w:val="00D212DB"/>
    <w:rsid w:val="00D3052A"/>
    <w:rsid w:val="00D379E6"/>
    <w:rsid w:val="00D40712"/>
    <w:rsid w:val="00D40FF6"/>
    <w:rsid w:val="00D76825"/>
    <w:rsid w:val="00D810D1"/>
    <w:rsid w:val="00D87EA3"/>
    <w:rsid w:val="00D90797"/>
    <w:rsid w:val="00DC45F8"/>
    <w:rsid w:val="00DC507C"/>
    <w:rsid w:val="00DC5539"/>
    <w:rsid w:val="00E027F3"/>
    <w:rsid w:val="00E24CC5"/>
    <w:rsid w:val="00E769B5"/>
    <w:rsid w:val="00E930D1"/>
    <w:rsid w:val="00E955E6"/>
    <w:rsid w:val="00EA27CA"/>
    <w:rsid w:val="00EA5CE2"/>
    <w:rsid w:val="00EB6F3D"/>
    <w:rsid w:val="00EC1380"/>
    <w:rsid w:val="00ED3492"/>
    <w:rsid w:val="00EE19C2"/>
    <w:rsid w:val="00EF25EC"/>
    <w:rsid w:val="00F14C45"/>
    <w:rsid w:val="00F15B75"/>
    <w:rsid w:val="00F24138"/>
    <w:rsid w:val="00F55BA6"/>
    <w:rsid w:val="00F77430"/>
    <w:rsid w:val="00F86803"/>
    <w:rsid w:val="00FA6793"/>
    <w:rsid w:val="00FB2BF6"/>
    <w:rsid w:val="00FB6F25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chartTrackingRefBased/>
  <w15:docId w15:val="{9D9249CF-B3C7-4F60-AFE6-CB3596E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12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71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4071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071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71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5E6"/>
    <w:rPr>
      <w:color w:val="808080"/>
    </w:rPr>
  </w:style>
  <w:style w:type="paragraph" w:styleId="BalloonText">
    <w:name w:val="Balloon Text"/>
    <w:basedOn w:val="Normal"/>
    <w:link w:val="BalloonTextChar"/>
    <w:rsid w:val="00D4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12"/>
    <w:rPr>
      <w:rFonts w:ascii="Tahoma" w:eastAsia="MS Mincho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D40712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40712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40712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D40712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712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D40712"/>
    <w:rPr>
      <w:vertAlign w:val="superscript"/>
    </w:rPr>
  </w:style>
  <w:style w:type="paragraph" w:customStyle="1" w:styleId="Style">
    <w:name w:val="Style"/>
    <w:basedOn w:val="Footer"/>
    <w:autoRedefine/>
    <w:qFormat/>
    <w:rsid w:val="00D4071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D4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0712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D40712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D4071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D40712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D40712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D40712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D40712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D4071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40712"/>
    <w:pPr>
      <w:spacing w:after="180"/>
    </w:pPr>
  </w:style>
  <w:style w:type="paragraph" w:customStyle="1" w:styleId="IPPFootnote">
    <w:name w:val="IPP Footnote"/>
    <w:basedOn w:val="IPPArialFootnote"/>
    <w:qFormat/>
    <w:rsid w:val="00D4071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D4071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4071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40712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D4071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D4071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D4071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D4071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D40712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40712"/>
    <w:pPr>
      <w:numPr>
        <w:numId w:val="6"/>
      </w:numPr>
    </w:pPr>
  </w:style>
  <w:style w:type="character" w:customStyle="1" w:styleId="IPPNormalstrikethrough">
    <w:name w:val="IPP Normal strikethrough"/>
    <w:rsid w:val="00D40712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D4071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4071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D4071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D4071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D40712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D40712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D4071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D4071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D4071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4071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4071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4071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4071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4071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4071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4071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40712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D40712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D4071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40712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D4071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D4071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0712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D40712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D40712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D4071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D4071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4071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D40712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D40712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D40712"/>
    <w:pPr>
      <w:numPr>
        <w:numId w:val="16"/>
      </w:numPr>
    </w:pPr>
  </w:style>
  <w:style w:type="paragraph" w:styleId="Header">
    <w:name w:val="header"/>
    <w:basedOn w:val="Normal"/>
    <w:link w:val="HeaderChar"/>
    <w:rsid w:val="00D40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0712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D40712"/>
    <w:rPr>
      <w:b/>
      <w:bCs/>
    </w:rPr>
  </w:style>
  <w:style w:type="paragraph" w:styleId="ListParagraph">
    <w:name w:val="List Paragraph"/>
    <w:basedOn w:val="Normal"/>
    <w:uiPriority w:val="34"/>
    <w:qFormat/>
    <w:rsid w:val="00D4071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D40712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D40712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D40712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63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51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51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1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J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5A42-3B78-4524-A374-F20755B4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168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47</cp:revision>
  <cp:lastPrinted>2017-07-05T13:46:00Z</cp:lastPrinted>
  <dcterms:created xsi:type="dcterms:W3CDTF">2018-02-07T09:49:00Z</dcterms:created>
  <dcterms:modified xsi:type="dcterms:W3CDTF">2018-10-30T10:44:00Z</dcterms:modified>
</cp:coreProperties>
</file>