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1AFB0" w14:textId="77777777" w:rsidR="00912C83" w:rsidRPr="00AF3BD9" w:rsidRDefault="00912C83" w:rsidP="00405165">
      <w:pPr>
        <w:pStyle w:val="IPPHeadSection"/>
      </w:pPr>
      <w:r w:rsidRPr="00AF3BD9">
        <w:t xml:space="preserve">IC project reporting template as part of the strategy and process on how the IC </w:t>
      </w:r>
      <w:r w:rsidRPr="00564EA7">
        <w:t>reviews and analyses ICD projects</w:t>
      </w:r>
    </w:p>
    <w:p w14:paraId="6F1DEBF2" w14:textId="77777777" w:rsidR="00912C83" w:rsidRDefault="00912C83" w:rsidP="00912C83"/>
    <w:tbl>
      <w:tblPr>
        <w:tblW w:w="0" w:type="auto"/>
        <w:tblInd w:w="3539" w:type="dxa"/>
        <w:tblLook w:val="04A0" w:firstRow="1" w:lastRow="0" w:firstColumn="1" w:lastColumn="0" w:noHBand="0" w:noVBand="1"/>
      </w:tblPr>
      <w:tblGrid>
        <w:gridCol w:w="5477"/>
      </w:tblGrid>
      <w:tr w:rsidR="00912C83" w14:paraId="72513294" w14:textId="77777777" w:rsidTr="00F76F8F">
        <w:tc>
          <w:tcPr>
            <w:tcW w:w="5477" w:type="dxa"/>
          </w:tcPr>
          <w:p w14:paraId="69F18A3D" w14:textId="77777777" w:rsidR="00912C83" w:rsidRPr="00405165" w:rsidRDefault="00912C83" w:rsidP="00F76F8F">
            <w:pPr>
              <w:widowControl w:val="0"/>
              <w:autoSpaceDE w:val="0"/>
              <w:autoSpaceDN w:val="0"/>
              <w:adjustRightInd w:val="0"/>
              <w:spacing w:after="120"/>
              <w:ind w:left="880"/>
              <w:rPr>
                <w:rFonts w:cs="Times"/>
                <w:b/>
                <w:bCs/>
                <w:color w:val="000000"/>
                <w:szCs w:val="22"/>
                <w:lang w:val="en-AU"/>
              </w:rPr>
            </w:pPr>
            <w:r w:rsidRPr="00405165">
              <w:rPr>
                <w:rFonts w:cs="Times"/>
                <w:b/>
                <w:bCs/>
                <w:color w:val="000000"/>
                <w:szCs w:val="22"/>
                <w:lang w:val="en-AU"/>
              </w:rPr>
              <w:t>Project Title:</w:t>
            </w:r>
            <w:r w:rsidR="007C4C2B" w:rsidRPr="00405165">
              <w:rPr>
                <w:rFonts w:cs="Times"/>
                <w:b/>
                <w:bCs/>
                <w:color w:val="000000"/>
                <w:szCs w:val="22"/>
                <w:lang w:val="en-AU"/>
              </w:rPr>
              <w:t xml:space="preserve"> </w:t>
            </w:r>
            <w:r w:rsidR="007C4C2B" w:rsidRPr="00405165">
              <w:rPr>
                <w:rFonts w:cs="Times"/>
                <w:bCs/>
                <w:color w:val="000000"/>
                <w:szCs w:val="22"/>
                <w:lang w:val="en-AU"/>
              </w:rPr>
              <w:t>The third cycle (2018-2020) of the IPPC Implementation Review and Support System (IRSS) project</w:t>
            </w:r>
          </w:p>
        </w:tc>
      </w:tr>
      <w:tr w:rsidR="00912C83" w14:paraId="04B64DA2" w14:textId="77777777" w:rsidTr="00F76F8F">
        <w:tc>
          <w:tcPr>
            <w:tcW w:w="5477" w:type="dxa"/>
          </w:tcPr>
          <w:p w14:paraId="300E519A" w14:textId="77777777" w:rsidR="00912C83" w:rsidRPr="00405165" w:rsidRDefault="00912C83" w:rsidP="00F76F8F">
            <w:pPr>
              <w:widowControl w:val="0"/>
              <w:autoSpaceDE w:val="0"/>
              <w:autoSpaceDN w:val="0"/>
              <w:adjustRightInd w:val="0"/>
              <w:spacing w:after="120"/>
              <w:ind w:left="880"/>
              <w:rPr>
                <w:rFonts w:cs="Times"/>
                <w:b/>
                <w:bCs/>
                <w:color w:val="000000"/>
                <w:szCs w:val="22"/>
                <w:lang w:val="en-AU"/>
              </w:rPr>
            </w:pPr>
            <w:r w:rsidRPr="00405165">
              <w:rPr>
                <w:rFonts w:cs="Times"/>
                <w:b/>
                <w:bCs/>
                <w:color w:val="000000"/>
                <w:szCs w:val="22"/>
                <w:lang w:val="en-AU"/>
              </w:rPr>
              <w:t>Reporter:</w:t>
            </w:r>
            <w:r w:rsidR="007C4C2B" w:rsidRPr="00405165">
              <w:rPr>
                <w:rFonts w:cs="Times"/>
                <w:b/>
                <w:bCs/>
                <w:color w:val="000000"/>
                <w:szCs w:val="22"/>
                <w:lang w:val="en-AU"/>
              </w:rPr>
              <w:t xml:space="preserve"> </w:t>
            </w:r>
            <w:r w:rsidR="000A2D95" w:rsidRPr="00405165">
              <w:rPr>
                <w:rFonts w:cs="Times"/>
                <w:bCs/>
                <w:color w:val="000000"/>
                <w:szCs w:val="22"/>
                <w:lang w:val="en-AU"/>
              </w:rPr>
              <w:t>Vinitha JOHNSON</w:t>
            </w:r>
            <w:r w:rsidR="007C4C2B" w:rsidRPr="00405165">
              <w:rPr>
                <w:rFonts w:cs="Times"/>
                <w:bCs/>
                <w:color w:val="000000"/>
                <w:szCs w:val="22"/>
                <w:lang w:val="en-AU"/>
              </w:rPr>
              <w:t>, IPPC Secretariat</w:t>
            </w:r>
          </w:p>
          <w:p w14:paraId="305D41E9" w14:textId="77777777" w:rsidR="007C4C2B" w:rsidRPr="00405165" w:rsidRDefault="007C4C2B" w:rsidP="00F76F8F">
            <w:pPr>
              <w:widowControl w:val="0"/>
              <w:autoSpaceDE w:val="0"/>
              <w:autoSpaceDN w:val="0"/>
              <w:adjustRightInd w:val="0"/>
              <w:spacing w:after="120"/>
              <w:ind w:left="880"/>
              <w:rPr>
                <w:rFonts w:cs="Times"/>
                <w:b/>
                <w:bCs/>
                <w:color w:val="000000"/>
                <w:szCs w:val="22"/>
                <w:lang w:val="en-AU"/>
              </w:rPr>
            </w:pPr>
            <w:r w:rsidRPr="00405165">
              <w:rPr>
                <w:rFonts w:cs="Times"/>
                <w:b/>
                <w:bCs/>
                <w:color w:val="000000"/>
                <w:szCs w:val="22"/>
                <w:lang w:val="en-AU"/>
              </w:rPr>
              <w:t xml:space="preserve">IC Member in charge: </w:t>
            </w:r>
            <w:r w:rsidRPr="00405165">
              <w:rPr>
                <w:rFonts w:cs="Times"/>
                <w:bCs/>
                <w:color w:val="000000"/>
                <w:szCs w:val="22"/>
                <w:lang w:val="en-AU"/>
              </w:rPr>
              <w:t>Dominique PELLETIER</w:t>
            </w:r>
          </w:p>
        </w:tc>
      </w:tr>
      <w:tr w:rsidR="00912C83" w14:paraId="291AFD4A" w14:textId="77777777" w:rsidTr="00F76F8F">
        <w:tc>
          <w:tcPr>
            <w:tcW w:w="5477" w:type="dxa"/>
          </w:tcPr>
          <w:p w14:paraId="60CCE5FD" w14:textId="77777777" w:rsidR="007C4C2B" w:rsidRPr="00405165" w:rsidRDefault="00912C83" w:rsidP="00F76F8F">
            <w:pPr>
              <w:widowControl w:val="0"/>
              <w:autoSpaceDE w:val="0"/>
              <w:autoSpaceDN w:val="0"/>
              <w:adjustRightInd w:val="0"/>
              <w:spacing w:after="120"/>
              <w:ind w:left="880"/>
              <w:rPr>
                <w:rFonts w:ascii="Arial" w:hAnsi="Arial" w:cs="Arial"/>
                <w:bCs/>
                <w:color w:val="000000"/>
                <w:szCs w:val="22"/>
                <w:lang w:val="en-AU"/>
              </w:rPr>
            </w:pPr>
            <w:r w:rsidRPr="00405165">
              <w:rPr>
                <w:rFonts w:cs="Times"/>
                <w:b/>
                <w:bCs/>
                <w:color w:val="000000"/>
                <w:szCs w:val="22"/>
                <w:lang w:val="en-AU"/>
              </w:rPr>
              <w:t>Project Code (if applicable):</w:t>
            </w:r>
            <w:r w:rsidR="007C4C2B" w:rsidRPr="00405165">
              <w:rPr>
                <w:rFonts w:ascii="Arial" w:hAnsi="Arial" w:cs="Arial"/>
                <w:bCs/>
                <w:color w:val="000000"/>
                <w:szCs w:val="22"/>
                <w:lang w:val="en-AU"/>
              </w:rPr>
              <w:t xml:space="preserve"> </w:t>
            </w:r>
            <w:r w:rsidR="007C4C2B" w:rsidRPr="00405165">
              <w:rPr>
                <w:rFonts w:cs="Times"/>
                <w:bCs/>
                <w:color w:val="000000"/>
                <w:szCs w:val="22"/>
                <w:lang w:val="en-AU"/>
              </w:rPr>
              <w:t>GCP/GLO/877/EC</w:t>
            </w:r>
          </w:p>
          <w:p w14:paraId="2FA00635" w14:textId="6BE5F5F9" w:rsidR="00912C83" w:rsidRPr="00405165" w:rsidRDefault="007C4C2B" w:rsidP="00A16508">
            <w:pPr>
              <w:widowControl w:val="0"/>
              <w:autoSpaceDE w:val="0"/>
              <w:autoSpaceDN w:val="0"/>
              <w:adjustRightInd w:val="0"/>
              <w:spacing w:after="120"/>
              <w:ind w:left="880"/>
              <w:rPr>
                <w:rFonts w:cs="Times"/>
                <w:b/>
                <w:bCs/>
                <w:color w:val="000000"/>
                <w:szCs w:val="22"/>
                <w:lang w:val="en-AU"/>
              </w:rPr>
            </w:pPr>
            <w:r w:rsidRPr="00405165">
              <w:rPr>
                <w:rFonts w:cs="Times"/>
                <w:b/>
                <w:bCs/>
                <w:color w:val="000000"/>
                <w:szCs w:val="22"/>
                <w:lang w:val="en-AU"/>
              </w:rPr>
              <w:t xml:space="preserve">Submitted Date: </w:t>
            </w:r>
            <w:r w:rsidR="00D0163C" w:rsidRPr="00405165">
              <w:rPr>
                <w:rFonts w:cs="Times"/>
                <w:bCs/>
                <w:color w:val="000000"/>
                <w:szCs w:val="22"/>
                <w:lang w:val="en-AU"/>
              </w:rPr>
              <w:t>2019-10-02</w:t>
            </w:r>
          </w:p>
        </w:tc>
      </w:tr>
    </w:tbl>
    <w:p w14:paraId="0B73D827" w14:textId="77777777" w:rsidR="00912C83" w:rsidRDefault="00912C83" w:rsidP="00912C83">
      <w:pPr>
        <w:widowControl w:val="0"/>
        <w:autoSpaceDE w:val="0"/>
        <w:autoSpaceDN w:val="0"/>
        <w:adjustRightInd w:val="0"/>
        <w:jc w:val="center"/>
        <w:rPr>
          <w:rFonts w:cs="Times"/>
          <w:b/>
          <w:bCs/>
          <w:color w:val="000000"/>
          <w:sz w:val="24"/>
          <w:lang w:val="en-AU"/>
        </w:rPr>
      </w:pPr>
    </w:p>
    <w:p w14:paraId="76380297" w14:textId="77777777" w:rsidR="00912C83" w:rsidRDefault="00912C83" w:rsidP="00912C83">
      <w:pPr>
        <w:widowControl w:val="0"/>
        <w:autoSpaceDE w:val="0"/>
        <w:autoSpaceDN w:val="0"/>
        <w:adjustRightInd w:val="0"/>
        <w:jc w:val="center"/>
        <w:rPr>
          <w:rFonts w:cs="Times"/>
          <w:b/>
          <w:bCs/>
          <w:color w:val="000000"/>
          <w:sz w:val="24"/>
          <w:lang w:val="en-AU"/>
        </w:rPr>
      </w:pPr>
      <w:r>
        <w:rPr>
          <w:rFonts w:cs="Times"/>
          <w:b/>
          <w:bCs/>
          <w:color w:val="000000"/>
          <w:sz w:val="24"/>
          <w:lang w:val="en-AU"/>
        </w:rPr>
        <w:t xml:space="preserve">IC </w:t>
      </w:r>
      <w:r w:rsidRPr="002142C6">
        <w:rPr>
          <w:rFonts w:cs="Times"/>
          <w:b/>
          <w:bCs/>
          <w:color w:val="000000"/>
          <w:sz w:val="24"/>
          <w:lang w:val="en-AU"/>
        </w:rPr>
        <w:t xml:space="preserve">PROJECT REPORTING </w:t>
      </w:r>
      <w:r>
        <w:rPr>
          <w:rFonts w:cs="Times"/>
          <w:b/>
          <w:bCs/>
          <w:color w:val="000000"/>
          <w:sz w:val="24"/>
          <w:lang w:val="en-AU"/>
        </w:rPr>
        <w:t>TEMPLATE</w:t>
      </w:r>
    </w:p>
    <w:p w14:paraId="5DC8646C" w14:textId="77777777" w:rsidR="00912C83" w:rsidRPr="002142C6" w:rsidRDefault="00912C83" w:rsidP="00912C83">
      <w:pPr>
        <w:widowControl w:val="0"/>
        <w:autoSpaceDE w:val="0"/>
        <w:autoSpaceDN w:val="0"/>
        <w:adjustRightInd w:val="0"/>
        <w:spacing w:after="240"/>
        <w:jc w:val="center"/>
        <w:rPr>
          <w:rFonts w:cs="Times"/>
          <w:color w:val="000000"/>
          <w:sz w:val="24"/>
          <w:lang w:val="en-AU"/>
        </w:rPr>
      </w:pPr>
      <w:r>
        <w:rPr>
          <w:color w:val="000000"/>
          <w:sz w:val="24"/>
          <w:lang w:val="en-AU"/>
        </w:rPr>
        <w:t>(NOT TO EXCEED TWO PAGE</w:t>
      </w:r>
      <w:r w:rsidRPr="002142C6">
        <w:rPr>
          <w:color w:val="000000"/>
          <w:sz w:val="24"/>
          <w:lang w:val="en-AU"/>
        </w:rPr>
        <w:t>)</w:t>
      </w:r>
    </w:p>
    <w:tbl>
      <w:tblPr>
        <w:tblStyle w:val="TableGrid"/>
        <w:tblW w:w="0" w:type="auto"/>
        <w:tblLook w:val="04A0" w:firstRow="1" w:lastRow="0" w:firstColumn="1" w:lastColumn="0" w:noHBand="0" w:noVBand="1"/>
      </w:tblPr>
      <w:tblGrid>
        <w:gridCol w:w="1413"/>
        <w:gridCol w:w="4244"/>
        <w:gridCol w:w="2510"/>
      </w:tblGrid>
      <w:tr w:rsidR="00912C83" w:rsidRPr="00405165" w14:paraId="0FDAE464" w14:textId="77777777" w:rsidTr="00F76F8F">
        <w:trPr>
          <w:trHeight w:val="328"/>
        </w:trPr>
        <w:tc>
          <w:tcPr>
            <w:tcW w:w="1413" w:type="dxa"/>
            <w:vMerge w:val="restart"/>
            <w:shd w:val="clear" w:color="auto" w:fill="D0CECE" w:themeFill="background2" w:themeFillShade="E6"/>
            <w:textDirection w:val="btLr"/>
          </w:tcPr>
          <w:p w14:paraId="6BC16FF4" w14:textId="77777777" w:rsidR="00912C83" w:rsidRPr="00405165" w:rsidRDefault="00912C83" w:rsidP="000A2D95">
            <w:pPr>
              <w:ind w:left="113" w:right="113"/>
              <w:jc w:val="center"/>
              <w:rPr>
                <w:rFonts w:ascii="Arial" w:hAnsi="Arial" w:cs="Arial"/>
                <w:b/>
                <w:sz w:val="18"/>
                <w:szCs w:val="18"/>
              </w:rPr>
            </w:pPr>
            <w:r w:rsidRPr="00405165">
              <w:rPr>
                <w:rFonts w:ascii="Arial" w:eastAsia="Times New Roman" w:hAnsi="Arial" w:cs="Arial"/>
                <w:b/>
                <w:sz w:val="18"/>
                <w:szCs w:val="18"/>
                <w:lang w:val="nl-NL" w:eastAsia="nl-NL"/>
              </w:rPr>
              <w:t xml:space="preserve">To be filled in by the </w:t>
            </w:r>
            <w:r w:rsidR="000A2D95" w:rsidRPr="00405165">
              <w:rPr>
                <w:rFonts w:ascii="Arial" w:eastAsia="Times New Roman" w:hAnsi="Arial" w:cs="Arial"/>
                <w:b/>
                <w:sz w:val="18"/>
                <w:szCs w:val="18"/>
                <w:lang w:val="nl-NL" w:eastAsia="nl-NL"/>
              </w:rPr>
              <w:t>submiter</w:t>
            </w:r>
          </w:p>
        </w:tc>
        <w:tc>
          <w:tcPr>
            <w:tcW w:w="6754" w:type="dxa"/>
            <w:gridSpan w:val="2"/>
            <w:shd w:val="clear" w:color="auto" w:fill="D0CECE" w:themeFill="background2" w:themeFillShade="E6"/>
            <w:vAlign w:val="center"/>
          </w:tcPr>
          <w:p w14:paraId="76F0D2FB" w14:textId="77777777" w:rsidR="00912C83" w:rsidRPr="00405165" w:rsidRDefault="00912C83" w:rsidP="00912C83">
            <w:pPr>
              <w:pStyle w:val="ListParagraph"/>
              <w:numPr>
                <w:ilvl w:val="0"/>
                <w:numId w:val="1"/>
              </w:numPr>
              <w:ind w:left="1240"/>
              <w:jc w:val="left"/>
              <w:rPr>
                <w:rFonts w:ascii="Arial" w:hAnsi="Arial" w:cs="Arial"/>
                <w:b/>
                <w:sz w:val="18"/>
                <w:szCs w:val="18"/>
                <w:u w:val="single"/>
              </w:rPr>
            </w:pPr>
            <w:r w:rsidRPr="00405165">
              <w:rPr>
                <w:rFonts w:ascii="Arial" w:hAnsi="Arial" w:cs="Arial"/>
                <w:b/>
                <w:sz w:val="18"/>
                <w:szCs w:val="18"/>
              </w:rPr>
              <w:t>Project Profile</w:t>
            </w:r>
          </w:p>
        </w:tc>
      </w:tr>
      <w:tr w:rsidR="00912C83" w:rsidRPr="00405165" w14:paraId="052EB4F8" w14:textId="77777777" w:rsidTr="00F76F8F">
        <w:trPr>
          <w:trHeight w:val="437"/>
        </w:trPr>
        <w:tc>
          <w:tcPr>
            <w:tcW w:w="1413" w:type="dxa"/>
            <w:vMerge/>
          </w:tcPr>
          <w:p w14:paraId="5B7897E2" w14:textId="77777777" w:rsidR="00912C83" w:rsidRPr="00405165" w:rsidRDefault="00912C83" w:rsidP="00F76F8F">
            <w:pPr>
              <w:spacing w:after="120"/>
              <w:ind w:left="880"/>
              <w:rPr>
                <w:rFonts w:ascii="Arial" w:hAnsi="Arial" w:cs="Arial"/>
                <w:b/>
                <w:sz w:val="18"/>
                <w:szCs w:val="18"/>
              </w:rPr>
            </w:pPr>
          </w:p>
        </w:tc>
        <w:tc>
          <w:tcPr>
            <w:tcW w:w="4244" w:type="dxa"/>
          </w:tcPr>
          <w:p w14:paraId="3C67A4D9" w14:textId="77777777" w:rsidR="00912C83" w:rsidRPr="00405165" w:rsidRDefault="00912C83" w:rsidP="00F76F8F">
            <w:pPr>
              <w:spacing w:after="120"/>
              <w:ind w:left="880"/>
              <w:rPr>
                <w:rFonts w:ascii="Arial" w:hAnsi="Arial" w:cs="Arial"/>
                <w:b/>
                <w:sz w:val="18"/>
                <w:szCs w:val="18"/>
              </w:rPr>
            </w:pPr>
            <w:r w:rsidRPr="00405165">
              <w:rPr>
                <w:rFonts w:ascii="Arial" w:hAnsi="Arial" w:cs="Arial"/>
                <w:b/>
                <w:sz w:val="18"/>
                <w:szCs w:val="18"/>
              </w:rPr>
              <w:t>Recipient Region(s)/ Countries</w:t>
            </w:r>
          </w:p>
        </w:tc>
        <w:tc>
          <w:tcPr>
            <w:tcW w:w="2510" w:type="dxa"/>
            <w:vAlign w:val="center"/>
          </w:tcPr>
          <w:p w14:paraId="6F2BFA50" w14:textId="77777777" w:rsidR="00912C83" w:rsidRPr="00405165" w:rsidRDefault="00130A76" w:rsidP="00F76F8F">
            <w:pPr>
              <w:ind w:left="880"/>
              <w:rPr>
                <w:rFonts w:ascii="Arial" w:hAnsi="Arial" w:cs="Arial"/>
                <w:sz w:val="18"/>
                <w:szCs w:val="18"/>
              </w:rPr>
            </w:pPr>
            <w:r w:rsidRPr="00405165">
              <w:rPr>
                <w:rFonts w:ascii="Arial" w:hAnsi="Arial" w:cs="Arial"/>
                <w:sz w:val="18"/>
                <w:szCs w:val="18"/>
              </w:rPr>
              <w:t>Global</w:t>
            </w:r>
          </w:p>
        </w:tc>
      </w:tr>
      <w:tr w:rsidR="00912C83" w:rsidRPr="00405165" w14:paraId="04EE5671" w14:textId="77777777" w:rsidTr="00F76F8F">
        <w:tc>
          <w:tcPr>
            <w:tcW w:w="1413" w:type="dxa"/>
            <w:vMerge/>
          </w:tcPr>
          <w:p w14:paraId="6BE142C4" w14:textId="77777777" w:rsidR="00912C83" w:rsidRPr="00405165" w:rsidRDefault="00912C83" w:rsidP="00F76F8F">
            <w:pPr>
              <w:spacing w:after="120"/>
              <w:ind w:left="880"/>
              <w:rPr>
                <w:rFonts w:ascii="Arial" w:hAnsi="Arial" w:cs="Arial"/>
                <w:b/>
                <w:sz w:val="18"/>
                <w:szCs w:val="18"/>
              </w:rPr>
            </w:pPr>
          </w:p>
        </w:tc>
        <w:tc>
          <w:tcPr>
            <w:tcW w:w="4244" w:type="dxa"/>
          </w:tcPr>
          <w:p w14:paraId="3BCB4DA4" w14:textId="77777777" w:rsidR="00912C83" w:rsidRPr="00405165" w:rsidRDefault="00912C83" w:rsidP="00F76F8F">
            <w:pPr>
              <w:spacing w:after="120"/>
              <w:ind w:left="880"/>
              <w:rPr>
                <w:rFonts w:ascii="Arial" w:hAnsi="Arial" w:cs="Arial"/>
                <w:b/>
                <w:sz w:val="18"/>
                <w:szCs w:val="18"/>
              </w:rPr>
            </w:pPr>
            <w:r w:rsidRPr="00405165">
              <w:rPr>
                <w:rFonts w:ascii="Arial" w:hAnsi="Arial" w:cs="Arial"/>
                <w:b/>
                <w:sz w:val="18"/>
                <w:szCs w:val="18"/>
              </w:rPr>
              <w:t>Donor/ Resource Partner</w:t>
            </w:r>
          </w:p>
        </w:tc>
        <w:tc>
          <w:tcPr>
            <w:tcW w:w="2510" w:type="dxa"/>
            <w:vAlign w:val="center"/>
          </w:tcPr>
          <w:p w14:paraId="016E70E9" w14:textId="77777777" w:rsidR="00912C83" w:rsidRPr="00405165" w:rsidRDefault="00130A76" w:rsidP="00F76F8F">
            <w:pPr>
              <w:ind w:left="880"/>
              <w:rPr>
                <w:rFonts w:ascii="Arial" w:hAnsi="Arial" w:cs="Arial"/>
                <w:sz w:val="18"/>
                <w:szCs w:val="18"/>
              </w:rPr>
            </w:pPr>
            <w:r w:rsidRPr="00405165">
              <w:rPr>
                <w:rFonts w:ascii="Arial" w:hAnsi="Arial" w:cs="Arial"/>
                <w:sz w:val="18"/>
                <w:szCs w:val="18"/>
              </w:rPr>
              <w:t>European Commission</w:t>
            </w:r>
          </w:p>
        </w:tc>
      </w:tr>
      <w:tr w:rsidR="00912C83" w:rsidRPr="00405165" w14:paraId="3BC2EE86" w14:textId="77777777" w:rsidTr="00F76F8F">
        <w:tc>
          <w:tcPr>
            <w:tcW w:w="1413" w:type="dxa"/>
            <w:vMerge/>
          </w:tcPr>
          <w:p w14:paraId="4676DE94" w14:textId="77777777" w:rsidR="00912C83" w:rsidRPr="00405165" w:rsidRDefault="00912C83" w:rsidP="00F76F8F">
            <w:pPr>
              <w:spacing w:after="120"/>
              <w:ind w:left="880"/>
              <w:rPr>
                <w:rFonts w:ascii="Arial" w:hAnsi="Arial" w:cs="Arial"/>
                <w:b/>
                <w:sz w:val="18"/>
                <w:szCs w:val="18"/>
              </w:rPr>
            </w:pPr>
          </w:p>
        </w:tc>
        <w:tc>
          <w:tcPr>
            <w:tcW w:w="4244" w:type="dxa"/>
          </w:tcPr>
          <w:p w14:paraId="5945BB93" w14:textId="77777777" w:rsidR="00912C83" w:rsidRPr="00405165" w:rsidRDefault="00912C83" w:rsidP="00F76F8F">
            <w:pPr>
              <w:spacing w:after="120"/>
              <w:ind w:left="880"/>
              <w:rPr>
                <w:rFonts w:ascii="Arial" w:hAnsi="Arial" w:cs="Arial"/>
                <w:b/>
                <w:sz w:val="18"/>
                <w:szCs w:val="18"/>
              </w:rPr>
            </w:pPr>
            <w:r w:rsidRPr="00405165">
              <w:rPr>
                <w:rFonts w:ascii="Arial" w:hAnsi="Arial" w:cs="Arial"/>
                <w:b/>
                <w:sz w:val="18"/>
                <w:szCs w:val="18"/>
              </w:rPr>
              <w:t>IC Representative (</w:t>
            </w:r>
            <w:r w:rsidRPr="00405165">
              <w:rPr>
                <w:rFonts w:ascii="Arial" w:hAnsi="Arial" w:cs="Arial"/>
                <w:b/>
                <w:sz w:val="18"/>
                <w:szCs w:val="18"/>
                <w:u w:val="single"/>
              </w:rPr>
              <w:t>if applicable</w:t>
            </w:r>
            <w:r w:rsidRPr="00405165">
              <w:rPr>
                <w:rFonts w:ascii="Arial" w:hAnsi="Arial" w:cs="Arial"/>
                <w:b/>
                <w:sz w:val="18"/>
                <w:szCs w:val="18"/>
              </w:rPr>
              <w:t>)</w:t>
            </w:r>
          </w:p>
        </w:tc>
        <w:tc>
          <w:tcPr>
            <w:tcW w:w="2510" w:type="dxa"/>
            <w:vAlign w:val="center"/>
          </w:tcPr>
          <w:p w14:paraId="6339CEE4" w14:textId="77777777" w:rsidR="00912C83" w:rsidRPr="00405165" w:rsidRDefault="00130A76" w:rsidP="00F76F8F">
            <w:pPr>
              <w:ind w:left="880"/>
              <w:rPr>
                <w:rFonts w:ascii="Arial" w:hAnsi="Arial" w:cs="Arial"/>
                <w:sz w:val="18"/>
                <w:szCs w:val="18"/>
              </w:rPr>
            </w:pPr>
            <w:r w:rsidRPr="00405165">
              <w:rPr>
                <w:rFonts w:ascii="Arial" w:hAnsi="Arial" w:cs="Arial"/>
                <w:sz w:val="18"/>
                <w:szCs w:val="18"/>
              </w:rPr>
              <w:t>Dominique Pelletier</w:t>
            </w:r>
          </w:p>
        </w:tc>
      </w:tr>
      <w:tr w:rsidR="00912C83" w:rsidRPr="00405165" w14:paraId="5FC29216" w14:textId="77777777" w:rsidTr="00F76F8F">
        <w:tc>
          <w:tcPr>
            <w:tcW w:w="1413" w:type="dxa"/>
            <w:vMerge/>
          </w:tcPr>
          <w:p w14:paraId="40456186" w14:textId="77777777" w:rsidR="00912C83" w:rsidRPr="00405165" w:rsidRDefault="00912C83" w:rsidP="00F76F8F">
            <w:pPr>
              <w:spacing w:after="120"/>
              <w:ind w:left="880"/>
              <w:rPr>
                <w:rFonts w:ascii="Arial" w:hAnsi="Arial" w:cs="Arial"/>
                <w:b/>
                <w:sz w:val="18"/>
                <w:szCs w:val="18"/>
              </w:rPr>
            </w:pPr>
          </w:p>
        </w:tc>
        <w:tc>
          <w:tcPr>
            <w:tcW w:w="4244" w:type="dxa"/>
          </w:tcPr>
          <w:p w14:paraId="40BB1929" w14:textId="77777777" w:rsidR="00912C83" w:rsidRPr="00405165" w:rsidRDefault="00912C83" w:rsidP="00F76F8F">
            <w:pPr>
              <w:spacing w:after="120"/>
              <w:ind w:left="880"/>
              <w:rPr>
                <w:rFonts w:ascii="Arial" w:hAnsi="Arial" w:cs="Arial"/>
                <w:b/>
                <w:sz w:val="18"/>
                <w:szCs w:val="18"/>
              </w:rPr>
            </w:pPr>
            <w:r w:rsidRPr="00405165">
              <w:rPr>
                <w:rFonts w:ascii="Arial" w:hAnsi="Arial" w:cs="Arial"/>
                <w:b/>
                <w:sz w:val="18"/>
                <w:szCs w:val="18"/>
              </w:rPr>
              <w:t>IPPC Secretariat Representation (</w:t>
            </w:r>
            <w:r w:rsidRPr="00405165">
              <w:rPr>
                <w:rFonts w:ascii="Arial" w:hAnsi="Arial" w:cs="Arial"/>
                <w:b/>
                <w:sz w:val="18"/>
                <w:szCs w:val="18"/>
                <w:u w:val="single"/>
              </w:rPr>
              <w:t>if applicable</w:t>
            </w:r>
            <w:r w:rsidRPr="00405165">
              <w:rPr>
                <w:rFonts w:ascii="Arial" w:hAnsi="Arial" w:cs="Arial"/>
                <w:b/>
                <w:sz w:val="18"/>
                <w:szCs w:val="18"/>
              </w:rPr>
              <w:t xml:space="preserve">) </w:t>
            </w:r>
          </w:p>
        </w:tc>
        <w:tc>
          <w:tcPr>
            <w:tcW w:w="2510" w:type="dxa"/>
            <w:vAlign w:val="center"/>
          </w:tcPr>
          <w:p w14:paraId="64C11EAC" w14:textId="77777777" w:rsidR="00912C83" w:rsidRPr="00405165" w:rsidRDefault="00130A76" w:rsidP="00130A76">
            <w:pPr>
              <w:ind w:left="720"/>
              <w:rPr>
                <w:rFonts w:ascii="Arial" w:hAnsi="Arial" w:cs="Arial"/>
                <w:sz w:val="18"/>
                <w:szCs w:val="18"/>
              </w:rPr>
            </w:pPr>
            <w:r w:rsidRPr="00405165">
              <w:rPr>
                <w:rFonts w:ascii="Arial" w:hAnsi="Arial" w:cs="Arial"/>
                <w:sz w:val="18"/>
                <w:szCs w:val="18"/>
              </w:rPr>
              <w:t>Vinitha Johnson</w:t>
            </w:r>
          </w:p>
        </w:tc>
      </w:tr>
      <w:tr w:rsidR="00912C83" w:rsidRPr="00405165" w14:paraId="5EB37264" w14:textId="77777777" w:rsidTr="00F76F8F">
        <w:tc>
          <w:tcPr>
            <w:tcW w:w="1413" w:type="dxa"/>
            <w:vMerge/>
          </w:tcPr>
          <w:p w14:paraId="466B3B85" w14:textId="77777777" w:rsidR="00912C83" w:rsidRPr="00405165" w:rsidRDefault="00912C83" w:rsidP="00F76F8F">
            <w:pPr>
              <w:spacing w:after="120"/>
              <w:ind w:left="880"/>
              <w:rPr>
                <w:rFonts w:ascii="Arial" w:hAnsi="Arial" w:cs="Arial"/>
                <w:b/>
                <w:sz w:val="18"/>
                <w:szCs w:val="18"/>
              </w:rPr>
            </w:pPr>
          </w:p>
        </w:tc>
        <w:tc>
          <w:tcPr>
            <w:tcW w:w="4244" w:type="dxa"/>
          </w:tcPr>
          <w:p w14:paraId="1AD73BE1" w14:textId="77777777" w:rsidR="00912C83" w:rsidRPr="00405165" w:rsidRDefault="00912C83" w:rsidP="00F76F8F">
            <w:pPr>
              <w:spacing w:after="120"/>
              <w:ind w:left="880"/>
              <w:rPr>
                <w:rFonts w:ascii="Arial" w:hAnsi="Arial" w:cs="Arial"/>
                <w:b/>
                <w:sz w:val="18"/>
                <w:szCs w:val="18"/>
              </w:rPr>
            </w:pPr>
            <w:r w:rsidRPr="00405165">
              <w:rPr>
                <w:rFonts w:ascii="Arial" w:hAnsi="Arial" w:cs="Arial"/>
                <w:b/>
                <w:sz w:val="18"/>
                <w:szCs w:val="18"/>
              </w:rPr>
              <w:t>RPPO Representation (</w:t>
            </w:r>
            <w:r w:rsidRPr="00405165">
              <w:rPr>
                <w:rFonts w:ascii="Arial" w:hAnsi="Arial" w:cs="Arial"/>
                <w:b/>
                <w:sz w:val="18"/>
                <w:szCs w:val="18"/>
                <w:u w:val="single"/>
              </w:rPr>
              <w:t>if applicable</w:t>
            </w:r>
            <w:r w:rsidRPr="00405165">
              <w:rPr>
                <w:rFonts w:ascii="Arial" w:hAnsi="Arial" w:cs="Arial"/>
                <w:b/>
                <w:sz w:val="18"/>
                <w:szCs w:val="18"/>
              </w:rPr>
              <w:t>)</w:t>
            </w:r>
          </w:p>
        </w:tc>
        <w:tc>
          <w:tcPr>
            <w:tcW w:w="2510" w:type="dxa"/>
            <w:vAlign w:val="center"/>
          </w:tcPr>
          <w:p w14:paraId="4E20E30E" w14:textId="77777777" w:rsidR="00912C83" w:rsidRPr="00405165" w:rsidRDefault="00912C83" w:rsidP="00F76F8F">
            <w:pPr>
              <w:ind w:left="880"/>
              <w:rPr>
                <w:rFonts w:ascii="Arial" w:hAnsi="Arial" w:cs="Arial"/>
                <w:sz w:val="18"/>
                <w:szCs w:val="18"/>
              </w:rPr>
            </w:pPr>
          </w:p>
        </w:tc>
      </w:tr>
      <w:tr w:rsidR="00912C83" w:rsidRPr="00405165" w14:paraId="798B34F4" w14:textId="77777777" w:rsidTr="00F76F8F">
        <w:tc>
          <w:tcPr>
            <w:tcW w:w="1413" w:type="dxa"/>
            <w:vMerge/>
          </w:tcPr>
          <w:p w14:paraId="25384C28" w14:textId="77777777" w:rsidR="00912C83" w:rsidRPr="00405165" w:rsidRDefault="00912C83" w:rsidP="00F76F8F">
            <w:pPr>
              <w:spacing w:after="120"/>
              <w:ind w:left="880"/>
              <w:rPr>
                <w:rFonts w:ascii="Arial" w:hAnsi="Arial" w:cs="Arial"/>
                <w:b/>
                <w:sz w:val="18"/>
                <w:szCs w:val="18"/>
              </w:rPr>
            </w:pPr>
          </w:p>
        </w:tc>
        <w:tc>
          <w:tcPr>
            <w:tcW w:w="4244" w:type="dxa"/>
          </w:tcPr>
          <w:p w14:paraId="7BCE6E99" w14:textId="77777777" w:rsidR="00912C83" w:rsidRPr="00405165" w:rsidRDefault="00912C83" w:rsidP="00F76F8F">
            <w:pPr>
              <w:spacing w:after="120"/>
              <w:ind w:left="880"/>
              <w:rPr>
                <w:rFonts w:ascii="Arial" w:hAnsi="Arial" w:cs="Arial"/>
                <w:b/>
                <w:sz w:val="18"/>
                <w:szCs w:val="18"/>
              </w:rPr>
            </w:pPr>
            <w:r w:rsidRPr="00405165">
              <w:rPr>
                <w:rFonts w:ascii="Arial" w:hAnsi="Arial" w:cs="Arial"/>
                <w:b/>
                <w:sz w:val="18"/>
                <w:szCs w:val="18"/>
              </w:rPr>
              <w:t>Collaboration / Participating Organizations</w:t>
            </w:r>
          </w:p>
        </w:tc>
        <w:tc>
          <w:tcPr>
            <w:tcW w:w="2510" w:type="dxa"/>
            <w:vAlign w:val="center"/>
          </w:tcPr>
          <w:p w14:paraId="3975DC24" w14:textId="77777777" w:rsidR="00912C83" w:rsidRPr="00405165" w:rsidRDefault="00130A76" w:rsidP="00130A76">
            <w:pPr>
              <w:rPr>
                <w:rFonts w:ascii="Arial" w:hAnsi="Arial" w:cs="Arial"/>
                <w:sz w:val="18"/>
                <w:szCs w:val="18"/>
              </w:rPr>
            </w:pPr>
            <w:r w:rsidRPr="00405165">
              <w:rPr>
                <w:rFonts w:ascii="Arial" w:hAnsi="Arial" w:cs="Arial"/>
                <w:sz w:val="18"/>
                <w:szCs w:val="18"/>
              </w:rPr>
              <w:t xml:space="preserve">A Letter of Agreement is under preparation with </w:t>
            </w:r>
            <w:proofErr w:type="spellStart"/>
            <w:r w:rsidRPr="00405165">
              <w:rPr>
                <w:rFonts w:ascii="Arial" w:hAnsi="Arial" w:cs="Arial"/>
                <w:sz w:val="18"/>
                <w:szCs w:val="18"/>
              </w:rPr>
              <w:t>Wageningen</w:t>
            </w:r>
            <w:proofErr w:type="spellEnd"/>
            <w:r w:rsidRPr="00405165">
              <w:rPr>
                <w:rFonts w:ascii="Arial" w:hAnsi="Arial" w:cs="Arial"/>
                <w:sz w:val="18"/>
                <w:szCs w:val="18"/>
              </w:rPr>
              <w:t xml:space="preserve"> University to develop a M&amp;E framework for the implementation of the IPPC</w:t>
            </w:r>
          </w:p>
        </w:tc>
      </w:tr>
      <w:tr w:rsidR="00912C83" w:rsidRPr="00405165" w14:paraId="2C4A80DF" w14:textId="77777777" w:rsidTr="00F76F8F">
        <w:tc>
          <w:tcPr>
            <w:tcW w:w="1413" w:type="dxa"/>
            <w:vMerge/>
          </w:tcPr>
          <w:p w14:paraId="6C7B79B6" w14:textId="77777777" w:rsidR="00912C83" w:rsidRPr="00405165" w:rsidRDefault="00912C83" w:rsidP="00F76F8F">
            <w:pPr>
              <w:spacing w:after="120"/>
              <w:ind w:left="880"/>
              <w:rPr>
                <w:rFonts w:ascii="Arial" w:hAnsi="Arial" w:cs="Arial"/>
                <w:b/>
                <w:sz w:val="18"/>
                <w:szCs w:val="18"/>
              </w:rPr>
            </w:pPr>
          </w:p>
        </w:tc>
        <w:tc>
          <w:tcPr>
            <w:tcW w:w="4244" w:type="dxa"/>
          </w:tcPr>
          <w:p w14:paraId="57F92BBC" w14:textId="77777777" w:rsidR="00912C83" w:rsidRPr="00405165" w:rsidRDefault="00912C83" w:rsidP="00F76F8F">
            <w:pPr>
              <w:spacing w:after="120"/>
              <w:ind w:left="880"/>
              <w:rPr>
                <w:rFonts w:ascii="Arial" w:hAnsi="Arial" w:cs="Arial"/>
                <w:b/>
                <w:sz w:val="18"/>
                <w:szCs w:val="18"/>
              </w:rPr>
            </w:pPr>
            <w:r w:rsidRPr="00405165">
              <w:rPr>
                <w:rFonts w:ascii="Arial" w:hAnsi="Arial" w:cs="Arial"/>
                <w:b/>
                <w:sz w:val="18"/>
                <w:szCs w:val="18"/>
              </w:rPr>
              <w:t>Project Budget (detailed funds and/or in-kind)</w:t>
            </w:r>
          </w:p>
        </w:tc>
        <w:tc>
          <w:tcPr>
            <w:tcW w:w="2510" w:type="dxa"/>
            <w:vAlign w:val="center"/>
          </w:tcPr>
          <w:p w14:paraId="0D0FA570" w14:textId="77777777" w:rsidR="00912C83" w:rsidRPr="00405165" w:rsidRDefault="00130A76" w:rsidP="00130A76">
            <w:pPr>
              <w:rPr>
                <w:rFonts w:ascii="Arial" w:hAnsi="Arial" w:cs="Arial"/>
                <w:sz w:val="18"/>
                <w:szCs w:val="18"/>
              </w:rPr>
            </w:pPr>
            <w:r w:rsidRPr="00405165">
              <w:rPr>
                <w:rFonts w:ascii="Arial" w:hAnsi="Arial" w:cs="Arial"/>
                <w:sz w:val="18"/>
                <w:szCs w:val="18"/>
              </w:rPr>
              <w:t>992,758 USD (of which 742,925 USD from the EC and 179,833 USD as IPPC co-funding)</w:t>
            </w:r>
          </w:p>
        </w:tc>
      </w:tr>
      <w:tr w:rsidR="00912C83" w:rsidRPr="00405165" w14:paraId="34809609" w14:textId="77777777" w:rsidTr="00F76F8F">
        <w:tc>
          <w:tcPr>
            <w:tcW w:w="1413" w:type="dxa"/>
            <w:vMerge/>
          </w:tcPr>
          <w:p w14:paraId="413EB3EB" w14:textId="77777777" w:rsidR="00912C83" w:rsidRPr="00405165" w:rsidRDefault="00912C83" w:rsidP="00F76F8F">
            <w:pPr>
              <w:spacing w:after="120"/>
              <w:ind w:left="880"/>
              <w:rPr>
                <w:rFonts w:ascii="Arial" w:hAnsi="Arial" w:cs="Arial"/>
                <w:b/>
                <w:sz w:val="18"/>
                <w:szCs w:val="18"/>
              </w:rPr>
            </w:pPr>
          </w:p>
        </w:tc>
        <w:tc>
          <w:tcPr>
            <w:tcW w:w="4244" w:type="dxa"/>
          </w:tcPr>
          <w:p w14:paraId="1D890E19" w14:textId="77777777" w:rsidR="00912C83" w:rsidRPr="00405165" w:rsidRDefault="00912C83" w:rsidP="00F76F8F">
            <w:pPr>
              <w:spacing w:after="120"/>
              <w:ind w:left="880"/>
              <w:rPr>
                <w:rFonts w:ascii="Arial" w:hAnsi="Arial" w:cs="Arial"/>
                <w:b/>
                <w:sz w:val="18"/>
                <w:szCs w:val="18"/>
              </w:rPr>
            </w:pPr>
            <w:r w:rsidRPr="00405165">
              <w:rPr>
                <w:rFonts w:ascii="Arial" w:hAnsi="Arial" w:cs="Arial"/>
                <w:b/>
                <w:sz w:val="18"/>
                <w:szCs w:val="18"/>
              </w:rPr>
              <w:t>Project Timing</w:t>
            </w:r>
          </w:p>
        </w:tc>
        <w:tc>
          <w:tcPr>
            <w:tcW w:w="2510" w:type="dxa"/>
            <w:vAlign w:val="center"/>
          </w:tcPr>
          <w:p w14:paraId="2DEE92C0" w14:textId="77777777" w:rsidR="00912C83" w:rsidRPr="00405165" w:rsidRDefault="00130A76" w:rsidP="00130A76">
            <w:pPr>
              <w:ind w:left="880"/>
              <w:rPr>
                <w:rFonts w:ascii="Arial" w:hAnsi="Arial" w:cs="Arial"/>
                <w:sz w:val="18"/>
                <w:szCs w:val="18"/>
              </w:rPr>
            </w:pPr>
            <w:r w:rsidRPr="00405165">
              <w:rPr>
                <w:rFonts w:ascii="Arial" w:hAnsi="Arial" w:cs="Arial"/>
                <w:sz w:val="18"/>
                <w:szCs w:val="18"/>
              </w:rPr>
              <w:t>2018-02</w:t>
            </w:r>
            <w:r w:rsidR="00912C83" w:rsidRPr="00405165">
              <w:rPr>
                <w:rFonts w:ascii="Arial" w:hAnsi="Arial" w:cs="Arial"/>
                <w:sz w:val="18"/>
                <w:szCs w:val="18"/>
              </w:rPr>
              <w:t xml:space="preserve"> – </w:t>
            </w:r>
            <w:r w:rsidRPr="00405165">
              <w:rPr>
                <w:rFonts w:ascii="Arial" w:hAnsi="Arial" w:cs="Arial"/>
                <w:sz w:val="18"/>
                <w:szCs w:val="18"/>
              </w:rPr>
              <w:t>2021-01</w:t>
            </w:r>
          </w:p>
        </w:tc>
      </w:tr>
      <w:tr w:rsidR="00912C83" w:rsidRPr="00405165" w14:paraId="5FD5BEA0" w14:textId="77777777" w:rsidTr="00F76F8F">
        <w:trPr>
          <w:trHeight w:val="225"/>
        </w:trPr>
        <w:tc>
          <w:tcPr>
            <w:tcW w:w="1413" w:type="dxa"/>
            <w:vMerge/>
            <w:shd w:val="clear" w:color="auto" w:fill="D0CECE" w:themeFill="background2" w:themeFillShade="E6"/>
          </w:tcPr>
          <w:p w14:paraId="44089948" w14:textId="77777777" w:rsidR="00912C83" w:rsidRPr="00405165" w:rsidRDefault="00912C83" w:rsidP="00F76F8F">
            <w:pPr>
              <w:spacing w:before="120"/>
              <w:jc w:val="left"/>
              <w:rPr>
                <w:rFonts w:ascii="Arial" w:hAnsi="Arial" w:cs="Arial"/>
                <w:b/>
                <w:sz w:val="18"/>
                <w:szCs w:val="18"/>
              </w:rPr>
            </w:pPr>
          </w:p>
        </w:tc>
        <w:tc>
          <w:tcPr>
            <w:tcW w:w="6754" w:type="dxa"/>
            <w:gridSpan w:val="2"/>
            <w:shd w:val="clear" w:color="auto" w:fill="D0CECE" w:themeFill="background2" w:themeFillShade="E6"/>
            <w:vAlign w:val="center"/>
          </w:tcPr>
          <w:p w14:paraId="18ED39F9" w14:textId="77777777" w:rsidR="00912C83" w:rsidRPr="00405165" w:rsidRDefault="00912C83" w:rsidP="00912C83">
            <w:pPr>
              <w:pStyle w:val="ListParagraph"/>
              <w:numPr>
                <w:ilvl w:val="0"/>
                <w:numId w:val="1"/>
              </w:numPr>
              <w:spacing w:before="120"/>
              <w:ind w:left="1240"/>
              <w:jc w:val="left"/>
              <w:rPr>
                <w:rFonts w:ascii="Arial" w:hAnsi="Arial" w:cs="Arial"/>
                <w:b/>
                <w:sz w:val="18"/>
                <w:szCs w:val="18"/>
              </w:rPr>
            </w:pPr>
            <w:r w:rsidRPr="00405165">
              <w:rPr>
                <w:rFonts w:ascii="Arial" w:hAnsi="Arial" w:cs="Arial"/>
                <w:b/>
                <w:sz w:val="18"/>
                <w:szCs w:val="18"/>
              </w:rPr>
              <w:t>Project Scope and Relevance to the IPPC and main outputs (max 200 words)</w:t>
            </w:r>
          </w:p>
        </w:tc>
      </w:tr>
      <w:tr w:rsidR="00912C83" w:rsidRPr="00405165" w14:paraId="40485353" w14:textId="77777777" w:rsidTr="00F76F8F">
        <w:trPr>
          <w:trHeight w:val="591"/>
        </w:trPr>
        <w:tc>
          <w:tcPr>
            <w:tcW w:w="1413" w:type="dxa"/>
            <w:vMerge/>
          </w:tcPr>
          <w:p w14:paraId="25FEF0AB" w14:textId="77777777" w:rsidR="00912C83" w:rsidRPr="00405165" w:rsidRDefault="00912C83" w:rsidP="00F76F8F">
            <w:pPr>
              <w:ind w:left="880"/>
              <w:rPr>
                <w:rFonts w:ascii="Arial" w:hAnsi="Arial" w:cs="Arial"/>
                <w:i/>
                <w:color w:val="000000" w:themeColor="text1"/>
                <w:sz w:val="18"/>
                <w:szCs w:val="18"/>
              </w:rPr>
            </w:pPr>
          </w:p>
        </w:tc>
        <w:tc>
          <w:tcPr>
            <w:tcW w:w="6754" w:type="dxa"/>
            <w:gridSpan w:val="2"/>
            <w:vAlign w:val="center"/>
          </w:tcPr>
          <w:p w14:paraId="4063A338" w14:textId="77777777" w:rsidR="00912C83" w:rsidRPr="00405165" w:rsidRDefault="00912C83" w:rsidP="00F76F8F">
            <w:pPr>
              <w:ind w:left="880"/>
              <w:rPr>
                <w:rFonts w:ascii="Arial" w:hAnsi="Arial" w:cs="Arial"/>
                <w:i/>
                <w:color w:val="000000" w:themeColor="text1"/>
                <w:sz w:val="18"/>
                <w:szCs w:val="18"/>
              </w:rPr>
            </w:pPr>
          </w:p>
          <w:p w14:paraId="49795FAE" w14:textId="75FF4B9C" w:rsidR="005F52D0" w:rsidRPr="00405165" w:rsidRDefault="005F52D0" w:rsidP="00130A76">
            <w:pPr>
              <w:rPr>
                <w:rFonts w:ascii="Arial" w:hAnsi="Arial" w:cs="Arial"/>
                <w:color w:val="000000" w:themeColor="text1"/>
                <w:sz w:val="18"/>
                <w:szCs w:val="18"/>
              </w:rPr>
            </w:pPr>
            <w:r w:rsidRPr="00405165">
              <w:rPr>
                <w:rFonts w:ascii="Arial" w:hAnsi="Arial" w:cs="Arial"/>
                <w:color w:val="000000" w:themeColor="text1"/>
                <w:sz w:val="18"/>
                <w:szCs w:val="18"/>
              </w:rPr>
              <w:t xml:space="preserve">The IRSS project is a tool used by the IPPC Secretariat to identify challenges in implementing the Convention, ISPMs and CPM Recommendations. The project undertakes activities as might be required to respond to the needs of contracting parties– these activities include conducting surveys, workshops, e-consultations, and conceptualising the development of a Monitoring and Evaluation framework for the IPPC Secretariat as it serves the Community, and collation of best practices in the development of an M&amp;E framework for the IPPC Community. </w:t>
            </w:r>
          </w:p>
          <w:p w14:paraId="505862DD" w14:textId="77777777" w:rsidR="00912C83" w:rsidRPr="00405165" w:rsidRDefault="00912C83" w:rsidP="00F76F8F">
            <w:pPr>
              <w:ind w:left="880"/>
              <w:rPr>
                <w:rFonts w:ascii="Arial" w:hAnsi="Arial" w:cs="Arial"/>
                <w:i/>
                <w:color w:val="000000" w:themeColor="text1"/>
                <w:sz w:val="18"/>
                <w:szCs w:val="18"/>
              </w:rPr>
            </w:pPr>
          </w:p>
          <w:p w14:paraId="69D58B27" w14:textId="77777777" w:rsidR="00912C83" w:rsidRPr="00405165" w:rsidRDefault="00912C83" w:rsidP="00F76F8F">
            <w:pPr>
              <w:ind w:left="880"/>
              <w:rPr>
                <w:rFonts w:ascii="Arial" w:hAnsi="Arial" w:cs="Arial"/>
                <w:i/>
                <w:color w:val="000000" w:themeColor="text1"/>
                <w:sz w:val="18"/>
                <w:szCs w:val="18"/>
              </w:rPr>
            </w:pPr>
          </w:p>
        </w:tc>
      </w:tr>
      <w:tr w:rsidR="00912C83" w:rsidRPr="00405165" w14:paraId="610D3D81" w14:textId="77777777" w:rsidTr="00F76F8F">
        <w:trPr>
          <w:trHeight w:val="423"/>
        </w:trPr>
        <w:tc>
          <w:tcPr>
            <w:tcW w:w="1413" w:type="dxa"/>
            <w:vMerge/>
            <w:shd w:val="clear" w:color="auto" w:fill="D0CECE" w:themeFill="background2" w:themeFillShade="E6"/>
          </w:tcPr>
          <w:p w14:paraId="31B1702B" w14:textId="77777777" w:rsidR="00912C83" w:rsidRPr="00405165" w:rsidRDefault="00912C83" w:rsidP="00F76F8F">
            <w:pPr>
              <w:jc w:val="left"/>
              <w:rPr>
                <w:rFonts w:ascii="Arial" w:hAnsi="Arial" w:cs="Arial"/>
                <w:b/>
                <w:sz w:val="18"/>
                <w:szCs w:val="18"/>
              </w:rPr>
            </w:pPr>
          </w:p>
        </w:tc>
        <w:tc>
          <w:tcPr>
            <w:tcW w:w="6754" w:type="dxa"/>
            <w:gridSpan w:val="2"/>
            <w:shd w:val="clear" w:color="auto" w:fill="D0CECE" w:themeFill="background2" w:themeFillShade="E6"/>
            <w:vAlign w:val="center"/>
          </w:tcPr>
          <w:p w14:paraId="7F28F35D" w14:textId="77777777" w:rsidR="00912C83" w:rsidRPr="00405165" w:rsidRDefault="00912C83" w:rsidP="00912C83">
            <w:pPr>
              <w:pStyle w:val="ListParagraph"/>
              <w:numPr>
                <w:ilvl w:val="0"/>
                <w:numId w:val="1"/>
              </w:numPr>
              <w:ind w:left="1240"/>
              <w:jc w:val="left"/>
              <w:rPr>
                <w:rFonts w:ascii="Arial" w:hAnsi="Arial" w:cs="Arial"/>
                <w:b/>
                <w:color w:val="000000" w:themeColor="text1"/>
                <w:sz w:val="18"/>
                <w:szCs w:val="18"/>
              </w:rPr>
            </w:pPr>
            <w:r w:rsidRPr="00405165">
              <w:rPr>
                <w:rFonts w:ascii="Arial" w:hAnsi="Arial" w:cs="Arial"/>
                <w:b/>
                <w:sz w:val="18"/>
                <w:szCs w:val="18"/>
                <w:lang w:eastAsia="zh-CN"/>
              </w:rPr>
              <w:t xml:space="preserve">Project Supporting Materials </w:t>
            </w:r>
            <w:r w:rsidRPr="00405165">
              <w:rPr>
                <w:rFonts w:ascii="Arial" w:hAnsi="Arial" w:cs="Arial"/>
                <w:i/>
                <w:sz w:val="18"/>
                <w:szCs w:val="18"/>
                <w:lang w:eastAsia="zh-CN"/>
              </w:rPr>
              <w:t>[e.g. hyperlinks]</w:t>
            </w:r>
          </w:p>
        </w:tc>
      </w:tr>
      <w:tr w:rsidR="00912C83" w:rsidRPr="00405165" w14:paraId="18F221BD" w14:textId="77777777" w:rsidTr="006F7F3E">
        <w:trPr>
          <w:trHeight w:val="3032"/>
        </w:trPr>
        <w:tc>
          <w:tcPr>
            <w:tcW w:w="1413" w:type="dxa"/>
            <w:vMerge/>
          </w:tcPr>
          <w:p w14:paraId="53FD6E7B" w14:textId="77777777" w:rsidR="00912C83" w:rsidRPr="00405165" w:rsidRDefault="00912C83" w:rsidP="00F76F8F">
            <w:pPr>
              <w:ind w:left="880"/>
              <w:rPr>
                <w:rFonts w:ascii="Arial" w:hAnsi="Arial" w:cs="Arial"/>
                <w:i/>
                <w:color w:val="000000" w:themeColor="text1"/>
                <w:sz w:val="18"/>
                <w:szCs w:val="18"/>
              </w:rPr>
            </w:pPr>
          </w:p>
        </w:tc>
        <w:tc>
          <w:tcPr>
            <w:tcW w:w="6754" w:type="dxa"/>
            <w:gridSpan w:val="2"/>
            <w:vAlign w:val="center"/>
          </w:tcPr>
          <w:p w14:paraId="3C843EBF" w14:textId="77777777" w:rsidR="00912C83" w:rsidRPr="00405165" w:rsidRDefault="00912C83" w:rsidP="00130A76">
            <w:pPr>
              <w:rPr>
                <w:rFonts w:ascii="Arial" w:hAnsi="Arial" w:cs="Arial"/>
                <w:i/>
                <w:color w:val="000000" w:themeColor="text1"/>
                <w:sz w:val="18"/>
                <w:szCs w:val="18"/>
              </w:rPr>
            </w:pPr>
          </w:p>
          <w:p w14:paraId="38680BF7" w14:textId="77777777" w:rsidR="00912C83" w:rsidRPr="00405165" w:rsidRDefault="00912C83" w:rsidP="00F76F8F">
            <w:pPr>
              <w:ind w:left="880"/>
              <w:rPr>
                <w:rFonts w:ascii="Arial" w:hAnsi="Arial" w:cs="Arial"/>
                <w:i/>
                <w:color w:val="000000" w:themeColor="text1"/>
                <w:sz w:val="18"/>
                <w:szCs w:val="18"/>
              </w:rPr>
            </w:pPr>
          </w:p>
          <w:p w14:paraId="0A9FCFC3" w14:textId="0372EBAB" w:rsidR="00912C83" w:rsidRPr="00405165" w:rsidRDefault="009D2CBC" w:rsidP="006F7F3E">
            <w:pPr>
              <w:rPr>
                <w:rFonts w:ascii="Arial" w:hAnsi="Arial" w:cs="Arial"/>
                <w:color w:val="000000" w:themeColor="text1"/>
                <w:sz w:val="18"/>
                <w:szCs w:val="18"/>
              </w:rPr>
            </w:pPr>
            <w:r w:rsidRPr="00405165">
              <w:rPr>
                <w:rFonts w:ascii="Arial" w:hAnsi="Arial" w:cs="Arial"/>
                <w:color w:val="000000" w:themeColor="text1"/>
                <w:sz w:val="18"/>
                <w:szCs w:val="18"/>
              </w:rPr>
              <w:t>An inventory of IRSS material</w:t>
            </w:r>
            <w:r w:rsidR="00C5308C" w:rsidRPr="00405165">
              <w:rPr>
                <w:rFonts w:ascii="Arial" w:hAnsi="Arial" w:cs="Arial"/>
                <w:color w:val="000000" w:themeColor="text1"/>
                <w:sz w:val="18"/>
                <w:szCs w:val="18"/>
              </w:rPr>
              <w:t xml:space="preserve"> (including surveys, studies and workshop reports)</w:t>
            </w:r>
            <w:r w:rsidRPr="00405165">
              <w:rPr>
                <w:rFonts w:ascii="Arial" w:hAnsi="Arial" w:cs="Arial"/>
                <w:color w:val="000000" w:themeColor="text1"/>
                <w:sz w:val="18"/>
                <w:szCs w:val="18"/>
              </w:rPr>
              <w:t xml:space="preserve"> has been prepared which in turn will inform the organisation of IRSS outputs in the IPP of the Secretariat. </w:t>
            </w:r>
          </w:p>
          <w:p w14:paraId="2FF214D4" w14:textId="77777777" w:rsidR="009D2CBC" w:rsidRPr="00405165" w:rsidRDefault="009D2CBC" w:rsidP="00130A76">
            <w:pPr>
              <w:rPr>
                <w:rFonts w:ascii="Arial" w:hAnsi="Arial" w:cs="Arial"/>
                <w:color w:val="000000" w:themeColor="text1"/>
                <w:sz w:val="18"/>
                <w:szCs w:val="18"/>
              </w:rPr>
            </w:pPr>
          </w:p>
          <w:p w14:paraId="7515CA33" w14:textId="77777777" w:rsidR="00130A76" w:rsidRPr="00405165" w:rsidRDefault="00130A76" w:rsidP="00130A76">
            <w:pPr>
              <w:rPr>
                <w:rFonts w:ascii="Arial" w:hAnsi="Arial" w:cs="Arial"/>
                <w:color w:val="000000" w:themeColor="text1"/>
                <w:sz w:val="18"/>
                <w:szCs w:val="18"/>
              </w:rPr>
            </w:pPr>
            <w:r w:rsidRPr="00405165">
              <w:rPr>
                <w:rFonts w:ascii="Arial" w:hAnsi="Arial" w:cs="Arial"/>
                <w:color w:val="000000" w:themeColor="text1"/>
                <w:sz w:val="18"/>
                <w:szCs w:val="18"/>
              </w:rPr>
              <w:t xml:space="preserve">A survey on establishment, implementation and recognition of Pest Free Areas has been prepared and has received consultations from the Secretariat and experts in the IPPC community. </w:t>
            </w:r>
          </w:p>
          <w:p w14:paraId="5FFB07C7" w14:textId="77777777" w:rsidR="00130A76" w:rsidRPr="00405165" w:rsidRDefault="00130A76" w:rsidP="00130A76">
            <w:pPr>
              <w:rPr>
                <w:rFonts w:ascii="Arial" w:hAnsi="Arial" w:cs="Arial"/>
                <w:color w:val="000000" w:themeColor="text1"/>
                <w:sz w:val="18"/>
                <w:szCs w:val="18"/>
              </w:rPr>
            </w:pPr>
          </w:p>
          <w:p w14:paraId="3C6643DF" w14:textId="77777777" w:rsidR="00912C83" w:rsidRPr="00405165" w:rsidRDefault="000F0968" w:rsidP="006F7F3E">
            <w:pPr>
              <w:rPr>
                <w:rFonts w:ascii="Arial" w:hAnsi="Arial" w:cs="Arial"/>
                <w:i/>
                <w:color w:val="000000" w:themeColor="text1"/>
                <w:sz w:val="18"/>
                <w:szCs w:val="18"/>
              </w:rPr>
            </w:pPr>
            <w:r w:rsidRPr="00405165">
              <w:rPr>
                <w:rFonts w:ascii="Arial" w:hAnsi="Arial" w:cs="Arial"/>
                <w:color w:val="000000" w:themeColor="text1"/>
                <w:sz w:val="18"/>
                <w:szCs w:val="18"/>
              </w:rPr>
              <w:t xml:space="preserve">A “History of the IRSS” document is under preparation which will capture the initial conceptualization of the IRSS system, and how the IRSS has been contributing to the work of the Governing bodies – for example, CPM Recommendation in some cases have been developed on the basis of IRSS Studies (Aquatic Plants). </w:t>
            </w:r>
          </w:p>
          <w:p w14:paraId="3A468F0A" w14:textId="77777777" w:rsidR="00912C83" w:rsidRPr="00405165" w:rsidRDefault="00912C83" w:rsidP="00F76F8F">
            <w:pPr>
              <w:ind w:left="880"/>
              <w:rPr>
                <w:rFonts w:ascii="Arial" w:hAnsi="Arial" w:cs="Arial"/>
                <w:i/>
                <w:color w:val="000000" w:themeColor="text1"/>
                <w:sz w:val="18"/>
                <w:szCs w:val="18"/>
              </w:rPr>
            </w:pPr>
          </w:p>
          <w:p w14:paraId="3FEA41FB" w14:textId="77777777" w:rsidR="00912C83" w:rsidRPr="00405165" w:rsidRDefault="00912C83" w:rsidP="00F76F8F">
            <w:pPr>
              <w:ind w:left="880"/>
              <w:rPr>
                <w:rFonts w:ascii="Arial" w:hAnsi="Arial" w:cs="Arial"/>
                <w:i/>
                <w:color w:val="000000" w:themeColor="text1"/>
                <w:sz w:val="18"/>
                <w:szCs w:val="18"/>
              </w:rPr>
            </w:pPr>
          </w:p>
        </w:tc>
      </w:tr>
      <w:tr w:rsidR="00912C83" w:rsidRPr="00405165" w14:paraId="170BA4D4" w14:textId="77777777" w:rsidTr="00F76F8F">
        <w:trPr>
          <w:trHeight w:val="338"/>
        </w:trPr>
        <w:tc>
          <w:tcPr>
            <w:tcW w:w="1413" w:type="dxa"/>
            <w:vMerge w:val="restart"/>
            <w:shd w:val="clear" w:color="auto" w:fill="D0CECE" w:themeFill="background2" w:themeFillShade="E6"/>
            <w:textDirection w:val="btLr"/>
          </w:tcPr>
          <w:p w14:paraId="1C050430" w14:textId="77777777" w:rsidR="00912C83" w:rsidRPr="00405165" w:rsidRDefault="00912C83" w:rsidP="00F76F8F">
            <w:pPr>
              <w:ind w:left="113" w:right="113"/>
              <w:jc w:val="center"/>
              <w:rPr>
                <w:rFonts w:ascii="Arial" w:eastAsia="Times New Roman" w:hAnsi="Arial" w:cs="Arial"/>
                <w:b/>
                <w:sz w:val="18"/>
                <w:szCs w:val="18"/>
                <w:lang w:val="nl-NL" w:eastAsia="nl-NL"/>
              </w:rPr>
            </w:pPr>
            <w:r w:rsidRPr="00405165">
              <w:rPr>
                <w:rFonts w:ascii="Arial" w:eastAsia="Times New Roman" w:hAnsi="Arial" w:cs="Arial"/>
                <w:b/>
                <w:sz w:val="18"/>
                <w:szCs w:val="18"/>
                <w:lang w:val="nl-NL" w:eastAsia="nl-NL"/>
              </w:rPr>
              <w:t>To be filled in by the assigned IC member and revised by the IC</w:t>
            </w:r>
          </w:p>
        </w:tc>
        <w:tc>
          <w:tcPr>
            <w:tcW w:w="6754" w:type="dxa"/>
            <w:gridSpan w:val="2"/>
            <w:shd w:val="clear" w:color="auto" w:fill="D0CECE" w:themeFill="background2" w:themeFillShade="E6"/>
            <w:vAlign w:val="center"/>
          </w:tcPr>
          <w:p w14:paraId="077E6594" w14:textId="77777777" w:rsidR="00912C83" w:rsidRPr="00405165" w:rsidRDefault="00912C83" w:rsidP="00912C83">
            <w:pPr>
              <w:pStyle w:val="ListParagraph"/>
              <w:numPr>
                <w:ilvl w:val="0"/>
                <w:numId w:val="1"/>
              </w:numPr>
              <w:ind w:left="1240"/>
              <w:jc w:val="left"/>
              <w:rPr>
                <w:rFonts w:ascii="Arial" w:hAnsi="Arial" w:cs="Arial"/>
                <w:b/>
                <w:sz w:val="18"/>
                <w:szCs w:val="18"/>
                <w:lang w:eastAsia="zh-CN"/>
              </w:rPr>
            </w:pPr>
            <w:r w:rsidRPr="00405165">
              <w:rPr>
                <w:rFonts w:ascii="Arial" w:hAnsi="Arial" w:cs="Arial"/>
                <w:b/>
                <w:sz w:val="18"/>
                <w:szCs w:val="18"/>
                <w:lang w:eastAsia="zh-CN"/>
              </w:rPr>
              <w:t>List project technical resources (i.e. guides, training materials, tools) that could be useful and used by other stakeholders</w:t>
            </w:r>
          </w:p>
        </w:tc>
      </w:tr>
      <w:tr w:rsidR="00912C83" w:rsidRPr="00405165" w14:paraId="027A3D77" w14:textId="77777777" w:rsidTr="00F76F8F">
        <w:trPr>
          <w:trHeight w:val="591"/>
        </w:trPr>
        <w:tc>
          <w:tcPr>
            <w:tcW w:w="1413" w:type="dxa"/>
            <w:vMerge/>
          </w:tcPr>
          <w:p w14:paraId="34BF0620" w14:textId="77777777" w:rsidR="00912C83" w:rsidRPr="00405165" w:rsidRDefault="00912C83" w:rsidP="00F76F8F">
            <w:pPr>
              <w:ind w:left="880"/>
              <w:rPr>
                <w:rFonts w:ascii="Arial" w:hAnsi="Arial" w:cs="Arial"/>
                <w:i/>
                <w:iCs/>
                <w:color w:val="000000"/>
                <w:sz w:val="18"/>
                <w:szCs w:val="18"/>
              </w:rPr>
            </w:pPr>
          </w:p>
        </w:tc>
        <w:tc>
          <w:tcPr>
            <w:tcW w:w="6754" w:type="dxa"/>
            <w:gridSpan w:val="2"/>
            <w:vAlign w:val="center"/>
          </w:tcPr>
          <w:p w14:paraId="1F5ABA71" w14:textId="77777777" w:rsidR="00912C83" w:rsidRPr="00405165" w:rsidRDefault="00912C83" w:rsidP="000F0968">
            <w:pPr>
              <w:rPr>
                <w:rFonts w:ascii="Arial" w:hAnsi="Arial" w:cs="Arial"/>
                <w:i/>
                <w:iCs/>
                <w:color w:val="000000"/>
                <w:sz w:val="18"/>
                <w:szCs w:val="18"/>
                <w:lang w:val="en-AU"/>
              </w:rPr>
            </w:pPr>
          </w:p>
          <w:p w14:paraId="76AF3918" w14:textId="5E048C17" w:rsidR="000F0968" w:rsidRPr="00405165" w:rsidRDefault="000F0968" w:rsidP="006F7F3E">
            <w:pPr>
              <w:rPr>
                <w:rFonts w:ascii="Arial" w:hAnsi="Arial" w:cs="Arial"/>
                <w:color w:val="000000" w:themeColor="text1"/>
                <w:sz w:val="18"/>
                <w:szCs w:val="18"/>
              </w:rPr>
            </w:pPr>
            <w:r w:rsidRPr="00405165">
              <w:rPr>
                <w:rFonts w:ascii="Arial" w:hAnsi="Arial" w:cs="Arial"/>
                <w:color w:val="000000" w:themeColor="text1"/>
                <w:sz w:val="18"/>
                <w:szCs w:val="18"/>
              </w:rPr>
              <w:t xml:space="preserve">An inventory of IRSS material has been prepared which in turn will inform the organisation of IRSS outputs in the IPP of the Secretariat. </w:t>
            </w:r>
            <w:r w:rsidR="006F7F3E" w:rsidRPr="00405165">
              <w:rPr>
                <w:rFonts w:ascii="Arial" w:hAnsi="Arial" w:cs="Arial"/>
                <w:color w:val="000000" w:themeColor="text1"/>
                <w:sz w:val="18"/>
                <w:szCs w:val="18"/>
              </w:rPr>
              <w:t>The inventory contains a list of outputs from surveys, survey results, individual country responses, studies and workshops which trace implementation challenges of Contracting Parties</w:t>
            </w:r>
            <w:proofErr w:type="gramStart"/>
            <w:r w:rsidR="006F7F3E" w:rsidRPr="00405165">
              <w:rPr>
                <w:rFonts w:ascii="Arial" w:hAnsi="Arial" w:cs="Arial"/>
                <w:color w:val="000000" w:themeColor="text1"/>
                <w:sz w:val="18"/>
                <w:szCs w:val="18"/>
              </w:rPr>
              <w:t>..</w:t>
            </w:r>
            <w:proofErr w:type="gramEnd"/>
            <w:r w:rsidR="006F7F3E" w:rsidRPr="00405165">
              <w:rPr>
                <w:rFonts w:ascii="Arial" w:hAnsi="Arial" w:cs="Arial"/>
                <w:color w:val="000000" w:themeColor="text1"/>
                <w:sz w:val="18"/>
                <w:szCs w:val="18"/>
              </w:rPr>
              <w:t xml:space="preserve"> </w:t>
            </w:r>
          </w:p>
          <w:p w14:paraId="3B2E48D4" w14:textId="77777777" w:rsidR="000F0968" w:rsidRPr="00405165" w:rsidRDefault="000F0968" w:rsidP="000F0968">
            <w:pPr>
              <w:rPr>
                <w:rFonts w:ascii="Arial" w:hAnsi="Arial" w:cs="Arial"/>
                <w:i/>
                <w:iCs/>
                <w:color w:val="000000"/>
                <w:sz w:val="18"/>
                <w:szCs w:val="18"/>
                <w:lang w:val="en-AU"/>
              </w:rPr>
            </w:pPr>
          </w:p>
          <w:p w14:paraId="79ACB146" w14:textId="77777777" w:rsidR="0029706B" w:rsidRPr="00405165" w:rsidRDefault="0029706B" w:rsidP="00F76F8F">
            <w:pPr>
              <w:ind w:left="880"/>
              <w:rPr>
                <w:rFonts w:ascii="Arial" w:hAnsi="Arial" w:cs="Arial"/>
                <w:i/>
                <w:iCs/>
                <w:color w:val="000000"/>
                <w:sz w:val="18"/>
                <w:szCs w:val="18"/>
                <w:lang w:val="en-AU"/>
              </w:rPr>
            </w:pPr>
          </w:p>
          <w:p w14:paraId="7119B679" w14:textId="77777777" w:rsidR="00912C83" w:rsidRPr="00405165" w:rsidRDefault="00912C83" w:rsidP="00F76F8F">
            <w:pPr>
              <w:ind w:left="880"/>
              <w:rPr>
                <w:rFonts w:ascii="Arial" w:hAnsi="Arial" w:cs="Arial"/>
                <w:i/>
                <w:iCs/>
                <w:color w:val="000000"/>
                <w:sz w:val="18"/>
                <w:szCs w:val="18"/>
                <w:lang w:val="en-AU"/>
              </w:rPr>
            </w:pPr>
          </w:p>
        </w:tc>
      </w:tr>
      <w:tr w:rsidR="00912C83" w:rsidRPr="00405165" w14:paraId="2A06BDFF" w14:textId="77777777" w:rsidTr="00F76F8F">
        <w:trPr>
          <w:trHeight w:val="515"/>
        </w:trPr>
        <w:tc>
          <w:tcPr>
            <w:tcW w:w="1413" w:type="dxa"/>
            <w:vMerge/>
            <w:shd w:val="clear" w:color="auto" w:fill="D0CECE" w:themeFill="background2" w:themeFillShade="E6"/>
          </w:tcPr>
          <w:p w14:paraId="2694BB4D" w14:textId="77777777" w:rsidR="00912C83" w:rsidRPr="00405165" w:rsidRDefault="00912C83" w:rsidP="00F76F8F">
            <w:pPr>
              <w:spacing w:before="120"/>
              <w:jc w:val="left"/>
              <w:rPr>
                <w:rFonts w:ascii="Arial" w:hAnsi="Arial" w:cs="Arial"/>
                <w:b/>
                <w:sz w:val="18"/>
                <w:szCs w:val="18"/>
              </w:rPr>
            </w:pPr>
          </w:p>
        </w:tc>
        <w:tc>
          <w:tcPr>
            <w:tcW w:w="6754" w:type="dxa"/>
            <w:gridSpan w:val="2"/>
            <w:shd w:val="clear" w:color="auto" w:fill="D0CECE" w:themeFill="background2" w:themeFillShade="E6"/>
            <w:vAlign w:val="center"/>
          </w:tcPr>
          <w:p w14:paraId="32E22DE0" w14:textId="77777777" w:rsidR="00912C83" w:rsidRPr="00405165" w:rsidRDefault="00912C83" w:rsidP="00912C83">
            <w:pPr>
              <w:pStyle w:val="ListParagraph"/>
              <w:numPr>
                <w:ilvl w:val="0"/>
                <w:numId w:val="1"/>
              </w:numPr>
              <w:spacing w:before="120"/>
              <w:ind w:left="1240"/>
              <w:jc w:val="left"/>
              <w:rPr>
                <w:rFonts w:ascii="Arial" w:hAnsi="Arial" w:cs="Arial"/>
                <w:b/>
                <w:sz w:val="18"/>
                <w:szCs w:val="18"/>
              </w:rPr>
            </w:pPr>
            <w:r w:rsidRPr="00405165">
              <w:rPr>
                <w:rFonts w:ascii="Arial" w:hAnsi="Arial" w:cs="Arial"/>
                <w:b/>
                <w:sz w:val="18"/>
                <w:szCs w:val="18"/>
                <w:lang w:eastAsia="zh-CN"/>
              </w:rPr>
              <w:t>Provide a list of project experts that could be recommended to other stakeholders and describe why</w:t>
            </w:r>
          </w:p>
        </w:tc>
      </w:tr>
      <w:tr w:rsidR="00912C83" w:rsidRPr="00405165" w14:paraId="4D06CCF9" w14:textId="77777777" w:rsidTr="00F76F8F">
        <w:trPr>
          <w:trHeight w:val="422"/>
        </w:trPr>
        <w:tc>
          <w:tcPr>
            <w:tcW w:w="1413" w:type="dxa"/>
            <w:vMerge/>
          </w:tcPr>
          <w:p w14:paraId="5FB3AE62" w14:textId="77777777" w:rsidR="00912C83" w:rsidRPr="00405165" w:rsidRDefault="00912C83" w:rsidP="00F76F8F">
            <w:pPr>
              <w:widowControl w:val="0"/>
              <w:autoSpaceDE w:val="0"/>
              <w:autoSpaceDN w:val="0"/>
              <w:adjustRightInd w:val="0"/>
              <w:spacing w:after="240"/>
              <w:ind w:left="880"/>
              <w:rPr>
                <w:rFonts w:ascii="Arial" w:hAnsi="Arial" w:cs="Arial"/>
                <w:i/>
                <w:color w:val="000000"/>
                <w:sz w:val="18"/>
                <w:szCs w:val="18"/>
                <w:lang w:val="en-AU"/>
              </w:rPr>
            </w:pPr>
          </w:p>
        </w:tc>
        <w:tc>
          <w:tcPr>
            <w:tcW w:w="6754" w:type="dxa"/>
            <w:gridSpan w:val="2"/>
            <w:vAlign w:val="center"/>
          </w:tcPr>
          <w:p w14:paraId="0B35E223" w14:textId="77777777" w:rsidR="00912C83" w:rsidRPr="00405165" w:rsidRDefault="00912C83" w:rsidP="00F76F8F">
            <w:pPr>
              <w:widowControl w:val="0"/>
              <w:autoSpaceDE w:val="0"/>
              <w:autoSpaceDN w:val="0"/>
              <w:adjustRightInd w:val="0"/>
              <w:spacing w:after="240"/>
              <w:ind w:left="880"/>
              <w:rPr>
                <w:rFonts w:ascii="Arial" w:hAnsi="Arial" w:cs="Arial"/>
                <w:i/>
                <w:color w:val="000000"/>
                <w:sz w:val="18"/>
                <w:szCs w:val="18"/>
                <w:lang w:val="en-AU"/>
              </w:rPr>
            </w:pPr>
          </w:p>
          <w:p w14:paraId="2D3107D9" w14:textId="77777777" w:rsidR="00912C83" w:rsidRPr="00405165" w:rsidRDefault="0029706B" w:rsidP="00130A76">
            <w:pPr>
              <w:widowControl w:val="0"/>
              <w:autoSpaceDE w:val="0"/>
              <w:autoSpaceDN w:val="0"/>
              <w:adjustRightInd w:val="0"/>
              <w:spacing w:after="240"/>
              <w:rPr>
                <w:rFonts w:ascii="Arial" w:hAnsi="Arial" w:cs="Arial"/>
                <w:i/>
                <w:color w:val="000000"/>
                <w:sz w:val="18"/>
                <w:szCs w:val="18"/>
                <w:lang w:val="en-AU"/>
              </w:rPr>
            </w:pPr>
            <w:r w:rsidRPr="00405165">
              <w:rPr>
                <w:rFonts w:ascii="Arial" w:hAnsi="Arial" w:cs="Arial"/>
                <w:color w:val="000000"/>
                <w:sz w:val="18"/>
                <w:szCs w:val="18"/>
                <w:lang w:val="en-AU"/>
              </w:rPr>
              <w:t xml:space="preserve">Sebastiaan Haas: Survey specialist </w:t>
            </w:r>
            <w:r w:rsidR="009D2CBC" w:rsidRPr="00405165">
              <w:rPr>
                <w:rFonts w:ascii="Arial" w:hAnsi="Arial" w:cs="Arial"/>
                <w:color w:val="000000"/>
                <w:sz w:val="18"/>
                <w:szCs w:val="18"/>
                <w:lang w:val="en-AU"/>
              </w:rPr>
              <w:t xml:space="preserve">(is excellent at designing data-collection tools and has supported the Secretariat in its work on the Sea Container’s Task Force Survey and </w:t>
            </w:r>
            <w:r w:rsidR="00130A76" w:rsidRPr="00405165">
              <w:rPr>
                <w:rFonts w:ascii="Arial" w:hAnsi="Arial" w:cs="Arial"/>
                <w:color w:val="000000"/>
                <w:sz w:val="18"/>
                <w:szCs w:val="18"/>
                <w:lang w:val="en-AU"/>
              </w:rPr>
              <w:t>is in discussions to assist</w:t>
            </w:r>
            <w:r w:rsidR="009D2CBC" w:rsidRPr="00405165">
              <w:rPr>
                <w:rFonts w:ascii="Arial" w:hAnsi="Arial" w:cs="Arial"/>
                <w:color w:val="000000"/>
                <w:sz w:val="18"/>
                <w:szCs w:val="18"/>
                <w:lang w:val="en-AU"/>
              </w:rPr>
              <w:t xml:space="preserve"> the Secretariat with the comparative analysis of the results of the General Surveys I&amp;II) </w:t>
            </w:r>
          </w:p>
        </w:tc>
      </w:tr>
      <w:tr w:rsidR="00912C83" w:rsidRPr="00405165" w14:paraId="77762E4C" w14:textId="77777777" w:rsidTr="00F76F8F">
        <w:trPr>
          <w:trHeight w:val="424"/>
        </w:trPr>
        <w:tc>
          <w:tcPr>
            <w:tcW w:w="1413" w:type="dxa"/>
            <w:vMerge/>
            <w:shd w:val="clear" w:color="auto" w:fill="D0CECE" w:themeFill="background2" w:themeFillShade="E6"/>
          </w:tcPr>
          <w:p w14:paraId="18F24EB1" w14:textId="77777777" w:rsidR="00912C83" w:rsidRPr="00405165" w:rsidRDefault="00912C83" w:rsidP="00F76F8F">
            <w:pPr>
              <w:spacing w:before="120"/>
              <w:jc w:val="left"/>
              <w:rPr>
                <w:rFonts w:ascii="Arial" w:hAnsi="Arial" w:cs="Arial"/>
                <w:b/>
                <w:sz w:val="18"/>
                <w:szCs w:val="18"/>
              </w:rPr>
            </w:pPr>
          </w:p>
        </w:tc>
        <w:tc>
          <w:tcPr>
            <w:tcW w:w="6754" w:type="dxa"/>
            <w:gridSpan w:val="2"/>
            <w:shd w:val="clear" w:color="auto" w:fill="D0CECE" w:themeFill="background2" w:themeFillShade="E6"/>
            <w:vAlign w:val="center"/>
          </w:tcPr>
          <w:p w14:paraId="22C194CC" w14:textId="77777777" w:rsidR="00912C83" w:rsidRPr="00405165" w:rsidRDefault="00912C83" w:rsidP="00912C83">
            <w:pPr>
              <w:pStyle w:val="ListParagraph"/>
              <w:numPr>
                <w:ilvl w:val="0"/>
                <w:numId w:val="1"/>
              </w:numPr>
              <w:spacing w:before="120"/>
              <w:ind w:left="1240"/>
              <w:jc w:val="left"/>
              <w:rPr>
                <w:rFonts w:ascii="Arial" w:hAnsi="Arial" w:cs="Arial"/>
                <w:b/>
                <w:sz w:val="18"/>
                <w:szCs w:val="18"/>
              </w:rPr>
            </w:pPr>
            <w:r w:rsidRPr="00405165">
              <w:rPr>
                <w:rFonts w:ascii="Arial" w:hAnsi="Arial" w:cs="Arial"/>
                <w:b/>
                <w:sz w:val="18"/>
                <w:szCs w:val="18"/>
                <w:lang w:eastAsia="zh-CN"/>
              </w:rPr>
              <w:t>Describe successes and challenges that could be promoted for the benefit of other stakeholders</w:t>
            </w:r>
          </w:p>
        </w:tc>
      </w:tr>
      <w:tr w:rsidR="00912C83" w:rsidRPr="00405165" w14:paraId="172DDD71" w14:textId="77777777" w:rsidTr="00F76F8F">
        <w:trPr>
          <w:trHeight w:val="494"/>
        </w:trPr>
        <w:tc>
          <w:tcPr>
            <w:tcW w:w="1413" w:type="dxa"/>
            <w:vMerge/>
          </w:tcPr>
          <w:p w14:paraId="0BDB11CC" w14:textId="77777777" w:rsidR="00912C83" w:rsidRPr="00405165" w:rsidRDefault="00912C83" w:rsidP="00F76F8F">
            <w:pPr>
              <w:widowControl w:val="0"/>
              <w:autoSpaceDE w:val="0"/>
              <w:autoSpaceDN w:val="0"/>
              <w:adjustRightInd w:val="0"/>
              <w:spacing w:after="240"/>
              <w:ind w:left="880"/>
              <w:rPr>
                <w:rFonts w:ascii="Arial" w:hAnsi="Arial" w:cs="Arial"/>
                <w:i/>
                <w:iCs/>
                <w:color w:val="000000"/>
                <w:sz w:val="18"/>
                <w:szCs w:val="18"/>
                <w:lang w:val="en-AU"/>
              </w:rPr>
            </w:pPr>
          </w:p>
        </w:tc>
        <w:tc>
          <w:tcPr>
            <w:tcW w:w="6754" w:type="dxa"/>
            <w:gridSpan w:val="2"/>
            <w:vAlign w:val="center"/>
          </w:tcPr>
          <w:p w14:paraId="6E468012" w14:textId="77777777" w:rsidR="00912C83" w:rsidRPr="00405165" w:rsidRDefault="000F0968" w:rsidP="000F0968">
            <w:pPr>
              <w:widowControl w:val="0"/>
              <w:autoSpaceDE w:val="0"/>
              <w:autoSpaceDN w:val="0"/>
              <w:adjustRightInd w:val="0"/>
              <w:spacing w:after="240"/>
              <w:rPr>
                <w:rFonts w:ascii="Arial" w:hAnsi="Arial" w:cs="Arial"/>
                <w:iCs/>
                <w:color w:val="000000"/>
                <w:sz w:val="18"/>
                <w:szCs w:val="18"/>
                <w:lang w:val="en-AU"/>
              </w:rPr>
            </w:pPr>
            <w:r w:rsidRPr="00405165">
              <w:rPr>
                <w:rFonts w:ascii="Arial" w:hAnsi="Arial" w:cs="Arial"/>
                <w:iCs/>
                <w:color w:val="000000"/>
                <w:sz w:val="18"/>
                <w:szCs w:val="18"/>
                <w:lang w:val="en-AU"/>
              </w:rPr>
              <w:t xml:space="preserve">Success 1: Currently, a Monitoring and Evaluation system is under development for the IPPC Secretariat and the IPPC Community. The process for the development of the Theory of Change for this Monitoring and Evaluation system has entailed rounds of discussions with the national level M&amp;E and similar functions expertise, and secretariat staff which has led to “collective sense-making” about the feasibility, the objectives and the approach towards development of an M&amp;E system for the IPPC Secretariat and Community. </w:t>
            </w:r>
          </w:p>
          <w:p w14:paraId="21AC1EE3" w14:textId="77777777" w:rsidR="009D2CBC" w:rsidRPr="00405165" w:rsidRDefault="009001A0" w:rsidP="009001A0">
            <w:pPr>
              <w:widowControl w:val="0"/>
              <w:autoSpaceDE w:val="0"/>
              <w:autoSpaceDN w:val="0"/>
              <w:adjustRightInd w:val="0"/>
              <w:spacing w:after="240"/>
              <w:rPr>
                <w:rFonts w:ascii="Arial" w:hAnsi="Arial" w:cs="Arial"/>
                <w:iCs/>
                <w:color w:val="000000"/>
                <w:sz w:val="18"/>
                <w:szCs w:val="18"/>
                <w:lang w:val="en-AU"/>
              </w:rPr>
            </w:pPr>
            <w:r w:rsidRPr="00405165">
              <w:rPr>
                <w:rFonts w:ascii="Arial" w:hAnsi="Arial" w:cs="Arial"/>
                <w:iCs/>
                <w:color w:val="000000"/>
                <w:sz w:val="18"/>
                <w:szCs w:val="18"/>
                <w:lang w:val="en-AU"/>
              </w:rPr>
              <w:t xml:space="preserve">Success 2: Recognition of </w:t>
            </w:r>
            <w:r w:rsidR="004A1C4A" w:rsidRPr="00405165">
              <w:rPr>
                <w:rFonts w:ascii="Arial" w:hAnsi="Arial" w:cs="Arial"/>
                <w:iCs/>
                <w:color w:val="000000"/>
                <w:sz w:val="18"/>
                <w:szCs w:val="18"/>
                <w:lang w:val="en-AU"/>
              </w:rPr>
              <w:t xml:space="preserve">importance of </w:t>
            </w:r>
            <w:r w:rsidRPr="00405165">
              <w:rPr>
                <w:rFonts w:ascii="Arial" w:hAnsi="Arial" w:cs="Arial"/>
                <w:iCs/>
                <w:color w:val="000000"/>
                <w:sz w:val="18"/>
                <w:szCs w:val="18"/>
                <w:lang w:val="en-AU"/>
              </w:rPr>
              <w:t xml:space="preserve">data-collection tools under the IRSS </w:t>
            </w:r>
            <w:r w:rsidR="004A1C4A" w:rsidRPr="00405165">
              <w:rPr>
                <w:rFonts w:ascii="Arial" w:hAnsi="Arial" w:cs="Arial"/>
                <w:iCs/>
                <w:color w:val="000000"/>
                <w:sz w:val="18"/>
                <w:szCs w:val="18"/>
                <w:lang w:val="en-AU"/>
              </w:rPr>
              <w:t>to identify uptake of Diagnostic Protocols and</w:t>
            </w:r>
            <w:r w:rsidRPr="00405165">
              <w:rPr>
                <w:rFonts w:ascii="Arial" w:hAnsi="Arial" w:cs="Arial"/>
                <w:iCs/>
                <w:color w:val="000000"/>
                <w:sz w:val="18"/>
                <w:szCs w:val="18"/>
                <w:lang w:val="en-AU"/>
              </w:rPr>
              <w:t xml:space="preserve"> implementation challenges by the Technic</w:t>
            </w:r>
            <w:r w:rsidR="004A1C4A" w:rsidRPr="00405165">
              <w:rPr>
                <w:rFonts w:ascii="Arial" w:hAnsi="Arial" w:cs="Arial"/>
                <w:iCs/>
                <w:color w:val="000000"/>
                <w:sz w:val="18"/>
                <w:szCs w:val="18"/>
                <w:lang w:val="en-AU"/>
              </w:rPr>
              <w:t>al Panel on Diagnostic Protocols: a request to conduct an IRSS survey on the uptake of diagnostic protocols was made by the TPDP.</w:t>
            </w:r>
          </w:p>
          <w:p w14:paraId="6329B71D" w14:textId="77777777" w:rsidR="005A3D2D" w:rsidRPr="00405165" w:rsidRDefault="0029706B" w:rsidP="000F0968">
            <w:pPr>
              <w:widowControl w:val="0"/>
              <w:autoSpaceDE w:val="0"/>
              <w:autoSpaceDN w:val="0"/>
              <w:adjustRightInd w:val="0"/>
              <w:spacing w:after="240"/>
              <w:rPr>
                <w:rFonts w:ascii="Arial" w:hAnsi="Arial" w:cs="Arial"/>
                <w:iCs/>
                <w:color w:val="000000"/>
                <w:sz w:val="18"/>
                <w:szCs w:val="18"/>
                <w:lang w:val="en-AU"/>
              </w:rPr>
            </w:pPr>
            <w:r w:rsidRPr="00405165">
              <w:rPr>
                <w:rFonts w:ascii="Arial" w:hAnsi="Arial" w:cs="Arial"/>
                <w:iCs/>
                <w:color w:val="000000"/>
                <w:sz w:val="18"/>
                <w:szCs w:val="18"/>
                <w:lang w:val="en-AU"/>
              </w:rPr>
              <w:t>Challenge</w:t>
            </w:r>
            <w:r w:rsidR="006F7F3E" w:rsidRPr="00405165">
              <w:rPr>
                <w:rFonts w:ascii="Arial" w:hAnsi="Arial" w:cs="Arial"/>
                <w:iCs/>
                <w:color w:val="000000"/>
                <w:sz w:val="18"/>
                <w:szCs w:val="18"/>
                <w:lang w:val="en-AU"/>
              </w:rPr>
              <w:t xml:space="preserve"> 1</w:t>
            </w:r>
            <w:r w:rsidRPr="00405165">
              <w:rPr>
                <w:rFonts w:ascii="Arial" w:hAnsi="Arial" w:cs="Arial"/>
                <w:iCs/>
                <w:color w:val="000000"/>
                <w:sz w:val="18"/>
                <w:szCs w:val="18"/>
                <w:lang w:val="en-AU"/>
              </w:rPr>
              <w:t xml:space="preserve">: data collection as it pertains </w:t>
            </w:r>
            <w:r w:rsidR="004A1C4A" w:rsidRPr="00405165">
              <w:rPr>
                <w:rFonts w:ascii="Arial" w:hAnsi="Arial" w:cs="Arial"/>
                <w:iCs/>
                <w:color w:val="000000"/>
                <w:sz w:val="18"/>
                <w:szCs w:val="18"/>
                <w:lang w:val="en-AU"/>
              </w:rPr>
              <w:t>to plant health is a challenge – it is a struggle to obtain contextual data to identify the exact economic importance of damage emanating from a plant pest infestation.</w:t>
            </w:r>
          </w:p>
          <w:p w14:paraId="5262CCC5" w14:textId="77777777" w:rsidR="0029706B" w:rsidRPr="00405165" w:rsidRDefault="002F77FA" w:rsidP="000F0968">
            <w:pPr>
              <w:widowControl w:val="0"/>
              <w:autoSpaceDE w:val="0"/>
              <w:autoSpaceDN w:val="0"/>
              <w:adjustRightInd w:val="0"/>
              <w:spacing w:after="240"/>
              <w:rPr>
                <w:rFonts w:ascii="Arial" w:hAnsi="Arial" w:cs="Arial"/>
                <w:iCs/>
                <w:color w:val="000000"/>
                <w:sz w:val="18"/>
                <w:szCs w:val="18"/>
                <w:lang w:val="en-AU"/>
              </w:rPr>
            </w:pPr>
            <w:r w:rsidRPr="00405165">
              <w:rPr>
                <w:rFonts w:ascii="Arial" w:hAnsi="Arial" w:cs="Arial"/>
                <w:iCs/>
                <w:color w:val="000000"/>
                <w:sz w:val="18"/>
                <w:szCs w:val="18"/>
                <w:lang w:val="en-AU"/>
              </w:rPr>
              <w:t xml:space="preserve">Challenge 2: survey design has proven challenging, with sometimes less than desired participation from CPs. Future surveys should address this in part by providing a strong rationale as to why those surveys are conducted and by formulating clear questions. </w:t>
            </w:r>
            <w:r w:rsidR="004A1C4A" w:rsidRPr="00405165">
              <w:rPr>
                <w:rFonts w:ascii="Arial" w:hAnsi="Arial" w:cs="Arial"/>
                <w:iCs/>
                <w:color w:val="000000"/>
                <w:sz w:val="18"/>
                <w:szCs w:val="18"/>
                <w:lang w:val="en-AU"/>
              </w:rPr>
              <w:t xml:space="preserve"> </w:t>
            </w:r>
          </w:p>
          <w:p w14:paraId="3356775C" w14:textId="77777777" w:rsidR="00912C83" w:rsidRPr="00405165" w:rsidRDefault="00912C83" w:rsidP="00F76F8F">
            <w:pPr>
              <w:widowControl w:val="0"/>
              <w:autoSpaceDE w:val="0"/>
              <w:autoSpaceDN w:val="0"/>
              <w:adjustRightInd w:val="0"/>
              <w:spacing w:after="240"/>
              <w:ind w:left="880"/>
              <w:rPr>
                <w:rFonts w:ascii="Arial" w:hAnsi="Arial" w:cs="Arial"/>
                <w:i/>
                <w:iCs/>
                <w:color w:val="000000"/>
                <w:sz w:val="18"/>
                <w:szCs w:val="18"/>
                <w:lang w:val="en-AU"/>
              </w:rPr>
            </w:pPr>
          </w:p>
        </w:tc>
      </w:tr>
      <w:tr w:rsidR="00912C83" w:rsidRPr="00405165" w14:paraId="50A878AD" w14:textId="77777777" w:rsidTr="00F76F8F">
        <w:trPr>
          <w:trHeight w:val="416"/>
        </w:trPr>
        <w:tc>
          <w:tcPr>
            <w:tcW w:w="1413" w:type="dxa"/>
            <w:vMerge/>
            <w:shd w:val="clear" w:color="auto" w:fill="D0CECE" w:themeFill="background2" w:themeFillShade="E6"/>
          </w:tcPr>
          <w:p w14:paraId="5594E36F" w14:textId="77777777" w:rsidR="00912C83" w:rsidRPr="00405165" w:rsidRDefault="00912C83" w:rsidP="00F76F8F">
            <w:pPr>
              <w:spacing w:before="120"/>
              <w:jc w:val="left"/>
              <w:rPr>
                <w:rFonts w:ascii="Arial" w:hAnsi="Arial" w:cs="Arial"/>
                <w:b/>
                <w:sz w:val="18"/>
                <w:szCs w:val="18"/>
              </w:rPr>
            </w:pPr>
          </w:p>
        </w:tc>
        <w:tc>
          <w:tcPr>
            <w:tcW w:w="6754" w:type="dxa"/>
            <w:gridSpan w:val="2"/>
            <w:shd w:val="clear" w:color="auto" w:fill="D0CECE" w:themeFill="background2" w:themeFillShade="E6"/>
            <w:vAlign w:val="center"/>
          </w:tcPr>
          <w:p w14:paraId="4BE5F9AE" w14:textId="77777777" w:rsidR="00912C83" w:rsidRPr="00405165" w:rsidRDefault="00912C83" w:rsidP="00912C83">
            <w:pPr>
              <w:pStyle w:val="ListParagraph"/>
              <w:numPr>
                <w:ilvl w:val="0"/>
                <w:numId w:val="1"/>
              </w:numPr>
              <w:spacing w:before="120"/>
              <w:ind w:left="1240"/>
              <w:jc w:val="left"/>
              <w:rPr>
                <w:rFonts w:ascii="Arial" w:hAnsi="Arial" w:cs="Arial"/>
                <w:b/>
                <w:sz w:val="18"/>
                <w:szCs w:val="18"/>
              </w:rPr>
            </w:pPr>
            <w:r w:rsidRPr="00405165">
              <w:rPr>
                <w:rFonts w:ascii="Arial" w:hAnsi="Arial" w:cs="Arial"/>
                <w:b/>
                <w:sz w:val="18"/>
                <w:szCs w:val="18"/>
              </w:rPr>
              <w:t xml:space="preserve">List targeted beneficiaries </w:t>
            </w:r>
            <w:r w:rsidRPr="00405165">
              <w:rPr>
                <w:rFonts w:ascii="Arial" w:hAnsi="Arial" w:cs="Arial"/>
                <w:i/>
                <w:sz w:val="18"/>
                <w:szCs w:val="18"/>
              </w:rPr>
              <w:t>[i.e. regions, countries, RPPOs, NPPOs and other institutions]</w:t>
            </w:r>
          </w:p>
        </w:tc>
      </w:tr>
      <w:tr w:rsidR="00912C83" w:rsidRPr="00405165" w14:paraId="37B7ADF1" w14:textId="77777777" w:rsidTr="00F76F8F">
        <w:trPr>
          <w:trHeight w:val="395"/>
        </w:trPr>
        <w:tc>
          <w:tcPr>
            <w:tcW w:w="1413" w:type="dxa"/>
            <w:vMerge/>
            <w:shd w:val="clear" w:color="auto" w:fill="FFFFFF" w:themeFill="background1"/>
          </w:tcPr>
          <w:p w14:paraId="6A2A7756" w14:textId="77777777" w:rsidR="00912C83" w:rsidRPr="00405165" w:rsidRDefault="00912C83" w:rsidP="00F76F8F">
            <w:pPr>
              <w:widowControl w:val="0"/>
              <w:autoSpaceDE w:val="0"/>
              <w:autoSpaceDN w:val="0"/>
              <w:adjustRightInd w:val="0"/>
              <w:spacing w:after="240"/>
              <w:rPr>
                <w:rFonts w:ascii="Arial" w:hAnsi="Arial" w:cs="Arial"/>
                <w:i/>
                <w:iCs/>
                <w:color w:val="000000"/>
                <w:sz w:val="18"/>
                <w:szCs w:val="18"/>
                <w:lang w:val="en-AU"/>
              </w:rPr>
            </w:pPr>
          </w:p>
        </w:tc>
        <w:tc>
          <w:tcPr>
            <w:tcW w:w="6754" w:type="dxa"/>
            <w:gridSpan w:val="2"/>
            <w:shd w:val="clear" w:color="auto" w:fill="FFFFFF" w:themeFill="background1"/>
            <w:vAlign w:val="center"/>
          </w:tcPr>
          <w:p w14:paraId="7A310D0F" w14:textId="77777777" w:rsidR="00912C83" w:rsidRPr="00405165" w:rsidRDefault="00912C83" w:rsidP="00F76F8F">
            <w:pPr>
              <w:widowControl w:val="0"/>
              <w:autoSpaceDE w:val="0"/>
              <w:autoSpaceDN w:val="0"/>
              <w:adjustRightInd w:val="0"/>
              <w:spacing w:after="240"/>
              <w:rPr>
                <w:rFonts w:ascii="Arial" w:hAnsi="Arial" w:cs="Arial"/>
                <w:i/>
                <w:iCs/>
                <w:color w:val="000000"/>
                <w:sz w:val="18"/>
                <w:szCs w:val="18"/>
                <w:lang w:val="en-AU"/>
              </w:rPr>
            </w:pPr>
          </w:p>
          <w:p w14:paraId="46CEEB17" w14:textId="6F7F4843" w:rsidR="00DE27F9" w:rsidRPr="00405165" w:rsidRDefault="00DE27F9" w:rsidP="00DE27F9">
            <w:pPr>
              <w:spacing w:before="120"/>
              <w:rPr>
                <w:rFonts w:ascii="Arial" w:hAnsi="Arial" w:cs="Arial"/>
                <w:sz w:val="18"/>
                <w:szCs w:val="18"/>
              </w:rPr>
            </w:pPr>
            <w:r w:rsidRPr="00405165">
              <w:rPr>
                <w:rFonts w:ascii="Arial" w:hAnsi="Arial" w:cs="Arial"/>
                <w:i/>
                <w:sz w:val="18"/>
                <w:szCs w:val="18"/>
              </w:rPr>
              <w:t xml:space="preserve">Secretariat Staff : </w:t>
            </w:r>
            <w:r w:rsidRPr="00405165">
              <w:rPr>
                <w:rFonts w:ascii="Arial" w:hAnsi="Arial" w:cs="Arial"/>
                <w:sz w:val="18"/>
                <w:szCs w:val="18"/>
              </w:rPr>
              <w:t xml:space="preserve">as the IRSS </w:t>
            </w:r>
            <w:r w:rsidR="002F77FA" w:rsidRPr="00405165">
              <w:rPr>
                <w:rFonts w:ascii="Arial" w:hAnsi="Arial" w:cs="Arial"/>
                <w:sz w:val="18"/>
                <w:szCs w:val="18"/>
              </w:rPr>
              <w:t xml:space="preserve">Project </w:t>
            </w:r>
            <w:r w:rsidRPr="00405165">
              <w:rPr>
                <w:rFonts w:ascii="Arial" w:hAnsi="Arial" w:cs="Arial"/>
                <w:sz w:val="18"/>
                <w:szCs w:val="18"/>
              </w:rPr>
              <w:t>evolves into a</w:t>
            </w:r>
            <w:r w:rsidR="002F77FA" w:rsidRPr="00405165">
              <w:rPr>
                <w:rFonts w:ascii="Arial" w:hAnsi="Arial" w:cs="Arial"/>
                <w:sz w:val="18"/>
                <w:szCs w:val="18"/>
              </w:rPr>
              <w:t xml:space="preserve"> collection of tools to measure implementation </w:t>
            </w:r>
            <w:r w:rsidRPr="00405165">
              <w:rPr>
                <w:rFonts w:ascii="Arial" w:hAnsi="Arial" w:cs="Arial"/>
                <w:sz w:val="18"/>
                <w:szCs w:val="18"/>
              </w:rPr>
              <w:t xml:space="preserve">, and is no longer seen or perceived as a cycle of projects, </w:t>
            </w:r>
          </w:p>
          <w:p w14:paraId="0B1DA7E7" w14:textId="0104207D" w:rsidR="00DE27F9" w:rsidRPr="00405165" w:rsidRDefault="00DE27F9" w:rsidP="00DE27F9">
            <w:pPr>
              <w:spacing w:before="120"/>
              <w:rPr>
                <w:rFonts w:ascii="Arial" w:hAnsi="Arial" w:cs="Arial"/>
                <w:sz w:val="18"/>
                <w:szCs w:val="18"/>
              </w:rPr>
            </w:pPr>
            <w:r w:rsidRPr="00405165">
              <w:rPr>
                <w:rFonts w:ascii="Arial" w:hAnsi="Arial" w:cs="Arial"/>
                <w:i/>
                <w:sz w:val="18"/>
                <w:szCs w:val="18"/>
              </w:rPr>
              <w:t xml:space="preserve">Governing Bodies: </w:t>
            </w:r>
            <w:r w:rsidRPr="00405165">
              <w:rPr>
                <w:rFonts w:ascii="Arial" w:hAnsi="Arial" w:cs="Arial"/>
                <w:sz w:val="18"/>
                <w:szCs w:val="18"/>
              </w:rPr>
              <w:t xml:space="preserve">The results of IRSS work have to be communicated to the Governing Bodies to </w:t>
            </w:r>
            <w:r w:rsidR="00C5308C" w:rsidRPr="00405165">
              <w:rPr>
                <w:rFonts w:ascii="Arial" w:hAnsi="Arial" w:cs="Arial"/>
                <w:sz w:val="18"/>
                <w:szCs w:val="18"/>
              </w:rPr>
              <w:t xml:space="preserve">help </w:t>
            </w:r>
            <w:r w:rsidRPr="00405165">
              <w:rPr>
                <w:rFonts w:ascii="Arial" w:hAnsi="Arial" w:cs="Arial"/>
                <w:sz w:val="18"/>
                <w:szCs w:val="18"/>
              </w:rPr>
              <w:t>determine their priorities.</w:t>
            </w:r>
          </w:p>
          <w:p w14:paraId="0BBEF488" w14:textId="77777777" w:rsidR="00DE27F9" w:rsidRPr="00405165" w:rsidRDefault="00DE27F9" w:rsidP="00DE27F9">
            <w:pPr>
              <w:widowControl w:val="0"/>
              <w:autoSpaceDE w:val="0"/>
              <w:autoSpaceDN w:val="0"/>
              <w:adjustRightInd w:val="0"/>
              <w:spacing w:after="240"/>
              <w:rPr>
                <w:rFonts w:ascii="Arial" w:hAnsi="Arial" w:cs="Arial"/>
                <w:iCs/>
                <w:color w:val="000000"/>
                <w:sz w:val="18"/>
                <w:szCs w:val="18"/>
                <w:lang w:val="en-AU"/>
              </w:rPr>
            </w:pPr>
            <w:r w:rsidRPr="00405165">
              <w:rPr>
                <w:rFonts w:ascii="Arial" w:hAnsi="Arial" w:cs="Arial"/>
                <w:i/>
                <w:iCs/>
                <w:color w:val="000000"/>
                <w:sz w:val="18"/>
                <w:szCs w:val="18"/>
                <w:lang w:val="en-AU"/>
              </w:rPr>
              <w:t xml:space="preserve">RPPOs: </w:t>
            </w:r>
            <w:r w:rsidRPr="00405165">
              <w:rPr>
                <w:rFonts w:ascii="Arial" w:hAnsi="Arial" w:cs="Arial"/>
                <w:iCs/>
                <w:color w:val="000000"/>
                <w:sz w:val="18"/>
                <w:szCs w:val="18"/>
                <w:lang w:val="en-AU"/>
              </w:rPr>
              <w:t>RPPOs can be involved in promoting a culture promoting data-collection and data-sharing – RPPOs could disseminate the surveys and other data-collection tools designed under the IRSS.</w:t>
            </w:r>
          </w:p>
        </w:tc>
      </w:tr>
      <w:tr w:rsidR="00912C83" w:rsidRPr="00405165" w14:paraId="0DF4AA6A" w14:textId="77777777" w:rsidTr="00F76F8F">
        <w:trPr>
          <w:trHeight w:val="416"/>
        </w:trPr>
        <w:tc>
          <w:tcPr>
            <w:tcW w:w="1413" w:type="dxa"/>
            <w:vMerge/>
            <w:shd w:val="clear" w:color="auto" w:fill="D0CECE" w:themeFill="background2" w:themeFillShade="E6"/>
          </w:tcPr>
          <w:p w14:paraId="1C98DAA8" w14:textId="77777777" w:rsidR="00912C83" w:rsidRPr="00405165" w:rsidRDefault="00912C83" w:rsidP="00F76F8F">
            <w:pPr>
              <w:spacing w:before="120"/>
              <w:jc w:val="left"/>
              <w:rPr>
                <w:rFonts w:ascii="Arial" w:hAnsi="Arial" w:cs="Arial"/>
                <w:b/>
                <w:sz w:val="18"/>
                <w:szCs w:val="18"/>
              </w:rPr>
            </w:pPr>
          </w:p>
        </w:tc>
        <w:tc>
          <w:tcPr>
            <w:tcW w:w="6754" w:type="dxa"/>
            <w:gridSpan w:val="2"/>
            <w:shd w:val="clear" w:color="auto" w:fill="D0CECE" w:themeFill="background2" w:themeFillShade="E6"/>
            <w:vAlign w:val="center"/>
          </w:tcPr>
          <w:p w14:paraId="2F092C49" w14:textId="77777777" w:rsidR="00912C83" w:rsidRPr="00405165" w:rsidRDefault="00912C83" w:rsidP="00912C83">
            <w:pPr>
              <w:pStyle w:val="ListParagraph"/>
              <w:numPr>
                <w:ilvl w:val="0"/>
                <w:numId w:val="1"/>
              </w:numPr>
              <w:spacing w:before="120"/>
              <w:ind w:left="1240"/>
              <w:jc w:val="left"/>
              <w:rPr>
                <w:rFonts w:ascii="Arial" w:hAnsi="Arial" w:cs="Arial"/>
                <w:b/>
                <w:sz w:val="18"/>
                <w:szCs w:val="18"/>
              </w:rPr>
            </w:pPr>
            <w:r w:rsidRPr="00405165">
              <w:rPr>
                <w:rFonts w:ascii="Arial" w:hAnsi="Arial" w:cs="Arial"/>
                <w:b/>
                <w:sz w:val="18"/>
                <w:szCs w:val="18"/>
              </w:rPr>
              <w:t xml:space="preserve">List actions to be taken and describe IPPC network involvement </w:t>
            </w:r>
            <w:r w:rsidRPr="00405165">
              <w:rPr>
                <w:rFonts w:ascii="Arial" w:hAnsi="Arial" w:cs="Arial"/>
                <w:i/>
                <w:sz w:val="18"/>
                <w:szCs w:val="18"/>
              </w:rPr>
              <w:t>[i.e. the technical resources to be reviewed by the IC; the experts curriculum to be reviewed by the IC; the successes and challenges of the project to be reviewed by the IC, possible project collaboration with the relevant IPPC governing bodies, subsidiary bodies or other committees].</w:t>
            </w:r>
          </w:p>
        </w:tc>
      </w:tr>
      <w:tr w:rsidR="00912C83" w:rsidRPr="00405165" w14:paraId="72752DB1" w14:textId="77777777" w:rsidTr="00F76F8F">
        <w:trPr>
          <w:trHeight w:val="409"/>
        </w:trPr>
        <w:tc>
          <w:tcPr>
            <w:tcW w:w="1413" w:type="dxa"/>
            <w:vMerge/>
          </w:tcPr>
          <w:p w14:paraId="7E3A5954" w14:textId="77777777" w:rsidR="00912C83" w:rsidRPr="00405165" w:rsidRDefault="00912C83" w:rsidP="00F76F8F">
            <w:pPr>
              <w:spacing w:before="120"/>
              <w:ind w:left="880"/>
              <w:rPr>
                <w:rFonts w:ascii="Arial" w:hAnsi="Arial" w:cs="Arial"/>
                <w:i/>
                <w:sz w:val="18"/>
                <w:szCs w:val="18"/>
              </w:rPr>
            </w:pPr>
          </w:p>
        </w:tc>
        <w:tc>
          <w:tcPr>
            <w:tcW w:w="6754" w:type="dxa"/>
            <w:gridSpan w:val="2"/>
            <w:vAlign w:val="center"/>
          </w:tcPr>
          <w:p w14:paraId="1F81EDE5" w14:textId="77777777" w:rsidR="00912C83" w:rsidRPr="00405165" w:rsidRDefault="00912C83" w:rsidP="00F76F8F">
            <w:pPr>
              <w:spacing w:before="120"/>
              <w:ind w:left="880"/>
              <w:rPr>
                <w:rFonts w:ascii="Arial" w:hAnsi="Arial" w:cs="Arial"/>
                <w:i/>
                <w:sz w:val="18"/>
                <w:szCs w:val="18"/>
              </w:rPr>
            </w:pPr>
          </w:p>
          <w:p w14:paraId="56901FC4" w14:textId="165F0F7D" w:rsidR="00912C83" w:rsidRPr="00405165" w:rsidRDefault="006F7F3E" w:rsidP="004A1C4A">
            <w:pPr>
              <w:spacing w:before="120"/>
              <w:rPr>
                <w:rFonts w:ascii="Arial" w:hAnsi="Arial" w:cs="Arial"/>
                <w:i/>
                <w:sz w:val="18"/>
                <w:szCs w:val="18"/>
              </w:rPr>
            </w:pPr>
            <w:r w:rsidRPr="00405165">
              <w:rPr>
                <w:rFonts w:ascii="Arial" w:hAnsi="Arial" w:cs="Arial"/>
                <w:sz w:val="18"/>
                <w:szCs w:val="18"/>
              </w:rPr>
              <w:t xml:space="preserve">The discussions surrounding </w:t>
            </w:r>
            <w:r w:rsidR="002F77FA" w:rsidRPr="00405165">
              <w:rPr>
                <w:rFonts w:ascii="Arial" w:hAnsi="Arial" w:cs="Arial"/>
                <w:sz w:val="18"/>
                <w:szCs w:val="18"/>
              </w:rPr>
              <w:t xml:space="preserve">M&amp;E </w:t>
            </w:r>
            <w:r w:rsidR="0029706B" w:rsidRPr="00405165">
              <w:rPr>
                <w:rFonts w:ascii="Arial" w:hAnsi="Arial" w:cs="Arial"/>
                <w:sz w:val="18"/>
                <w:szCs w:val="18"/>
              </w:rPr>
              <w:t>for the IPPC community should entail a discussion with a larger stakeholder base t</w:t>
            </w:r>
            <w:r w:rsidRPr="00405165">
              <w:rPr>
                <w:rFonts w:ascii="Arial" w:hAnsi="Arial" w:cs="Arial"/>
                <w:sz w:val="18"/>
                <w:szCs w:val="18"/>
              </w:rPr>
              <w:t xml:space="preserve">han has currently been the case, and will be done in due course. </w:t>
            </w:r>
          </w:p>
          <w:p w14:paraId="721F772B" w14:textId="77777777" w:rsidR="00912C83" w:rsidRPr="00405165" w:rsidRDefault="00912C83" w:rsidP="00F76F8F">
            <w:pPr>
              <w:spacing w:before="120"/>
              <w:ind w:left="880"/>
              <w:rPr>
                <w:rFonts w:ascii="Arial" w:hAnsi="Arial" w:cs="Arial"/>
                <w:i/>
                <w:sz w:val="18"/>
                <w:szCs w:val="18"/>
              </w:rPr>
            </w:pPr>
          </w:p>
          <w:p w14:paraId="3C2BAC13" w14:textId="77777777" w:rsidR="00912C83" w:rsidRPr="00405165" w:rsidRDefault="00912C83" w:rsidP="00F76F8F">
            <w:pPr>
              <w:spacing w:before="120"/>
              <w:ind w:left="880"/>
              <w:rPr>
                <w:rFonts w:ascii="Arial" w:hAnsi="Arial" w:cs="Arial"/>
                <w:i/>
                <w:sz w:val="18"/>
                <w:szCs w:val="18"/>
              </w:rPr>
            </w:pPr>
          </w:p>
        </w:tc>
      </w:tr>
      <w:tr w:rsidR="00912C83" w:rsidRPr="00405165" w14:paraId="5F693279" w14:textId="77777777" w:rsidTr="00F76F8F">
        <w:trPr>
          <w:trHeight w:val="416"/>
        </w:trPr>
        <w:tc>
          <w:tcPr>
            <w:tcW w:w="1413" w:type="dxa"/>
            <w:vMerge w:val="restart"/>
            <w:shd w:val="clear" w:color="auto" w:fill="BFBFBF" w:themeFill="background1" w:themeFillShade="BF"/>
            <w:textDirection w:val="btLr"/>
          </w:tcPr>
          <w:p w14:paraId="1466C282" w14:textId="77777777" w:rsidR="00912C83" w:rsidRPr="00405165" w:rsidRDefault="00912C83" w:rsidP="00F76F8F">
            <w:pPr>
              <w:spacing w:before="120"/>
              <w:ind w:left="113" w:right="113"/>
              <w:jc w:val="left"/>
              <w:rPr>
                <w:rFonts w:ascii="Arial" w:hAnsi="Arial" w:cs="Arial"/>
                <w:sz w:val="18"/>
                <w:szCs w:val="18"/>
              </w:rPr>
            </w:pPr>
            <w:r w:rsidRPr="00405165">
              <w:rPr>
                <w:rFonts w:ascii="Arial" w:eastAsia="Times New Roman" w:hAnsi="Arial" w:cs="Arial"/>
                <w:b/>
                <w:sz w:val="18"/>
                <w:szCs w:val="18"/>
                <w:lang w:val="nl-NL" w:eastAsia="nl-NL"/>
              </w:rPr>
              <w:t xml:space="preserve">To be filled in by the assigned IC member and revised by the IC </w:t>
            </w:r>
            <w:r w:rsidRPr="00405165">
              <w:rPr>
                <w:rFonts w:ascii="Arial" w:eastAsia="Times New Roman" w:hAnsi="Arial" w:cs="Arial"/>
                <w:b/>
                <w:sz w:val="18"/>
                <w:szCs w:val="18"/>
                <w:u w:val="single"/>
                <w:lang w:val="nl-NL" w:eastAsia="nl-NL"/>
              </w:rPr>
              <w:t>once outputs have been reviewed by the IC</w:t>
            </w:r>
          </w:p>
        </w:tc>
        <w:tc>
          <w:tcPr>
            <w:tcW w:w="6754" w:type="dxa"/>
            <w:gridSpan w:val="2"/>
            <w:shd w:val="clear" w:color="auto" w:fill="BFBFBF" w:themeFill="background1" w:themeFillShade="BF"/>
          </w:tcPr>
          <w:p w14:paraId="4540BB96" w14:textId="77777777" w:rsidR="00912C83" w:rsidRPr="00405165" w:rsidRDefault="00912C83" w:rsidP="00912C83">
            <w:pPr>
              <w:pStyle w:val="ListParagraph"/>
              <w:numPr>
                <w:ilvl w:val="0"/>
                <w:numId w:val="1"/>
              </w:numPr>
              <w:spacing w:before="120"/>
              <w:ind w:left="1240"/>
              <w:jc w:val="left"/>
              <w:rPr>
                <w:rFonts w:ascii="Arial" w:hAnsi="Arial" w:cs="Arial"/>
                <w:b/>
                <w:sz w:val="18"/>
                <w:szCs w:val="18"/>
              </w:rPr>
            </w:pPr>
            <w:r w:rsidRPr="00405165">
              <w:rPr>
                <w:rFonts w:ascii="Arial" w:hAnsi="Arial" w:cs="Arial"/>
                <w:sz w:val="18"/>
                <w:szCs w:val="18"/>
              </w:rPr>
              <w:t xml:space="preserve"> </w:t>
            </w:r>
            <w:r w:rsidRPr="00405165">
              <w:rPr>
                <w:rFonts w:ascii="Arial" w:hAnsi="Arial" w:cs="Arial"/>
                <w:b/>
                <w:sz w:val="18"/>
                <w:szCs w:val="18"/>
              </w:rPr>
              <w:t>Communication plan: on the basis of answers to questions 7 and 8, develop a detailed and targeted communication plan</w:t>
            </w:r>
            <w:r w:rsidRPr="00405165">
              <w:rPr>
                <w:rFonts w:ascii="Arial" w:hAnsi="Arial" w:cs="Arial"/>
                <w:sz w:val="18"/>
                <w:szCs w:val="18"/>
              </w:rPr>
              <w:t xml:space="preserve"> </w:t>
            </w:r>
            <w:r w:rsidRPr="00405165">
              <w:rPr>
                <w:rFonts w:ascii="Arial" w:hAnsi="Arial" w:cs="Arial"/>
                <w:i/>
                <w:sz w:val="18"/>
                <w:szCs w:val="18"/>
              </w:rPr>
              <w:t>[indicate communication actions to be undertaken and stakeholders to be targeted and means for doing so].</w:t>
            </w:r>
          </w:p>
        </w:tc>
      </w:tr>
      <w:tr w:rsidR="00912C83" w:rsidRPr="00405165" w14:paraId="7E66AB36" w14:textId="77777777" w:rsidTr="00F76F8F">
        <w:trPr>
          <w:trHeight w:val="3662"/>
        </w:trPr>
        <w:tc>
          <w:tcPr>
            <w:tcW w:w="1413" w:type="dxa"/>
            <w:vMerge/>
          </w:tcPr>
          <w:p w14:paraId="61C222A6" w14:textId="77777777" w:rsidR="00912C83" w:rsidRPr="00405165" w:rsidRDefault="00912C83" w:rsidP="00F76F8F">
            <w:pPr>
              <w:spacing w:before="120"/>
              <w:ind w:left="880"/>
              <w:rPr>
                <w:rFonts w:ascii="Arial" w:hAnsi="Arial" w:cs="Arial"/>
                <w:i/>
                <w:sz w:val="18"/>
                <w:szCs w:val="18"/>
              </w:rPr>
            </w:pPr>
          </w:p>
        </w:tc>
        <w:tc>
          <w:tcPr>
            <w:tcW w:w="6754" w:type="dxa"/>
            <w:gridSpan w:val="2"/>
          </w:tcPr>
          <w:p w14:paraId="6FB81A36" w14:textId="77777777" w:rsidR="009D2CBC" w:rsidRPr="00405165" w:rsidRDefault="009D2CBC" w:rsidP="0029706B">
            <w:pPr>
              <w:spacing w:before="120"/>
              <w:rPr>
                <w:rFonts w:ascii="Arial" w:hAnsi="Arial" w:cs="Arial"/>
                <w:i/>
                <w:sz w:val="18"/>
                <w:szCs w:val="18"/>
              </w:rPr>
            </w:pPr>
            <w:r w:rsidRPr="00405165">
              <w:rPr>
                <w:rFonts w:ascii="Arial" w:hAnsi="Arial" w:cs="Arial"/>
                <w:i/>
                <w:sz w:val="18"/>
                <w:szCs w:val="18"/>
              </w:rPr>
              <w:t>Communication Vision</w:t>
            </w:r>
          </w:p>
          <w:p w14:paraId="04D276A4" w14:textId="77777777" w:rsidR="009D2CBC" w:rsidRPr="00405165" w:rsidRDefault="009D2CBC" w:rsidP="0029706B">
            <w:pPr>
              <w:spacing w:before="120"/>
              <w:rPr>
                <w:rFonts w:ascii="Arial" w:hAnsi="Arial" w:cs="Arial"/>
                <w:sz w:val="18"/>
                <w:szCs w:val="18"/>
              </w:rPr>
            </w:pPr>
            <w:r w:rsidRPr="00405165">
              <w:rPr>
                <w:rFonts w:ascii="Arial" w:hAnsi="Arial" w:cs="Arial"/>
                <w:sz w:val="18"/>
                <w:szCs w:val="18"/>
              </w:rPr>
              <w:t xml:space="preserve">Highlight the need for data-collection, data-analytics and record-keeping at the national and global levels, which in turn enables an accurate assessment of implementation concerns of the IPPC convention, the ISPMs, the CPM Recommendations, the IPPC Strategic Framework 2020-2030 and the 8 development agenda items. </w:t>
            </w:r>
          </w:p>
          <w:p w14:paraId="191E3025" w14:textId="77777777" w:rsidR="009D2CBC" w:rsidRPr="00405165" w:rsidRDefault="009D2CBC" w:rsidP="0029706B">
            <w:pPr>
              <w:spacing w:before="120"/>
              <w:rPr>
                <w:rFonts w:ascii="Arial" w:hAnsi="Arial" w:cs="Arial"/>
                <w:sz w:val="18"/>
                <w:szCs w:val="18"/>
              </w:rPr>
            </w:pPr>
            <w:r w:rsidRPr="00405165">
              <w:rPr>
                <w:rFonts w:ascii="Arial" w:hAnsi="Arial" w:cs="Arial"/>
                <w:sz w:val="18"/>
                <w:szCs w:val="18"/>
              </w:rPr>
              <w:t xml:space="preserve">Data availability to support decision-making in the plant health field has been skeletal at best, and countries might have information and statistics which might not always be shared. Hence, it is vital to encourage a culture of data-sharing in the IPPC community. The communication of IRSS deliverables will seek to elevate data-collection in the plant-health field as a concern, and to influence the culture surrounding data-sharing. </w:t>
            </w:r>
          </w:p>
          <w:p w14:paraId="3629C89E" w14:textId="77777777" w:rsidR="009D2CBC" w:rsidRPr="00405165" w:rsidRDefault="009D2CBC" w:rsidP="0029706B">
            <w:pPr>
              <w:spacing w:before="120"/>
              <w:rPr>
                <w:rFonts w:ascii="Arial" w:hAnsi="Arial" w:cs="Arial"/>
                <w:i/>
                <w:sz w:val="18"/>
                <w:szCs w:val="18"/>
              </w:rPr>
            </w:pPr>
          </w:p>
          <w:p w14:paraId="7C0232AE" w14:textId="77777777" w:rsidR="009D2CBC" w:rsidRPr="00405165" w:rsidRDefault="009D2CBC" w:rsidP="0029706B">
            <w:pPr>
              <w:spacing w:before="120"/>
              <w:rPr>
                <w:rFonts w:ascii="Arial" w:hAnsi="Arial" w:cs="Arial"/>
                <w:i/>
                <w:sz w:val="18"/>
                <w:szCs w:val="18"/>
              </w:rPr>
            </w:pPr>
            <w:r w:rsidRPr="00405165">
              <w:rPr>
                <w:rFonts w:ascii="Arial" w:hAnsi="Arial" w:cs="Arial"/>
                <w:i/>
                <w:sz w:val="18"/>
                <w:szCs w:val="18"/>
              </w:rPr>
              <w:t>Communication Objectives</w:t>
            </w:r>
          </w:p>
          <w:p w14:paraId="7B5F42E1" w14:textId="77777777" w:rsidR="009D2CBC" w:rsidRPr="00405165" w:rsidRDefault="001D5D3D" w:rsidP="0029706B">
            <w:pPr>
              <w:spacing w:before="120"/>
              <w:rPr>
                <w:rFonts w:ascii="Arial" w:hAnsi="Arial" w:cs="Arial"/>
                <w:sz w:val="18"/>
                <w:szCs w:val="18"/>
              </w:rPr>
            </w:pPr>
            <w:r w:rsidRPr="00405165">
              <w:rPr>
                <w:rFonts w:ascii="Arial" w:hAnsi="Arial" w:cs="Arial"/>
                <w:sz w:val="18"/>
                <w:szCs w:val="18"/>
              </w:rPr>
              <w:t>The IRSS is perceived to be a S</w:t>
            </w:r>
            <w:r w:rsidR="000A325D" w:rsidRPr="00405165">
              <w:rPr>
                <w:rFonts w:ascii="Arial" w:hAnsi="Arial" w:cs="Arial"/>
                <w:sz w:val="18"/>
                <w:szCs w:val="18"/>
              </w:rPr>
              <w:t>ystem</w:t>
            </w:r>
            <w:r w:rsidRPr="00405165">
              <w:rPr>
                <w:rFonts w:ascii="Arial" w:hAnsi="Arial" w:cs="Arial"/>
                <w:sz w:val="18"/>
                <w:szCs w:val="18"/>
              </w:rPr>
              <w:t xml:space="preserve"> by the members of the Secretariat, the governing bodies, and the Contracting Parties</w:t>
            </w:r>
            <w:r w:rsidR="000A325D" w:rsidRPr="00405165">
              <w:rPr>
                <w:rFonts w:ascii="Arial" w:hAnsi="Arial" w:cs="Arial"/>
                <w:sz w:val="18"/>
                <w:szCs w:val="18"/>
              </w:rPr>
              <w:t xml:space="preserve">. </w:t>
            </w:r>
          </w:p>
          <w:p w14:paraId="1095B3BE" w14:textId="77777777" w:rsidR="001D5D3D" w:rsidRPr="00405165" w:rsidRDefault="000A325D" w:rsidP="0029706B">
            <w:pPr>
              <w:spacing w:before="120"/>
              <w:rPr>
                <w:rFonts w:ascii="Arial" w:hAnsi="Arial" w:cs="Arial"/>
                <w:sz w:val="18"/>
                <w:szCs w:val="18"/>
              </w:rPr>
            </w:pPr>
            <w:r w:rsidRPr="00405165">
              <w:rPr>
                <w:rFonts w:ascii="Arial" w:hAnsi="Arial" w:cs="Arial"/>
                <w:sz w:val="18"/>
                <w:szCs w:val="18"/>
              </w:rPr>
              <w:t xml:space="preserve">The importance of data collection, data analytics, and Monitoring and Evaluation </w:t>
            </w:r>
            <w:r w:rsidR="001D5D3D" w:rsidRPr="00405165">
              <w:rPr>
                <w:rFonts w:ascii="Arial" w:hAnsi="Arial" w:cs="Arial"/>
                <w:sz w:val="18"/>
                <w:szCs w:val="18"/>
              </w:rPr>
              <w:t xml:space="preserve">in the phytosanitary community: data-collection tools deployed by the IRSS team can successfully obtain high quality quantitative and qualitative information from experts in the IPPC community.  </w:t>
            </w:r>
          </w:p>
          <w:p w14:paraId="5A1D3931" w14:textId="77777777" w:rsidR="009D2CBC" w:rsidRPr="00405165" w:rsidRDefault="009D2CBC" w:rsidP="0029706B">
            <w:pPr>
              <w:spacing w:before="120"/>
              <w:rPr>
                <w:rFonts w:ascii="Arial" w:hAnsi="Arial" w:cs="Arial"/>
                <w:sz w:val="18"/>
                <w:szCs w:val="18"/>
              </w:rPr>
            </w:pPr>
            <w:r w:rsidRPr="00405165">
              <w:rPr>
                <w:rFonts w:ascii="Arial" w:hAnsi="Arial" w:cs="Arial"/>
                <w:sz w:val="18"/>
                <w:szCs w:val="18"/>
              </w:rPr>
              <w:t xml:space="preserve">The deliverables of the IRSS have been highly suited to a </w:t>
            </w:r>
            <w:r w:rsidRPr="00405165">
              <w:rPr>
                <w:rFonts w:ascii="Arial" w:hAnsi="Arial" w:cs="Arial"/>
                <w:i/>
                <w:sz w:val="18"/>
                <w:szCs w:val="18"/>
              </w:rPr>
              <w:t>technical</w:t>
            </w:r>
            <w:r w:rsidRPr="00405165">
              <w:rPr>
                <w:rFonts w:ascii="Arial" w:hAnsi="Arial" w:cs="Arial"/>
                <w:sz w:val="18"/>
                <w:szCs w:val="18"/>
              </w:rPr>
              <w:t xml:space="preserve"> </w:t>
            </w:r>
            <w:r w:rsidR="001D5D3D" w:rsidRPr="00405165">
              <w:rPr>
                <w:rFonts w:ascii="Arial" w:hAnsi="Arial" w:cs="Arial"/>
                <w:sz w:val="18"/>
                <w:szCs w:val="18"/>
              </w:rPr>
              <w:t xml:space="preserve">audience – the messages </w:t>
            </w:r>
            <w:r w:rsidR="00731098" w:rsidRPr="00405165">
              <w:rPr>
                <w:rFonts w:ascii="Arial" w:hAnsi="Arial" w:cs="Arial"/>
                <w:sz w:val="18"/>
                <w:szCs w:val="18"/>
              </w:rPr>
              <w:t>need to be</w:t>
            </w:r>
            <w:r w:rsidR="001D5D3D" w:rsidRPr="00405165">
              <w:rPr>
                <w:rFonts w:ascii="Arial" w:hAnsi="Arial" w:cs="Arial"/>
                <w:sz w:val="18"/>
                <w:szCs w:val="18"/>
              </w:rPr>
              <w:t xml:space="preserve"> translated to reach a slightly wider community – policy messages for decision-makers, for instance. </w:t>
            </w:r>
          </w:p>
          <w:p w14:paraId="2E27FD58" w14:textId="77777777" w:rsidR="009D2CBC" w:rsidRPr="00405165" w:rsidRDefault="009D2CBC" w:rsidP="0029706B">
            <w:pPr>
              <w:spacing w:before="120"/>
              <w:rPr>
                <w:rFonts w:ascii="Arial" w:hAnsi="Arial" w:cs="Arial"/>
                <w:i/>
                <w:sz w:val="18"/>
                <w:szCs w:val="18"/>
              </w:rPr>
            </w:pPr>
          </w:p>
          <w:p w14:paraId="4F2EEC10" w14:textId="77777777" w:rsidR="009D2CBC" w:rsidRPr="00405165" w:rsidRDefault="000A325D" w:rsidP="0029706B">
            <w:pPr>
              <w:spacing w:before="120"/>
              <w:rPr>
                <w:rFonts w:ascii="Arial" w:hAnsi="Arial" w:cs="Arial"/>
                <w:i/>
                <w:sz w:val="18"/>
                <w:szCs w:val="18"/>
              </w:rPr>
            </w:pPr>
            <w:r w:rsidRPr="00405165">
              <w:rPr>
                <w:rFonts w:ascii="Arial" w:hAnsi="Arial" w:cs="Arial"/>
                <w:i/>
                <w:sz w:val="18"/>
                <w:szCs w:val="18"/>
              </w:rPr>
              <w:t>IRSS audience</w:t>
            </w:r>
          </w:p>
          <w:p w14:paraId="56230C82" w14:textId="57E1EB1A" w:rsidR="000A325D" w:rsidRPr="00405165" w:rsidRDefault="000A325D" w:rsidP="0029706B">
            <w:pPr>
              <w:spacing w:before="120"/>
              <w:rPr>
                <w:rFonts w:ascii="Arial" w:hAnsi="Arial" w:cs="Arial"/>
                <w:sz w:val="18"/>
                <w:szCs w:val="18"/>
              </w:rPr>
            </w:pPr>
            <w:r w:rsidRPr="00405165">
              <w:rPr>
                <w:rFonts w:ascii="Arial" w:hAnsi="Arial" w:cs="Arial"/>
                <w:i/>
                <w:sz w:val="18"/>
                <w:szCs w:val="18"/>
              </w:rPr>
              <w:lastRenderedPageBreak/>
              <w:t xml:space="preserve">Secretariat </w:t>
            </w:r>
            <w:r w:rsidR="009001A0" w:rsidRPr="00405165">
              <w:rPr>
                <w:rFonts w:ascii="Arial" w:hAnsi="Arial" w:cs="Arial"/>
                <w:i/>
                <w:sz w:val="18"/>
                <w:szCs w:val="18"/>
              </w:rPr>
              <w:t>S</w:t>
            </w:r>
            <w:r w:rsidRPr="00405165">
              <w:rPr>
                <w:rFonts w:ascii="Arial" w:hAnsi="Arial" w:cs="Arial"/>
                <w:i/>
                <w:sz w:val="18"/>
                <w:szCs w:val="18"/>
              </w:rPr>
              <w:t xml:space="preserve">taff : </w:t>
            </w:r>
            <w:r w:rsidRPr="00405165">
              <w:rPr>
                <w:rFonts w:ascii="Arial" w:hAnsi="Arial" w:cs="Arial"/>
                <w:sz w:val="18"/>
                <w:szCs w:val="18"/>
              </w:rPr>
              <w:t xml:space="preserve">as the IRSS evolves into </w:t>
            </w:r>
            <w:r w:rsidR="00C5308C" w:rsidRPr="00405165">
              <w:rPr>
                <w:rFonts w:ascii="Arial" w:hAnsi="Arial" w:cs="Arial"/>
                <w:sz w:val="18"/>
                <w:szCs w:val="18"/>
              </w:rPr>
              <w:t xml:space="preserve">the </w:t>
            </w:r>
            <w:r w:rsidRPr="00405165">
              <w:rPr>
                <w:rFonts w:ascii="Arial" w:hAnsi="Arial" w:cs="Arial"/>
                <w:sz w:val="18"/>
                <w:szCs w:val="18"/>
              </w:rPr>
              <w:t xml:space="preserve">IRSS System, and is no longer seen or perceived as a cycle of projects, </w:t>
            </w:r>
          </w:p>
          <w:p w14:paraId="19A3CA3F" w14:textId="11052EBC" w:rsidR="009D2CBC" w:rsidRPr="00405165" w:rsidRDefault="00731098" w:rsidP="0029706B">
            <w:pPr>
              <w:spacing w:before="120"/>
              <w:rPr>
                <w:rFonts w:ascii="Arial" w:hAnsi="Arial" w:cs="Arial"/>
                <w:sz w:val="18"/>
                <w:szCs w:val="18"/>
              </w:rPr>
            </w:pPr>
            <w:r w:rsidRPr="00405165">
              <w:rPr>
                <w:rFonts w:ascii="Arial" w:hAnsi="Arial" w:cs="Arial"/>
                <w:i/>
                <w:sz w:val="18"/>
                <w:szCs w:val="18"/>
              </w:rPr>
              <w:t xml:space="preserve">Governing Bodies: </w:t>
            </w:r>
            <w:r w:rsidR="00DE27F9" w:rsidRPr="00405165">
              <w:rPr>
                <w:rFonts w:ascii="Arial" w:hAnsi="Arial" w:cs="Arial"/>
                <w:sz w:val="18"/>
                <w:szCs w:val="18"/>
              </w:rPr>
              <w:t>The results of IRSS work have to be communicated to the Governing Bodies to determine their priorities.</w:t>
            </w:r>
          </w:p>
          <w:p w14:paraId="3B927F65" w14:textId="77777777" w:rsidR="004A1C4A" w:rsidRPr="00405165" w:rsidRDefault="004A1C4A" w:rsidP="0029706B">
            <w:pPr>
              <w:spacing w:before="120"/>
              <w:rPr>
                <w:rFonts w:ascii="Arial" w:hAnsi="Arial" w:cs="Arial"/>
                <w:b/>
                <w:i/>
                <w:sz w:val="18"/>
                <w:szCs w:val="18"/>
              </w:rPr>
            </w:pPr>
          </w:p>
          <w:p w14:paraId="7E2E1B7B" w14:textId="77777777" w:rsidR="009D2CBC" w:rsidRPr="00405165" w:rsidRDefault="009D2CBC" w:rsidP="0029706B">
            <w:pPr>
              <w:spacing w:before="120"/>
              <w:rPr>
                <w:rFonts w:ascii="Arial" w:hAnsi="Arial" w:cs="Arial"/>
                <w:b/>
                <w:i/>
                <w:sz w:val="18"/>
                <w:szCs w:val="18"/>
              </w:rPr>
            </w:pPr>
            <w:r w:rsidRPr="00405165">
              <w:rPr>
                <w:rFonts w:ascii="Arial" w:hAnsi="Arial" w:cs="Arial"/>
                <w:b/>
                <w:i/>
                <w:sz w:val="18"/>
                <w:szCs w:val="18"/>
              </w:rPr>
              <w:t>Channels</w:t>
            </w:r>
          </w:p>
          <w:p w14:paraId="49E13D10" w14:textId="080788BA" w:rsidR="000F0968" w:rsidRPr="00405165" w:rsidRDefault="002434CB" w:rsidP="0029706B">
            <w:pPr>
              <w:spacing w:before="120"/>
              <w:rPr>
                <w:rFonts w:ascii="Arial" w:hAnsi="Arial" w:cs="Arial"/>
                <w:sz w:val="18"/>
                <w:szCs w:val="18"/>
              </w:rPr>
            </w:pPr>
            <w:r w:rsidRPr="00405165">
              <w:rPr>
                <w:rFonts w:ascii="Arial" w:hAnsi="Arial" w:cs="Arial"/>
                <w:i/>
                <w:sz w:val="18"/>
                <w:szCs w:val="18"/>
              </w:rPr>
              <w:t>IRSS Studies</w:t>
            </w:r>
            <w:r w:rsidR="004A1C4A" w:rsidRPr="00405165">
              <w:rPr>
                <w:rFonts w:ascii="Arial" w:hAnsi="Arial" w:cs="Arial"/>
                <w:i/>
                <w:sz w:val="18"/>
                <w:szCs w:val="18"/>
              </w:rPr>
              <w:t xml:space="preserve">: </w:t>
            </w:r>
            <w:r w:rsidR="000F0968" w:rsidRPr="00405165">
              <w:rPr>
                <w:rFonts w:ascii="Arial" w:hAnsi="Arial" w:cs="Arial"/>
                <w:sz w:val="18"/>
                <w:szCs w:val="18"/>
              </w:rPr>
              <w:t xml:space="preserve">These include IRSS Survey results which demonstrate implementation challenges pertaining to Convention provisions and ISPMs. </w:t>
            </w:r>
          </w:p>
          <w:p w14:paraId="60F0608F" w14:textId="77777777" w:rsidR="002434CB" w:rsidRPr="00405165" w:rsidRDefault="002434CB" w:rsidP="0029706B">
            <w:pPr>
              <w:spacing w:before="120"/>
              <w:rPr>
                <w:rFonts w:ascii="Arial" w:hAnsi="Arial" w:cs="Arial"/>
                <w:i/>
                <w:sz w:val="18"/>
                <w:szCs w:val="18"/>
              </w:rPr>
            </w:pPr>
          </w:p>
          <w:p w14:paraId="00B52E50" w14:textId="77777777" w:rsidR="002434CB" w:rsidRPr="00405165" w:rsidRDefault="002434CB" w:rsidP="0029706B">
            <w:pPr>
              <w:spacing w:before="120"/>
              <w:rPr>
                <w:rFonts w:ascii="Arial" w:hAnsi="Arial" w:cs="Arial"/>
                <w:sz w:val="18"/>
                <w:szCs w:val="18"/>
              </w:rPr>
            </w:pPr>
            <w:r w:rsidRPr="00405165">
              <w:rPr>
                <w:rFonts w:ascii="Arial" w:hAnsi="Arial" w:cs="Arial"/>
                <w:i/>
                <w:sz w:val="18"/>
                <w:szCs w:val="18"/>
              </w:rPr>
              <w:t xml:space="preserve">IRSS Surveys: </w:t>
            </w:r>
            <w:r w:rsidR="004A1C4A" w:rsidRPr="00405165">
              <w:rPr>
                <w:rFonts w:ascii="Arial" w:hAnsi="Arial" w:cs="Arial"/>
                <w:i/>
                <w:sz w:val="18"/>
                <w:szCs w:val="18"/>
              </w:rPr>
              <w:t xml:space="preserve">The IRSS surveys (not the IRSS survey results) could communicate the </w:t>
            </w:r>
            <w:r w:rsidR="00C16ACC" w:rsidRPr="00405165">
              <w:rPr>
                <w:rFonts w:ascii="Arial" w:hAnsi="Arial" w:cs="Arial"/>
                <w:b/>
                <w:i/>
                <w:sz w:val="18"/>
                <w:szCs w:val="18"/>
              </w:rPr>
              <w:t>Need to collect, analyse and maintain data in Plant Health</w:t>
            </w:r>
            <w:r w:rsidR="00DE27F9" w:rsidRPr="00405165">
              <w:rPr>
                <w:rFonts w:ascii="Arial" w:hAnsi="Arial" w:cs="Arial"/>
                <w:b/>
                <w:i/>
                <w:sz w:val="18"/>
                <w:szCs w:val="18"/>
              </w:rPr>
              <w:t xml:space="preserve">. </w:t>
            </w:r>
            <w:r w:rsidRPr="00405165">
              <w:rPr>
                <w:rFonts w:ascii="Arial" w:hAnsi="Arial" w:cs="Arial"/>
                <w:sz w:val="18"/>
                <w:szCs w:val="18"/>
              </w:rPr>
              <w:t xml:space="preserve">The surveys which are administered to the Contracting Parties will contain both perception-based questions which require a respondent to respond to the survey based on their </w:t>
            </w:r>
            <w:proofErr w:type="gramStart"/>
            <w:r w:rsidRPr="00405165">
              <w:rPr>
                <w:rFonts w:ascii="Arial" w:hAnsi="Arial" w:cs="Arial"/>
                <w:sz w:val="18"/>
                <w:szCs w:val="18"/>
              </w:rPr>
              <w:t>perception(</w:t>
            </w:r>
            <w:proofErr w:type="gramEnd"/>
            <w:r w:rsidRPr="00405165">
              <w:rPr>
                <w:rFonts w:ascii="Arial" w:hAnsi="Arial" w:cs="Arial"/>
                <w:sz w:val="18"/>
                <w:szCs w:val="18"/>
              </w:rPr>
              <w:t xml:space="preserve">opinion surveys, satisfaction surveys etc.), but will also include factual questions </w:t>
            </w:r>
            <w:r w:rsidR="00C16ACC" w:rsidRPr="00405165">
              <w:rPr>
                <w:rFonts w:ascii="Arial" w:hAnsi="Arial" w:cs="Arial"/>
                <w:sz w:val="18"/>
                <w:szCs w:val="18"/>
              </w:rPr>
              <w:t xml:space="preserve">which attempt to capture the status quo (area under Pest Free Areas </w:t>
            </w:r>
            <w:proofErr w:type="spellStart"/>
            <w:r w:rsidR="00C16ACC" w:rsidRPr="00405165">
              <w:rPr>
                <w:rFonts w:ascii="Arial" w:hAnsi="Arial" w:cs="Arial"/>
                <w:sz w:val="18"/>
                <w:szCs w:val="18"/>
              </w:rPr>
              <w:t>etc</w:t>
            </w:r>
            <w:proofErr w:type="spellEnd"/>
            <w:r w:rsidR="00C16ACC" w:rsidRPr="00405165">
              <w:rPr>
                <w:rFonts w:ascii="Arial" w:hAnsi="Arial" w:cs="Arial"/>
                <w:sz w:val="18"/>
                <w:szCs w:val="18"/>
              </w:rPr>
              <w:t xml:space="preserve">) – countries, depending on the state of data-collection and availability might find these questions challenging to answer. However, it is hoped that the need to main documentation pertaining to some of these information points will be recognised by the respondents. </w:t>
            </w:r>
          </w:p>
          <w:p w14:paraId="41BE56CE" w14:textId="77777777" w:rsidR="002434CB" w:rsidRPr="00405165" w:rsidRDefault="002434CB" w:rsidP="0029706B">
            <w:pPr>
              <w:spacing w:before="120"/>
              <w:rPr>
                <w:rFonts w:ascii="Arial" w:hAnsi="Arial" w:cs="Arial"/>
                <w:i/>
                <w:sz w:val="18"/>
                <w:szCs w:val="18"/>
              </w:rPr>
            </w:pPr>
          </w:p>
          <w:p w14:paraId="3E14E8F7" w14:textId="77777777" w:rsidR="009D2CBC" w:rsidRPr="00405165" w:rsidRDefault="009D2CBC" w:rsidP="0029706B">
            <w:pPr>
              <w:spacing w:before="120"/>
              <w:rPr>
                <w:rFonts w:ascii="Arial" w:hAnsi="Arial" w:cs="Arial"/>
                <w:sz w:val="18"/>
                <w:szCs w:val="18"/>
              </w:rPr>
            </w:pPr>
            <w:r w:rsidRPr="00405165">
              <w:rPr>
                <w:rFonts w:ascii="Arial" w:hAnsi="Arial" w:cs="Arial"/>
                <w:i/>
                <w:sz w:val="18"/>
                <w:szCs w:val="18"/>
              </w:rPr>
              <w:t xml:space="preserve">IPP: </w:t>
            </w:r>
            <w:r w:rsidRPr="00405165">
              <w:rPr>
                <w:rFonts w:ascii="Arial" w:hAnsi="Arial" w:cs="Arial"/>
                <w:sz w:val="18"/>
                <w:szCs w:val="18"/>
              </w:rPr>
              <w:t>The IRSS webpage will list all of the outputs under the IRSS project up until this date, and the details pertaining to individual subject areas (for e.g. the regional and global workshops under ISPM 6) will be referenced and described</w:t>
            </w:r>
            <w:r w:rsidR="000A325D" w:rsidRPr="00405165">
              <w:rPr>
                <w:rFonts w:ascii="Arial" w:hAnsi="Arial" w:cs="Arial"/>
                <w:sz w:val="18"/>
                <w:szCs w:val="18"/>
              </w:rPr>
              <w:t xml:space="preserve"> under the resources page which will be accessed by contracting parties. </w:t>
            </w:r>
          </w:p>
          <w:p w14:paraId="433A1FA6" w14:textId="77777777" w:rsidR="004A1C4A" w:rsidRPr="00405165" w:rsidRDefault="004A1C4A" w:rsidP="0029706B">
            <w:pPr>
              <w:spacing w:before="120"/>
              <w:rPr>
                <w:rFonts w:ascii="Arial" w:hAnsi="Arial" w:cs="Arial"/>
                <w:i/>
                <w:sz w:val="18"/>
                <w:szCs w:val="18"/>
              </w:rPr>
            </w:pPr>
          </w:p>
          <w:p w14:paraId="27DD0DEE" w14:textId="77777777" w:rsidR="002434CB" w:rsidRPr="00405165" w:rsidRDefault="002434CB" w:rsidP="0029706B">
            <w:pPr>
              <w:spacing w:before="120"/>
              <w:rPr>
                <w:rFonts w:ascii="Arial" w:hAnsi="Arial" w:cs="Arial"/>
                <w:sz w:val="18"/>
                <w:szCs w:val="18"/>
              </w:rPr>
            </w:pPr>
            <w:r w:rsidRPr="00405165">
              <w:rPr>
                <w:rFonts w:ascii="Arial" w:hAnsi="Arial" w:cs="Arial"/>
                <w:i/>
                <w:sz w:val="18"/>
                <w:szCs w:val="18"/>
              </w:rPr>
              <w:t xml:space="preserve">New items: </w:t>
            </w:r>
            <w:r w:rsidRPr="00405165">
              <w:rPr>
                <w:rFonts w:ascii="Arial" w:hAnsi="Arial" w:cs="Arial"/>
                <w:sz w:val="18"/>
                <w:szCs w:val="18"/>
              </w:rPr>
              <w:t>messages to decision-makers in contracting parties</w:t>
            </w:r>
            <w:r w:rsidRPr="00405165">
              <w:rPr>
                <w:rFonts w:ascii="Arial" w:hAnsi="Arial" w:cs="Arial"/>
                <w:i/>
                <w:sz w:val="18"/>
                <w:szCs w:val="18"/>
              </w:rPr>
              <w:t xml:space="preserve"> </w:t>
            </w:r>
            <w:r w:rsidRPr="00405165">
              <w:rPr>
                <w:rFonts w:ascii="Arial" w:hAnsi="Arial" w:cs="Arial"/>
                <w:sz w:val="18"/>
                <w:szCs w:val="18"/>
              </w:rPr>
              <w:t xml:space="preserve">on implementation issues which might arise. </w:t>
            </w:r>
          </w:p>
          <w:p w14:paraId="666C2924" w14:textId="77777777" w:rsidR="00820C80" w:rsidRPr="00405165" w:rsidRDefault="0029706B" w:rsidP="004A1C4A">
            <w:pPr>
              <w:spacing w:before="120"/>
              <w:rPr>
                <w:rFonts w:ascii="Arial" w:hAnsi="Arial" w:cs="Arial"/>
                <w:i/>
                <w:sz w:val="18"/>
                <w:szCs w:val="18"/>
              </w:rPr>
            </w:pPr>
            <w:r w:rsidRPr="00405165">
              <w:rPr>
                <w:rFonts w:ascii="Arial" w:hAnsi="Arial" w:cs="Arial"/>
                <w:i/>
                <w:sz w:val="18"/>
                <w:szCs w:val="18"/>
              </w:rPr>
              <w:t xml:space="preserve"> </w:t>
            </w:r>
          </w:p>
          <w:p w14:paraId="5E73476E" w14:textId="77777777" w:rsidR="00820C80" w:rsidRPr="00405165" w:rsidRDefault="004A1C4A" w:rsidP="0029706B">
            <w:pPr>
              <w:spacing w:before="120"/>
              <w:rPr>
                <w:rFonts w:ascii="Arial" w:hAnsi="Arial" w:cs="Arial"/>
                <w:sz w:val="18"/>
                <w:szCs w:val="18"/>
                <w:u w:val="single"/>
              </w:rPr>
            </w:pPr>
            <w:r w:rsidRPr="00405165">
              <w:rPr>
                <w:rFonts w:ascii="Arial" w:hAnsi="Arial" w:cs="Arial"/>
                <w:sz w:val="18"/>
                <w:szCs w:val="18"/>
                <w:u w:val="single"/>
              </w:rPr>
              <w:t>Specific Communication Items</w:t>
            </w:r>
          </w:p>
          <w:p w14:paraId="078842BF" w14:textId="77777777" w:rsidR="004A1C4A" w:rsidRPr="00405165" w:rsidRDefault="004A1C4A" w:rsidP="0029706B">
            <w:pPr>
              <w:spacing w:before="120"/>
              <w:rPr>
                <w:rFonts w:ascii="Arial" w:hAnsi="Arial" w:cs="Arial"/>
                <w:i/>
                <w:sz w:val="18"/>
                <w:szCs w:val="18"/>
              </w:rPr>
            </w:pPr>
          </w:p>
          <w:p w14:paraId="11754F90" w14:textId="77777777" w:rsidR="00820C80" w:rsidRPr="00405165" w:rsidRDefault="00820C80" w:rsidP="0029706B">
            <w:pPr>
              <w:spacing w:before="120"/>
              <w:rPr>
                <w:rFonts w:ascii="Arial" w:hAnsi="Arial" w:cs="Arial"/>
                <w:i/>
                <w:sz w:val="18"/>
                <w:szCs w:val="18"/>
              </w:rPr>
            </w:pPr>
            <w:r w:rsidRPr="00405165">
              <w:rPr>
                <w:rFonts w:ascii="Arial" w:hAnsi="Arial" w:cs="Arial"/>
                <w:i/>
                <w:sz w:val="18"/>
                <w:szCs w:val="18"/>
              </w:rPr>
              <w:t xml:space="preserve">IPPC Community (RPPOs, NPPOs </w:t>
            </w:r>
            <w:proofErr w:type="spellStart"/>
            <w:r w:rsidRPr="00405165">
              <w:rPr>
                <w:rFonts w:ascii="Arial" w:hAnsi="Arial" w:cs="Arial"/>
                <w:i/>
                <w:sz w:val="18"/>
                <w:szCs w:val="18"/>
              </w:rPr>
              <w:t>etc</w:t>
            </w:r>
            <w:proofErr w:type="spellEnd"/>
            <w:r w:rsidRPr="00405165">
              <w:rPr>
                <w:rFonts w:ascii="Arial" w:hAnsi="Arial" w:cs="Arial"/>
                <w:i/>
                <w:sz w:val="18"/>
                <w:szCs w:val="18"/>
              </w:rPr>
              <w:t xml:space="preserve">): </w:t>
            </w:r>
            <w:r w:rsidR="004A1C4A" w:rsidRPr="00405165">
              <w:rPr>
                <w:rFonts w:ascii="Arial" w:hAnsi="Arial" w:cs="Arial"/>
                <w:i/>
                <w:sz w:val="18"/>
                <w:szCs w:val="18"/>
              </w:rPr>
              <w:t xml:space="preserve">on the </w:t>
            </w:r>
            <w:r w:rsidRPr="00405165">
              <w:rPr>
                <w:rFonts w:ascii="Arial" w:hAnsi="Arial" w:cs="Arial"/>
                <w:i/>
                <w:sz w:val="18"/>
                <w:szCs w:val="18"/>
              </w:rPr>
              <w:t>development of a Monitoring and Evaluation fr</w:t>
            </w:r>
            <w:r w:rsidR="004A1C4A" w:rsidRPr="00405165">
              <w:rPr>
                <w:rFonts w:ascii="Arial" w:hAnsi="Arial" w:cs="Arial"/>
                <w:i/>
                <w:sz w:val="18"/>
                <w:szCs w:val="18"/>
              </w:rPr>
              <w:t xml:space="preserve">amework for the IPPC Community soliciting suggestions etc. </w:t>
            </w:r>
          </w:p>
          <w:p w14:paraId="5C7A074D" w14:textId="77777777" w:rsidR="000212D3" w:rsidRPr="00405165" w:rsidRDefault="000212D3" w:rsidP="0029706B">
            <w:pPr>
              <w:spacing w:before="120"/>
              <w:rPr>
                <w:rFonts w:ascii="Arial" w:hAnsi="Arial" w:cs="Arial"/>
                <w:i/>
                <w:sz w:val="18"/>
                <w:szCs w:val="18"/>
              </w:rPr>
            </w:pPr>
          </w:p>
          <w:p w14:paraId="5076F375" w14:textId="77777777" w:rsidR="00912C83" w:rsidRPr="00405165" w:rsidRDefault="00912C83" w:rsidP="00F76F8F">
            <w:pPr>
              <w:spacing w:before="120"/>
              <w:ind w:left="880"/>
              <w:rPr>
                <w:rFonts w:ascii="Arial" w:hAnsi="Arial" w:cs="Arial"/>
                <w:i/>
                <w:sz w:val="18"/>
                <w:szCs w:val="18"/>
              </w:rPr>
            </w:pPr>
          </w:p>
        </w:tc>
      </w:tr>
    </w:tbl>
    <w:p w14:paraId="43C34368" w14:textId="77777777" w:rsidR="00912C83" w:rsidRDefault="00912C83" w:rsidP="00912C83">
      <w:pPr>
        <w:rPr>
          <w:b/>
          <w:sz w:val="24"/>
        </w:rPr>
      </w:pPr>
    </w:p>
    <w:p w14:paraId="34FDD24F" w14:textId="77777777" w:rsidR="00627D24" w:rsidRDefault="00627D24"/>
    <w:sectPr w:rsidR="00627D24" w:rsidSect="00405165">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1730E" w14:textId="77777777" w:rsidR="00D0163C" w:rsidRDefault="00D0163C" w:rsidP="00D0163C">
      <w:r>
        <w:separator/>
      </w:r>
    </w:p>
  </w:endnote>
  <w:endnote w:type="continuationSeparator" w:id="0">
    <w:p w14:paraId="3E543D05" w14:textId="77777777" w:rsidR="00D0163C" w:rsidRDefault="00D0163C" w:rsidP="00D0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altName w:val="Arial"/>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83806" w14:textId="2C6AF634" w:rsidR="00405165" w:rsidRPr="00405165" w:rsidRDefault="00405165" w:rsidP="00405165">
    <w:pPr>
      <w:pStyle w:val="IPPFooter"/>
      <w:jc w:val="both"/>
      <w:rPr>
        <w:b w:val="0"/>
      </w:rPr>
    </w:pPr>
    <w:r w:rsidRPr="00405165">
      <w:rPr>
        <w:rStyle w:val="PageNumber"/>
        <w:b/>
      </w:rPr>
      <w:t xml:space="preserve">Page </w:t>
    </w:r>
    <w:r w:rsidRPr="00405165">
      <w:rPr>
        <w:rStyle w:val="PageNumber"/>
        <w:b/>
      </w:rPr>
      <w:fldChar w:fldCharType="begin"/>
    </w:r>
    <w:r w:rsidRPr="00405165">
      <w:rPr>
        <w:rStyle w:val="PageNumber"/>
        <w:b/>
      </w:rPr>
      <w:instrText xml:space="preserve"> PAGE </w:instrText>
    </w:r>
    <w:r w:rsidRPr="00405165">
      <w:rPr>
        <w:rStyle w:val="PageNumber"/>
        <w:b/>
      </w:rPr>
      <w:fldChar w:fldCharType="separate"/>
    </w:r>
    <w:r w:rsidR="003C079B">
      <w:rPr>
        <w:rStyle w:val="PageNumber"/>
        <w:b/>
        <w:noProof/>
      </w:rPr>
      <w:t>4</w:t>
    </w:r>
    <w:r w:rsidRPr="00405165">
      <w:rPr>
        <w:rStyle w:val="PageNumber"/>
        <w:b/>
      </w:rPr>
      <w:fldChar w:fldCharType="end"/>
    </w:r>
    <w:r w:rsidRPr="00405165">
      <w:rPr>
        <w:rStyle w:val="PageNumber"/>
        <w:b/>
      </w:rPr>
      <w:t xml:space="preserve"> of </w:t>
    </w:r>
    <w:r w:rsidRPr="00405165">
      <w:rPr>
        <w:rStyle w:val="PageNumber"/>
        <w:b/>
      </w:rPr>
      <w:fldChar w:fldCharType="begin"/>
    </w:r>
    <w:r w:rsidRPr="00405165">
      <w:rPr>
        <w:rStyle w:val="PageNumber"/>
        <w:b/>
      </w:rPr>
      <w:instrText xml:space="preserve"> NUMPAGES </w:instrText>
    </w:r>
    <w:r w:rsidRPr="00405165">
      <w:rPr>
        <w:rStyle w:val="PageNumber"/>
        <w:b/>
      </w:rPr>
      <w:fldChar w:fldCharType="separate"/>
    </w:r>
    <w:r w:rsidR="003C079B">
      <w:rPr>
        <w:rStyle w:val="PageNumber"/>
        <w:b/>
        <w:noProof/>
      </w:rPr>
      <w:t>4</w:t>
    </w:r>
    <w:r w:rsidRPr="00405165">
      <w:rPr>
        <w:rStyle w:val="PageNumber"/>
        <w:b/>
      </w:rPr>
      <w:fldChar w:fldCharType="end"/>
    </w:r>
    <w:r>
      <w:rPr>
        <w:rStyle w:val="PageNumber"/>
        <w:b/>
      </w:rPr>
      <w:t xml:space="preserve"> </w:t>
    </w:r>
    <w:r>
      <w:rPr>
        <w:rStyle w:val="PageNumber"/>
        <w:b/>
      </w:rPr>
      <w:tab/>
    </w:r>
    <w:r w:rsidRPr="00A62A0E">
      <w:t>International Plant Protection Convention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AB46B" w14:textId="77777777" w:rsidR="00405165" w:rsidRPr="00A62A0E" w:rsidRDefault="00405165" w:rsidP="00405165">
    <w:pPr>
      <w:pStyle w:val="IPPFooter"/>
    </w:pPr>
    <w:r w:rsidRPr="00A62A0E">
      <w:t>International Plant Protection Convention</w:t>
    </w:r>
    <w:r w:rsidRPr="00A62A0E">
      <w:tab/>
    </w:r>
    <w:r w:rsidRPr="00A62A0E">
      <w:rPr>
        <w:rStyle w:val="PageNumber"/>
        <w:b/>
      </w:rPr>
      <w:t xml:space="preserve">Page </w:t>
    </w:r>
    <w:r w:rsidRPr="00A62A0E">
      <w:rPr>
        <w:rStyle w:val="PageNumber"/>
        <w:b/>
      </w:rPr>
      <w:fldChar w:fldCharType="begin"/>
    </w:r>
    <w:r w:rsidRPr="00A62A0E">
      <w:rPr>
        <w:rStyle w:val="PageNumber"/>
        <w:b/>
      </w:rPr>
      <w:instrText xml:space="preserve"> PAGE </w:instrText>
    </w:r>
    <w:r w:rsidRPr="00A62A0E">
      <w:rPr>
        <w:rStyle w:val="PageNumber"/>
        <w:b/>
      </w:rPr>
      <w:fldChar w:fldCharType="separate"/>
    </w:r>
    <w:r w:rsidR="003C079B">
      <w:rPr>
        <w:rStyle w:val="PageNumber"/>
        <w:b/>
        <w:noProof/>
      </w:rPr>
      <w:t>3</w:t>
    </w:r>
    <w:r w:rsidRPr="00A62A0E">
      <w:rPr>
        <w:rStyle w:val="PageNumber"/>
        <w:b/>
      </w:rPr>
      <w:fldChar w:fldCharType="end"/>
    </w:r>
    <w:r w:rsidRPr="00A62A0E">
      <w:rPr>
        <w:rStyle w:val="PageNumber"/>
        <w:b/>
      </w:rPr>
      <w:t xml:space="preserve"> of </w:t>
    </w:r>
    <w:r w:rsidRPr="00A62A0E">
      <w:rPr>
        <w:rStyle w:val="PageNumber"/>
        <w:b/>
      </w:rPr>
      <w:fldChar w:fldCharType="begin"/>
    </w:r>
    <w:r w:rsidRPr="00A62A0E">
      <w:rPr>
        <w:rStyle w:val="PageNumber"/>
        <w:b/>
      </w:rPr>
      <w:instrText xml:space="preserve"> NUMPAGES </w:instrText>
    </w:r>
    <w:r w:rsidRPr="00A62A0E">
      <w:rPr>
        <w:rStyle w:val="PageNumber"/>
        <w:b/>
      </w:rPr>
      <w:fldChar w:fldCharType="separate"/>
    </w:r>
    <w:r w:rsidR="003C079B">
      <w:rPr>
        <w:rStyle w:val="PageNumber"/>
        <w:b/>
        <w:noProof/>
      </w:rPr>
      <w:t>4</w:t>
    </w:r>
    <w:r w:rsidRPr="00A62A0E">
      <w:rPr>
        <w:rStyle w:val="PageNumber"/>
        <w:b/>
      </w:rPr>
      <w:fldChar w:fldCharType="end"/>
    </w:r>
  </w:p>
  <w:p w14:paraId="79086EE8" w14:textId="77777777" w:rsidR="00405165" w:rsidRPr="00405165" w:rsidRDefault="00405165">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D5C5" w14:textId="77777777" w:rsidR="00405165" w:rsidRPr="00A62A0E" w:rsidRDefault="00405165" w:rsidP="00405165">
    <w:pPr>
      <w:pStyle w:val="IPPFooter"/>
    </w:pPr>
    <w:r w:rsidRPr="00A62A0E">
      <w:t>International Plant Protection Convention</w:t>
    </w:r>
    <w:r w:rsidRPr="00A62A0E">
      <w:tab/>
    </w:r>
    <w:r w:rsidRPr="00A62A0E">
      <w:rPr>
        <w:rStyle w:val="PageNumber"/>
        <w:b/>
      </w:rPr>
      <w:t xml:space="preserve">Page </w:t>
    </w:r>
    <w:r w:rsidRPr="00A62A0E">
      <w:rPr>
        <w:rStyle w:val="PageNumber"/>
        <w:b/>
      </w:rPr>
      <w:fldChar w:fldCharType="begin"/>
    </w:r>
    <w:r w:rsidRPr="00A62A0E">
      <w:rPr>
        <w:rStyle w:val="PageNumber"/>
        <w:b/>
      </w:rPr>
      <w:instrText xml:space="preserve"> PAGE </w:instrText>
    </w:r>
    <w:r w:rsidRPr="00A62A0E">
      <w:rPr>
        <w:rStyle w:val="PageNumber"/>
        <w:b/>
      </w:rPr>
      <w:fldChar w:fldCharType="separate"/>
    </w:r>
    <w:r w:rsidR="003C079B">
      <w:rPr>
        <w:rStyle w:val="PageNumber"/>
        <w:b/>
        <w:noProof/>
      </w:rPr>
      <w:t>1</w:t>
    </w:r>
    <w:r w:rsidRPr="00A62A0E">
      <w:rPr>
        <w:rStyle w:val="PageNumber"/>
        <w:b/>
      </w:rPr>
      <w:fldChar w:fldCharType="end"/>
    </w:r>
    <w:r w:rsidRPr="00A62A0E">
      <w:rPr>
        <w:rStyle w:val="PageNumber"/>
        <w:b/>
      </w:rPr>
      <w:t xml:space="preserve"> of </w:t>
    </w:r>
    <w:r w:rsidRPr="00A62A0E">
      <w:rPr>
        <w:rStyle w:val="PageNumber"/>
        <w:b/>
      </w:rPr>
      <w:fldChar w:fldCharType="begin"/>
    </w:r>
    <w:r w:rsidRPr="00A62A0E">
      <w:rPr>
        <w:rStyle w:val="PageNumber"/>
        <w:b/>
      </w:rPr>
      <w:instrText xml:space="preserve"> NUMPAGES </w:instrText>
    </w:r>
    <w:r w:rsidRPr="00A62A0E">
      <w:rPr>
        <w:rStyle w:val="PageNumber"/>
        <w:b/>
      </w:rPr>
      <w:fldChar w:fldCharType="separate"/>
    </w:r>
    <w:r w:rsidR="003C079B">
      <w:rPr>
        <w:rStyle w:val="PageNumber"/>
        <w:b/>
        <w:noProof/>
      </w:rPr>
      <w:t>4</w:t>
    </w:r>
    <w:r w:rsidRPr="00A62A0E">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B2D6C" w14:textId="77777777" w:rsidR="00D0163C" w:rsidRDefault="00D0163C" w:rsidP="00D0163C">
      <w:r>
        <w:separator/>
      </w:r>
    </w:p>
  </w:footnote>
  <w:footnote w:type="continuationSeparator" w:id="0">
    <w:p w14:paraId="284EDB48" w14:textId="77777777" w:rsidR="00D0163C" w:rsidRDefault="00D0163C" w:rsidP="00D01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A8C9B" w14:textId="017AFA7F" w:rsidR="00405165" w:rsidRPr="00405165" w:rsidRDefault="003C079B" w:rsidP="00405165">
    <w:pPr>
      <w:pStyle w:val="IPPHeader"/>
      <w:tabs>
        <w:tab w:val="left" w:pos="4942"/>
      </w:tabs>
      <w:rPr>
        <w:i/>
      </w:rPr>
    </w:pPr>
    <w:r w:rsidRPr="003C079B">
      <w:t>P2018-01</w:t>
    </w:r>
    <w:r w:rsidR="00405165" w:rsidRPr="00606019">
      <w:tab/>
    </w:r>
    <w:r w:rsidR="00405165" w:rsidRPr="00405165">
      <w:rPr>
        <w:i/>
      </w:rPr>
      <w:tab/>
    </w:r>
    <w:r w:rsidR="00405165" w:rsidRPr="00405165">
      <w:rPr>
        <w:i/>
      </w:rPr>
      <w:tab/>
    </w:r>
    <w:r w:rsidR="00405165">
      <w:rPr>
        <w:i/>
        <w:iCs/>
      </w:rPr>
      <w:t>EC IRSS</w:t>
    </w:r>
  </w:p>
  <w:p w14:paraId="7A1C670E" w14:textId="77777777" w:rsidR="00405165" w:rsidRDefault="004051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64822" w14:textId="50632802" w:rsidR="00405165" w:rsidRPr="00405165" w:rsidRDefault="00405165" w:rsidP="00405165">
    <w:pPr>
      <w:pStyle w:val="IPPHeader"/>
      <w:tabs>
        <w:tab w:val="left" w:pos="4942"/>
      </w:tabs>
      <w:rPr>
        <w:i/>
      </w:rPr>
    </w:pPr>
    <w:r>
      <w:rPr>
        <w:i/>
        <w:iCs/>
      </w:rPr>
      <w:t>EC IRSS</w:t>
    </w:r>
    <w:r w:rsidRPr="00405165">
      <w:t xml:space="preserve"> </w:t>
    </w:r>
    <w:r>
      <w:tab/>
    </w:r>
    <w:r>
      <w:tab/>
    </w:r>
    <w:r>
      <w:tab/>
    </w:r>
    <w:r w:rsidR="003C079B" w:rsidRPr="003C079B">
      <w:t>P2018-01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D0818" w14:textId="23231CDB" w:rsidR="00405165" w:rsidRPr="0029695F" w:rsidRDefault="00405165" w:rsidP="003C079B">
    <w:pPr>
      <w:pStyle w:val="IPPHeader"/>
      <w:pBdr>
        <w:bottom w:val="single" w:sz="4" w:space="0" w:color="auto"/>
      </w:pBdr>
      <w:tabs>
        <w:tab w:val="clear" w:pos="1134"/>
        <w:tab w:val="left" w:pos="900"/>
      </w:tabs>
    </w:pPr>
    <w:bookmarkStart w:id="0" w:name="_GoBack"/>
    <w:r>
      <w:rPr>
        <w:noProof/>
        <w:lang w:eastAsia="en-US"/>
      </w:rPr>
      <w:drawing>
        <wp:anchor distT="0" distB="0" distL="114300" distR="114300" simplePos="0" relativeHeight="251662336" behindDoc="0" locked="0" layoutInCell="1" allowOverlap="1" wp14:anchorId="6FDC449A" wp14:editId="48E9D38B">
          <wp:simplePos x="0" y="0"/>
          <wp:positionH relativeFrom="column">
            <wp:posOffset>-245110</wp:posOffset>
          </wp:positionH>
          <wp:positionV relativeFrom="paragraph">
            <wp:posOffset>-40811</wp:posOffset>
          </wp:positionV>
          <wp:extent cx="632460" cy="324485"/>
          <wp:effectExtent l="0" t="0" r="0" b="0"/>
          <wp:wrapSquare wrapText="bothSides"/>
          <wp:docPr id="3" name="Picture 3"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P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3244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noProof/>
        <w:lang w:eastAsia="en-US"/>
      </w:rPr>
      <w:drawing>
        <wp:anchor distT="0" distB="0" distL="114300" distR="114300" simplePos="0" relativeHeight="251663360" behindDoc="0" locked="0" layoutInCell="1" allowOverlap="0" wp14:anchorId="7DCD0842" wp14:editId="3DC2CCEE">
          <wp:simplePos x="0" y="0"/>
          <wp:positionH relativeFrom="page">
            <wp:posOffset>0</wp:posOffset>
          </wp:positionH>
          <wp:positionV relativeFrom="paragraph">
            <wp:posOffset>-541655</wp:posOffset>
          </wp:positionV>
          <wp:extent cx="7629525" cy="4635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9525" cy="46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695F">
      <w:tab/>
      <w:t>International Plant Protection Convention</w:t>
    </w:r>
    <w:r w:rsidRPr="0029695F">
      <w:tab/>
    </w:r>
    <w:r w:rsidR="003C079B" w:rsidRPr="003C079B">
      <w:t>P2018-01</w:t>
    </w:r>
    <w:r>
      <w:br/>
    </w:r>
    <w:r w:rsidRPr="0029695F">
      <w:tab/>
    </w:r>
    <w:r>
      <w:rPr>
        <w:i/>
        <w:iCs/>
      </w:rPr>
      <w:t>EC IRSS</w:t>
    </w:r>
    <w:r w:rsidRPr="0029695F">
      <w:rPr>
        <w:i/>
        <w:iCs/>
      </w:rPr>
      <w:tab/>
      <w:t xml:space="preserve">Agenda item: </w:t>
    </w:r>
    <w:r>
      <w:rPr>
        <w:i/>
        <w:iCs/>
      </w:rPr>
      <w:t>11.3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25126B95"/>
    <w:multiLevelType w:val="hybridMultilevel"/>
    <w:tmpl w:val="5A42EC16"/>
    <w:lvl w:ilvl="0" w:tplc="B23C287E">
      <w:start w:val="1"/>
      <w:numFmt w:val="decimal"/>
      <w:lvlText w:val="%1."/>
      <w:lvlJc w:val="left"/>
      <w:pPr>
        <w:ind w:left="360" w:hanging="360"/>
      </w:pPr>
      <w:rPr>
        <w:rFonts w:hint="default"/>
        <w:b/>
        <w:i w:val="0"/>
        <w:u w:val="none"/>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6"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9"/>
  </w:num>
  <w:num w:numId="3">
    <w:abstractNumId w:val="2"/>
  </w:num>
  <w:num w:numId="4">
    <w:abstractNumId w:val="1"/>
  </w:num>
  <w:num w:numId="5">
    <w:abstractNumId w:val="5"/>
  </w:num>
  <w:num w:numId="6">
    <w:abstractNumId w:val="11"/>
  </w:num>
  <w:num w:numId="7">
    <w:abstractNumId w:val="8"/>
  </w:num>
  <w:num w:numId="8">
    <w:abstractNumId w:val="6"/>
  </w:num>
  <w:num w:numId="9">
    <w:abstractNumId w:val="12"/>
  </w:num>
  <w:num w:numId="10">
    <w:abstractNumId w:val="3"/>
  </w:num>
  <w:num w:numId="11">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2">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3">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4">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abstractNumId w:val="0"/>
  </w:num>
  <w:num w:numId="18">
    <w:abstractNumId w:val="7"/>
  </w:num>
  <w:num w:numId="19">
    <w:abstractNumId w:val="10"/>
  </w:num>
  <w:num w:numId="20">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1">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linkStyles/>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C83"/>
    <w:rsid w:val="00013542"/>
    <w:rsid w:val="000212D3"/>
    <w:rsid w:val="000A2D95"/>
    <w:rsid w:val="000A325D"/>
    <w:rsid w:val="000C6D99"/>
    <w:rsid w:val="000F0968"/>
    <w:rsid w:val="00130A76"/>
    <w:rsid w:val="00132B70"/>
    <w:rsid w:val="001370B8"/>
    <w:rsid w:val="001D5D3D"/>
    <w:rsid w:val="002434CB"/>
    <w:rsid w:val="0029706B"/>
    <w:rsid w:val="002F77FA"/>
    <w:rsid w:val="00391A95"/>
    <w:rsid w:val="003C079B"/>
    <w:rsid w:val="00405165"/>
    <w:rsid w:val="004A1C4A"/>
    <w:rsid w:val="005A3D2D"/>
    <w:rsid w:val="005F52D0"/>
    <w:rsid w:val="00627D24"/>
    <w:rsid w:val="00682D7E"/>
    <w:rsid w:val="006F7F3E"/>
    <w:rsid w:val="00731098"/>
    <w:rsid w:val="007C4C2B"/>
    <w:rsid w:val="00820C80"/>
    <w:rsid w:val="009001A0"/>
    <w:rsid w:val="00912C83"/>
    <w:rsid w:val="009D2CBC"/>
    <w:rsid w:val="00A16508"/>
    <w:rsid w:val="00C1375D"/>
    <w:rsid w:val="00C16ACC"/>
    <w:rsid w:val="00C5308C"/>
    <w:rsid w:val="00D0163C"/>
    <w:rsid w:val="00DE27F9"/>
    <w:rsid w:val="00EC7400"/>
    <w:rsid w:val="00FE3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1C9F95"/>
  <w15:chartTrackingRefBased/>
  <w15:docId w15:val="{24D896FF-73AA-4007-9155-60415381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79B"/>
    <w:pPr>
      <w:spacing w:after="0" w:line="240" w:lineRule="auto"/>
      <w:jc w:val="both"/>
    </w:pPr>
    <w:rPr>
      <w:rFonts w:ascii="Times New Roman" w:eastAsia="MS Mincho" w:hAnsi="Times New Roman"/>
      <w:szCs w:val="24"/>
      <w:lang w:val="en-GB" w:eastAsia="zh-CN"/>
    </w:rPr>
  </w:style>
  <w:style w:type="paragraph" w:styleId="Heading1">
    <w:name w:val="heading 1"/>
    <w:basedOn w:val="Normal"/>
    <w:next w:val="Normal"/>
    <w:link w:val="Heading1Char"/>
    <w:qFormat/>
    <w:rsid w:val="003C079B"/>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3C079B"/>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3C079B"/>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rsid w:val="003C079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C079B"/>
  </w:style>
  <w:style w:type="table" w:styleId="TableGrid">
    <w:name w:val="Table Grid"/>
    <w:basedOn w:val="TableNormal"/>
    <w:rsid w:val="003C079B"/>
    <w:pPr>
      <w:spacing w:after="200" w:line="276"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079B"/>
    <w:pPr>
      <w:spacing w:line="240" w:lineRule="atLeast"/>
      <w:ind w:leftChars="400" w:left="800"/>
    </w:pPr>
    <w:rPr>
      <w:rFonts w:ascii="Verdana" w:eastAsia="Times New Roman" w:hAnsi="Verdana"/>
      <w:sz w:val="20"/>
      <w:lang w:val="nl-NL" w:eastAsia="nl-NL"/>
    </w:rPr>
  </w:style>
  <w:style w:type="character" w:styleId="CommentReference">
    <w:name w:val="annotation reference"/>
    <w:basedOn w:val="DefaultParagraphFont"/>
    <w:uiPriority w:val="99"/>
    <w:semiHidden/>
    <w:unhideWhenUsed/>
    <w:rsid w:val="005A3D2D"/>
    <w:rPr>
      <w:sz w:val="16"/>
      <w:szCs w:val="16"/>
    </w:rPr>
  </w:style>
  <w:style w:type="paragraph" w:styleId="CommentText">
    <w:name w:val="annotation text"/>
    <w:basedOn w:val="Normal"/>
    <w:link w:val="CommentTextChar"/>
    <w:uiPriority w:val="99"/>
    <w:semiHidden/>
    <w:unhideWhenUsed/>
    <w:rsid w:val="005A3D2D"/>
    <w:rPr>
      <w:sz w:val="20"/>
      <w:szCs w:val="20"/>
    </w:rPr>
  </w:style>
  <w:style w:type="character" w:customStyle="1" w:styleId="CommentTextChar">
    <w:name w:val="Comment Text Char"/>
    <w:basedOn w:val="DefaultParagraphFont"/>
    <w:link w:val="CommentText"/>
    <w:uiPriority w:val="99"/>
    <w:semiHidden/>
    <w:rsid w:val="005A3D2D"/>
    <w:rPr>
      <w:rFonts w:ascii="Times New Roman" w:eastAsia="MS Mincho" w:hAnsi="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5A3D2D"/>
    <w:rPr>
      <w:b/>
      <w:bCs/>
    </w:rPr>
  </w:style>
  <w:style w:type="character" w:customStyle="1" w:styleId="CommentSubjectChar">
    <w:name w:val="Comment Subject Char"/>
    <w:basedOn w:val="CommentTextChar"/>
    <w:link w:val="CommentSubject"/>
    <w:uiPriority w:val="99"/>
    <w:semiHidden/>
    <w:rsid w:val="005A3D2D"/>
    <w:rPr>
      <w:rFonts w:ascii="Times New Roman" w:eastAsia="MS Mincho" w:hAnsi="Times New Roman"/>
      <w:b/>
      <w:bCs/>
      <w:sz w:val="20"/>
      <w:szCs w:val="20"/>
      <w:lang w:val="en-GB" w:eastAsia="zh-CN"/>
    </w:rPr>
  </w:style>
  <w:style w:type="paragraph" w:styleId="BalloonText">
    <w:name w:val="Balloon Text"/>
    <w:basedOn w:val="Normal"/>
    <w:link w:val="BalloonTextChar"/>
    <w:rsid w:val="003C079B"/>
    <w:rPr>
      <w:rFonts w:ascii="Tahoma" w:hAnsi="Tahoma" w:cs="Tahoma"/>
      <w:sz w:val="16"/>
      <w:szCs w:val="16"/>
    </w:rPr>
  </w:style>
  <w:style w:type="character" w:customStyle="1" w:styleId="BalloonTextChar">
    <w:name w:val="Balloon Text Char"/>
    <w:basedOn w:val="DefaultParagraphFont"/>
    <w:link w:val="BalloonText"/>
    <w:rsid w:val="003C079B"/>
    <w:rPr>
      <w:rFonts w:ascii="Tahoma" w:eastAsia="MS Mincho" w:hAnsi="Tahoma" w:cs="Tahoma"/>
      <w:sz w:val="16"/>
      <w:szCs w:val="16"/>
      <w:lang w:val="en-GB" w:eastAsia="zh-CN"/>
    </w:rPr>
  </w:style>
  <w:style w:type="paragraph" w:styleId="Header">
    <w:name w:val="header"/>
    <w:basedOn w:val="Normal"/>
    <w:link w:val="HeaderChar"/>
    <w:rsid w:val="003C079B"/>
    <w:pPr>
      <w:tabs>
        <w:tab w:val="center" w:pos="4680"/>
        <w:tab w:val="right" w:pos="9360"/>
      </w:tabs>
    </w:pPr>
  </w:style>
  <w:style w:type="character" w:customStyle="1" w:styleId="HeaderChar">
    <w:name w:val="Header Char"/>
    <w:basedOn w:val="DefaultParagraphFont"/>
    <w:link w:val="Header"/>
    <w:rsid w:val="003C079B"/>
    <w:rPr>
      <w:rFonts w:ascii="Times New Roman" w:eastAsia="MS Mincho" w:hAnsi="Times New Roman"/>
      <w:szCs w:val="24"/>
      <w:lang w:val="en-GB" w:eastAsia="zh-CN"/>
    </w:rPr>
  </w:style>
  <w:style w:type="paragraph" w:styleId="Footer">
    <w:name w:val="footer"/>
    <w:basedOn w:val="Normal"/>
    <w:link w:val="FooterChar"/>
    <w:rsid w:val="003C079B"/>
    <w:pPr>
      <w:tabs>
        <w:tab w:val="center" w:pos="4680"/>
        <w:tab w:val="right" w:pos="9360"/>
      </w:tabs>
    </w:pPr>
  </w:style>
  <w:style w:type="character" w:customStyle="1" w:styleId="FooterChar">
    <w:name w:val="Footer Char"/>
    <w:basedOn w:val="DefaultParagraphFont"/>
    <w:link w:val="Footer"/>
    <w:rsid w:val="003C079B"/>
    <w:rPr>
      <w:rFonts w:ascii="Times New Roman" w:eastAsia="MS Mincho" w:hAnsi="Times New Roman"/>
      <w:szCs w:val="24"/>
      <w:lang w:val="en-GB" w:eastAsia="zh-CN"/>
    </w:rPr>
  </w:style>
  <w:style w:type="paragraph" w:customStyle="1" w:styleId="IPPHeader">
    <w:name w:val="IPP Header"/>
    <w:basedOn w:val="Normal"/>
    <w:qFormat/>
    <w:rsid w:val="003C079B"/>
    <w:pPr>
      <w:pBdr>
        <w:bottom w:val="single" w:sz="4" w:space="4" w:color="auto"/>
      </w:pBdr>
      <w:tabs>
        <w:tab w:val="left" w:pos="1134"/>
        <w:tab w:val="right" w:pos="9072"/>
      </w:tabs>
      <w:spacing w:after="120"/>
      <w:jc w:val="left"/>
    </w:pPr>
    <w:rPr>
      <w:rFonts w:ascii="Arial" w:hAnsi="Arial"/>
      <w:sz w:val="18"/>
      <w:lang w:val="en-US"/>
    </w:rPr>
  </w:style>
  <w:style w:type="character" w:styleId="PageNumber">
    <w:name w:val="page number"/>
    <w:rsid w:val="003C079B"/>
    <w:rPr>
      <w:rFonts w:ascii="Arial" w:hAnsi="Arial"/>
      <w:b/>
      <w:sz w:val="18"/>
    </w:rPr>
  </w:style>
  <w:style w:type="paragraph" w:customStyle="1" w:styleId="IPPFooter">
    <w:name w:val="IPP Footer"/>
    <w:basedOn w:val="IPPHeader"/>
    <w:next w:val="PlainText"/>
    <w:qFormat/>
    <w:rsid w:val="003C079B"/>
    <w:pPr>
      <w:pBdr>
        <w:top w:val="single" w:sz="4" w:space="4" w:color="auto"/>
        <w:bottom w:val="none" w:sz="0" w:space="0" w:color="auto"/>
      </w:pBdr>
      <w:tabs>
        <w:tab w:val="clear" w:pos="1134"/>
      </w:tabs>
      <w:jc w:val="right"/>
    </w:pPr>
    <w:rPr>
      <w:b/>
    </w:rPr>
  </w:style>
  <w:style w:type="paragraph" w:styleId="PlainText">
    <w:name w:val="Plain Text"/>
    <w:basedOn w:val="Normal"/>
    <w:link w:val="PlainTextChar"/>
    <w:uiPriority w:val="99"/>
    <w:unhideWhenUsed/>
    <w:rsid w:val="003C079B"/>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3C079B"/>
    <w:rPr>
      <w:rFonts w:ascii="Courier" w:eastAsia="Times" w:hAnsi="Courier"/>
      <w:sz w:val="21"/>
      <w:szCs w:val="21"/>
      <w:lang w:val="en-AU" w:eastAsia="zh-CN"/>
    </w:rPr>
  </w:style>
  <w:style w:type="character" w:customStyle="1" w:styleId="Heading1Char">
    <w:name w:val="Heading 1 Char"/>
    <w:basedOn w:val="DefaultParagraphFont"/>
    <w:link w:val="Heading1"/>
    <w:rsid w:val="003C079B"/>
    <w:rPr>
      <w:rFonts w:ascii="Times New Roman" w:eastAsia="MS Mincho" w:hAnsi="Times New Roman"/>
      <w:b/>
      <w:bCs/>
      <w:szCs w:val="24"/>
      <w:lang w:val="en-GB" w:eastAsia="zh-CN"/>
    </w:rPr>
  </w:style>
  <w:style w:type="character" w:customStyle="1" w:styleId="Heading2Char">
    <w:name w:val="Heading 2 Char"/>
    <w:basedOn w:val="DefaultParagraphFont"/>
    <w:link w:val="Heading2"/>
    <w:rsid w:val="003C079B"/>
    <w:rPr>
      <w:rFonts w:ascii="Calibri" w:eastAsia="MS Mincho" w:hAnsi="Calibri"/>
      <w:b/>
      <w:bCs/>
      <w:i/>
      <w:iCs/>
      <w:sz w:val="28"/>
      <w:szCs w:val="28"/>
      <w:lang w:val="en-GB" w:eastAsia="zh-CN"/>
    </w:rPr>
  </w:style>
  <w:style w:type="character" w:customStyle="1" w:styleId="Heading3Char">
    <w:name w:val="Heading 3 Char"/>
    <w:basedOn w:val="DefaultParagraphFont"/>
    <w:link w:val="Heading3"/>
    <w:rsid w:val="003C079B"/>
    <w:rPr>
      <w:rFonts w:ascii="Calibri" w:eastAsia="MS Mincho" w:hAnsi="Calibri"/>
      <w:b/>
      <w:bCs/>
      <w:sz w:val="26"/>
      <w:szCs w:val="26"/>
      <w:lang w:val="en-GB" w:eastAsia="zh-CN"/>
    </w:rPr>
  </w:style>
  <w:style w:type="paragraph" w:styleId="FootnoteText">
    <w:name w:val="footnote text"/>
    <w:basedOn w:val="Normal"/>
    <w:link w:val="FootnoteTextChar"/>
    <w:semiHidden/>
    <w:rsid w:val="003C079B"/>
    <w:pPr>
      <w:spacing w:before="60"/>
    </w:pPr>
    <w:rPr>
      <w:sz w:val="20"/>
    </w:rPr>
  </w:style>
  <w:style w:type="character" w:customStyle="1" w:styleId="FootnoteTextChar">
    <w:name w:val="Footnote Text Char"/>
    <w:basedOn w:val="DefaultParagraphFont"/>
    <w:link w:val="FootnoteText"/>
    <w:semiHidden/>
    <w:rsid w:val="003C079B"/>
    <w:rPr>
      <w:rFonts w:ascii="Times New Roman" w:eastAsia="MS Mincho" w:hAnsi="Times New Roman"/>
      <w:sz w:val="20"/>
      <w:szCs w:val="24"/>
      <w:lang w:val="en-GB" w:eastAsia="zh-CN"/>
    </w:rPr>
  </w:style>
  <w:style w:type="character" w:styleId="FootnoteReference">
    <w:name w:val="footnote reference"/>
    <w:basedOn w:val="DefaultParagraphFont"/>
    <w:semiHidden/>
    <w:rsid w:val="003C079B"/>
    <w:rPr>
      <w:vertAlign w:val="superscript"/>
    </w:rPr>
  </w:style>
  <w:style w:type="paragraph" w:customStyle="1" w:styleId="Style">
    <w:name w:val="Style"/>
    <w:basedOn w:val="Footer"/>
    <w:autoRedefine/>
    <w:qFormat/>
    <w:rsid w:val="003C079B"/>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paragraph" w:customStyle="1" w:styleId="IPPArialFootnote">
    <w:name w:val="IPP Arial Footnote"/>
    <w:basedOn w:val="IPPArialTable"/>
    <w:qFormat/>
    <w:rsid w:val="003C079B"/>
    <w:pPr>
      <w:tabs>
        <w:tab w:val="left" w:pos="28"/>
      </w:tabs>
      <w:ind w:left="284" w:hanging="284"/>
    </w:pPr>
    <w:rPr>
      <w:sz w:val="16"/>
    </w:rPr>
  </w:style>
  <w:style w:type="paragraph" w:customStyle="1" w:styleId="IPPContentsHead">
    <w:name w:val="IPP ContentsHead"/>
    <w:basedOn w:val="IPPSubhead"/>
    <w:next w:val="IPPNormal"/>
    <w:qFormat/>
    <w:rsid w:val="003C079B"/>
    <w:pPr>
      <w:spacing w:after="240"/>
    </w:pPr>
    <w:rPr>
      <w:sz w:val="24"/>
    </w:rPr>
  </w:style>
  <w:style w:type="paragraph" w:customStyle="1" w:styleId="IPPBullet2">
    <w:name w:val="IPP Bullet2"/>
    <w:basedOn w:val="IPPNormal"/>
    <w:next w:val="IPPBullet1"/>
    <w:qFormat/>
    <w:rsid w:val="003C079B"/>
    <w:pPr>
      <w:numPr>
        <w:numId w:val="6"/>
      </w:numPr>
      <w:tabs>
        <w:tab w:val="left" w:pos="1134"/>
      </w:tabs>
      <w:spacing w:after="60"/>
    </w:pPr>
  </w:style>
  <w:style w:type="paragraph" w:customStyle="1" w:styleId="IPPQuote">
    <w:name w:val="IPP Quote"/>
    <w:basedOn w:val="IPPNormal"/>
    <w:qFormat/>
    <w:rsid w:val="003C079B"/>
    <w:pPr>
      <w:ind w:left="851" w:right="851"/>
    </w:pPr>
    <w:rPr>
      <w:sz w:val="18"/>
    </w:rPr>
  </w:style>
  <w:style w:type="paragraph" w:customStyle="1" w:styleId="IPPNormal">
    <w:name w:val="IPP Normal"/>
    <w:basedOn w:val="Normal"/>
    <w:link w:val="IPPNormalChar"/>
    <w:qFormat/>
    <w:rsid w:val="003C079B"/>
    <w:pPr>
      <w:spacing w:after="180"/>
    </w:pPr>
    <w:rPr>
      <w:rFonts w:eastAsia="Times"/>
    </w:rPr>
  </w:style>
  <w:style w:type="paragraph" w:customStyle="1" w:styleId="IPPIndentClose">
    <w:name w:val="IPP Indent Close"/>
    <w:basedOn w:val="IPPNormal"/>
    <w:qFormat/>
    <w:rsid w:val="003C079B"/>
    <w:pPr>
      <w:tabs>
        <w:tab w:val="left" w:pos="2835"/>
      </w:tabs>
      <w:spacing w:after="60"/>
      <w:ind w:left="567"/>
    </w:pPr>
  </w:style>
  <w:style w:type="paragraph" w:customStyle="1" w:styleId="IPPIndent">
    <w:name w:val="IPP Indent"/>
    <w:basedOn w:val="IPPIndentClose"/>
    <w:qFormat/>
    <w:rsid w:val="003C079B"/>
    <w:pPr>
      <w:spacing w:after="180"/>
    </w:pPr>
  </w:style>
  <w:style w:type="paragraph" w:customStyle="1" w:styleId="IPPFootnote">
    <w:name w:val="IPP Footnote"/>
    <w:basedOn w:val="IPPArialFootnote"/>
    <w:qFormat/>
    <w:rsid w:val="003C079B"/>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3C079B"/>
    <w:pPr>
      <w:keepNext/>
      <w:tabs>
        <w:tab w:val="left" w:pos="567"/>
      </w:tabs>
      <w:spacing w:before="120" w:after="120"/>
      <w:ind w:left="567" w:hanging="567"/>
    </w:pPr>
    <w:rPr>
      <w:b/>
      <w:i/>
    </w:rPr>
  </w:style>
  <w:style w:type="character" w:customStyle="1" w:styleId="IPPnormalitalics">
    <w:name w:val="IPP normal italics"/>
    <w:basedOn w:val="DefaultParagraphFont"/>
    <w:rsid w:val="003C079B"/>
    <w:rPr>
      <w:rFonts w:ascii="Times New Roman" w:hAnsi="Times New Roman"/>
      <w:i/>
      <w:sz w:val="22"/>
      <w:lang w:val="en-US"/>
    </w:rPr>
  </w:style>
  <w:style w:type="character" w:customStyle="1" w:styleId="IPPNormalbold">
    <w:name w:val="IPP Normal bold"/>
    <w:basedOn w:val="PlainTextChar"/>
    <w:rsid w:val="003C079B"/>
    <w:rPr>
      <w:rFonts w:ascii="Times New Roman" w:eastAsia="Times" w:hAnsi="Times New Roman"/>
      <w:b/>
      <w:sz w:val="22"/>
      <w:szCs w:val="21"/>
      <w:lang w:val="en-AU" w:eastAsia="zh-CN"/>
    </w:rPr>
  </w:style>
  <w:style w:type="paragraph" w:customStyle="1" w:styleId="IPPHeadSection">
    <w:name w:val="IPP HeadSection"/>
    <w:basedOn w:val="Normal"/>
    <w:next w:val="Normal"/>
    <w:qFormat/>
    <w:rsid w:val="003C079B"/>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3C079B"/>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3C079B"/>
    <w:pPr>
      <w:keepNext/>
      <w:ind w:left="567" w:hanging="567"/>
      <w:jc w:val="left"/>
    </w:pPr>
    <w:rPr>
      <w:b/>
      <w:bCs/>
      <w:iCs/>
      <w:szCs w:val="22"/>
    </w:rPr>
  </w:style>
  <w:style w:type="character" w:customStyle="1" w:styleId="IPPNormalunderlined">
    <w:name w:val="IPP Normal underlined"/>
    <w:basedOn w:val="DefaultParagraphFont"/>
    <w:rsid w:val="003C079B"/>
    <w:rPr>
      <w:rFonts w:ascii="Times New Roman" w:hAnsi="Times New Roman"/>
      <w:sz w:val="22"/>
      <w:u w:val="single"/>
      <w:lang w:val="en-US"/>
    </w:rPr>
  </w:style>
  <w:style w:type="paragraph" w:customStyle="1" w:styleId="IPPBullet1">
    <w:name w:val="IPP Bullet1"/>
    <w:basedOn w:val="IPPBullet1Last"/>
    <w:qFormat/>
    <w:rsid w:val="003C079B"/>
    <w:pPr>
      <w:numPr>
        <w:numId w:val="19"/>
      </w:numPr>
      <w:spacing w:after="60"/>
    </w:pPr>
    <w:rPr>
      <w:lang w:val="en-US"/>
    </w:rPr>
  </w:style>
  <w:style w:type="paragraph" w:customStyle="1" w:styleId="IPPBullet1Last">
    <w:name w:val="IPP Bullet1Last"/>
    <w:basedOn w:val="IPPNormal"/>
    <w:next w:val="IPPNormal"/>
    <w:autoRedefine/>
    <w:qFormat/>
    <w:rsid w:val="003C079B"/>
    <w:pPr>
      <w:numPr>
        <w:numId w:val="7"/>
      </w:numPr>
    </w:pPr>
  </w:style>
  <w:style w:type="character" w:customStyle="1" w:styleId="IPPNormalstrikethrough">
    <w:name w:val="IPP Normal strikethrough"/>
    <w:rsid w:val="003C079B"/>
    <w:rPr>
      <w:rFonts w:ascii="Times New Roman" w:hAnsi="Times New Roman"/>
      <w:strike/>
      <w:dstrike w:val="0"/>
      <w:sz w:val="22"/>
    </w:rPr>
  </w:style>
  <w:style w:type="paragraph" w:customStyle="1" w:styleId="IPPTitle16pt">
    <w:name w:val="IPP Title16pt"/>
    <w:basedOn w:val="Normal"/>
    <w:qFormat/>
    <w:rsid w:val="003C079B"/>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3C079B"/>
    <w:pPr>
      <w:spacing w:after="360"/>
      <w:jc w:val="center"/>
    </w:pPr>
    <w:rPr>
      <w:rFonts w:ascii="Arial" w:hAnsi="Arial" w:cs="Arial"/>
      <w:b/>
      <w:bCs/>
      <w:sz w:val="36"/>
      <w:szCs w:val="36"/>
    </w:rPr>
  </w:style>
  <w:style w:type="paragraph" w:customStyle="1" w:styleId="IPPAnnexHead">
    <w:name w:val="IPP AnnexHead"/>
    <w:basedOn w:val="IPPNormal"/>
    <w:next w:val="IPPNormal"/>
    <w:qFormat/>
    <w:rsid w:val="003C079B"/>
    <w:pPr>
      <w:keepNext/>
      <w:tabs>
        <w:tab w:val="left" w:pos="567"/>
      </w:tabs>
      <w:spacing w:before="120"/>
      <w:jc w:val="left"/>
      <w:outlineLvl w:val="1"/>
    </w:pPr>
    <w:rPr>
      <w:b/>
      <w:sz w:val="24"/>
    </w:rPr>
  </w:style>
  <w:style w:type="numbering" w:customStyle="1" w:styleId="IPPParagraphnumberedlist">
    <w:name w:val="IPP Paragraph numbered list"/>
    <w:rsid w:val="003C079B"/>
    <w:pPr>
      <w:numPr>
        <w:numId w:val="5"/>
      </w:numPr>
    </w:pPr>
  </w:style>
  <w:style w:type="paragraph" w:customStyle="1" w:styleId="IPPNormalCloseSpace">
    <w:name w:val="IPP NormalCloseSpace"/>
    <w:basedOn w:val="Normal"/>
    <w:qFormat/>
    <w:rsid w:val="003C079B"/>
    <w:pPr>
      <w:keepNext/>
      <w:spacing w:after="60"/>
    </w:pPr>
  </w:style>
  <w:style w:type="paragraph" w:customStyle="1" w:styleId="IPPHeading2">
    <w:name w:val="IPP Heading2"/>
    <w:basedOn w:val="IPPNormal"/>
    <w:next w:val="IPPNormal"/>
    <w:qFormat/>
    <w:rsid w:val="003C079B"/>
    <w:pPr>
      <w:keepNext/>
      <w:tabs>
        <w:tab w:val="left" w:pos="567"/>
      </w:tabs>
      <w:spacing w:before="120" w:after="120"/>
      <w:ind w:left="567" w:hanging="567"/>
      <w:jc w:val="left"/>
      <w:outlineLvl w:val="2"/>
    </w:pPr>
    <w:rPr>
      <w:b/>
      <w:sz w:val="24"/>
    </w:rPr>
  </w:style>
  <w:style w:type="paragraph" w:styleId="TOC1">
    <w:name w:val="toc 1"/>
    <w:basedOn w:val="IPPNormalCloseSpace"/>
    <w:next w:val="Normal"/>
    <w:autoRedefine/>
    <w:uiPriority w:val="39"/>
    <w:rsid w:val="003C079B"/>
    <w:pPr>
      <w:tabs>
        <w:tab w:val="right" w:leader="dot" w:pos="9072"/>
      </w:tabs>
      <w:spacing w:before="240"/>
      <w:ind w:left="567" w:hanging="567"/>
    </w:pPr>
  </w:style>
  <w:style w:type="paragraph" w:styleId="TOC2">
    <w:name w:val="toc 2"/>
    <w:basedOn w:val="TOC1"/>
    <w:next w:val="Normal"/>
    <w:autoRedefine/>
    <w:uiPriority w:val="39"/>
    <w:rsid w:val="003C079B"/>
    <w:pPr>
      <w:keepNext w:val="0"/>
      <w:tabs>
        <w:tab w:val="left" w:pos="425"/>
      </w:tabs>
      <w:spacing w:before="120" w:after="0"/>
      <w:ind w:left="425" w:right="284" w:hanging="425"/>
    </w:pPr>
  </w:style>
  <w:style w:type="paragraph" w:styleId="TOC3">
    <w:name w:val="toc 3"/>
    <w:basedOn w:val="TOC2"/>
    <w:next w:val="Normal"/>
    <w:autoRedefine/>
    <w:uiPriority w:val="39"/>
    <w:rsid w:val="003C079B"/>
    <w:pPr>
      <w:tabs>
        <w:tab w:val="left" w:pos="1276"/>
      </w:tabs>
      <w:spacing w:before="60"/>
      <w:ind w:left="1276" w:hanging="851"/>
    </w:pPr>
    <w:rPr>
      <w:rFonts w:eastAsia="Times"/>
    </w:rPr>
  </w:style>
  <w:style w:type="paragraph" w:styleId="TOC4">
    <w:name w:val="toc 4"/>
    <w:basedOn w:val="Normal"/>
    <w:next w:val="Normal"/>
    <w:autoRedefine/>
    <w:uiPriority w:val="39"/>
    <w:rsid w:val="003C079B"/>
    <w:pPr>
      <w:spacing w:after="120"/>
      <w:ind w:left="660"/>
    </w:pPr>
    <w:rPr>
      <w:rFonts w:eastAsia="Times"/>
      <w:lang w:val="en-AU"/>
    </w:rPr>
  </w:style>
  <w:style w:type="paragraph" w:styleId="TOC5">
    <w:name w:val="toc 5"/>
    <w:basedOn w:val="Normal"/>
    <w:next w:val="Normal"/>
    <w:autoRedefine/>
    <w:uiPriority w:val="39"/>
    <w:rsid w:val="003C079B"/>
    <w:pPr>
      <w:spacing w:after="120"/>
      <w:ind w:left="880"/>
    </w:pPr>
    <w:rPr>
      <w:rFonts w:eastAsia="Times"/>
      <w:lang w:val="en-AU"/>
    </w:rPr>
  </w:style>
  <w:style w:type="paragraph" w:styleId="TOC6">
    <w:name w:val="toc 6"/>
    <w:basedOn w:val="Normal"/>
    <w:next w:val="Normal"/>
    <w:autoRedefine/>
    <w:uiPriority w:val="39"/>
    <w:rsid w:val="003C079B"/>
    <w:pPr>
      <w:spacing w:after="120"/>
      <w:ind w:left="1100"/>
    </w:pPr>
    <w:rPr>
      <w:rFonts w:eastAsia="Times"/>
      <w:lang w:val="en-AU"/>
    </w:rPr>
  </w:style>
  <w:style w:type="paragraph" w:styleId="TOC7">
    <w:name w:val="toc 7"/>
    <w:basedOn w:val="Normal"/>
    <w:next w:val="Normal"/>
    <w:autoRedefine/>
    <w:uiPriority w:val="39"/>
    <w:rsid w:val="003C079B"/>
    <w:pPr>
      <w:spacing w:after="120"/>
      <w:ind w:left="1320"/>
    </w:pPr>
    <w:rPr>
      <w:rFonts w:eastAsia="Times"/>
      <w:lang w:val="en-AU"/>
    </w:rPr>
  </w:style>
  <w:style w:type="paragraph" w:styleId="TOC8">
    <w:name w:val="toc 8"/>
    <w:basedOn w:val="Normal"/>
    <w:next w:val="Normal"/>
    <w:autoRedefine/>
    <w:uiPriority w:val="39"/>
    <w:rsid w:val="003C079B"/>
    <w:pPr>
      <w:spacing w:after="120"/>
      <w:ind w:left="1540"/>
    </w:pPr>
    <w:rPr>
      <w:rFonts w:eastAsia="Times"/>
      <w:lang w:val="en-AU"/>
    </w:rPr>
  </w:style>
  <w:style w:type="paragraph" w:styleId="TOC9">
    <w:name w:val="toc 9"/>
    <w:basedOn w:val="Normal"/>
    <w:next w:val="Normal"/>
    <w:autoRedefine/>
    <w:uiPriority w:val="39"/>
    <w:rsid w:val="003C079B"/>
    <w:pPr>
      <w:spacing w:after="120"/>
      <w:ind w:left="1760"/>
    </w:pPr>
    <w:rPr>
      <w:rFonts w:eastAsia="Times"/>
      <w:lang w:val="en-AU"/>
    </w:rPr>
  </w:style>
  <w:style w:type="paragraph" w:customStyle="1" w:styleId="IPPReferences">
    <w:name w:val="IPP References"/>
    <w:basedOn w:val="IPPNormal"/>
    <w:qFormat/>
    <w:rsid w:val="003C079B"/>
    <w:pPr>
      <w:spacing w:after="60"/>
      <w:ind w:left="567" w:hanging="567"/>
    </w:pPr>
  </w:style>
  <w:style w:type="paragraph" w:customStyle="1" w:styleId="IPPArial">
    <w:name w:val="IPP Arial"/>
    <w:basedOn w:val="IPPNormal"/>
    <w:qFormat/>
    <w:rsid w:val="003C079B"/>
    <w:pPr>
      <w:spacing w:after="0"/>
    </w:pPr>
    <w:rPr>
      <w:rFonts w:ascii="Arial" w:hAnsi="Arial"/>
      <w:sz w:val="18"/>
    </w:rPr>
  </w:style>
  <w:style w:type="paragraph" w:customStyle="1" w:styleId="IPPArialTable">
    <w:name w:val="IPP Arial Table"/>
    <w:basedOn w:val="IPPArial"/>
    <w:qFormat/>
    <w:rsid w:val="003C079B"/>
    <w:pPr>
      <w:spacing w:before="60" w:after="60"/>
      <w:jc w:val="left"/>
    </w:pPr>
  </w:style>
  <w:style w:type="paragraph" w:customStyle="1" w:styleId="IPPHeaderlandscape">
    <w:name w:val="IPP Header landscape"/>
    <w:basedOn w:val="IPPHeader"/>
    <w:qFormat/>
    <w:rsid w:val="003C079B"/>
    <w:pPr>
      <w:pBdr>
        <w:bottom w:val="single" w:sz="4" w:space="1" w:color="auto"/>
      </w:pBdr>
      <w:tabs>
        <w:tab w:val="clear" w:pos="9072"/>
        <w:tab w:val="right" w:pos="14034"/>
      </w:tabs>
      <w:spacing w:after="0"/>
      <w:ind w:right="-32"/>
    </w:pPr>
    <w:rPr>
      <w:noProof/>
    </w:rPr>
  </w:style>
  <w:style w:type="paragraph" w:customStyle="1" w:styleId="IPPLetterList">
    <w:name w:val="IPP LetterList"/>
    <w:basedOn w:val="IPPBullet2"/>
    <w:qFormat/>
    <w:rsid w:val="003C079B"/>
    <w:pPr>
      <w:numPr>
        <w:numId w:val="2"/>
      </w:numPr>
      <w:jc w:val="left"/>
    </w:pPr>
  </w:style>
  <w:style w:type="paragraph" w:customStyle="1" w:styleId="IPPLetterListIndent">
    <w:name w:val="IPP LetterList Indent"/>
    <w:basedOn w:val="IPPLetterList"/>
    <w:qFormat/>
    <w:rsid w:val="003C079B"/>
    <w:pPr>
      <w:numPr>
        <w:numId w:val="3"/>
      </w:numPr>
    </w:pPr>
  </w:style>
  <w:style w:type="paragraph" w:customStyle="1" w:styleId="IPPFooterLandscape">
    <w:name w:val="IPP Footer Landscape"/>
    <w:basedOn w:val="IPPHeaderlandscape"/>
    <w:qFormat/>
    <w:rsid w:val="003C079B"/>
    <w:pPr>
      <w:pBdr>
        <w:top w:val="single" w:sz="4" w:space="1" w:color="auto"/>
        <w:bottom w:val="none" w:sz="0" w:space="0" w:color="auto"/>
      </w:pBdr>
      <w:jc w:val="right"/>
    </w:pPr>
    <w:rPr>
      <w:b/>
    </w:rPr>
  </w:style>
  <w:style w:type="paragraph" w:customStyle="1" w:styleId="IPPSubheadSpace">
    <w:name w:val="IPP Subhead Space"/>
    <w:basedOn w:val="IPPSubhead"/>
    <w:qFormat/>
    <w:rsid w:val="003C079B"/>
    <w:pPr>
      <w:tabs>
        <w:tab w:val="left" w:pos="567"/>
      </w:tabs>
      <w:spacing w:before="60" w:after="60"/>
    </w:pPr>
  </w:style>
  <w:style w:type="paragraph" w:customStyle="1" w:styleId="IPPSubheadSpaceAfter">
    <w:name w:val="IPP Subhead SpaceAfter"/>
    <w:basedOn w:val="IPPSubhead"/>
    <w:qFormat/>
    <w:rsid w:val="003C079B"/>
    <w:pPr>
      <w:spacing w:after="60"/>
    </w:pPr>
  </w:style>
  <w:style w:type="paragraph" w:customStyle="1" w:styleId="IPPHdg1Num">
    <w:name w:val="IPP Hdg1Num"/>
    <w:basedOn w:val="IPPHeading1"/>
    <w:next w:val="IPPNormal"/>
    <w:qFormat/>
    <w:rsid w:val="003C079B"/>
    <w:pPr>
      <w:numPr>
        <w:numId w:val="8"/>
      </w:numPr>
    </w:pPr>
  </w:style>
  <w:style w:type="paragraph" w:customStyle="1" w:styleId="IPPHdg2Num">
    <w:name w:val="IPP Hdg2Num"/>
    <w:basedOn w:val="IPPHeading2"/>
    <w:next w:val="IPPNormal"/>
    <w:qFormat/>
    <w:rsid w:val="003C079B"/>
    <w:pPr>
      <w:numPr>
        <w:ilvl w:val="1"/>
        <w:numId w:val="9"/>
      </w:numPr>
    </w:pPr>
  </w:style>
  <w:style w:type="paragraph" w:customStyle="1" w:styleId="IPPNumberedList">
    <w:name w:val="IPP NumberedList"/>
    <w:basedOn w:val="IPPBullet1"/>
    <w:qFormat/>
    <w:rsid w:val="003C079B"/>
    <w:pPr>
      <w:numPr>
        <w:numId w:val="17"/>
      </w:numPr>
    </w:pPr>
  </w:style>
  <w:style w:type="character" w:styleId="Strong">
    <w:name w:val="Strong"/>
    <w:basedOn w:val="DefaultParagraphFont"/>
    <w:qFormat/>
    <w:rsid w:val="003C079B"/>
    <w:rPr>
      <w:b/>
      <w:bCs/>
    </w:rPr>
  </w:style>
  <w:style w:type="paragraph" w:customStyle="1" w:styleId="IPPParagraphnumbering">
    <w:name w:val="IPP Paragraph numbering"/>
    <w:basedOn w:val="IPPNormal"/>
    <w:qFormat/>
    <w:rsid w:val="003C079B"/>
    <w:pPr>
      <w:numPr>
        <w:numId w:val="11"/>
      </w:numPr>
    </w:pPr>
    <w:rPr>
      <w:lang w:val="en-US"/>
    </w:rPr>
  </w:style>
  <w:style w:type="paragraph" w:customStyle="1" w:styleId="IPPParagraphnumberingclose">
    <w:name w:val="IPP Paragraph numbering close"/>
    <w:basedOn w:val="IPPParagraphnumbering"/>
    <w:qFormat/>
    <w:rsid w:val="003C079B"/>
    <w:pPr>
      <w:keepNext/>
      <w:numPr>
        <w:numId w:val="0"/>
      </w:numPr>
      <w:spacing w:after="60"/>
    </w:pPr>
  </w:style>
  <w:style w:type="paragraph" w:customStyle="1" w:styleId="IPPNumberedListLast">
    <w:name w:val="IPP NumberedListLast"/>
    <w:basedOn w:val="IPPNumberedList"/>
    <w:qFormat/>
    <w:rsid w:val="003C079B"/>
    <w:pPr>
      <w:numPr>
        <w:numId w:val="0"/>
      </w:numPr>
      <w:spacing w:after="180"/>
    </w:pPr>
  </w:style>
  <w:style w:type="paragraph" w:customStyle="1" w:styleId="IPPPargraphnumbering">
    <w:name w:val="IPP Pargraph numbering"/>
    <w:basedOn w:val="IPPNormal"/>
    <w:qFormat/>
    <w:rsid w:val="003C079B"/>
    <w:pPr>
      <w:tabs>
        <w:tab w:val="num" w:pos="360"/>
      </w:tabs>
    </w:pPr>
    <w:rPr>
      <w:rFonts w:cs="Times New Roman"/>
      <w:lang w:val="en-US"/>
    </w:rPr>
  </w:style>
  <w:style w:type="character" w:customStyle="1" w:styleId="IPPNormalChar">
    <w:name w:val="IPP Normal Char"/>
    <w:link w:val="IPPNormal"/>
    <w:rsid w:val="003C079B"/>
    <w:rPr>
      <w:rFonts w:ascii="Times New Roman" w:eastAsia="Times" w:hAnsi="Times New Roman"/>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9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zerwien\AppData\Roaming\Microsoft\Templates\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IPPC_2015-06-04.dotx</Template>
  <TotalTime>14</TotalTime>
  <Pages>4</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Brunel, Sarah (AGDI)</dc:creator>
  <cp:keywords/>
  <dc:description/>
  <cp:lastModifiedBy>Czerwien, Ewa (AGDI)</cp:lastModifiedBy>
  <cp:revision>7</cp:revision>
  <dcterms:created xsi:type="dcterms:W3CDTF">2019-10-02T12:56:00Z</dcterms:created>
  <dcterms:modified xsi:type="dcterms:W3CDTF">2019-10-30T15:56:00Z</dcterms:modified>
</cp:coreProperties>
</file>