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D8707" w14:textId="77777777" w:rsidR="00A23D46" w:rsidRPr="00FB2608" w:rsidRDefault="00A23D46" w:rsidP="007F5332">
      <w:pPr>
        <w:suppressAutoHyphens/>
        <w:spacing w:before="120" w:after="60" w:line="260" w:lineRule="atLeast"/>
        <w:jc w:val="center"/>
        <w:rPr>
          <w:rFonts w:asciiTheme="majorBidi" w:eastAsia="MS Gothic" w:hAnsiTheme="majorBidi" w:cstheme="majorBidi"/>
          <w:b/>
          <w:caps/>
          <w:sz w:val="24"/>
          <w:lang w:eastAsia="en-AU"/>
        </w:rPr>
      </w:pPr>
      <w:r w:rsidRPr="00FB2608">
        <w:rPr>
          <w:rFonts w:asciiTheme="majorBidi" w:eastAsia="MS Gothic" w:hAnsiTheme="majorBidi" w:cstheme="majorBidi"/>
          <w:b/>
          <w:caps/>
          <w:sz w:val="24"/>
          <w:lang w:eastAsia="en-AU"/>
        </w:rPr>
        <w:t>Faw Global AcTion Technical Committee</w:t>
      </w:r>
    </w:p>
    <w:p w14:paraId="63A20E3A" w14:textId="77777777" w:rsidR="00A23D46" w:rsidRPr="00FB2608" w:rsidRDefault="006A27F4" w:rsidP="007F5332">
      <w:pPr>
        <w:suppressAutoHyphens/>
        <w:spacing w:before="120" w:after="60" w:line="260" w:lineRule="atLeast"/>
        <w:jc w:val="center"/>
        <w:rPr>
          <w:rFonts w:asciiTheme="majorBidi" w:eastAsia="MS Gothic" w:hAnsiTheme="majorBidi" w:cstheme="majorBidi"/>
          <w:b/>
          <w:caps/>
          <w:sz w:val="24"/>
          <w:lang w:eastAsia="en-AU"/>
        </w:rPr>
      </w:pPr>
      <w:r w:rsidRPr="00FB2608">
        <w:rPr>
          <w:rFonts w:asciiTheme="majorBidi" w:eastAsia="MS Gothic" w:hAnsiTheme="majorBidi" w:cstheme="majorBidi"/>
          <w:b/>
          <w:caps/>
          <w:sz w:val="24"/>
          <w:lang w:eastAsia="en-AU"/>
        </w:rPr>
        <w:t xml:space="preserve">FAO/IPPC </w:t>
      </w:r>
      <w:r w:rsidR="00A23D46" w:rsidRPr="00FB2608">
        <w:rPr>
          <w:rFonts w:asciiTheme="majorBidi" w:eastAsia="MS Gothic" w:hAnsiTheme="majorBidi" w:cstheme="majorBidi"/>
          <w:b/>
          <w:caps/>
          <w:sz w:val="24"/>
          <w:lang w:eastAsia="en-AU"/>
        </w:rPr>
        <w:t>Technical working group (TWG)</w:t>
      </w:r>
    </w:p>
    <w:p w14:paraId="5B08BC7B" w14:textId="12372EDB" w:rsidR="00A23D46" w:rsidRPr="00FB2608" w:rsidRDefault="007F3B6D" w:rsidP="007F5332">
      <w:pPr>
        <w:suppressAutoHyphens/>
        <w:spacing w:before="120" w:after="60" w:line="260" w:lineRule="atLeast"/>
        <w:jc w:val="center"/>
        <w:rPr>
          <w:rFonts w:asciiTheme="majorBidi" w:eastAsia="MS Gothic" w:hAnsiTheme="majorBidi" w:cstheme="majorBidi"/>
          <w:b/>
          <w:caps/>
          <w:sz w:val="24"/>
          <w:lang w:eastAsia="en-AU"/>
        </w:rPr>
      </w:pPr>
      <w:r w:rsidRPr="00FB2608">
        <w:rPr>
          <w:rFonts w:asciiTheme="majorBidi" w:eastAsia="MS Gothic" w:hAnsiTheme="majorBidi" w:cstheme="majorBidi"/>
          <w:b/>
          <w:caps/>
          <w:sz w:val="24"/>
          <w:lang w:eastAsia="en-AU"/>
        </w:rPr>
        <w:t>Quarantine and Phytosanitary in Relation to Trade</w:t>
      </w:r>
    </w:p>
    <w:p w14:paraId="7933ACB9" w14:textId="77777777" w:rsidR="0035620B" w:rsidRPr="00FB2608" w:rsidRDefault="0035620B" w:rsidP="007F5332">
      <w:pPr>
        <w:suppressAutoHyphens/>
        <w:spacing w:line="260" w:lineRule="atLeast"/>
        <w:jc w:val="center"/>
        <w:rPr>
          <w:rFonts w:asciiTheme="majorBidi" w:eastAsia="MS Gothic" w:hAnsiTheme="majorBidi" w:cstheme="majorBidi"/>
          <w:b/>
          <w:caps/>
          <w:sz w:val="24"/>
          <w:lang w:eastAsia="en-AU"/>
        </w:rPr>
      </w:pPr>
    </w:p>
    <w:p w14:paraId="4E762094" w14:textId="45C411AE" w:rsidR="00A33032" w:rsidRPr="00FB2608" w:rsidRDefault="00A33032" w:rsidP="007F5332">
      <w:pPr>
        <w:suppressAutoHyphens/>
        <w:spacing w:before="120" w:after="60" w:line="260" w:lineRule="atLeast"/>
        <w:jc w:val="center"/>
        <w:rPr>
          <w:rFonts w:asciiTheme="majorBidi" w:eastAsia="MS Gothic" w:hAnsiTheme="majorBidi" w:cstheme="majorBidi"/>
          <w:b/>
          <w:caps/>
          <w:sz w:val="24"/>
          <w:lang w:eastAsia="en-AU"/>
        </w:rPr>
      </w:pPr>
      <w:r w:rsidRPr="00FB2608">
        <w:rPr>
          <w:rFonts w:asciiTheme="majorBidi" w:eastAsia="MS Gothic" w:hAnsiTheme="majorBidi" w:cstheme="majorBidi"/>
          <w:b/>
          <w:caps/>
          <w:sz w:val="24"/>
          <w:lang w:eastAsia="en-AU"/>
        </w:rPr>
        <w:t>terms of reference and membership</w:t>
      </w:r>
    </w:p>
    <w:p w14:paraId="5BF5E395" w14:textId="4A01FD4D" w:rsidR="00A33032" w:rsidRPr="00FB2608" w:rsidRDefault="00A33032" w:rsidP="00FB2608">
      <w:pPr>
        <w:pStyle w:val="IPPHdg1Num"/>
      </w:pPr>
      <w:r w:rsidRPr="00FB2608">
        <w:t>Introduction</w:t>
      </w:r>
    </w:p>
    <w:p w14:paraId="451F65D9" w14:textId="20DEA0E2" w:rsidR="00ED6E72" w:rsidRPr="00FB2608" w:rsidRDefault="00ED6E72" w:rsidP="007F5332">
      <w:pPr>
        <w:suppressAutoHyphens/>
        <w:contextualSpacing/>
        <w:rPr>
          <w:rFonts w:asciiTheme="majorBidi" w:eastAsia="Times New Roman" w:hAnsiTheme="majorBidi" w:cstheme="majorBidi"/>
          <w:sz w:val="24"/>
        </w:rPr>
      </w:pPr>
    </w:p>
    <w:p w14:paraId="05068893" w14:textId="67FCFCA7" w:rsidR="00DE650C" w:rsidRPr="00FB2608" w:rsidRDefault="00162189" w:rsidP="00FB2608">
      <w:pPr>
        <w:pStyle w:val="IPPParagraphnumbering"/>
      </w:pPr>
      <w:r w:rsidRPr="00FB2608">
        <w:t>Fall Armyworm (FAW) (</w:t>
      </w:r>
      <w:proofErr w:type="spellStart"/>
      <w:r w:rsidRPr="00FB2608">
        <w:rPr>
          <w:i/>
        </w:rPr>
        <w:t>Spodoptera</w:t>
      </w:r>
      <w:proofErr w:type="spellEnd"/>
      <w:r w:rsidRPr="00FB2608">
        <w:rPr>
          <w:i/>
        </w:rPr>
        <w:t xml:space="preserve"> </w:t>
      </w:r>
      <w:proofErr w:type="spellStart"/>
      <w:r w:rsidRPr="00FB2608">
        <w:rPr>
          <w:i/>
        </w:rPr>
        <w:t>frugiperda</w:t>
      </w:r>
      <w:proofErr w:type="spellEnd"/>
      <w:r w:rsidRPr="00FB2608">
        <w:t xml:space="preserve">) is a polyphagous </w:t>
      </w:r>
      <w:proofErr w:type="gramStart"/>
      <w:r w:rsidRPr="00FB2608">
        <w:t>insect which</w:t>
      </w:r>
      <w:proofErr w:type="gramEnd"/>
      <w:r w:rsidRPr="00FB2608">
        <w:t xml:space="preserve"> feeds mainly on maize and other cereal crops</w:t>
      </w:r>
      <w:r w:rsidR="00DE650C" w:rsidRPr="00FB2608">
        <w:t xml:space="preserve">, </w:t>
      </w:r>
      <w:r w:rsidR="009A592B" w:rsidRPr="00FB2608">
        <w:t xml:space="preserve">which are </w:t>
      </w:r>
      <w:r w:rsidR="00DE650C" w:rsidRPr="00FB2608">
        <w:t>stable food</w:t>
      </w:r>
      <w:r w:rsidR="009A592B" w:rsidRPr="00FB2608">
        <w:t>s</w:t>
      </w:r>
      <w:r w:rsidR="00DE650C" w:rsidRPr="00FB2608">
        <w:t xml:space="preserve"> for most of world’s population</w:t>
      </w:r>
      <w:r w:rsidRPr="00FB2608">
        <w:t xml:space="preserve">. It </w:t>
      </w:r>
      <w:r w:rsidR="00F12254" w:rsidRPr="00FB2608">
        <w:t xml:space="preserve">is </w:t>
      </w:r>
      <w:r w:rsidR="009A592B" w:rsidRPr="00FB2608">
        <w:t xml:space="preserve">a </w:t>
      </w:r>
      <w:r w:rsidRPr="00FB2608">
        <w:t>transbound</w:t>
      </w:r>
      <w:r w:rsidR="00F12254" w:rsidRPr="00FB2608">
        <w:t xml:space="preserve">ary pest, able to fly 100 km a night with high reproductive rate of about &gt;1000 eggs per female in her </w:t>
      </w:r>
      <w:proofErr w:type="gramStart"/>
      <w:r w:rsidR="00F12254" w:rsidRPr="00FB2608">
        <w:t>life time</w:t>
      </w:r>
      <w:proofErr w:type="gramEnd"/>
      <w:r w:rsidR="00F12254" w:rsidRPr="00FB2608">
        <w:t xml:space="preserve">. It </w:t>
      </w:r>
      <w:r w:rsidR="009A592B" w:rsidRPr="00FB2608">
        <w:t xml:space="preserve">is a </w:t>
      </w:r>
      <w:r w:rsidR="00F12254" w:rsidRPr="00FB2608">
        <w:t xml:space="preserve">native of Americas but invaded Africa in 2016 and 2017, Asia in 2018 and 2019, and Pacific region in 2020. </w:t>
      </w:r>
    </w:p>
    <w:p w14:paraId="5A052E03" w14:textId="5EB9CA10" w:rsidR="00075A2B" w:rsidRPr="00FB2608" w:rsidRDefault="00F12254" w:rsidP="00FB2608">
      <w:pPr>
        <w:pStyle w:val="IPPParagraphnumbering"/>
      </w:pPr>
      <w:r w:rsidRPr="00FB2608">
        <w:t xml:space="preserve">FAW is major threat </w:t>
      </w:r>
      <w:r w:rsidR="00075A2B" w:rsidRPr="00FB2608">
        <w:t xml:space="preserve">to food production, thus </w:t>
      </w:r>
      <w:proofErr w:type="gramStart"/>
      <w:r w:rsidR="00075A2B" w:rsidRPr="00FB2608">
        <w:t>impacting</w:t>
      </w:r>
      <w:proofErr w:type="gramEnd"/>
      <w:r w:rsidR="00075A2B" w:rsidRPr="00FB2608">
        <w:t xml:space="preserve"> food security and livelihood. In 12 African countries alone it </w:t>
      </w:r>
      <w:r w:rsidR="009A592B" w:rsidRPr="00FB2608">
        <w:t xml:space="preserve">was </w:t>
      </w:r>
      <w:r w:rsidR="00075A2B" w:rsidRPr="00FB2608">
        <w:t xml:space="preserve">estimated to cause yield losses of 8.3-20.6 million metric tonnes of maize annually, equivalent to USD 2.5-6.2 billion, </w:t>
      </w:r>
      <w:r w:rsidR="009A592B" w:rsidRPr="00FB2608">
        <w:t xml:space="preserve">quantities </w:t>
      </w:r>
      <w:r w:rsidR="00075A2B" w:rsidRPr="00FB2608">
        <w:t xml:space="preserve">enough to feed 40 -100 million people. </w:t>
      </w:r>
    </w:p>
    <w:p w14:paraId="13C32181" w14:textId="55C2DA2C" w:rsidR="0054055F" w:rsidRPr="00FB2608" w:rsidRDefault="0054055F" w:rsidP="00FB2608">
      <w:pPr>
        <w:pStyle w:val="IPPParagraphnumbering"/>
        <w:rPr>
          <w:rFonts w:eastAsia="Times New Roman"/>
          <w:sz w:val="24"/>
        </w:rPr>
      </w:pPr>
      <w:r w:rsidRPr="00FB2608">
        <w:rPr>
          <w:rFonts w:eastAsia="Times New Roman"/>
          <w:sz w:val="24"/>
        </w:rPr>
        <w:t xml:space="preserve">Contrary to the </w:t>
      </w:r>
      <w:r w:rsidR="009A592B" w:rsidRPr="00FB2608">
        <w:rPr>
          <w:rFonts w:eastAsia="Times New Roman"/>
          <w:sz w:val="24"/>
        </w:rPr>
        <w:t xml:space="preserve">current </w:t>
      </w:r>
      <w:r w:rsidRPr="00FB2608">
        <w:rPr>
          <w:rFonts w:eastAsia="Times New Roman"/>
          <w:sz w:val="24"/>
        </w:rPr>
        <w:t>existing fragmented</w:t>
      </w:r>
      <w:r w:rsidR="009A592B" w:rsidRPr="00FB2608">
        <w:rPr>
          <w:rFonts w:eastAsia="Times New Roman"/>
          <w:sz w:val="24"/>
        </w:rPr>
        <w:t xml:space="preserve"> and country centred</w:t>
      </w:r>
      <w:r w:rsidRPr="00FB2608">
        <w:rPr>
          <w:rFonts w:eastAsia="Times New Roman"/>
          <w:sz w:val="24"/>
        </w:rPr>
        <w:t xml:space="preserve"> actions </w:t>
      </w:r>
      <w:r w:rsidR="009A592B" w:rsidRPr="00FB2608">
        <w:rPr>
          <w:rFonts w:eastAsia="Times New Roman"/>
          <w:sz w:val="24"/>
        </w:rPr>
        <w:t>against</w:t>
      </w:r>
      <w:r w:rsidRPr="00FB2608">
        <w:rPr>
          <w:rFonts w:eastAsia="Times New Roman"/>
          <w:sz w:val="24"/>
        </w:rPr>
        <w:t xml:space="preserve"> FAW </w:t>
      </w:r>
      <w:r w:rsidR="009A592B" w:rsidRPr="00FB2608">
        <w:rPr>
          <w:rFonts w:eastAsia="Times New Roman"/>
          <w:sz w:val="24"/>
        </w:rPr>
        <w:t>threat</w:t>
      </w:r>
      <w:r w:rsidRPr="00FB2608">
        <w:rPr>
          <w:rFonts w:eastAsia="Times New Roman"/>
          <w:sz w:val="24"/>
        </w:rPr>
        <w:t xml:space="preserve">, </w:t>
      </w:r>
      <w:r w:rsidR="00067B7B" w:rsidRPr="00FB2608">
        <w:t xml:space="preserve">FAO proposes a bold, transformative and coordinated </w:t>
      </w:r>
      <w:r w:rsidR="00067B7B" w:rsidRPr="00FB2608">
        <w:rPr>
          <w:i/>
          <w:iCs/>
        </w:rPr>
        <w:t xml:space="preserve">Global Action for FAW Control. </w:t>
      </w:r>
      <w:r w:rsidR="00067B7B" w:rsidRPr="00FB2608">
        <w:t xml:space="preserve">A total budget of USD 500 </w:t>
      </w:r>
      <w:proofErr w:type="gramStart"/>
      <w:r w:rsidR="00067B7B" w:rsidRPr="00FB2608">
        <w:t>million</w:t>
      </w:r>
      <w:proofErr w:type="gramEnd"/>
      <w:r w:rsidR="00067B7B" w:rsidRPr="00FB2608">
        <w:t xml:space="preserve"> is needed to implement the Global Action in 65 target countries in Africa, Near East and Asia-Pacific in 2020 - 2022.</w:t>
      </w:r>
      <w:r w:rsidRPr="00FB2608">
        <w:rPr>
          <w:rFonts w:eastAsia="Times New Roman"/>
          <w:sz w:val="24"/>
        </w:rPr>
        <w:t xml:space="preserve"> </w:t>
      </w:r>
    </w:p>
    <w:p w14:paraId="01ACC2D7" w14:textId="77777777" w:rsidR="00067B7B" w:rsidRPr="00FB2608" w:rsidRDefault="00067B7B" w:rsidP="00FB2608">
      <w:pPr>
        <w:pStyle w:val="IPPParagraphnumbering"/>
      </w:pPr>
      <w:r w:rsidRPr="00FB2608">
        <w:rPr>
          <w:bCs/>
        </w:rPr>
        <w:t xml:space="preserve">The goal </w:t>
      </w:r>
      <w:r w:rsidRPr="00FB2608">
        <w:t xml:space="preserve">is to improve food security and the livelihoods of millions of smallholder farmers and </w:t>
      </w:r>
      <w:proofErr w:type="gramStart"/>
      <w:r w:rsidRPr="00FB2608">
        <w:t>reduce</w:t>
      </w:r>
      <w:proofErr w:type="gramEnd"/>
      <w:r w:rsidRPr="00FB2608">
        <w:t xml:space="preserve"> environmental pollution through management and control of FAW. The </w:t>
      </w:r>
      <w:proofErr w:type="spellStart"/>
      <w:r w:rsidRPr="00FB2608">
        <w:t>programme</w:t>
      </w:r>
      <w:proofErr w:type="spellEnd"/>
      <w:r w:rsidRPr="00FB2608">
        <w:t xml:space="preserve"> will produce </w:t>
      </w:r>
      <w:r w:rsidRPr="00FB2608">
        <w:rPr>
          <w:bCs/>
        </w:rPr>
        <w:t xml:space="preserve">several outputs </w:t>
      </w:r>
      <w:r w:rsidRPr="00FB2608">
        <w:t xml:space="preserve">that would lead to the following </w:t>
      </w:r>
      <w:r w:rsidRPr="00FB2608">
        <w:rPr>
          <w:bCs/>
        </w:rPr>
        <w:t>outcomes</w:t>
      </w:r>
      <w:r w:rsidRPr="00FB2608">
        <w:t xml:space="preserve">: </w:t>
      </w:r>
    </w:p>
    <w:p w14:paraId="5BBB5F23" w14:textId="71DC0B02" w:rsidR="00067B7B" w:rsidRPr="00FB2608" w:rsidRDefault="00067B7B" w:rsidP="00FB2608">
      <w:pPr>
        <w:pStyle w:val="ListParagraph"/>
        <w:numPr>
          <w:ilvl w:val="1"/>
          <w:numId w:val="34"/>
        </w:numPr>
        <w:autoSpaceDE w:val="0"/>
        <w:autoSpaceDN w:val="0"/>
        <w:adjustRightInd w:val="0"/>
        <w:spacing w:after="25"/>
        <w:ind w:leftChars="0"/>
        <w:rPr>
          <w:rFonts w:asciiTheme="majorBidi" w:hAnsiTheme="majorBidi" w:cstheme="majorBidi"/>
          <w:sz w:val="23"/>
          <w:szCs w:val="23"/>
          <w:lang w:val="en-US"/>
        </w:rPr>
      </w:pPr>
      <w:r w:rsidRPr="00FB2608">
        <w:rPr>
          <w:rFonts w:asciiTheme="majorBidi" w:hAnsiTheme="majorBidi" w:cstheme="majorBidi"/>
          <w:sz w:val="23"/>
          <w:szCs w:val="23"/>
          <w:lang w:val="en-US"/>
        </w:rPr>
        <w:t xml:space="preserve">Global, regional, national and farmer-level coordination and collaboration on FAW control enhanced, resulting in implementation of ecosystem-friendly IPM practices and policies. </w:t>
      </w:r>
    </w:p>
    <w:p w14:paraId="3E3DA1ED" w14:textId="49BB7C27" w:rsidR="00067B7B" w:rsidRPr="00FB2608" w:rsidRDefault="00067B7B" w:rsidP="00FB2608">
      <w:pPr>
        <w:pStyle w:val="ListParagraph"/>
        <w:numPr>
          <w:ilvl w:val="1"/>
          <w:numId w:val="34"/>
        </w:numPr>
        <w:autoSpaceDE w:val="0"/>
        <w:autoSpaceDN w:val="0"/>
        <w:adjustRightInd w:val="0"/>
        <w:spacing w:after="25"/>
        <w:ind w:leftChars="0"/>
        <w:rPr>
          <w:rFonts w:asciiTheme="majorBidi" w:hAnsiTheme="majorBidi" w:cstheme="majorBidi"/>
          <w:sz w:val="23"/>
          <w:szCs w:val="23"/>
          <w:lang w:val="en-US"/>
        </w:rPr>
      </w:pPr>
      <w:r w:rsidRPr="00FB2608">
        <w:rPr>
          <w:rFonts w:asciiTheme="majorBidi" w:hAnsiTheme="majorBidi" w:cstheme="majorBidi"/>
          <w:sz w:val="23"/>
          <w:szCs w:val="23"/>
          <w:lang w:val="en-US"/>
        </w:rPr>
        <w:t xml:space="preserve">Reduce crop yield losses caused by FAW. </w:t>
      </w:r>
    </w:p>
    <w:p w14:paraId="3FE9015E" w14:textId="0F4FE14D" w:rsidR="00075A2B" w:rsidRDefault="00067B7B" w:rsidP="00FB2608">
      <w:pPr>
        <w:pStyle w:val="ListParagraph"/>
        <w:numPr>
          <w:ilvl w:val="1"/>
          <w:numId w:val="34"/>
        </w:numPr>
        <w:autoSpaceDE w:val="0"/>
        <w:autoSpaceDN w:val="0"/>
        <w:adjustRightInd w:val="0"/>
        <w:ind w:leftChars="0"/>
        <w:rPr>
          <w:rFonts w:asciiTheme="majorBidi" w:hAnsiTheme="majorBidi" w:cstheme="majorBidi"/>
          <w:sz w:val="23"/>
          <w:szCs w:val="23"/>
          <w:lang w:val="en-US"/>
        </w:rPr>
      </w:pPr>
      <w:r w:rsidRPr="00FB2608">
        <w:rPr>
          <w:rFonts w:asciiTheme="majorBidi" w:hAnsiTheme="majorBidi" w:cstheme="majorBidi"/>
          <w:sz w:val="23"/>
          <w:szCs w:val="23"/>
          <w:lang w:val="en-US"/>
        </w:rPr>
        <w:t xml:space="preserve">Prevent the further spread of FAW to new areas. </w:t>
      </w:r>
    </w:p>
    <w:p w14:paraId="0683083D" w14:textId="77777777" w:rsidR="00FB2608" w:rsidRPr="00FB2608" w:rsidRDefault="00FB2608" w:rsidP="00FB2608">
      <w:pPr>
        <w:pStyle w:val="ListParagraph"/>
        <w:numPr>
          <w:ilvl w:val="1"/>
          <w:numId w:val="34"/>
        </w:numPr>
        <w:autoSpaceDE w:val="0"/>
        <w:autoSpaceDN w:val="0"/>
        <w:adjustRightInd w:val="0"/>
        <w:ind w:leftChars="0"/>
        <w:rPr>
          <w:rFonts w:asciiTheme="majorBidi" w:hAnsiTheme="majorBidi" w:cstheme="majorBidi"/>
          <w:sz w:val="23"/>
          <w:szCs w:val="23"/>
          <w:lang w:val="en-US"/>
        </w:rPr>
      </w:pPr>
    </w:p>
    <w:p w14:paraId="61E888AE" w14:textId="1F36CA9B" w:rsidR="007F5332" w:rsidRPr="00FB2608" w:rsidRDefault="00067B7B" w:rsidP="00FB2608">
      <w:pPr>
        <w:pStyle w:val="IPPParagraphnumbering"/>
      </w:pPr>
      <w:r w:rsidRPr="00FB2608">
        <w:t>In its third pillar “</w:t>
      </w:r>
      <w:r w:rsidRPr="00FB2608">
        <w:rPr>
          <w:sz w:val="23"/>
          <w:szCs w:val="23"/>
        </w:rPr>
        <w:t>Prevent the further spread of FAW to new areas”</w:t>
      </w:r>
      <w:r w:rsidR="009A592B" w:rsidRPr="00FB2608">
        <w:t xml:space="preserve">, </w:t>
      </w:r>
      <w:r w:rsidR="003C20EE" w:rsidRPr="00FB2608">
        <w:t>FAO’s global action for FAW control envisages to coordinate the development of improved policies, standards and measures to reduce the risk of spread and putting in place preventive measures in target countries including regions that are not yet affected and new areas in affected countries.</w:t>
      </w:r>
      <w:r w:rsidR="004F4315" w:rsidRPr="00FB2608">
        <w:t xml:space="preserve"> For efficient and effective implementation of </w:t>
      </w:r>
      <w:r w:rsidR="009A592B" w:rsidRPr="00FB2608">
        <w:t>this pillar</w:t>
      </w:r>
      <w:r w:rsidR="004F4315" w:rsidRPr="00FB2608">
        <w:t>, there is an urgent need to set up coordination and implementation structures that link FAO/IPPC to the IPPC community, particularly the participating regions (RPPOs) and countries (NPPOs)</w:t>
      </w:r>
      <w:r w:rsidR="009A592B" w:rsidRPr="00FB2608">
        <w:t xml:space="preserve"> of the IPPC contracting parties</w:t>
      </w:r>
      <w:r w:rsidR="004F4315" w:rsidRPr="00FB2608">
        <w:t>.</w:t>
      </w:r>
    </w:p>
    <w:p w14:paraId="32DFF042" w14:textId="2D5AA6F8" w:rsidR="00067B7B" w:rsidRPr="00FB2608" w:rsidRDefault="00E91F4B" w:rsidP="00FB2608">
      <w:pPr>
        <w:pStyle w:val="IPPParagraphnumbering"/>
        <w:rPr>
          <w:bCs/>
        </w:rPr>
      </w:pPr>
      <w:r w:rsidRPr="00FB2608">
        <w:t>The</w:t>
      </w:r>
      <w:r w:rsidR="0030681C" w:rsidRPr="00FB2608">
        <w:t xml:space="preserve"> </w:t>
      </w:r>
      <w:r w:rsidR="00BE71DB" w:rsidRPr="00FB2608">
        <w:t xml:space="preserve">FAO/IPPC </w:t>
      </w:r>
      <w:r w:rsidR="00A33032" w:rsidRPr="00FB2608">
        <w:t xml:space="preserve">Technical Working Group </w:t>
      </w:r>
      <w:r w:rsidR="00A23D46" w:rsidRPr="00FB2608">
        <w:t xml:space="preserve">(TWG) on </w:t>
      </w:r>
      <w:proofErr w:type="spellStart"/>
      <w:r w:rsidR="00A33032" w:rsidRPr="00FB2608">
        <w:rPr>
          <w:i/>
        </w:rPr>
        <w:t>Phytosanitary</w:t>
      </w:r>
      <w:proofErr w:type="spellEnd"/>
      <w:r w:rsidR="00A33032" w:rsidRPr="00FB2608">
        <w:rPr>
          <w:i/>
        </w:rPr>
        <w:t xml:space="preserve"> and Quarantine</w:t>
      </w:r>
      <w:r w:rsidR="00A23D46" w:rsidRPr="00FB2608">
        <w:rPr>
          <w:i/>
        </w:rPr>
        <w:t xml:space="preserve"> in Relation to Trade</w:t>
      </w:r>
      <w:r w:rsidR="0030681C" w:rsidRPr="00FB2608">
        <w:rPr>
          <w:i/>
        </w:rPr>
        <w:t xml:space="preserve"> </w:t>
      </w:r>
      <w:r w:rsidR="007F3B6D" w:rsidRPr="00FB2608">
        <w:t xml:space="preserve">has </w:t>
      </w:r>
      <w:r w:rsidR="0030681C" w:rsidRPr="00FB2608">
        <w:t xml:space="preserve">recently </w:t>
      </w:r>
      <w:r w:rsidR="007F3B6D" w:rsidRPr="00FB2608">
        <w:t>been established</w:t>
      </w:r>
      <w:r w:rsidR="00A33032" w:rsidRPr="00FB2608">
        <w:t xml:space="preserve"> in resp</w:t>
      </w:r>
      <w:r w:rsidR="00A23D46" w:rsidRPr="00FB2608">
        <w:t>o</w:t>
      </w:r>
      <w:r w:rsidR="0030681C" w:rsidRPr="00FB2608">
        <w:t xml:space="preserve">nse to the growing need within the </w:t>
      </w:r>
      <w:r w:rsidRPr="00FB2608">
        <w:t>Near East</w:t>
      </w:r>
      <w:r w:rsidR="006A0F79" w:rsidRPr="00FB2608">
        <w:t xml:space="preserve"> </w:t>
      </w:r>
      <w:r w:rsidR="00BE71DB" w:rsidRPr="00FB2608">
        <w:t xml:space="preserve">and </w:t>
      </w:r>
      <w:proofErr w:type="gramStart"/>
      <w:r w:rsidR="00BE71DB" w:rsidRPr="00FB2608">
        <w:t>North-</w:t>
      </w:r>
      <w:r w:rsidR="006A0F79" w:rsidRPr="00FB2608">
        <w:t>Africa</w:t>
      </w:r>
      <w:proofErr w:type="gramEnd"/>
      <w:r w:rsidR="0030681C" w:rsidRPr="00FB2608">
        <w:t xml:space="preserve">, South </w:t>
      </w:r>
      <w:r w:rsidR="006A0F79" w:rsidRPr="00FB2608">
        <w:t xml:space="preserve">Pacific and European </w:t>
      </w:r>
      <w:r w:rsidR="000B0B57" w:rsidRPr="00FB2608">
        <w:t>r</w:t>
      </w:r>
      <w:r w:rsidR="0030681C" w:rsidRPr="00FB2608">
        <w:t xml:space="preserve">egions to strengthen international quarantine and </w:t>
      </w:r>
      <w:proofErr w:type="spellStart"/>
      <w:r w:rsidR="0030681C" w:rsidRPr="00FB2608">
        <w:t>phytosanitary</w:t>
      </w:r>
      <w:proofErr w:type="spellEnd"/>
      <w:r w:rsidR="0030681C" w:rsidRPr="00FB2608">
        <w:t xml:space="preserve"> measures to prevent the</w:t>
      </w:r>
      <w:r w:rsidRPr="00FB2608">
        <w:t xml:space="preserve"> </w:t>
      </w:r>
      <w:r w:rsidR="007108BE" w:rsidRPr="00FB2608">
        <w:t xml:space="preserve">further </w:t>
      </w:r>
      <w:r w:rsidR="00BE71DB" w:rsidRPr="00FB2608">
        <w:t xml:space="preserve">introduction and </w:t>
      </w:r>
      <w:r w:rsidRPr="00FB2608">
        <w:t>spread of the devastating Fall Armyworm (FAW)</w:t>
      </w:r>
      <w:r w:rsidR="00BE71DB" w:rsidRPr="00FB2608">
        <w:t xml:space="preserve"> (</w:t>
      </w:r>
      <w:proofErr w:type="spellStart"/>
      <w:r w:rsidR="00BE71DB" w:rsidRPr="00FB2608">
        <w:rPr>
          <w:i/>
        </w:rPr>
        <w:t>Spodoptera</w:t>
      </w:r>
      <w:proofErr w:type="spellEnd"/>
      <w:r w:rsidR="00BE71DB" w:rsidRPr="00FB2608">
        <w:rPr>
          <w:i/>
        </w:rPr>
        <w:t xml:space="preserve"> </w:t>
      </w:r>
      <w:proofErr w:type="spellStart"/>
      <w:r w:rsidR="00BE71DB" w:rsidRPr="00FB2608">
        <w:rPr>
          <w:i/>
        </w:rPr>
        <w:t>frugiperda</w:t>
      </w:r>
      <w:proofErr w:type="spellEnd"/>
      <w:r w:rsidR="00BE71DB" w:rsidRPr="00FB2608">
        <w:t>)</w:t>
      </w:r>
      <w:r w:rsidRPr="00FB2608">
        <w:t>.</w:t>
      </w:r>
      <w:r w:rsidR="0030681C" w:rsidRPr="00FB2608">
        <w:t xml:space="preserve"> </w:t>
      </w:r>
    </w:p>
    <w:p w14:paraId="5CD8354C" w14:textId="6AACF424" w:rsidR="00FC1350" w:rsidRPr="00FB2608" w:rsidRDefault="00E91F4B" w:rsidP="00FB2608">
      <w:pPr>
        <w:pStyle w:val="IPPParagraphnumbering"/>
      </w:pPr>
      <w:r w:rsidRPr="00FB2608">
        <w:t xml:space="preserve">The </w:t>
      </w:r>
      <w:r w:rsidRPr="00FB2608">
        <w:rPr>
          <w:i/>
        </w:rPr>
        <w:t>Global Action for Fall Armyworm Control</w:t>
      </w:r>
      <w:r w:rsidRPr="00FB2608">
        <w:t xml:space="preserve"> aims to mobilize </w:t>
      </w:r>
      <w:r w:rsidR="007108BE" w:rsidRPr="00FB2608">
        <w:t>resources and technical expertise over the next three years</w:t>
      </w:r>
      <w:r w:rsidR="00EE7F45" w:rsidRPr="00FB2608">
        <w:t xml:space="preserve"> (2020-2023)</w:t>
      </w:r>
      <w:r w:rsidR="007108BE" w:rsidRPr="00FB2608">
        <w:t xml:space="preserve"> to take scientific, </w:t>
      </w:r>
      <w:r w:rsidRPr="00FB2608">
        <w:t xml:space="preserve">coordinated </w:t>
      </w:r>
      <w:r w:rsidR="007108BE" w:rsidRPr="00FB2608">
        <w:t xml:space="preserve">and collaborative measures to prevent, contain and manage </w:t>
      </w:r>
      <w:r w:rsidR="006A0F79" w:rsidRPr="00FB2608">
        <w:t>FAW</w:t>
      </w:r>
      <w:r w:rsidR="000B0B57" w:rsidRPr="00FB2608">
        <w:t xml:space="preserve"> at </w:t>
      </w:r>
      <w:r w:rsidRPr="00FB2608">
        <w:t>global</w:t>
      </w:r>
      <w:r w:rsidR="007108BE" w:rsidRPr="00FB2608">
        <w:t>, regional and national</w:t>
      </w:r>
      <w:r w:rsidRPr="00FB2608">
        <w:t xml:space="preserve"> level</w:t>
      </w:r>
      <w:r w:rsidR="000B0B57" w:rsidRPr="00FB2608">
        <w:t>s</w:t>
      </w:r>
      <w:r w:rsidRPr="00FB2608">
        <w:t xml:space="preserve">. </w:t>
      </w:r>
      <w:proofErr w:type="gramStart"/>
      <w:r w:rsidR="007108BE" w:rsidRPr="00FB2608">
        <w:rPr>
          <w:i/>
        </w:rPr>
        <w:t xml:space="preserve">The FAW Global Action Technical Committee </w:t>
      </w:r>
      <w:r w:rsidR="007108BE" w:rsidRPr="00FB2608">
        <w:t xml:space="preserve">will provide technical advice to the </w:t>
      </w:r>
      <w:r w:rsidR="007108BE" w:rsidRPr="00FB2608">
        <w:rPr>
          <w:i/>
        </w:rPr>
        <w:t>Global FAW Steering Committee</w:t>
      </w:r>
      <w:r w:rsidR="007108BE" w:rsidRPr="00FB2608">
        <w:t>, making specific recommendations about priorities and gaps in regards to sustainable management of FAW at global</w:t>
      </w:r>
      <w:r w:rsidR="00EE7F45" w:rsidRPr="00FB2608">
        <w:t>, regional</w:t>
      </w:r>
      <w:r w:rsidR="007108BE" w:rsidRPr="00FB2608">
        <w:t xml:space="preserve"> and national levels, monitor and review progress in science and its potential relevance in relation to sustainable </w:t>
      </w:r>
      <w:r w:rsidR="007108BE" w:rsidRPr="00FB2608">
        <w:lastRenderedPageBreak/>
        <w:t xml:space="preserve">management of </w:t>
      </w:r>
      <w:r w:rsidR="006A0F79" w:rsidRPr="00FB2608">
        <w:t>FAW</w:t>
      </w:r>
      <w:r w:rsidR="007108BE" w:rsidRPr="00FB2608">
        <w:t>, provide technical support to the implementation of the a</w:t>
      </w:r>
      <w:r w:rsidR="00FC1350" w:rsidRPr="00FB2608">
        <w:t xml:space="preserve">ction including national plans, </w:t>
      </w:r>
      <w:r w:rsidR="00165306" w:rsidRPr="00FB2608">
        <w:t xml:space="preserve">and </w:t>
      </w:r>
      <w:r w:rsidR="00FC1350" w:rsidRPr="00FB2608">
        <w:t>a</w:t>
      </w:r>
      <w:r w:rsidR="007108BE" w:rsidRPr="00FB2608">
        <w:t>ssis</w:t>
      </w:r>
      <w:r w:rsidR="00FC1350" w:rsidRPr="00FB2608">
        <w:t xml:space="preserve">t in resource mobilization and </w:t>
      </w:r>
      <w:r w:rsidR="00165306" w:rsidRPr="00FB2608">
        <w:t xml:space="preserve">the </w:t>
      </w:r>
      <w:r w:rsidR="00FC1350" w:rsidRPr="00FB2608">
        <w:t>e</w:t>
      </w:r>
      <w:r w:rsidR="007108BE" w:rsidRPr="00FB2608">
        <w:t>stablish</w:t>
      </w:r>
      <w:r w:rsidR="00165306" w:rsidRPr="00FB2608">
        <w:t>ment</w:t>
      </w:r>
      <w:r w:rsidR="007108BE" w:rsidRPr="00FB2608">
        <w:t xml:space="preserve"> </w:t>
      </w:r>
      <w:r w:rsidR="00165306" w:rsidRPr="00FB2608">
        <w:t xml:space="preserve">of </w:t>
      </w:r>
      <w:r w:rsidR="007108BE" w:rsidRPr="00FB2608">
        <w:t>an effective communication strategy.</w:t>
      </w:r>
      <w:proofErr w:type="gramEnd"/>
      <w:r w:rsidR="007108BE" w:rsidRPr="00FB2608">
        <w:t xml:space="preserve"> </w:t>
      </w:r>
    </w:p>
    <w:p w14:paraId="1BB49543" w14:textId="26DBA24F" w:rsidR="00A33032" w:rsidRPr="00FB2608" w:rsidRDefault="00FC1350" w:rsidP="00FB2608">
      <w:pPr>
        <w:pStyle w:val="IPPParagraphnumbering"/>
      </w:pPr>
      <w:r w:rsidRPr="00FB2608">
        <w:t xml:space="preserve">The </w:t>
      </w:r>
      <w:r w:rsidR="0012054E" w:rsidRPr="00FB2608">
        <w:t xml:space="preserve">FAO/IPPC </w:t>
      </w:r>
      <w:r w:rsidR="006A0F79" w:rsidRPr="00FB2608">
        <w:t>TWG</w:t>
      </w:r>
      <w:r w:rsidRPr="00FB2608">
        <w:t xml:space="preserve"> on </w:t>
      </w:r>
      <w:proofErr w:type="spellStart"/>
      <w:r w:rsidRPr="00FB2608">
        <w:rPr>
          <w:i/>
        </w:rPr>
        <w:t>Phytosanitary</w:t>
      </w:r>
      <w:proofErr w:type="spellEnd"/>
      <w:r w:rsidRPr="00FB2608">
        <w:rPr>
          <w:i/>
        </w:rPr>
        <w:t xml:space="preserve"> and Quarantine in Relation to Trade </w:t>
      </w:r>
      <w:r w:rsidRPr="00FB2608">
        <w:t>will be</w:t>
      </w:r>
      <w:r w:rsidRPr="00FB2608">
        <w:rPr>
          <w:i/>
        </w:rPr>
        <w:t xml:space="preserve"> </w:t>
      </w:r>
      <w:r w:rsidR="00E91F4B" w:rsidRPr="00FB2608">
        <w:t xml:space="preserve">one of seven </w:t>
      </w:r>
      <w:r w:rsidRPr="00FB2608">
        <w:t xml:space="preserve">TWG’s </w:t>
      </w:r>
      <w:r w:rsidR="00E91F4B" w:rsidRPr="00FB2608">
        <w:t xml:space="preserve">that report to the </w:t>
      </w:r>
      <w:r w:rsidR="00E91F4B" w:rsidRPr="00FB2608">
        <w:rPr>
          <w:i/>
        </w:rPr>
        <w:t>FAW Global Action Technical Committee</w:t>
      </w:r>
      <w:r w:rsidR="00E91F4B" w:rsidRPr="00FB2608">
        <w:t xml:space="preserve"> </w:t>
      </w:r>
      <w:r w:rsidRPr="00FB2608">
        <w:t xml:space="preserve">and will have a specific </w:t>
      </w:r>
      <w:r w:rsidR="00E91F4B" w:rsidRPr="00FB2608">
        <w:t xml:space="preserve">technical focus on FAW prevention, </w:t>
      </w:r>
      <w:r w:rsidR="00A23D46" w:rsidRPr="00FB2608">
        <w:t>prep</w:t>
      </w:r>
      <w:r w:rsidR="00E91F4B" w:rsidRPr="00FB2608">
        <w:t xml:space="preserve">aredness, </w:t>
      </w:r>
      <w:r w:rsidR="00A23D46" w:rsidRPr="00FB2608">
        <w:t xml:space="preserve">containment </w:t>
      </w:r>
      <w:r w:rsidR="00E91F4B" w:rsidRPr="00FB2608">
        <w:t xml:space="preserve">and monitoring </w:t>
      </w:r>
      <w:r w:rsidRPr="00FB2608">
        <w:t xml:space="preserve">at the global, regional and national level. </w:t>
      </w:r>
    </w:p>
    <w:p w14:paraId="79CEF1B2" w14:textId="5189E1B2" w:rsidR="004F5A95" w:rsidRPr="00FB2608" w:rsidRDefault="00165306" w:rsidP="00FB2608">
      <w:pPr>
        <w:pStyle w:val="IPPHdg1Num"/>
      </w:pPr>
      <w:r w:rsidRPr="00FB2608">
        <w:t xml:space="preserve">Technical Working Group </w:t>
      </w:r>
      <w:r w:rsidR="00EE7F45" w:rsidRPr="00FB2608">
        <w:t>Aim</w:t>
      </w:r>
    </w:p>
    <w:p w14:paraId="131B2903" w14:textId="77777777" w:rsidR="002B5EDC" w:rsidRPr="00FB2608" w:rsidRDefault="002B5EDC" w:rsidP="007F5332">
      <w:pPr>
        <w:suppressAutoHyphens/>
        <w:spacing w:before="120"/>
        <w:ind w:left="360"/>
        <w:contextualSpacing/>
        <w:rPr>
          <w:rFonts w:asciiTheme="majorBidi" w:eastAsia="Times New Roman" w:hAnsiTheme="majorBidi" w:cstheme="majorBidi"/>
          <w:b/>
          <w:sz w:val="24"/>
        </w:rPr>
      </w:pPr>
    </w:p>
    <w:p w14:paraId="06B29086" w14:textId="6C1058FF" w:rsidR="004F5A95" w:rsidRPr="00FB2608" w:rsidRDefault="00D81B63" w:rsidP="00FB2608">
      <w:pPr>
        <w:pStyle w:val="IPPParagraphnumbering"/>
        <w:rPr>
          <w:rFonts w:eastAsia="Times New Roman"/>
        </w:rPr>
      </w:pPr>
      <w:r w:rsidRPr="00FB2608">
        <w:t>The overall aim of the</w:t>
      </w:r>
      <w:r w:rsidR="000A32A7" w:rsidRPr="00FB2608">
        <w:rPr>
          <w:rFonts w:eastAsia="Times New Roman"/>
        </w:rPr>
        <w:t xml:space="preserve"> </w:t>
      </w:r>
      <w:r w:rsidR="00BE71DB" w:rsidRPr="00FB2608">
        <w:rPr>
          <w:rFonts w:eastAsia="Times New Roman"/>
        </w:rPr>
        <w:t xml:space="preserve">FAO/IPPC </w:t>
      </w:r>
      <w:r w:rsidR="000A32A7" w:rsidRPr="00FB2608">
        <w:rPr>
          <w:rFonts w:eastAsia="Times New Roman"/>
        </w:rPr>
        <w:t xml:space="preserve">TWG on </w:t>
      </w:r>
      <w:proofErr w:type="spellStart"/>
      <w:r w:rsidR="000A32A7" w:rsidRPr="00FB2608">
        <w:rPr>
          <w:rFonts w:eastAsia="Times New Roman"/>
          <w:i/>
        </w:rPr>
        <w:t>Phytosanitary</w:t>
      </w:r>
      <w:proofErr w:type="spellEnd"/>
      <w:r w:rsidR="000A32A7" w:rsidRPr="00FB2608">
        <w:rPr>
          <w:rFonts w:eastAsia="Times New Roman"/>
          <w:i/>
        </w:rPr>
        <w:t xml:space="preserve"> and Quarantine in Relation to Trade</w:t>
      </w:r>
      <w:r w:rsidR="006A0F79" w:rsidRPr="00FB2608">
        <w:t xml:space="preserve"> will be to</w:t>
      </w:r>
      <w:r w:rsidRPr="00FB2608">
        <w:t xml:space="preserve"> provide </w:t>
      </w:r>
      <w:r w:rsidR="000A32A7" w:rsidRPr="00FB2608">
        <w:t>curre</w:t>
      </w:r>
      <w:r w:rsidR="000B0B57" w:rsidRPr="00FB2608">
        <w:t>nt, scientifically and evidence-</w:t>
      </w:r>
      <w:r w:rsidR="000A32A7" w:rsidRPr="00FB2608">
        <w:t xml:space="preserve">based, </w:t>
      </w:r>
      <w:r w:rsidR="000B0B57" w:rsidRPr="00FB2608">
        <w:t>internationally</w:t>
      </w:r>
      <w:r w:rsidR="000A32A7" w:rsidRPr="00FB2608">
        <w:t xml:space="preserve"> harmonised and practical</w:t>
      </w:r>
      <w:r w:rsidRPr="00FB2608">
        <w:t xml:space="preserve"> advisory support on Fall Armyworm </w:t>
      </w:r>
      <w:r w:rsidR="000A32A7" w:rsidRPr="00FB2608">
        <w:t xml:space="preserve">prevention, preparedness and containment to </w:t>
      </w:r>
      <w:r w:rsidR="002B5EDC" w:rsidRPr="00FB2608">
        <w:rPr>
          <w:rFonts w:eastAsia="Times New Roman"/>
        </w:rPr>
        <w:t>t</w:t>
      </w:r>
      <w:r w:rsidR="000A32A7" w:rsidRPr="00FB2608">
        <w:rPr>
          <w:rFonts w:eastAsia="Times New Roman"/>
        </w:rPr>
        <w:t xml:space="preserve">he </w:t>
      </w:r>
      <w:r w:rsidR="000A32A7" w:rsidRPr="00FB2608">
        <w:rPr>
          <w:rFonts w:eastAsia="Times New Roman"/>
          <w:i/>
        </w:rPr>
        <w:t>FAW Global Action Technical Committee</w:t>
      </w:r>
      <w:r w:rsidR="000A32A7" w:rsidRPr="00FB2608">
        <w:rPr>
          <w:rFonts w:eastAsia="Times New Roman"/>
        </w:rPr>
        <w:t xml:space="preserve">. </w:t>
      </w:r>
      <w:r w:rsidR="00EE7F45" w:rsidRPr="00FB2608">
        <w:rPr>
          <w:rFonts w:eastAsia="Times New Roman"/>
        </w:rPr>
        <w:t xml:space="preserve">It will also provide vital communication and awareness between all relevant government, industry, donor and scientific stakeholders.  </w:t>
      </w:r>
      <w:bookmarkStart w:id="0" w:name="_GoBack"/>
      <w:bookmarkEnd w:id="0"/>
    </w:p>
    <w:p w14:paraId="0B5F2319" w14:textId="77777777" w:rsidR="000F6283" w:rsidRPr="00FB2608" w:rsidRDefault="00854B98" w:rsidP="00FB2608">
      <w:pPr>
        <w:pStyle w:val="IPPHdg1Num"/>
      </w:pPr>
      <w:r w:rsidRPr="00FB2608">
        <w:t xml:space="preserve">Technical </w:t>
      </w:r>
      <w:r w:rsidR="000A32A7" w:rsidRPr="00FB2608">
        <w:t>Working Group Membership</w:t>
      </w:r>
      <w:r w:rsidR="00C21CBB" w:rsidRPr="00FB2608">
        <w:t>,</w:t>
      </w:r>
      <w:r w:rsidR="000A32A7" w:rsidRPr="00FB2608">
        <w:t xml:space="preserve"> </w:t>
      </w:r>
      <w:r w:rsidR="000F6283" w:rsidRPr="00FB2608">
        <w:t xml:space="preserve">Resourcing </w:t>
      </w:r>
      <w:r w:rsidR="00C21CBB" w:rsidRPr="00FB2608">
        <w:t>and Functioning</w:t>
      </w:r>
    </w:p>
    <w:p w14:paraId="5BD23552" w14:textId="77777777" w:rsidR="002B5EDC" w:rsidRPr="00FB2608" w:rsidRDefault="002B5EDC" w:rsidP="007F5332">
      <w:pPr>
        <w:pStyle w:val="ListParagraph"/>
        <w:ind w:left="880"/>
        <w:rPr>
          <w:rFonts w:asciiTheme="majorBidi" w:hAnsiTheme="majorBidi" w:cstheme="majorBidi"/>
          <w:b/>
        </w:rPr>
      </w:pPr>
    </w:p>
    <w:p w14:paraId="2A547052" w14:textId="77777777" w:rsidR="00D37C50" w:rsidRPr="00FB2608" w:rsidRDefault="00D37C50" w:rsidP="00FB2608">
      <w:pPr>
        <w:pStyle w:val="IPPParagraphnumbering"/>
      </w:pPr>
      <w:r w:rsidRPr="00FB2608">
        <w:rPr>
          <w:bCs/>
        </w:rPr>
        <w:t xml:space="preserve">The FAO/IPPC </w:t>
      </w:r>
      <w:r w:rsidRPr="00FB2608">
        <w:rPr>
          <w:rFonts w:eastAsia="Times New Roman"/>
        </w:rPr>
        <w:t xml:space="preserve">TWG on </w:t>
      </w:r>
      <w:proofErr w:type="spellStart"/>
      <w:r w:rsidRPr="00FB2608">
        <w:rPr>
          <w:rFonts w:eastAsia="Times New Roman"/>
          <w:i/>
        </w:rPr>
        <w:t>Phytosanitary</w:t>
      </w:r>
      <w:proofErr w:type="spellEnd"/>
      <w:r w:rsidRPr="00FB2608">
        <w:rPr>
          <w:rFonts w:eastAsia="Times New Roman"/>
          <w:i/>
        </w:rPr>
        <w:t xml:space="preserve"> and Quarantine in Relation to Trade</w:t>
      </w:r>
      <w:r w:rsidRPr="00FB2608">
        <w:t xml:space="preserve"> will be active over a </w:t>
      </w:r>
      <w:proofErr w:type="gramStart"/>
      <w:r w:rsidRPr="00FB2608">
        <w:t>three year</w:t>
      </w:r>
      <w:proofErr w:type="gramEnd"/>
      <w:r w:rsidRPr="00FB2608">
        <w:t xml:space="preserve"> period from June 2020 </w:t>
      </w:r>
      <w:r w:rsidR="002B5EDC" w:rsidRPr="00FB2608">
        <w:t>–</w:t>
      </w:r>
      <w:r w:rsidRPr="00FB2608">
        <w:t xml:space="preserve"> </w:t>
      </w:r>
      <w:r w:rsidR="002B5EDC" w:rsidRPr="00FB2608">
        <w:t>June 2023</w:t>
      </w:r>
      <w:r w:rsidRPr="00FB2608">
        <w:t>.</w:t>
      </w:r>
    </w:p>
    <w:p w14:paraId="0465B1FD" w14:textId="77777777" w:rsidR="00D37C50" w:rsidRPr="00FB2608" w:rsidRDefault="00D37C50" w:rsidP="007F5332">
      <w:pPr>
        <w:rPr>
          <w:rFonts w:asciiTheme="majorBidi" w:hAnsiTheme="majorBidi" w:cstheme="majorBidi"/>
          <w:sz w:val="24"/>
        </w:rPr>
      </w:pPr>
    </w:p>
    <w:p w14:paraId="4C69F33A" w14:textId="77777777" w:rsidR="000F6283" w:rsidRPr="00FB2608" w:rsidRDefault="00854B98" w:rsidP="00FB2608">
      <w:pPr>
        <w:pStyle w:val="IPPParagraphnumbering"/>
      </w:pPr>
      <w:r w:rsidRPr="00FB2608">
        <w:t xml:space="preserve">The </w:t>
      </w:r>
      <w:r w:rsidR="00EE7F45" w:rsidRPr="00FB2608">
        <w:t xml:space="preserve">FAO/IPPC </w:t>
      </w:r>
      <w:r w:rsidR="000F6283" w:rsidRPr="00FB2608">
        <w:t xml:space="preserve">TWG on </w:t>
      </w:r>
      <w:proofErr w:type="spellStart"/>
      <w:r w:rsidR="000F6283" w:rsidRPr="00FB2608">
        <w:rPr>
          <w:i/>
        </w:rPr>
        <w:t>Phytosanitary</w:t>
      </w:r>
      <w:proofErr w:type="spellEnd"/>
      <w:r w:rsidR="000F6283" w:rsidRPr="00FB2608">
        <w:rPr>
          <w:i/>
        </w:rPr>
        <w:t xml:space="preserve"> and Quarantine in Relation to Trade</w:t>
      </w:r>
      <w:r w:rsidR="000F6283" w:rsidRPr="00FB2608">
        <w:t xml:space="preserve"> </w:t>
      </w:r>
      <w:r w:rsidR="008532FE" w:rsidRPr="00FB2608">
        <w:t>m</w:t>
      </w:r>
      <w:r w:rsidR="000F6283" w:rsidRPr="00FB2608">
        <w:t>e</w:t>
      </w:r>
      <w:r w:rsidR="009B3785" w:rsidRPr="00FB2608">
        <w:t xml:space="preserve">mbership will comprise two representatives from the </w:t>
      </w:r>
      <w:r w:rsidR="00165306" w:rsidRPr="00FB2608">
        <w:t>IPPC (IPPC IC R</w:t>
      </w:r>
      <w:r w:rsidR="009B3785" w:rsidRPr="00FB2608">
        <w:t>epresentative and IPPC Secretariat), RPPO Representatives from the Near East</w:t>
      </w:r>
      <w:r w:rsidR="00C21CBB" w:rsidRPr="00FB2608">
        <w:t xml:space="preserve"> and </w:t>
      </w:r>
      <w:proofErr w:type="gramStart"/>
      <w:r w:rsidR="00C21CBB" w:rsidRPr="00FB2608">
        <w:t>North-</w:t>
      </w:r>
      <w:r w:rsidR="009B3785" w:rsidRPr="00FB2608">
        <w:t>Africa</w:t>
      </w:r>
      <w:proofErr w:type="gramEnd"/>
      <w:r w:rsidR="009B3785" w:rsidRPr="00FB2608">
        <w:t>, South Pacific and Europe</w:t>
      </w:r>
      <w:r w:rsidR="00EE7F45" w:rsidRPr="00FB2608">
        <w:t xml:space="preserve"> regions</w:t>
      </w:r>
      <w:r w:rsidR="009B3785" w:rsidRPr="00FB2608">
        <w:t xml:space="preserve">, two </w:t>
      </w:r>
      <w:r w:rsidRPr="00FB2608">
        <w:t xml:space="preserve">scientific/academia based </w:t>
      </w:r>
      <w:r w:rsidR="000F6283" w:rsidRPr="00FB2608">
        <w:t>techni</w:t>
      </w:r>
      <w:r w:rsidRPr="00FB2608">
        <w:t>cal experts and two industry/comm</w:t>
      </w:r>
      <w:r w:rsidR="00C17737" w:rsidRPr="00FB2608">
        <w:t>ercial based technical experts</w:t>
      </w:r>
      <w:r w:rsidR="00EE7F45" w:rsidRPr="00FB2608">
        <w:t>, as detailed in the table below</w:t>
      </w:r>
    </w:p>
    <w:p w14:paraId="17A4DA61" w14:textId="77777777" w:rsidR="00C17737" w:rsidRPr="00FB2608" w:rsidRDefault="00C17737" w:rsidP="007F5332">
      <w:pPr>
        <w:contextualSpacing/>
        <w:rPr>
          <w:rFonts w:asciiTheme="majorBidi" w:eastAsia="Times New Roman" w:hAnsiTheme="majorBidi" w:cstheme="majorBidi"/>
          <w:sz w:val="24"/>
        </w:rPr>
      </w:pPr>
    </w:p>
    <w:tbl>
      <w:tblPr>
        <w:tblStyle w:val="TableGrid"/>
        <w:tblW w:w="9640" w:type="dxa"/>
        <w:tblInd w:w="-147" w:type="dxa"/>
        <w:tblLayout w:type="fixed"/>
        <w:tblLook w:val="04A0" w:firstRow="1" w:lastRow="0" w:firstColumn="1" w:lastColumn="0" w:noHBand="0" w:noVBand="1"/>
      </w:tblPr>
      <w:tblGrid>
        <w:gridCol w:w="2418"/>
        <w:gridCol w:w="3820"/>
        <w:gridCol w:w="3402"/>
      </w:tblGrid>
      <w:tr w:rsidR="007F5332" w:rsidRPr="00FB2608" w14:paraId="61F7F336" w14:textId="77777777" w:rsidTr="008532FE">
        <w:tc>
          <w:tcPr>
            <w:tcW w:w="2418" w:type="dxa"/>
            <w:vMerge w:val="restart"/>
          </w:tcPr>
          <w:p w14:paraId="2A5A7AB4" w14:textId="77777777" w:rsidR="000F6283" w:rsidRPr="00FB2608" w:rsidRDefault="000F6283" w:rsidP="007F5332">
            <w:pPr>
              <w:contextualSpacing/>
              <w:rPr>
                <w:rFonts w:asciiTheme="minorBidi" w:eastAsia="Times New Roman" w:hAnsiTheme="minorBidi"/>
                <w:sz w:val="18"/>
                <w:szCs w:val="18"/>
                <w:u w:val="single"/>
              </w:rPr>
            </w:pPr>
            <w:r w:rsidRPr="00FB2608">
              <w:rPr>
                <w:rFonts w:asciiTheme="minorBidi" w:eastAsia="Times New Roman" w:hAnsiTheme="minorBidi"/>
                <w:sz w:val="18"/>
                <w:szCs w:val="18"/>
                <w:u w:val="single"/>
              </w:rPr>
              <w:t xml:space="preserve">NPPO and IPPC </w:t>
            </w:r>
          </w:p>
          <w:p w14:paraId="6C221F75" w14:textId="77777777" w:rsidR="002F48D6" w:rsidRPr="00FB2608" w:rsidRDefault="002F48D6" w:rsidP="007F5332">
            <w:pPr>
              <w:contextualSpacing/>
              <w:rPr>
                <w:rFonts w:asciiTheme="minorBidi" w:eastAsia="Times New Roman" w:hAnsiTheme="minorBidi"/>
                <w:sz w:val="18"/>
                <w:szCs w:val="18"/>
              </w:rPr>
            </w:pPr>
            <w:r w:rsidRPr="00FB2608">
              <w:rPr>
                <w:rFonts w:asciiTheme="minorBidi" w:eastAsia="Times New Roman" w:hAnsiTheme="minorBidi"/>
                <w:sz w:val="18"/>
                <w:szCs w:val="18"/>
                <w:u w:val="single"/>
              </w:rPr>
              <w:t>Representation</w:t>
            </w:r>
          </w:p>
        </w:tc>
        <w:tc>
          <w:tcPr>
            <w:tcW w:w="3820" w:type="dxa"/>
          </w:tcPr>
          <w:p w14:paraId="741DC410" w14:textId="77777777" w:rsidR="000F6283" w:rsidRPr="00FB2608" w:rsidRDefault="000F6283" w:rsidP="007F5332">
            <w:pPr>
              <w:shd w:val="clear" w:color="auto" w:fill="FFFFFF"/>
              <w:suppressAutoHyphens/>
              <w:spacing w:before="120" w:after="240" w:line="260" w:lineRule="atLeast"/>
              <w:contextualSpacing/>
              <w:rPr>
                <w:rFonts w:asciiTheme="minorBidi" w:eastAsia="Times New Roman" w:hAnsiTheme="minorBidi"/>
                <w:bCs/>
                <w:sz w:val="18"/>
                <w:szCs w:val="18"/>
              </w:rPr>
            </w:pPr>
            <w:r w:rsidRPr="00FB2608">
              <w:rPr>
                <w:rFonts w:asciiTheme="minorBidi" w:eastAsia="Times New Roman" w:hAnsiTheme="minorBidi"/>
                <w:bCs/>
                <w:sz w:val="18"/>
                <w:szCs w:val="18"/>
              </w:rPr>
              <w:t>Chris Dale (Chair)</w:t>
            </w:r>
          </w:p>
          <w:p w14:paraId="34F77DB1" w14:textId="77777777" w:rsidR="000F6283" w:rsidRPr="00FB2608" w:rsidRDefault="000F6283" w:rsidP="007F5332">
            <w:pPr>
              <w:shd w:val="clear" w:color="auto" w:fill="FFFFFF"/>
              <w:suppressAutoHyphens/>
              <w:spacing w:before="120" w:after="240" w:line="260" w:lineRule="atLeast"/>
              <w:contextualSpacing/>
              <w:rPr>
                <w:rFonts w:asciiTheme="minorBidi" w:eastAsia="Times New Roman" w:hAnsiTheme="minorBidi"/>
                <w:sz w:val="18"/>
                <w:szCs w:val="18"/>
              </w:rPr>
            </w:pPr>
          </w:p>
        </w:tc>
        <w:tc>
          <w:tcPr>
            <w:tcW w:w="3402" w:type="dxa"/>
          </w:tcPr>
          <w:p w14:paraId="159DCE17" w14:textId="77777777" w:rsidR="000F6283" w:rsidRPr="00FB2608" w:rsidRDefault="000F6283" w:rsidP="007F5332">
            <w:pPr>
              <w:contextualSpacing/>
              <w:rPr>
                <w:rFonts w:asciiTheme="minorBidi" w:eastAsia="Times New Roman" w:hAnsiTheme="minorBidi"/>
                <w:sz w:val="18"/>
                <w:szCs w:val="18"/>
              </w:rPr>
            </w:pPr>
            <w:r w:rsidRPr="00FB2608">
              <w:rPr>
                <w:rFonts w:asciiTheme="minorBidi" w:eastAsia="Times New Roman" w:hAnsiTheme="minorBidi"/>
                <w:sz w:val="18"/>
                <w:szCs w:val="18"/>
              </w:rPr>
              <w:t xml:space="preserve">Biosecurity Technical Specialist -  Australian NPPO, IPPC Implementation Committee Representative </w:t>
            </w:r>
          </w:p>
        </w:tc>
      </w:tr>
      <w:tr w:rsidR="007F5332" w:rsidRPr="00FB2608" w14:paraId="68DE5E1F" w14:textId="77777777" w:rsidTr="008532FE">
        <w:tc>
          <w:tcPr>
            <w:tcW w:w="2418" w:type="dxa"/>
            <w:vMerge/>
          </w:tcPr>
          <w:p w14:paraId="003A5AED" w14:textId="77777777" w:rsidR="000F6283" w:rsidRPr="00FB2608" w:rsidRDefault="000F6283" w:rsidP="007F5332">
            <w:pPr>
              <w:contextualSpacing/>
              <w:rPr>
                <w:rFonts w:asciiTheme="minorBidi" w:eastAsia="Times New Roman" w:hAnsiTheme="minorBidi"/>
                <w:sz w:val="18"/>
                <w:szCs w:val="18"/>
              </w:rPr>
            </w:pPr>
          </w:p>
        </w:tc>
        <w:tc>
          <w:tcPr>
            <w:tcW w:w="3820" w:type="dxa"/>
          </w:tcPr>
          <w:p w14:paraId="59BEF6AF" w14:textId="77777777" w:rsidR="000F6283" w:rsidRPr="00FB2608" w:rsidRDefault="000F6283" w:rsidP="007F5332">
            <w:pPr>
              <w:suppressAutoHyphens/>
              <w:spacing w:before="120" w:after="60" w:line="260" w:lineRule="atLeast"/>
              <w:rPr>
                <w:rFonts w:asciiTheme="minorBidi" w:eastAsia="Times New Roman" w:hAnsiTheme="minorBidi"/>
                <w:bCs/>
                <w:sz w:val="18"/>
                <w:szCs w:val="18"/>
              </w:rPr>
            </w:pPr>
            <w:r w:rsidRPr="00FB2608">
              <w:rPr>
                <w:rFonts w:asciiTheme="minorBidi" w:eastAsia="Times New Roman" w:hAnsiTheme="minorBidi"/>
                <w:bCs/>
                <w:sz w:val="18"/>
                <w:szCs w:val="18"/>
              </w:rPr>
              <w:t>Sarah Brunel (Vice-Chair)</w:t>
            </w:r>
          </w:p>
          <w:p w14:paraId="0E0A8772" w14:textId="77777777" w:rsidR="000F6283" w:rsidRPr="00FB2608" w:rsidRDefault="000F6283" w:rsidP="007F5332">
            <w:pPr>
              <w:suppressAutoHyphens/>
              <w:spacing w:before="120" w:after="60" w:line="260" w:lineRule="atLeast"/>
              <w:rPr>
                <w:rFonts w:asciiTheme="minorBidi" w:eastAsia="Times New Roman" w:hAnsiTheme="minorBidi"/>
                <w:sz w:val="18"/>
                <w:szCs w:val="18"/>
              </w:rPr>
            </w:pPr>
          </w:p>
        </w:tc>
        <w:tc>
          <w:tcPr>
            <w:tcW w:w="3402" w:type="dxa"/>
          </w:tcPr>
          <w:p w14:paraId="44FAE98B" w14:textId="77777777" w:rsidR="000F6283" w:rsidRPr="00FB2608" w:rsidRDefault="000F6283" w:rsidP="007F5332">
            <w:pPr>
              <w:suppressAutoHyphens/>
              <w:spacing w:before="120" w:after="60" w:line="260" w:lineRule="atLeast"/>
              <w:rPr>
                <w:rFonts w:asciiTheme="minorBidi" w:eastAsia="Times New Roman" w:hAnsiTheme="minorBidi"/>
                <w:bCs/>
                <w:sz w:val="18"/>
                <w:szCs w:val="18"/>
              </w:rPr>
            </w:pPr>
            <w:r w:rsidRPr="00FB2608">
              <w:rPr>
                <w:rFonts w:asciiTheme="minorBidi" w:eastAsia="Times New Roman" w:hAnsiTheme="minorBidi"/>
                <w:bCs/>
                <w:sz w:val="18"/>
                <w:szCs w:val="18"/>
              </w:rPr>
              <w:t>IPPC Secretariat</w:t>
            </w:r>
            <w:r w:rsidR="009B3785" w:rsidRPr="00FB2608">
              <w:rPr>
                <w:rFonts w:asciiTheme="minorBidi" w:eastAsia="Times New Roman" w:hAnsiTheme="minorBidi"/>
                <w:bCs/>
                <w:sz w:val="18"/>
                <w:szCs w:val="18"/>
              </w:rPr>
              <w:t xml:space="preserve">, Implementation </w:t>
            </w:r>
            <w:r w:rsidR="00EE7F45" w:rsidRPr="00FB2608">
              <w:rPr>
                <w:rFonts w:asciiTheme="minorBidi" w:eastAsia="Times New Roman" w:hAnsiTheme="minorBidi"/>
                <w:bCs/>
                <w:sz w:val="18"/>
                <w:szCs w:val="18"/>
              </w:rPr>
              <w:t>Facilitation Unit Deputy Lead</w:t>
            </w:r>
          </w:p>
        </w:tc>
      </w:tr>
      <w:tr w:rsidR="007F5332" w:rsidRPr="00FB2608" w14:paraId="6C5BE626" w14:textId="77777777" w:rsidTr="008532FE">
        <w:tc>
          <w:tcPr>
            <w:tcW w:w="2418" w:type="dxa"/>
            <w:vMerge w:val="restart"/>
          </w:tcPr>
          <w:p w14:paraId="35CDC94B" w14:textId="77777777" w:rsidR="009B3785" w:rsidRPr="00FB2608" w:rsidRDefault="009B3785" w:rsidP="007F5332">
            <w:pPr>
              <w:contextualSpacing/>
              <w:rPr>
                <w:rFonts w:asciiTheme="minorBidi" w:eastAsia="Times New Roman" w:hAnsiTheme="minorBidi"/>
                <w:sz w:val="18"/>
                <w:szCs w:val="18"/>
                <w:u w:val="single"/>
              </w:rPr>
            </w:pPr>
            <w:r w:rsidRPr="00FB2608">
              <w:rPr>
                <w:rFonts w:asciiTheme="minorBidi" w:eastAsia="Times New Roman" w:hAnsiTheme="minorBidi"/>
                <w:sz w:val="18"/>
                <w:szCs w:val="18"/>
                <w:u w:val="single"/>
              </w:rPr>
              <w:t>RPPO</w:t>
            </w:r>
          </w:p>
          <w:p w14:paraId="32B009A7" w14:textId="77777777" w:rsidR="002F48D6" w:rsidRPr="00FB2608" w:rsidRDefault="002F48D6" w:rsidP="007F5332">
            <w:pPr>
              <w:contextualSpacing/>
              <w:rPr>
                <w:rFonts w:asciiTheme="minorBidi" w:eastAsia="Times New Roman" w:hAnsiTheme="minorBidi"/>
                <w:sz w:val="18"/>
                <w:szCs w:val="18"/>
              </w:rPr>
            </w:pPr>
            <w:r w:rsidRPr="00FB2608">
              <w:rPr>
                <w:rFonts w:asciiTheme="minorBidi" w:eastAsia="Times New Roman" w:hAnsiTheme="minorBidi"/>
                <w:sz w:val="18"/>
                <w:szCs w:val="18"/>
                <w:u w:val="single"/>
              </w:rPr>
              <w:t>Representation</w:t>
            </w:r>
          </w:p>
        </w:tc>
        <w:tc>
          <w:tcPr>
            <w:tcW w:w="3820" w:type="dxa"/>
          </w:tcPr>
          <w:p w14:paraId="266F297B" w14:textId="77777777" w:rsidR="009B3785" w:rsidRPr="00FB2608" w:rsidRDefault="009B3785" w:rsidP="007F5332">
            <w:pPr>
              <w:contextualSpacing/>
              <w:rPr>
                <w:rFonts w:asciiTheme="minorBidi" w:eastAsia="Times New Roman" w:hAnsiTheme="minorBidi"/>
                <w:sz w:val="18"/>
                <w:szCs w:val="18"/>
              </w:rPr>
            </w:pPr>
            <w:r w:rsidRPr="00FB2608">
              <w:rPr>
                <w:rFonts w:asciiTheme="minorBidi" w:eastAsia="Times New Roman" w:hAnsiTheme="minorBidi"/>
                <w:sz w:val="18"/>
                <w:szCs w:val="18"/>
              </w:rPr>
              <w:t xml:space="preserve">Near East </w:t>
            </w:r>
            <w:r w:rsidR="007D3F91" w:rsidRPr="00FB2608">
              <w:rPr>
                <w:rFonts w:asciiTheme="minorBidi" w:eastAsia="Times New Roman" w:hAnsiTheme="minorBidi"/>
                <w:sz w:val="18"/>
                <w:szCs w:val="18"/>
              </w:rPr>
              <w:t>and North-</w:t>
            </w:r>
            <w:r w:rsidRPr="00FB2608">
              <w:rPr>
                <w:rFonts w:asciiTheme="minorBidi" w:eastAsia="Times New Roman" w:hAnsiTheme="minorBidi"/>
                <w:sz w:val="18"/>
                <w:szCs w:val="18"/>
              </w:rPr>
              <w:t>Africa (NEPPO)</w:t>
            </w:r>
          </w:p>
        </w:tc>
        <w:tc>
          <w:tcPr>
            <w:tcW w:w="3402" w:type="dxa"/>
          </w:tcPr>
          <w:p w14:paraId="1197170C" w14:textId="77777777" w:rsidR="009B3785" w:rsidRPr="00FB2608" w:rsidRDefault="009B3785" w:rsidP="007F5332">
            <w:pPr>
              <w:contextualSpacing/>
              <w:rPr>
                <w:rFonts w:asciiTheme="minorBidi" w:eastAsia="Times New Roman" w:hAnsiTheme="minorBidi"/>
                <w:sz w:val="18"/>
                <w:szCs w:val="18"/>
              </w:rPr>
            </w:pPr>
            <w:r w:rsidRPr="00FB2608">
              <w:rPr>
                <w:rFonts w:asciiTheme="minorBidi" w:eastAsia="Times New Roman" w:hAnsiTheme="minorBidi"/>
                <w:sz w:val="18"/>
                <w:szCs w:val="18"/>
              </w:rPr>
              <w:t>TBC</w:t>
            </w:r>
          </w:p>
        </w:tc>
      </w:tr>
      <w:tr w:rsidR="007F5332" w:rsidRPr="00FB2608" w14:paraId="39438405" w14:textId="77777777" w:rsidTr="008532FE">
        <w:tc>
          <w:tcPr>
            <w:tcW w:w="2418" w:type="dxa"/>
            <w:vMerge/>
          </w:tcPr>
          <w:p w14:paraId="1C9921E3" w14:textId="77777777" w:rsidR="009B3785" w:rsidRPr="00FB2608" w:rsidRDefault="009B3785" w:rsidP="007F5332">
            <w:pPr>
              <w:contextualSpacing/>
              <w:rPr>
                <w:rFonts w:asciiTheme="minorBidi" w:eastAsia="Times New Roman" w:hAnsiTheme="minorBidi"/>
                <w:sz w:val="18"/>
                <w:szCs w:val="18"/>
              </w:rPr>
            </w:pPr>
          </w:p>
        </w:tc>
        <w:tc>
          <w:tcPr>
            <w:tcW w:w="3820" w:type="dxa"/>
          </w:tcPr>
          <w:p w14:paraId="39B5D277" w14:textId="77777777" w:rsidR="009B3785" w:rsidRPr="00FB2608" w:rsidRDefault="009B3785" w:rsidP="007F5332">
            <w:pPr>
              <w:contextualSpacing/>
              <w:rPr>
                <w:rFonts w:asciiTheme="minorBidi" w:eastAsia="Times New Roman" w:hAnsiTheme="minorBidi"/>
                <w:sz w:val="18"/>
                <w:szCs w:val="18"/>
              </w:rPr>
            </w:pPr>
            <w:r w:rsidRPr="00FB2608">
              <w:rPr>
                <w:rFonts w:asciiTheme="minorBidi" w:eastAsia="Times New Roman" w:hAnsiTheme="minorBidi"/>
                <w:sz w:val="18"/>
                <w:szCs w:val="18"/>
              </w:rPr>
              <w:t>South Pacific (PPPO)</w:t>
            </w:r>
          </w:p>
        </w:tc>
        <w:tc>
          <w:tcPr>
            <w:tcW w:w="3402" w:type="dxa"/>
          </w:tcPr>
          <w:p w14:paraId="0F57E046" w14:textId="77777777" w:rsidR="009B3785" w:rsidRPr="00FB2608" w:rsidRDefault="009B3785" w:rsidP="007F5332">
            <w:pPr>
              <w:contextualSpacing/>
              <w:rPr>
                <w:rFonts w:asciiTheme="minorBidi" w:eastAsia="Times New Roman" w:hAnsiTheme="minorBidi"/>
                <w:sz w:val="18"/>
                <w:szCs w:val="18"/>
              </w:rPr>
            </w:pPr>
            <w:r w:rsidRPr="00FB2608">
              <w:rPr>
                <w:rFonts w:asciiTheme="minorBidi" w:eastAsia="Times New Roman" w:hAnsiTheme="minorBidi"/>
                <w:sz w:val="18"/>
                <w:szCs w:val="18"/>
              </w:rPr>
              <w:t>TBC</w:t>
            </w:r>
          </w:p>
        </w:tc>
      </w:tr>
      <w:tr w:rsidR="007F5332" w:rsidRPr="00FB2608" w14:paraId="6CBD2081" w14:textId="77777777" w:rsidTr="008532FE">
        <w:tc>
          <w:tcPr>
            <w:tcW w:w="2418" w:type="dxa"/>
            <w:vMerge/>
          </w:tcPr>
          <w:p w14:paraId="6E2C7C32" w14:textId="77777777" w:rsidR="009B3785" w:rsidRPr="00FB2608" w:rsidRDefault="009B3785" w:rsidP="007F5332">
            <w:pPr>
              <w:contextualSpacing/>
              <w:rPr>
                <w:rFonts w:asciiTheme="minorBidi" w:eastAsia="Times New Roman" w:hAnsiTheme="minorBidi"/>
                <w:sz w:val="18"/>
                <w:szCs w:val="18"/>
              </w:rPr>
            </w:pPr>
          </w:p>
        </w:tc>
        <w:tc>
          <w:tcPr>
            <w:tcW w:w="3820" w:type="dxa"/>
          </w:tcPr>
          <w:p w14:paraId="3BA575D6" w14:textId="77777777" w:rsidR="009B3785" w:rsidRPr="00FB2608" w:rsidRDefault="009B3785" w:rsidP="007F5332">
            <w:pPr>
              <w:contextualSpacing/>
              <w:rPr>
                <w:rFonts w:asciiTheme="minorBidi" w:eastAsia="Times New Roman" w:hAnsiTheme="minorBidi"/>
                <w:sz w:val="18"/>
                <w:szCs w:val="18"/>
              </w:rPr>
            </w:pPr>
            <w:r w:rsidRPr="00FB2608">
              <w:rPr>
                <w:rFonts w:asciiTheme="minorBidi" w:eastAsia="Times New Roman" w:hAnsiTheme="minorBidi"/>
                <w:sz w:val="18"/>
                <w:szCs w:val="18"/>
              </w:rPr>
              <w:t>Europe (EPPO)</w:t>
            </w:r>
          </w:p>
        </w:tc>
        <w:tc>
          <w:tcPr>
            <w:tcW w:w="3402" w:type="dxa"/>
          </w:tcPr>
          <w:p w14:paraId="55A66D54" w14:textId="77777777" w:rsidR="009B3785" w:rsidRPr="00FB2608" w:rsidRDefault="009B3785" w:rsidP="007F5332">
            <w:pPr>
              <w:contextualSpacing/>
              <w:rPr>
                <w:rFonts w:asciiTheme="minorBidi" w:eastAsia="Times New Roman" w:hAnsiTheme="minorBidi"/>
                <w:sz w:val="18"/>
                <w:szCs w:val="18"/>
              </w:rPr>
            </w:pPr>
            <w:r w:rsidRPr="00FB2608">
              <w:rPr>
                <w:rFonts w:asciiTheme="minorBidi" w:eastAsia="Times New Roman" w:hAnsiTheme="minorBidi"/>
                <w:sz w:val="18"/>
                <w:szCs w:val="18"/>
              </w:rPr>
              <w:t>TBC</w:t>
            </w:r>
          </w:p>
        </w:tc>
      </w:tr>
      <w:tr w:rsidR="007F5332" w:rsidRPr="00FB2608" w14:paraId="58D6A93A" w14:textId="77777777" w:rsidTr="008532FE">
        <w:tc>
          <w:tcPr>
            <w:tcW w:w="2418" w:type="dxa"/>
            <w:vMerge w:val="restart"/>
          </w:tcPr>
          <w:p w14:paraId="2E94F1C5" w14:textId="77777777" w:rsidR="009B3785" w:rsidRPr="00FB2608" w:rsidRDefault="009B3785" w:rsidP="007F5332">
            <w:pPr>
              <w:contextualSpacing/>
              <w:rPr>
                <w:rFonts w:asciiTheme="minorBidi" w:eastAsia="Times New Roman" w:hAnsiTheme="minorBidi"/>
                <w:sz w:val="18"/>
                <w:szCs w:val="18"/>
                <w:u w:val="single"/>
              </w:rPr>
            </w:pPr>
            <w:r w:rsidRPr="00FB2608">
              <w:rPr>
                <w:rFonts w:asciiTheme="minorBidi" w:eastAsia="Times New Roman" w:hAnsiTheme="minorBidi"/>
                <w:sz w:val="18"/>
                <w:szCs w:val="18"/>
                <w:u w:val="single"/>
              </w:rPr>
              <w:t>Scientific/Academia</w:t>
            </w:r>
          </w:p>
          <w:p w14:paraId="230BE49D" w14:textId="77777777" w:rsidR="00854B98" w:rsidRPr="00FB2608" w:rsidRDefault="002F48D6" w:rsidP="007F5332">
            <w:pPr>
              <w:contextualSpacing/>
              <w:rPr>
                <w:rFonts w:asciiTheme="minorBidi" w:eastAsia="Times New Roman" w:hAnsiTheme="minorBidi"/>
                <w:sz w:val="18"/>
                <w:szCs w:val="18"/>
              </w:rPr>
            </w:pPr>
            <w:r w:rsidRPr="00FB2608">
              <w:rPr>
                <w:rFonts w:asciiTheme="minorBidi" w:eastAsia="Times New Roman" w:hAnsiTheme="minorBidi"/>
                <w:sz w:val="18"/>
                <w:szCs w:val="18"/>
                <w:u w:val="single"/>
              </w:rPr>
              <w:t>Representation</w:t>
            </w:r>
          </w:p>
        </w:tc>
        <w:tc>
          <w:tcPr>
            <w:tcW w:w="3820" w:type="dxa"/>
          </w:tcPr>
          <w:p w14:paraId="1A4E30E8" w14:textId="77777777" w:rsidR="009B3785" w:rsidRPr="00FB2608" w:rsidRDefault="009B3785" w:rsidP="007F5332">
            <w:pPr>
              <w:contextualSpacing/>
              <w:rPr>
                <w:rFonts w:asciiTheme="minorBidi" w:eastAsia="Times New Roman" w:hAnsiTheme="minorBidi"/>
                <w:sz w:val="18"/>
                <w:szCs w:val="18"/>
              </w:rPr>
            </w:pPr>
            <w:r w:rsidRPr="00FB2608">
              <w:rPr>
                <w:rFonts w:asciiTheme="minorBidi" w:eastAsia="Times New Roman" w:hAnsiTheme="minorBidi"/>
                <w:sz w:val="18"/>
                <w:szCs w:val="18"/>
              </w:rPr>
              <w:t>Plant Protection Specialist</w:t>
            </w:r>
          </w:p>
        </w:tc>
        <w:tc>
          <w:tcPr>
            <w:tcW w:w="3402" w:type="dxa"/>
          </w:tcPr>
          <w:p w14:paraId="44B6EDE7" w14:textId="77777777" w:rsidR="009B3785" w:rsidRPr="00FB2608" w:rsidRDefault="009B3785" w:rsidP="007F5332">
            <w:pPr>
              <w:contextualSpacing/>
              <w:rPr>
                <w:rFonts w:asciiTheme="minorBidi" w:eastAsia="Times New Roman" w:hAnsiTheme="minorBidi"/>
                <w:sz w:val="18"/>
                <w:szCs w:val="18"/>
              </w:rPr>
            </w:pPr>
            <w:r w:rsidRPr="00FB2608">
              <w:rPr>
                <w:rFonts w:asciiTheme="minorBidi" w:eastAsia="Times New Roman" w:hAnsiTheme="minorBidi"/>
                <w:sz w:val="18"/>
                <w:szCs w:val="18"/>
              </w:rPr>
              <w:t>TBC</w:t>
            </w:r>
          </w:p>
          <w:p w14:paraId="38D1848B" w14:textId="77777777" w:rsidR="009B3785" w:rsidRPr="00FB2608" w:rsidRDefault="009B3785" w:rsidP="007F5332">
            <w:pPr>
              <w:contextualSpacing/>
              <w:rPr>
                <w:rFonts w:asciiTheme="minorBidi" w:eastAsia="Times New Roman" w:hAnsiTheme="minorBidi"/>
                <w:sz w:val="18"/>
                <w:szCs w:val="18"/>
              </w:rPr>
            </w:pPr>
          </w:p>
        </w:tc>
      </w:tr>
      <w:tr w:rsidR="007F5332" w:rsidRPr="00FB2608" w14:paraId="6A6CD6DB" w14:textId="77777777" w:rsidTr="008532FE">
        <w:tc>
          <w:tcPr>
            <w:tcW w:w="2418" w:type="dxa"/>
            <w:vMerge/>
          </w:tcPr>
          <w:p w14:paraId="3E270304" w14:textId="77777777" w:rsidR="009B3785" w:rsidRPr="00FB2608" w:rsidRDefault="009B3785" w:rsidP="007F5332">
            <w:pPr>
              <w:contextualSpacing/>
              <w:rPr>
                <w:rFonts w:asciiTheme="minorBidi" w:eastAsia="Times New Roman" w:hAnsiTheme="minorBidi"/>
                <w:sz w:val="18"/>
                <w:szCs w:val="18"/>
              </w:rPr>
            </w:pPr>
          </w:p>
        </w:tc>
        <w:tc>
          <w:tcPr>
            <w:tcW w:w="3820" w:type="dxa"/>
          </w:tcPr>
          <w:p w14:paraId="79AB8E56" w14:textId="77777777" w:rsidR="009B3785" w:rsidRPr="00FB2608" w:rsidRDefault="009B3785" w:rsidP="007F5332">
            <w:pPr>
              <w:contextualSpacing/>
              <w:rPr>
                <w:rFonts w:asciiTheme="minorBidi" w:eastAsia="Times New Roman" w:hAnsiTheme="minorBidi"/>
                <w:sz w:val="18"/>
                <w:szCs w:val="18"/>
              </w:rPr>
            </w:pPr>
            <w:r w:rsidRPr="00FB2608">
              <w:rPr>
                <w:rFonts w:asciiTheme="minorBidi" w:eastAsia="Times New Roman" w:hAnsiTheme="minorBidi"/>
                <w:sz w:val="18"/>
                <w:szCs w:val="18"/>
              </w:rPr>
              <w:t>Pest Modelling / Forecasting Specialist</w:t>
            </w:r>
            <w:r w:rsidR="00854B98" w:rsidRPr="00FB2608">
              <w:rPr>
                <w:rFonts w:asciiTheme="minorBidi" w:eastAsia="Times New Roman" w:hAnsiTheme="minorBidi"/>
                <w:sz w:val="18"/>
                <w:szCs w:val="18"/>
              </w:rPr>
              <w:t xml:space="preserve"> </w:t>
            </w:r>
          </w:p>
        </w:tc>
        <w:tc>
          <w:tcPr>
            <w:tcW w:w="3402" w:type="dxa"/>
          </w:tcPr>
          <w:p w14:paraId="458069EF" w14:textId="77777777" w:rsidR="009B3785" w:rsidRPr="00FB2608" w:rsidRDefault="009B3785" w:rsidP="007F5332">
            <w:pPr>
              <w:contextualSpacing/>
              <w:rPr>
                <w:rFonts w:asciiTheme="minorBidi" w:eastAsia="Times New Roman" w:hAnsiTheme="minorBidi"/>
                <w:sz w:val="18"/>
                <w:szCs w:val="18"/>
              </w:rPr>
            </w:pPr>
            <w:r w:rsidRPr="00FB2608">
              <w:rPr>
                <w:rFonts w:asciiTheme="minorBidi" w:eastAsia="Times New Roman" w:hAnsiTheme="minorBidi"/>
                <w:sz w:val="18"/>
                <w:szCs w:val="18"/>
              </w:rPr>
              <w:t>TBC</w:t>
            </w:r>
          </w:p>
        </w:tc>
      </w:tr>
      <w:tr w:rsidR="007F5332" w:rsidRPr="00FB2608" w14:paraId="7F93CEE0" w14:textId="77777777" w:rsidTr="008532FE">
        <w:tc>
          <w:tcPr>
            <w:tcW w:w="2418" w:type="dxa"/>
            <w:vMerge w:val="restart"/>
          </w:tcPr>
          <w:p w14:paraId="6C7B7203" w14:textId="77777777" w:rsidR="009B3785" w:rsidRPr="00FB2608" w:rsidRDefault="009B3785" w:rsidP="007F5332">
            <w:pPr>
              <w:contextualSpacing/>
              <w:rPr>
                <w:rFonts w:asciiTheme="minorBidi" w:eastAsia="Times New Roman" w:hAnsiTheme="minorBidi"/>
                <w:sz w:val="18"/>
                <w:szCs w:val="18"/>
                <w:u w:val="single"/>
              </w:rPr>
            </w:pPr>
            <w:r w:rsidRPr="00FB2608">
              <w:rPr>
                <w:rFonts w:asciiTheme="minorBidi" w:eastAsia="Times New Roman" w:hAnsiTheme="minorBidi"/>
                <w:sz w:val="18"/>
                <w:szCs w:val="18"/>
                <w:u w:val="single"/>
              </w:rPr>
              <w:t>Industry/Partnerships</w:t>
            </w:r>
          </w:p>
          <w:p w14:paraId="56D1D0DA" w14:textId="77777777" w:rsidR="00854B98" w:rsidRPr="00FB2608" w:rsidRDefault="002F48D6" w:rsidP="007F5332">
            <w:pPr>
              <w:contextualSpacing/>
              <w:rPr>
                <w:rFonts w:asciiTheme="minorBidi" w:eastAsia="Times New Roman" w:hAnsiTheme="minorBidi"/>
                <w:sz w:val="18"/>
                <w:szCs w:val="18"/>
              </w:rPr>
            </w:pPr>
            <w:r w:rsidRPr="00FB2608">
              <w:rPr>
                <w:rFonts w:asciiTheme="minorBidi" w:eastAsia="Times New Roman" w:hAnsiTheme="minorBidi"/>
                <w:sz w:val="18"/>
                <w:szCs w:val="18"/>
                <w:u w:val="single"/>
              </w:rPr>
              <w:t>Representation</w:t>
            </w:r>
          </w:p>
        </w:tc>
        <w:tc>
          <w:tcPr>
            <w:tcW w:w="3820" w:type="dxa"/>
          </w:tcPr>
          <w:p w14:paraId="4A462D76" w14:textId="77777777" w:rsidR="009B3785" w:rsidRPr="00FB2608" w:rsidRDefault="009B3785" w:rsidP="007F5332">
            <w:pPr>
              <w:contextualSpacing/>
              <w:rPr>
                <w:rFonts w:asciiTheme="minorBidi" w:eastAsia="Times New Roman" w:hAnsiTheme="minorBidi"/>
                <w:sz w:val="18"/>
                <w:szCs w:val="18"/>
              </w:rPr>
            </w:pPr>
            <w:r w:rsidRPr="00FB2608">
              <w:rPr>
                <w:rFonts w:asciiTheme="minorBidi" w:eastAsia="Times New Roman" w:hAnsiTheme="minorBidi"/>
                <w:sz w:val="18"/>
                <w:szCs w:val="18"/>
              </w:rPr>
              <w:t>Industry Plant Protection</w:t>
            </w:r>
            <w:r w:rsidR="00854B98" w:rsidRPr="00FB2608">
              <w:rPr>
                <w:rFonts w:asciiTheme="minorBidi" w:eastAsia="Times New Roman" w:hAnsiTheme="minorBidi"/>
                <w:sz w:val="18"/>
                <w:szCs w:val="18"/>
              </w:rPr>
              <w:t>/Pest Prevention</w:t>
            </w:r>
            <w:r w:rsidRPr="00FB2608">
              <w:rPr>
                <w:rFonts w:asciiTheme="minorBidi" w:eastAsia="Times New Roman" w:hAnsiTheme="minorBidi"/>
                <w:sz w:val="18"/>
                <w:szCs w:val="18"/>
              </w:rPr>
              <w:t xml:space="preserve"> Specialist</w:t>
            </w:r>
          </w:p>
        </w:tc>
        <w:tc>
          <w:tcPr>
            <w:tcW w:w="3402" w:type="dxa"/>
          </w:tcPr>
          <w:p w14:paraId="014AE1C9" w14:textId="77777777" w:rsidR="009B3785" w:rsidRPr="00FB2608" w:rsidRDefault="009B3785" w:rsidP="007F5332">
            <w:pPr>
              <w:contextualSpacing/>
              <w:rPr>
                <w:rFonts w:asciiTheme="minorBidi" w:eastAsia="Times New Roman" w:hAnsiTheme="minorBidi"/>
                <w:sz w:val="18"/>
                <w:szCs w:val="18"/>
              </w:rPr>
            </w:pPr>
            <w:r w:rsidRPr="00FB2608">
              <w:rPr>
                <w:rFonts w:asciiTheme="minorBidi" w:eastAsia="Times New Roman" w:hAnsiTheme="minorBidi"/>
                <w:sz w:val="18"/>
                <w:szCs w:val="18"/>
              </w:rPr>
              <w:t>TBC</w:t>
            </w:r>
          </w:p>
          <w:p w14:paraId="30C48E4C" w14:textId="77777777" w:rsidR="009B3785" w:rsidRPr="00FB2608" w:rsidRDefault="009B3785" w:rsidP="007F5332">
            <w:pPr>
              <w:contextualSpacing/>
              <w:rPr>
                <w:rFonts w:asciiTheme="minorBidi" w:eastAsia="Times New Roman" w:hAnsiTheme="minorBidi"/>
                <w:sz w:val="18"/>
                <w:szCs w:val="18"/>
              </w:rPr>
            </w:pPr>
          </w:p>
        </w:tc>
      </w:tr>
      <w:tr w:rsidR="007F5332" w:rsidRPr="00FB2608" w14:paraId="7D4F9908" w14:textId="77777777" w:rsidTr="008532FE">
        <w:tc>
          <w:tcPr>
            <w:tcW w:w="2418" w:type="dxa"/>
            <w:vMerge/>
          </w:tcPr>
          <w:p w14:paraId="647467D6" w14:textId="77777777" w:rsidR="009B3785" w:rsidRPr="00FB2608" w:rsidRDefault="009B3785" w:rsidP="007F5332">
            <w:pPr>
              <w:contextualSpacing/>
              <w:rPr>
                <w:rFonts w:asciiTheme="minorBidi" w:eastAsia="Times New Roman" w:hAnsiTheme="minorBidi"/>
                <w:sz w:val="18"/>
                <w:szCs w:val="18"/>
              </w:rPr>
            </w:pPr>
          </w:p>
        </w:tc>
        <w:tc>
          <w:tcPr>
            <w:tcW w:w="3820" w:type="dxa"/>
          </w:tcPr>
          <w:p w14:paraId="60C07A18" w14:textId="77777777" w:rsidR="009B3785" w:rsidRPr="00FB2608" w:rsidRDefault="009B3785" w:rsidP="007F5332">
            <w:pPr>
              <w:contextualSpacing/>
              <w:rPr>
                <w:rFonts w:asciiTheme="minorBidi" w:eastAsia="Times New Roman" w:hAnsiTheme="minorBidi"/>
                <w:sz w:val="18"/>
                <w:szCs w:val="18"/>
              </w:rPr>
            </w:pPr>
            <w:r w:rsidRPr="00FB2608">
              <w:rPr>
                <w:rFonts w:asciiTheme="minorBidi" w:eastAsia="Times New Roman" w:hAnsiTheme="minorBidi"/>
                <w:sz w:val="18"/>
                <w:szCs w:val="18"/>
              </w:rPr>
              <w:t xml:space="preserve">Industry </w:t>
            </w:r>
            <w:r w:rsidR="00854B98" w:rsidRPr="00FB2608">
              <w:rPr>
                <w:rFonts w:asciiTheme="minorBidi" w:eastAsia="Times New Roman" w:hAnsiTheme="minorBidi"/>
                <w:sz w:val="18"/>
                <w:szCs w:val="18"/>
              </w:rPr>
              <w:t>Modelling/Forecasting/Engagement/Preparedness Specialist</w:t>
            </w:r>
          </w:p>
        </w:tc>
        <w:tc>
          <w:tcPr>
            <w:tcW w:w="3402" w:type="dxa"/>
          </w:tcPr>
          <w:p w14:paraId="5318E680" w14:textId="77777777" w:rsidR="009B3785" w:rsidRPr="00FB2608" w:rsidRDefault="009B3785" w:rsidP="007F5332">
            <w:pPr>
              <w:contextualSpacing/>
              <w:rPr>
                <w:rFonts w:asciiTheme="minorBidi" w:eastAsia="Times New Roman" w:hAnsiTheme="minorBidi"/>
                <w:sz w:val="18"/>
                <w:szCs w:val="18"/>
              </w:rPr>
            </w:pPr>
            <w:r w:rsidRPr="00FB2608">
              <w:rPr>
                <w:rFonts w:asciiTheme="minorBidi" w:eastAsia="Times New Roman" w:hAnsiTheme="minorBidi"/>
                <w:sz w:val="18"/>
                <w:szCs w:val="18"/>
              </w:rPr>
              <w:t>TBC</w:t>
            </w:r>
          </w:p>
        </w:tc>
      </w:tr>
    </w:tbl>
    <w:p w14:paraId="71AED49E" w14:textId="77777777" w:rsidR="000F6283" w:rsidRPr="00FB2608" w:rsidRDefault="000F6283" w:rsidP="007F5332">
      <w:pPr>
        <w:contextualSpacing/>
        <w:rPr>
          <w:rFonts w:asciiTheme="majorBidi" w:eastAsia="Times New Roman" w:hAnsiTheme="majorBidi" w:cstheme="majorBidi"/>
          <w:sz w:val="24"/>
        </w:rPr>
      </w:pPr>
    </w:p>
    <w:p w14:paraId="5B1FB665" w14:textId="77777777" w:rsidR="000F6283" w:rsidRPr="00FB2608" w:rsidRDefault="00854B98" w:rsidP="00FB2608">
      <w:pPr>
        <w:pStyle w:val="IPPParagraphnumbering"/>
      </w:pPr>
      <w:r w:rsidRPr="00FB2608">
        <w:t xml:space="preserve">TWG Working Group membership </w:t>
      </w:r>
      <w:r w:rsidR="004F5A95" w:rsidRPr="00FB2608">
        <w:t>commitments</w:t>
      </w:r>
      <w:r w:rsidRPr="00FB2608">
        <w:t xml:space="preserve"> </w:t>
      </w:r>
      <w:proofErr w:type="gramStart"/>
      <w:r w:rsidR="000F6283" w:rsidRPr="00FB2608">
        <w:t>will be met</w:t>
      </w:r>
      <w:proofErr w:type="gramEnd"/>
      <w:r w:rsidR="000F6283" w:rsidRPr="00FB2608">
        <w:t xml:space="preserve"> by the </w:t>
      </w:r>
      <w:r w:rsidRPr="00FB2608">
        <w:t xml:space="preserve">TWG member’s </w:t>
      </w:r>
      <w:r w:rsidR="000F6283" w:rsidRPr="00FB2608">
        <w:t>respective agencies</w:t>
      </w:r>
      <w:r w:rsidR="008532FE" w:rsidRPr="00FB2608">
        <w:t xml:space="preserve"> and organisations</w:t>
      </w:r>
      <w:r w:rsidR="000F6283" w:rsidRPr="00FB2608">
        <w:t xml:space="preserve">. </w:t>
      </w:r>
      <w:r w:rsidR="008532FE" w:rsidRPr="00FB2608">
        <w:rPr>
          <w:lang w:val="en-GB"/>
        </w:rPr>
        <w:t xml:space="preserve">Preparatory work to monthly TWG </w:t>
      </w:r>
      <w:r w:rsidR="00D37C50" w:rsidRPr="00FB2608">
        <w:rPr>
          <w:lang w:val="en-GB"/>
        </w:rPr>
        <w:t>meeting</w:t>
      </w:r>
      <w:r w:rsidR="008532FE" w:rsidRPr="00FB2608">
        <w:rPr>
          <w:lang w:val="en-GB"/>
        </w:rPr>
        <w:t>s</w:t>
      </w:r>
      <w:r w:rsidR="00D37C50" w:rsidRPr="00FB2608">
        <w:rPr>
          <w:lang w:val="en-GB"/>
        </w:rPr>
        <w:t xml:space="preserve"> would represent an average of one day of work per month.</w:t>
      </w:r>
    </w:p>
    <w:p w14:paraId="6AA52A6A" w14:textId="77777777" w:rsidR="00854B98" w:rsidRPr="00FB2608" w:rsidRDefault="00854B98" w:rsidP="007F5332">
      <w:pPr>
        <w:contextualSpacing/>
        <w:rPr>
          <w:rFonts w:asciiTheme="majorBidi" w:eastAsia="Times New Roman" w:hAnsiTheme="majorBidi" w:cstheme="majorBidi"/>
          <w:sz w:val="24"/>
        </w:rPr>
      </w:pPr>
    </w:p>
    <w:p w14:paraId="3BD47A7A" w14:textId="6925837E" w:rsidR="00D37C50" w:rsidRPr="00FB2608" w:rsidRDefault="00D37C50" w:rsidP="00FB2608">
      <w:pPr>
        <w:pStyle w:val="IPPParagraphnumbering"/>
      </w:pPr>
      <w:r w:rsidRPr="00FB2608">
        <w:t xml:space="preserve">As this is a global group of experts, virtual meetings may sometime need to be organized </w:t>
      </w:r>
      <w:r w:rsidR="008532FE" w:rsidRPr="00FB2608">
        <w:t xml:space="preserve">and </w:t>
      </w:r>
      <w:proofErr w:type="gramStart"/>
      <w:r w:rsidR="008532FE" w:rsidRPr="00FB2608">
        <w:t>convened</w:t>
      </w:r>
      <w:proofErr w:type="gramEnd"/>
      <w:r w:rsidR="008532FE" w:rsidRPr="00FB2608">
        <w:t xml:space="preserve"> </w:t>
      </w:r>
      <w:r w:rsidRPr="00FB2608">
        <w:t xml:space="preserve">outside of traditional office hours and flexibility </w:t>
      </w:r>
      <w:r w:rsidR="008532FE" w:rsidRPr="00FB2608">
        <w:t xml:space="preserve">amongst TWG members </w:t>
      </w:r>
      <w:r w:rsidRPr="00FB2608">
        <w:t>will be required. </w:t>
      </w:r>
      <w:r w:rsidR="000B0B57" w:rsidRPr="00FB2608">
        <w:t>International travel for high-</w:t>
      </w:r>
      <w:r w:rsidRPr="00FB2608">
        <w:t xml:space="preserve">level TWG and committee meetings and workshops may also be required pending the easing of international travel restrictions in 2021. The Virtual Working Group </w:t>
      </w:r>
      <w:r w:rsidR="008532FE" w:rsidRPr="00FB2608">
        <w:t xml:space="preserve">meetings </w:t>
      </w:r>
      <w:r w:rsidRPr="00FB2608">
        <w:t xml:space="preserve">will operate in English language (without interpretation). </w:t>
      </w:r>
    </w:p>
    <w:p w14:paraId="2B6D3178" w14:textId="36B6385A" w:rsidR="007F5332" w:rsidRPr="00FB2608" w:rsidRDefault="00C21CBB" w:rsidP="00FB2608">
      <w:pPr>
        <w:pStyle w:val="IPPParagraphnumbering"/>
        <w:rPr>
          <w:rFonts w:eastAsiaTheme="minorHAnsi"/>
          <w:lang w:val="en-GB"/>
        </w:rPr>
      </w:pPr>
      <w:r w:rsidRPr="00FB2608">
        <w:lastRenderedPageBreak/>
        <w:t xml:space="preserve">The FAO/IPPC TWG on </w:t>
      </w:r>
      <w:proofErr w:type="spellStart"/>
      <w:r w:rsidRPr="00FB2608">
        <w:rPr>
          <w:i/>
        </w:rPr>
        <w:t>Phytosanitary</w:t>
      </w:r>
      <w:proofErr w:type="spellEnd"/>
      <w:r w:rsidRPr="00FB2608">
        <w:rPr>
          <w:i/>
        </w:rPr>
        <w:t xml:space="preserve"> and Quarantine in Relation to Trade</w:t>
      </w:r>
      <w:r w:rsidRPr="00FB2608">
        <w:t xml:space="preserve"> will </w:t>
      </w:r>
      <w:r w:rsidR="004F5A95" w:rsidRPr="00FB2608">
        <w:t xml:space="preserve">convene monthly coordination meetings </w:t>
      </w:r>
      <w:r w:rsidR="008532FE" w:rsidRPr="00FB2608">
        <w:t xml:space="preserve">and </w:t>
      </w:r>
      <w:r w:rsidRPr="00FB2608">
        <w:t xml:space="preserve">provide </w:t>
      </w:r>
      <w:r w:rsidR="008532FE" w:rsidRPr="00FB2608">
        <w:rPr>
          <w:rFonts w:eastAsiaTheme="minorHAnsi"/>
          <w:lang w:val="en-GB"/>
        </w:rPr>
        <w:t xml:space="preserve">formal </w:t>
      </w:r>
      <w:r w:rsidRPr="00FB2608">
        <w:rPr>
          <w:rFonts w:eastAsiaTheme="minorHAnsi"/>
          <w:lang w:val="en-GB"/>
        </w:rPr>
        <w:t>meeting and progress reports to the FAO FAW Secretariat and via</w:t>
      </w:r>
      <w:r w:rsidRPr="00FB2608">
        <w:t xml:space="preserve"> FAW Global Action Technical Committee</w:t>
      </w:r>
      <w:r w:rsidRPr="00FB2608">
        <w:rPr>
          <w:rFonts w:eastAsiaTheme="minorHAnsi"/>
          <w:lang w:val="en-GB"/>
        </w:rPr>
        <w:t xml:space="preserve">. </w:t>
      </w:r>
    </w:p>
    <w:p w14:paraId="5CD0CD13" w14:textId="65EDBDD3" w:rsidR="004F5A95" w:rsidRPr="00FB2608" w:rsidRDefault="0012054E" w:rsidP="00FB2608">
      <w:pPr>
        <w:pStyle w:val="IPPHdg1Num"/>
      </w:pPr>
      <w:r w:rsidRPr="00FB2608">
        <w:t>Proposed Technical Working Group Responsibilities</w:t>
      </w:r>
    </w:p>
    <w:p w14:paraId="6C9828D5" w14:textId="77777777" w:rsidR="007F5332" w:rsidRPr="00FB2608" w:rsidRDefault="007F5332" w:rsidP="007F5332">
      <w:pPr>
        <w:pStyle w:val="ListParagraph"/>
        <w:ind w:left="880"/>
        <w:rPr>
          <w:rFonts w:asciiTheme="majorBidi" w:hAnsiTheme="majorBidi" w:cstheme="majorBidi"/>
          <w:b/>
        </w:rPr>
      </w:pPr>
    </w:p>
    <w:p w14:paraId="5158406C" w14:textId="77777777" w:rsidR="008F3303" w:rsidRPr="00FB2608" w:rsidRDefault="00D37C50" w:rsidP="00FB2608">
      <w:pPr>
        <w:pStyle w:val="IPPParagraphnumbering"/>
        <w:rPr>
          <w:b/>
        </w:rPr>
      </w:pPr>
      <w:r w:rsidRPr="00FB2608">
        <w:t xml:space="preserve">The FAO/IPPC TWG on </w:t>
      </w:r>
      <w:proofErr w:type="spellStart"/>
      <w:r w:rsidRPr="00FB2608">
        <w:rPr>
          <w:i/>
        </w:rPr>
        <w:t>Phytosanitary</w:t>
      </w:r>
      <w:proofErr w:type="spellEnd"/>
      <w:r w:rsidRPr="00FB2608">
        <w:rPr>
          <w:i/>
        </w:rPr>
        <w:t xml:space="preserve"> and Quarantine in Relation to Trade</w:t>
      </w:r>
      <w:r w:rsidRPr="00FB2608">
        <w:t xml:space="preserve"> has the following responsibilities:</w:t>
      </w:r>
    </w:p>
    <w:p w14:paraId="090654E1" w14:textId="7E7848E0" w:rsidR="00975C56" w:rsidRPr="00FB2608" w:rsidRDefault="00D37C50" w:rsidP="00FB2608">
      <w:pPr>
        <w:pStyle w:val="IPPBullet2"/>
        <w:rPr>
          <w:rFonts w:eastAsiaTheme="minorHAnsi"/>
        </w:rPr>
      </w:pPr>
      <w:r w:rsidRPr="00FB2608">
        <w:t xml:space="preserve">Develop </w:t>
      </w:r>
      <w:r w:rsidR="008F3303" w:rsidRPr="00FB2608">
        <w:t xml:space="preserve">a brief project plan (including </w:t>
      </w:r>
      <w:r w:rsidR="002C0D15" w:rsidRPr="00FB2608">
        <w:t xml:space="preserve">resourcing and </w:t>
      </w:r>
      <w:r w:rsidR="008F3303" w:rsidRPr="00FB2608">
        <w:t>timings) of proposed TWG objectives, deliverables, proposed stakeholder engagement networks and groups, meetings and web</w:t>
      </w:r>
      <w:r w:rsidR="002C0D15" w:rsidRPr="00FB2608">
        <w:t>inars, and formal training and professional development opportunities.</w:t>
      </w:r>
    </w:p>
    <w:p w14:paraId="4F11A8A8" w14:textId="3D80453E" w:rsidR="004F5A95" w:rsidRPr="00FB2608" w:rsidRDefault="00D37C50" w:rsidP="00FB2608">
      <w:pPr>
        <w:pStyle w:val="IPPBullet2"/>
      </w:pPr>
      <w:r w:rsidRPr="00FB2608">
        <w:t>C</w:t>
      </w:r>
      <w:r w:rsidR="00E866B6" w:rsidRPr="00FB2608">
        <w:t>onduct</w:t>
      </w:r>
      <w:r w:rsidR="00975C56" w:rsidRPr="00FB2608">
        <w:t xml:space="preserve"> and </w:t>
      </w:r>
      <w:r w:rsidR="008F3303" w:rsidRPr="00FB2608">
        <w:t>compile</w:t>
      </w:r>
      <w:r w:rsidR="002C0D15" w:rsidRPr="00FB2608">
        <w:t xml:space="preserve"> </w:t>
      </w:r>
      <w:r w:rsidR="00E866B6" w:rsidRPr="00FB2608">
        <w:t xml:space="preserve">scoping </w:t>
      </w:r>
      <w:r w:rsidR="008532FE" w:rsidRPr="00FB2608">
        <w:t xml:space="preserve">studies and </w:t>
      </w:r>
      <w:r w:rsidR="00E866B6" w:rsidRPr="00FB2608">
        <w:t xml:space="preserve">technical situational reports for current </w:t>
      </w:r>
      <w:r w:rsidR="008F3303" w:rsidRPr="00FB2608">
        <w:t>FAW</w:t>
      </w:r>
      <w:r w:rsidR="00165306" w:rsidRPr="00FB2608">
        <w:t xml:space="preserve"> prevention and </w:t>
      </w:r>
      <w:r w:rsidR="008532FE" w:rsidRPr="00FB2608">
        <w:t>preparedness arrangements for</w:t>
      </w:r>
      <w:r w:rsidR="008F3303" w:rsidRPr="00FB2608">
        <w:t xml:space="preserve"> the Near East </w:t>
      </w:r>
      <w:r w:rsidR="00C21CBB" w:rsidRPr="00FB2608">
        <w:t xml:space="preserve">and </w:t>
      </w:r>
      <w:proofErr w:type="gramStart"/>
      <w:r w:rsidR="00C21CBB" w:rsidRPr="00FB2608">
        <w:t>North-</w:t>
      </w:r>
      <w:r w:rsidR="008F3303" w:rsidRPr="00FB2608">
        <w:t>Africa</w:t>
      </w:r>
      <w:proofErr w:type="gramEnd"/>
      <w:r w:rsidR="008F3303" w:rsidRPr="00FB2608">
        <w:t>, South Pacific and Europe regions</w:t>
      </w:r>
      <w:r w:rsidR="00E866B6" w:rsidRPr="00FB2608">
        <w:t xml:space="preserve">. </w:t>
      </w:r>
      <w:r w:rsidR="008532FE" w:rsidRPr="00FB2608">
        <w:t xml:space="preserve">These studies </w:t>
      </w:r>
      <w:r w:rsidR="002C0D15" w:rsidRPr="00FB2608">
        <w:t xml:space="preserve">will be conducted in close coordination and collaboration </w:t>
      </w:r>
      <w:r w:rsidR="00E866B6" w:rsidRPr="00FB2608">
        <w:t xml:space="preserve">with key plant </w:t>
      </w:r>
      <w:r w:rsidR="00C21CBB" w:rsidRPr="00FB2608">
        <w:t xml:space="preserve">protection </w:t>
      </w:r>
      <w:r w:rsidR="00E866B6" w:rsidRPr="00FB2608">
        <w:t xml:space="preserve">and scientific stakeholders </w:t>
      </w:r>
      <w:r w:rsidR="002C0D15" w:rsidRPr="00FB2608">
        <w:t xml:space="preserve">responsible for plant pest </w:t>
      </w:r>
      <w:r w:rsidR="00E866B6" w:rsidRPr="00FB2608">
        <w:t>preparedness and respo</w:t>
      </w:r>
      <w:r w:rsidR="002C0D15" w:rsidRPr="00FB2608">
        <w:t>nse within</w:t>
      </w:r>
      <w:r w:rsidR="00E866B6" w:rsidRPr="00FB2608">
        <w:t xml:space="preserve"> </w:t>
      </w:r>
      <w:r w:rsidR="00975C56" w:rsidRPr="00FB2608">
        <w:t xml:space="preserve">the Near East </w:t>
      </w:r>
      <w:r w:rsidR="00C21CBB" w:rsidRPr="00FB2608">
        <w:t xml:space="preserve">and </w:t>
      </w:r>
      <w:proofErr w:type="gramStart"/>
      <w:r w:rsidR="00C21CBB" w:rsidRPr="00FB2608">
        <w:t>North-</w:t>
      </w:r>
      <w:r w:rsidR="00975C56" w:rsidRPr="00FB2608">
        <w:t>Africa</w:t>
      </w:r>
      <w:proofErr w:type="gramEnd"/>
      <w:r w:rsidR="00975C56" w:rsidRPr="00FB2608">
        <w:t>, South Pacific and Europe regions.</w:t>
      </w:r>
    </w:p>
    <w:p w14:paraId="150ED86F" w14:textId="5D83EECF" w:rsidR="00007275" w:rsidRPr="00FB2608" w:rsidRDefault="00067911" w:rsidP="00FB2608">
      <w:pPr>
        <w:pStyle w:val="IPPBullet2"/>
        <w:rPr>
          <w:i/>
        </w:rPr>
      </w:pPr>
      <w:r w:rsidRPr="00FB2608">
        <w:t xml:space="preserve">Provide technical advice (specific to plant protection preparedness and emergency response operations) to the </w:t>
      </w:r>
      <w:r w:rsidRPr="00FB2608">
        <w:rPr>
          <w:i/>
        </w:rPr>
        <w:t>FAW G</w:t>
      </w:r>
      <w:r w:rsidR="00007275" w:rsidRPr="00FB2608">
        <w:rPr>
          <w:i/>
        </w:rPr>
        <w:t>lobal Action Technical Committee.</w:t>
      </w:r>
    </w:p>
    <w:p w14:paraId="769F36FC" w14:textId="0936F532" w:rsidR="00975C56" w:rsidRPr="00FB2608" w:rsidRDefault="00007275" w:rsidP="00FB2608">
      <w:pPr>
        <w:pStyle w:val="IPPBullet2"/>
        <w:rPr>
          <w:rFonts w:eastAsiaTheme="minorHAnsi"/>
          <w:szCs w:val="22"/>
          <w:lang w:val="en-US"/>
        </w:rPr>
      </w:pPr>
      <w:r w:rsidRPr="00FB2608">
        <w:t xml:space="preserve">Facilitate the implementation of the </w:t>
      </w:r>
      <w:r w:rsidRPr="00FB2608">
        <w:rPr>
          <w:i/>
        </w:rPr>
        <w:t xml:space="preserve">FAW Global </w:t>
      </w:r>
      <w:r w:rsidRPr="00FB2608">
        <w:t>action</w:t>
      </w:r>
      <w:r w:rsidRPr="00FB2608">
        <w:rPr>
          <w:i/>
        </w:rPr>
        <w:t xml:space="preserve"> plan</w:t>
      </w:r>
      <w:r w:rsidRPr="00FB2608">
        <w:t>, in particular for Outcome 3 “Risk of FAW introduction and spread to new areas reduced”.</w:t>
      </w:r>
    </w:p>
    <w:p w14:paraId="65AE4B2F" w14:textId="38C7DE90" w:rsidR="00272CE8" w:rsidRPr="00FB2608" w:rsidRDefault="00067911" w:rsidP="00FB2608">
      <w:pPr>
        <w:pStyle w:val="IPPBullet2"/>
      </w:pPr>
      <w:r w:rsidRPr="00FB2608">
        <w:t>Represent the TWG</w:t>
      </w:r>
      <w:r w:rsidR="00E866B6" w:rsidRPr="00FB2608">
        <w:t xml:space="preserve"> </w:t>
      </w:r>
      <w:r w:rsidR="008532FE" w:rsidRPr="00FB2608">
        <w:t xml:space="preserve">at </w:t>
      </w:r>
      <w:r w:rsidR="00E866B6" w:rsidRPr="00FB2608">
        <w:t xml:space="preserve">regular preparedness and response meetings and teleconferences (pest task force meetings, </w:t>
      </w:r>
      <w:r w:rsidR="002B00A9" w:rsidRPr="00FB2608">
        <w:t xml:space="preserve">regional and </w:t>
      </w:r>
      <w:proofErr w:type="gramStart"/>
      <w:r w:rsidR="00E866B6" w:rsidRPr="00FB2608">
        <w:t>country response coordination meetings</w:t>
      </w:r>
      <w:proofErr w:type="gramEnd"/>
      <w:r w:rsidR="00E866B6" w:rsidRPr="00FB2608">
        <w:t xml:space="preserve">, and technical working group meetings) with </w:t>
      </w:r>
      <w:r w:rsidR="002B00A9" w:rsidRPr="00FB2608">
        <w:rPr>
          <w:rStyle w:val="Strong"/>
          <w:rFonts w:asciiTheme="majorBidi" w:hAnsiTheme="majorBidi" w:cstheme="majorBidi"/>
          <w:b w:val="0"/>
        </w:rPr>
        <w:t xml:space="preserve">key FAW and </w:t>
      </w:r>
      <w:r w:rsidR="00C21CBB" w:rsidRPr="00FB2608">
        <w:rPr>
          <w:rStyle w:val="Strong"/>
          <w:rFonts w:asciiTheme="majorBidi" w:hAnsiTheme="majorBidi" w:cstheme="majorBidi"/>
          <w:b w:val="0"/>
        </w:rPr>
        <w:t xml:space="preserve">plant protection </w:t>
      </w:r>
      <w:r w:rsidR="002B00A9" w:rsidRPr="00FB2608">
        <w:rPr>
          <w:rStyle w:val="Strong"/>
          <w:rFonts w:asciiTheme="majorBidi" w:hAnsiTheme="majorBidi" w:cstheme="majorBidi"/>
          <w:b w:val="0"/>
        </w:rPr>
        <w:t xml:space="preserve">stakeholders </w:t>
      </w:r>
      <w:r w:rsidR="00E866B6" w:rsidRPr="00FB2608">
        <w:rPr>
          <w:rStyle w:val="Strong"/>
          <w:rFonts w:asciiTheme="majorBidi" w:hAnsiTheme="majorBidi" w:cstheme="majorBidi"/>
          <w:b w:val="0"/>
        </w:rPr>
        <w:t>and</w:t>
      </w:r>
      <w:r w:rsidR="00E866B6" w:rsidRPr="00FB2608">
        <w:rPr>
          <w:rStyle w:val="Strong"/>
          <w:rFonts w:asciiTheme="majorBidi" w:hAnsiTheme="majorBidi" w:cstheme="majorBidi"/>
        </w:rPr>
        <w:t xml:space="preserve"> </w:t>
      </w:r>
      <w:r w:rsidR="00E866B6" w:rsidRPr="00FB2608">
        <w:t>conduct regular meetings and interviews with key regional plant protection and agriculture counterparts and stakeholders.</w:t>
      </w:r>
    </w:p>
    <w:p w14:paraId="7CCADBBC" w14:textId="1485A60A" w:rsidR="002B00A9" w:rsidRPr="00FB2608" w:rsidRDefault="00272CE8" w:rsidP="00FB2608">
      <w:pPr>
        <w:pStyle w:val="IPPBullet2"/>
      </w:pPr>
      <w:r w:rsidRPr="00FB2608">
        <w:rPr>
          <w:iCs/>
          <w:lang w:val="en-US"/>
        </w:rPr>
        <w:t xml:space="preserve">Support the development and distribution of communication and advocacy materials (i.e. providing technical input and advice, presenting spotlights from regions and countries, helping identify specific messages/actions for key target audiences, sharing </w:t>
      </w:r>
      <w:r w:rsidR="001509DB" w:rsidRPr="00FB2608">
        <w:rPr>
          <w:iCs/>
          <w:lang w:val="en-US"/>
        </w:rPr>
        <w:t>outputs with relevant networks).</w:t>
      </w:r>
    </w:p>
    <w:p w14:paraId="3AA30309" w14:textId="37C438AE" w:rsidR="00A33032" w:rsidRPr="00FB2608" w:rsidRDefault="00067911" w:rsidP="00FB2608">
      <w:pPr>
        <w:pStyle w:val="IPPBullet2"/>
      </w:pPr>
      <w:r w:rsidRPr="00FB2608">
        <w:t>E</w:t>
      </w:r>
      <w:r w:rsidR="00165306" w:rsidRPr="00FB2608">
        <w:t>stablish and maintain</w:t>
      </w:r>
      <w:r w:rsidR="002B00A9" w:rsidRPr="00FB2608">
        <w:t xml:space="preserve"> linkages and collaboration with other relevant areas within FAO, IPPC</w:t>
      </w:r>
      <w:r w:rsidRPr="00FB2608">
        <w:t xml:space="preserve"> Community</w:t>
      </w:r>
      <w:r w:rsidR="002B00A9" w:rsidRPr="00FB2608">
        <w:t>, RPPOs, International Trade Organisations and other agencies as required.</w:t>
      </w:r>
    </w:p>
    <w:p w14:paraId="1AB84FBB" w14:textId="77777777" w:rsidR="00A33032" w:rsidRPr="00FB2608" w:rsidRDefault="0012054E" w:rsidP="00FB2608">
      <w:pPr>
        <w:pStyle w:val="IPPHdg1Num"/>
      </w:pPr>
      <w:r w:rsidRPr="00FB2608">
        <w:t xml:space="preserve">Procedure for </w:t>
      </w:r>
      <w:r w:rsidRPr="00FB2608">
        <w:rPr>
          <w:lang w:val="en-US"/>
        </w:rPr>
        <w:t xml:space="preserve">Establishment of </w:t>
      </w:r>
      <w:r w:rsidRPr="00FB2608">
        <w:t>FAO/IPPC Technical Working Group</w:t>
      </w:r>
    </w:p>
    <w:p w14:paraId="2BD77C25" w14:textId="77777777" w:rsidR="00C25A83" w:rsidRPr="00FB2608" w:rsidRDefault="00C25A83" w:rsidP="007F5332">
      <w:pPr>
        <w:pStyle w:val="ListParagraph"/>
        <w:ind w:left="880"/>
        <w:rPr>
          <w:rFonts w:asciiTheme="majorBidi" w:hAnsiTheme="majorBidi" w:cstheme="majorBidi"/>
          <w:bCs/>
        </w:rPr>
      </w:pPr>
    </w:p>
    <w:p w14:paraId="79392C3B" w14:textId="2956F567" w:rsidR="00FF09D6" w:rsidRPr="00FB2608" w:rsidRDefault="00067B7B" w:rsidP="00FB2608">
      <w:pPr>
        <w:pStyle w:val="IPPParagraphnumbering"/>
      </w:pPr>
      <w:r w:rsidRPr="00FB2608">
        <w:t>The</w:t>
      </w:r>
      <w:r w:rsidR="001509DB" w:rsidRPr="00FB2608">
        <w:t xml:space="preserve"> Terms of References</w:t>
      </w:r>
      <w:r w:rsidRPr="00FB2608">
        <w:t xml:space="preserve"> </w:t>
      </w:r>
      <w:r w:rsidR="004F4C97" w:rsidRPr="00FB2608">
        <w:t>of this F</w:t>
      </w:r>
      <w:r w:rsidRPr="00FB2608">
        <w:t xml:space="preserve">AO/IPPC TWG on </w:t>
      </w:r>
      <w:proofErr w:type="spellStart"/>
      <w:r w:rsidRPr="00FB2608">
        <w:rPr>
          <w:i/>
        </w:rPr>
        <w:t>Phytosanitary</w:t>
      </w:r>
      <w:proofErr w:type="spellEnd"/>
      <w:r w:rsidRPr="00FB2608">
        <w:rPr>
          <w:i/>
        </w:rPr>
        <w:t xml:space="preserve"> and Quarantine in Relation to Trade</w:t>
      </w:r>
      <w:r w:rsidR="006B77DB" w:rsidRPr="00FB2608">
        <w:t xml:space="preserve"> </w:t>
      </w:r>
      <w:proofErr w:type="gramStart"/>
      <w:r w:rsidR="001509DB" w:rsidRPr="00FB2608">
        <w:t>were drafted</w:t>
      </w:r>
      <w:proofErr w:type="gramEnd"/>
      <w:r w:rsidR="001509DB" w:rsidRPr="00FB2608">
        <w:t xml:space="preserve"> by the Chair and Vice-Chair of the Group in consultation with the IPPC Secretariat and AGP. They will be shared with RPPO heads of the Near East and </w:t>
      </w:r>
      <w:proofErr w:type="gramStart"/>
      <w:r w:rsidR="001509DB" w:rsidRPr="00FB2608">
        <w:t>North-Africa</w:t>
      </w:r>
      <w:proofErr w:type="gramEnd"/>
      <w:r w:rsidR="001509DB" w:rsidRPr="00FB2608">
        <w:t>, Sout</w:t>
      </w:r>
      <w:r w:rsidR="004F4C97" w:rsidRPr="00FB2608">
        <w:t>h Pacific and Europe regions as well as with</w:t>
      </w:r>
      <w:r w:rsidR="001509DB" w:rsidRPr="00FB2608">
        <w:t xml:space="preserve"> relevant experts. </w:t>
      </w:r>
      <w:proofErr w:type="gramStart"/>
      <w:r w:rsidR="001509DB" w:rsidRPr="00FB2608">
        <w:t>Applications will be reviewed by the IPPC Secretariat and AGP</w:t>
      </w:r>
      <w:proofErr w:type="gramEnd"/>
      <w:r w:rsidR="001509DB" w:rsidRPr="00FB2608">
        <w:t xml:space="preserve"> for selection of the most relevant candidates.</w:t>
      </w:r>
    </w:p>
    <w:sectPr w:rsidR="00FF09D6" w:rsidRPr="00FB2608" w:rsidSect="00FB2608">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1D2AD" w14:textId="77777777" w:rsidR="00A127CB" w:rsidRDefault="00A127CB" w:rsidP="004C1874">
      <w:r>
        <w:separator/>
      </w:r>
    </w:p>
  </w:endnote>
  <w:endnote w:type="continuationSeparator" w:id="0">
    <w:p w14:paraId="3D94F752" w14:textId="77777777" w:rsidR="00A127CB" w:rsidRDefault="00A127CB" w:rsidP="004C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037C2" w14:textId="1AB11B5F" w:rsidR="00FB2608" w:rsidRPr="00FB2608" w:rsidRDefault="00FB2608" w:rsidP="00FB2608">
    <w:pPr>
      <w:pStyle w:val="IPPFooter"/>
      <w:tabs>
        <w:tab w:val="clear" w:pos="9072"/>
        <w:tab w:val="right" w:pos="9333"/>
      </w:tabs>
      <w:jc w:val="both"/>
      <w:rPr>
        <w:b w:val="0"/>
      </w:rPr>
    </w:pPr>
    <w:r w:rsidRPr="00FB2608">
      <w:rPr>
        <w:rStyle w:val="PageNumber"/>
        <w:b/>
      </w:rPr>
      <w:t xml:space="preserve">Page </w:t>
    </w:r>
    <w:r w:rsidRPr="00FB2608">
      <w:rPr>
        <w:rStyle w:val="PageNumber"/>
        <w:b/>
      </w:rPr>
      <w:fldChar w:fldCharType="begin"/>
    </w:r>
    <w:r w:rsidRPr="00FB2608">
      <w:rPr>
        <w:rStyle w:val="PageNumber"/>
        <w:b/>
      </w:rPr>
      <w:instrText xml:space="preserve"> PAGE </w:instrText>
    </w:r>
    <w:r w:rsidRPr="00FB2608">
      <w:rPr>
        <w:rStyle w:val="PageNumber"/>
        <w:b/>
      </w:rPr>
      <w:fldChar w:fldCharType="separate"/>
    </w:r>
    <w:r>
      <w:rPr>
        <w:rStyle w:val="PageNumber"/>
        <w:b/>
        <w:noProof/>
      </w:rPr>
      <w:t>2</w:t>
    </w:r>
    <w:r w:rsidRPr="00FB2608">
      <w:rPr>
        <w:rStyle w:val="PageNumber"/>
        <w:b/>
      </w:rPr>
      <w:fldChar w:fldCharType="end"/>
    </w:r>
    <w:r w:rsidRPr="00FB2608">
      <w:rPr>
        <w:rStyle w:val="PageNumber"/>
        <w:b/>
      </w:rPr>
      <w:t xml:space="preserve"> of </w:t>
    </w:r>
    <w:r w:rsidRPr="00FB2608">
      <w:rPr>
        <w:rStyle w:val="PageNumber"/>
        <w:b/>
      </w:rPr>
      <w:fldChar w:fldCharType="begin"/>
    </w:r>
    <w:r w:rsidRPr="00FB2608">
      <w:rPr>
        <w:rStyle w:val="PageNumber"/>
        <w:b/>
      </w:rPr>
      <w:instrText xml:space="preserve"> NUMPAGES </w:instrText>
    </w:r>
    <w:r w:rsidRPr="00FB2608">
      <w:rPr>
        <w:rStyle w:val="PageNumber"/>
        <w:b/>
      </w:rPr>
      <w:fldChar w:fldCharType="separate"/>
    </w:r>
    <w:r>
      <w:rPr>
        <w:rStyle w:val="PageNumber"/>
        <w:b/>
        <w:noProof/>
      </w:rPr>
      <w:t>3</w:t>
    </w:r>
    <w:r w:rsidRPr="00FB2608">
      <w:rPr>
        <w:rStyle w:val="PageNumber"/>
        <w:b/>
      </w:rPr>
      <w:fldChar w:fldCharType="end"/>
    </w:r>
    <w:r>
      <w:rPr>
        <w:rStyle w:val="PageNumber"/>
        <w:b/>
      </w:rPr>
      <w:t xml:space="preserve"> </w:t>
    </w:r>
    <w:r>
      <w:rPr>
        <w:rStyle w:val="PageNumber"/>
        <w:b/>
      </w:rPr>
      <w:tab/>
    </w:r>
    <w:r w:rsidRPr="00A62A0E">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660519"/>
      <w:docPartObj>
        <w:docPartGallery w:val="Page Numbers (Bottom of Page)"/>
        <w:docPartUnique/>
      </w:docPartObj>
    </w:sdtPr>
    <w:sdtEndPr/>
    <w:sdtContent>
      <w:p w14:paraId="0DAB0127" w14:textId="1C6004FB" w:rsidR="000E3E40" w:rsidRDefault="00A127CB" w:rsidP="00FB2608">
        <w:pPr>
          <w:pStyle w:val="Footer"/>
          <w:jc w:val="center"/>
        </w:pPr>
      </w:p>
    </w:sdtContent>
  </w:sdt>
  <w:p w14:paraId="7457DE73" w14:textId="41D4A1EE" w:rsidR="000E3E40" w:rsidRPr="00FB2608" w:rsidRDefault="00FB2608" w:rsidP="00FB2608">
    <w:pPr>
      <w:pStyle w:val="IPPFooter"/>
      <w:tabs>
        <w:tab w:val="clear" w:pos="9072"/>
        <w:tab w:val="right" w:pos="9333"/>
      </w:tabs>
      <w:jc w:val="both"/>
      <w:rPr>
        <w:b w:val="0"/>
      </w:rPr>
    </w:pPr>
    <w:r w:rsidRPr="00A62A0E">
      <w:t>International Plant Protection Convention</w:t>
    </w:r>
    <w:r w:rsidRPr="00A62A0E">
      <w:tab/>
    </w:r>
    <w:r w:rsidRPr="00FB2608">
      <w:rPr>
        <w:rStyle w:val="PageNumber"/>
        <w:b/>
      </w:rPr>
      <w:t xml:space="preserve">Page </w:t>
    </w:r>
    <w:r w:rsidRPr="00FB2608">
      <w:rPr>
        <w:rStyle w:val="PageNumber"/>
        <w:b/>
      </w:rPr>
      <w:fldChar w:fldCharType="begin"/>
    </w:r>
    <w:r w:rsidRPr="00FB2608">
      <w:rPr>
        <w:rStyle w:val="PageNumber"/>
        <w:b/>
      </w:rPr>
      <w:instrText xml:space="preserve"> PAGE </w:instrText>
    </w:r>
    <w:r w:rsidRPr="00FB2608">
      <w:rPr>
        <w:rStyle w:val="PageNumber"/>
        <w:b/>
      </w:rPr>
      <w:fldChar w:fldCharType="separate"/>
    </w:r>
    <w:r>
      <w:rPr>
        <w:rStyle w:val="PageNumber"/>
        <w:b/>
        <w:noProof/>
      </w:rPr>
      <w:t>3</w:t>
    </w:r>
    <w:r w:rsidRPr="00FB2608">
      <w:rPr>
        <w:rStyle w:val="PageNumber"/>
        <w:b/>
      </w:rPr>
      <w:fldChar w:fldCharType="end"/>
    </w:r>
    <w:r w:rsidRPr="00FB2608">
      <w:rPr>
        <w:rStyle w:val="PageNumber"/>
        <w:b/>
      </w:rPr>
      <w:t xml:space="preserve"> of </w:t>
    </w:r>
    <w:r w:rsidRPr="00FB2608">
      <w:rPr>
        <w:rStyle w:val="PageNumber"/>
        <w:b/>
      </w:rPr>
      <w:fldChar w:fldCharType="begin"/>
    </w:r>
    <w:r w:rsidRPr="00FB2608">
      <w:rPr>
        <w:rStyle w:val="PageNumber"/>
        <w:b/>
      </w:rPr>
      <w:instrText xml:space="preserve"> NUMPAGES </w:instrText>
    </w:r>
    <w:r w:rsidRPr="00FB2608">
      <w:rPr>
        <w:rStyle w:val="PageNumber"/>
        <w:b/>
      </w:rPr>
      <w:fldChar w:fldCharType="separate"/>
    </w:r>
    <w:r>
      <w:rPr>
        <w:rStyle w:val="PageNumber"/>
        <w:b/>
        <w:noProof/>
      </w:rPr>
      <w:t>3</w:t>
    </w:r>
    <w:r w:rsidRPr="00FB2608">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B0690" w14:textId="028625C5" w:rsidR="00FB2608" w:rsidRPr="00FB2608" w:rsidRDefault="00FB2608" w:rsidP="00FB2608">
    <w:pPr>
      <w:pStyle w:val="IPPFooter"/>
      <w:tabs>
        <w:tab w:val="clear" w:pos="9072"/>
        <w:tab w:val="right" w:pos="9333"/>
      </w:tabs>
      <w:jc w:val="both"/>
      <w:rPr>
        <w:b w:val="0"/>
      </w:rPr>
    </w:pPr>
    <w:r w:rsidRPr="00A62A0E">
      <w:t>International Plant Protection Convention</w:t>
    </w:r>
    <w:r w:rsidRPr="00A62A0E">
      <w:tab/>
    </w:r>
    <w:r w:rsidRPr="00FB2608">
      <w:rPr>
        <w:rStyle w:val="PageNumber"/>
        <w:b/>
      </w:rPr>
      <w:t xml:space="preserve">Page </w:t>
    </w:r>
    <w:r w:rsidRPr="00FB2608">
      <w:rPr>
        <w:rStyle w:val="PageNumber"/>
        <w:b/>
      </w:rPr>
      <w:fldChar w:fldCharType="begin"/>
    </w:r>
    <w:r w:rsidRPr="00FB2608">
      <w:rPr>
        <w:rStyle w:val="PageNumber"/>
        <w:b/>
      </w:rPr>
      <w:instrText xml:space="preserve"> PAGE </w:instrText>
    </w:r>
    <w:r w:rsidRPr="00FB2608">
      <w:rPr>
        <w:rStyle w:val="PageNumber"/>
        <w:b/>
      </w:rPr>
      <w:fldChar w:fldCharType="separate"/>
    </w:r>
    <w:r>
      <w:rPr>
        <w:rStyle w:val="PageNumber"/>
        <w:b/>
        <w:noProof/>
      </w:rPr>
      <w:t>1</w:t>
    </w:r>
    <w:r w:rsidRPr="00FB2608">
      <w:rPr>
        <w:rStyle w:val="PageNumber"/>
        <w:b/>
      </w:rPr>
      <w:fldChar w:fldCharType="end"/>
    </w:r>
    <w:r w:rsidRPr="00FB2608">
      <w:rPr>
        <w:rStyle w:val="PageNumber"/>
        <w:b/>
      </w:rPr>
      <w:t xml:space="preserve"> of </w:t>
    </w:r>
    <w:r w:rsidRPr="00FB2608">
      <w:rPr>
        <w:rStyle w:val="PageNumber"/>
        <w:b/>
      </w:rPr>
      <w:fldChar w:fldCharType="begin"/>
    </w:r>
    <w:r w:rsidRPr="00FB2608">
      <w:rPr>
        <w:rStyle w:val="PageNumber"/>
        <w:b/>
      </w:rPr>
      <w:instrText xml:space="preserve"> NUMPAGES </w:instrText>
    </w:r>
    <w:r w:rsidRPr="00FB2608">
      <w:rPr>
        <w:rStyle w:val="PageNumber"/>
        <w:b/>
      </w:rPr>
      <w:fldChar w:fldCharType="separate"/>
    </w:r>
    <w:r>
      <w:rPr>
        <w:rStyle w:val="PageNumber"/>
        <w:b/>
        <w:noProof/>
      </w:rPr>
      <w:t>3</w:t>
    </w:r>
    <w:r w:rsidRPr="00FB2608">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9AE0B" w14:textId="77777777" w:rsidR="00A127CB" w:rsidRDefault="00A127CB" w:rsidP="004C1874">
      <w:r>
        <w:separator/>
      </w:r>
    </w:p>
  </w:footnote>
  <w:footnote w:type="continuationSeparator" w:id="0">
    <w:p w14:paraId="78D15282" w14:textId="77777777" w:rsidR="00A127CB" w:rsidRDefault="00A127CB" w:rsidP="004C1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40C7B" w14:textId="77777777" w:rsidR="00FB2608" w:rsidRDefault="00FB2608" w:rsidP="00FB2608">
    <w:pPr>
      <w:pStyle w:val="IPPHeader"/>
      <w:tabs>
        <w:tab w:val="clear" w:pos="9072"/>
        <w:tab w:val="right" w:pos="9333"/>
      </w:tabs>
    </w:pPr>
    <w:r w:rsidRPr="00FB2608">
      <w:rPr>
        <w:i/>
        <w:iCs/>
      </w:rPr>
      <w:t xml:space="preserve">Endorsement of </w:t>
    </w:r>
    <w:proofErr w:type="spellStart"/>
    <w:r w:rsidRPr="00FB2608">
      <w:rPr>
        <w:i/>
        <w:iCs/>
      </w:rPr>
      <w:t>ToRs</w:t>
    </w:r>
    <w:proofErr w:type="spellEnd"/>
    <w:r w:rsidRPr="00FB2608">
      <w:rPr>
        <w:i/>
        <w:iCs/>
      </w:rPr>
      <w:t xml:space="preserve"> of the FAO/IPPC </w:t>
    </w:r>
    <w:r>
      <w:rPr>
        <w:i/>
        <w:iCs/>
      </w:rPr>
      <w:t>TWG</w:t>
    </w:r>
    <w:r w:rsidRPr="00FB2608">
      <w:rPr>
        <w:i/>
        <w:iCs/>
      </w:rPr>
      <w:t xml:space="preserve"> on Quarantine and </w:t>
    </w:r>
    <w:proofErr w:type="spellStart"/>
    <w:r w:rsidRPr="00FB2608">
      <w:rPr>
        <w:i/>
        <w:iCs/>
      </w:rPr>
      <w:t>Phytosanitary</w:t>
    </w:r>
    <w:proofErr w:type="spellEnd"/>
    <w:r w:rsidRPr="00FB2608">
      <w:rPr>
        <w:i/>
        <w:iCs/>
      </w:rPr>
      <w:t xml:space="preserve"> in relation to Trade</w:t>
    </w:r>
    <w:r>
      <w:rPr>
        <w:i/>
        <w:iCs/>
      </w:rPr>
      <w:t xml:space="preserve"> </w:t>
    </w:r>
  </w:p>
  <w:p w14:paraId="2D5D3B2F" w14:textId="61914800" w:rsidR="00FB2608" w:rsidRPr="00FB2608" w:rsidRDefault="00FB2608" w:rsidP="00FB2608">
    <w:pPr>
      <w:pStyle w:val="IPPHeader"/>
      <w:tabs>
        <w:tab w:val="clear" w:pos="9072"/>
        <w:tab w:val="right" w:pos="9333"/>
      </w:tabs>
      <w:jc w:val="right"/>
    </w:pPr>
    <w:r>
      <w:rPr>
        <w:rFonts w:eastAsia="Times" w:cs="Arial"/>
        <w:szCs w:val="18"/>
      </w:rPr>
      <w:t>04</w:t>
    </w:r>
    <w:r w:rsidRPr="00502C69">
      <w:rPr>
        <w:rFonts w:eastAsia="Times" w:cs="Arial"/>
        <w:szCs w:val="18"/>
      </w:rPr>
      <w:t xml:space="preserve">_ </w:t>
    </w:r>
    <w:r>
      <w:rPr>
        <w:rFonts w:eastAsia="Times" w:cs="Arial"/>
        <w:szCs w:val="18"/>
      </w:rPr>
      <w:t>GA-TWG _2020_Tel_Aug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74AEE" w14:textId="6368F3E0" w:rsidR="00FB2608" w:rsidRDefault="00FB2608" w:rsidP="00FB2608">
    <w:pPr>
      <w:pStyle w:val="IPPHeader"/>
      <w:tabs>
        <w:tab w:val="clear" w:pos="9072"/>
        <w:tab w:val="right" w:pos="9333"/>
      </w:tabs>
      <w:rPr>
        <w:rFonts w:eastAsia="Times" w:cs="Arial"/>
        <w:szCs w:val="18"/>
      </w:rPr>
    </w:pPr>
    <w:r>
      <w:rPr>
        <w:rFonts w:eastAsia="Times" w:cs="Arial"/>
        <w:szCs w:val="18"/>
      </w:rPr>
      <w:t>04</w:t>
    </w:r>
    <w:r w:rsidRPr="00502C69">
      <w:rPr>
        <w:rFonts w:eastAsia="Times" w:cs="Arial"/>
        <w:szCs w:val="18"/>
      </w:rPr>
      <w:t xml:space="preserve">_ </w:t>
    </w:r>
    <w:r>
      <w:rPr>
        <w:rFonts w:eastAsia="Times" w:cs="Arial"/>
        <w:szCs w:val="18"/>
      </w:rPr>
      <w:t>GA-TWG _2020_Tel_Aug</w:t>
    </w:r>
  </w:p>
  <w:p w14:paraId="4C60BC1B" w14:textId="115CCD4B" w:rsidR="00FB2608" w:rsidRPr="00FB2608" w:rsidRDefault="00FB2608" w:rsidP="00FB2608">
    <w:pPr>
      <w:pStyle w:val="IPPHeader"/>
      <w:tabs>
        <w:tab w:val="clear" w:pos="9072"/>
        <w:tab w:val="right" w:pos="9333"/>
      </w:tabs>
      <w:jc w:val="right"/>
    </w:pPr>
    <w:r w:rsidRPr="00FB2608">
      <w:rPr>
        <w:i/>
        <w:iCs/>
      </w:rPr>
      <w:t xml:space="preserve">Endorsement of </w:t>
    </w:r>
    <w:proofErr w:type="spellStart"/>
    <w:r w:rsidRPr="00FB2608">
      <w:rPr>
        <w:i/>
        <w:iCs/>
      </w:rPr>
      <w:t>ToRs</w:t>
    </w:r>
    <w:proofErr w:type="spellEnd"/>
    <w:r w:rsidRPr="00FB2608">
      <w:rPr>
        <w:i/>
        <w:iCs/>
      </w:rPr>
      <w:t xml:space="preserve"> of the FAO/IPPC </w:t>
    </w:r>
    <w:r>
      <w:rPr>
        <w:i/>
        <w:iCs/>
      </w:rPr>
      <w:t>TWG</w:t>
    </w:r>
    <w:r w:rsidRPr="00FB2608">
      <w:rPr>
        <w:i/>
        <w:iCs/>
      </w:rPr>
      <w:t xml:space="preserve"> on Quarantine and </w:t>
    </w:r>
    <w:proofErr w:type="spellStart"/>
    <w:r w:rsidRPr="00FB2608">
      <w:rPr>
        <w:i/>
        <w:iCs/>
      </w:rPr>
      <w:t>Phytosanitary</w:t>
    </w:r>
    <w:proofErr w:type="spellEnd"/>
    <w:r w:rsidRPr="00FB2608">
      <w:rPr>
        <w:i/>
        <w:iCs/>
      </w:rPr>
      <w:t xml:space="preserve"> in relation to Trade</w:t>
    </w:r>
    <w:r>
      <w:rPr>
        <w:i/>
        <w:iCs/>
      </w:rPr>
      <w:t xml:space="preserve"> </w:t>
    </w:r>
  </w:p>
  <w:p w14:paraId="59F62CDB" w14:textId="77777777" w:rsidR="00FB2608" w:rsidRDefault="00FB2608" w:rsidP="00FB260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1647B" w14:textId="1D4BE0D1" w:rsidR="00FB2608" w:rsidRPr="00FB2608" w:rsidRDefault="00FB2608" w:rsidP="00FB2608">
    <w:pPr>
      <w:pStyle w:val="IPPHeader"/>
      <w:tabs>
        <w:tab w:val="clear" w:pos="9072"/>
        <w:tab w:val="right" w:pos="9333"/>
      </w:tabs>
      <w:rPr>
        <w:i/>
        <w:iCs/>
      </w:rPr>
    </w:pPr>
    <w:r>
      <w:rPr>
        <w:noProof/>
      </w:rPr>
      <w:drawing>
        <wp:anchor distT="0" distB="0" distL="114300" distR="114300" simplePos="0" relativeHeight="251659264" behindDoc="0" locked="0" layoutInCell="1" allowOverlap="1" wp14:anchorId="54F8A267" wp14:editId="4CA4AD7A">
          <wp:simplePos x="0" y="0"/>
          <wp:positionH relativeFrom="column">
            <wp:posOffset>-702945</wp:posOffset>
          </wp:positionH>
          <wp:positionV relativeFrom="paragraph">
            <wp:posOffset>34925</wp:posOffset>
          </wp:positionV>
          <wp:extent cx="632460" cy="324485"/>
          <wp:effectExtent l="0" t="0" r="0" b="0"/>
          <wp:wrapSquare wrapText="bothSides"/>
          <wp:docPr id="7" name="Picture 7"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0" wp14:anchorId="4F266891" wp14:editId="0F865D31">
          <wp:simplePos x="0" y="0"/>
          <wp:positionH relativeFrom="page">
            <wp:posOffset>0</wp:posOffset>
          </wp:positionH>
          <wp:positionV relativeFrom="paragraph">
            <wp:posOffset>-541655</wp:posOffset>
          </wp:positionV>
          <wp:extent cx="7629525" cy="463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695F">
      <w:t>International Plant Protection Convention</w:t>
    </w:r>
    <w:r w:rsidRPr="0029695F">
      <w:tab/>
    </w:r>
    <w:r>
      <w:t xml:space="preserve">  </w:t>
    </w:r>
    <w:r>
      <w:rPr>
        <w:rFonts w:eastAsia="Times" w:cs="Arial"/>
        <w:szCs w:val="18"/>
      </w:rPr>
      <w:t>0</w:t>
    </w:r>
    <w:r>
      <w:rPr>
        <w:rFonts w:eastAsia="Times" w:cs="Arial"/>
        <w:szCs w:val="18"/>
      </w:rPr>
      <w:t>4</w:t>
    </w:r>
    <w:r w:rsidRPr="00502C69">
      <w:rPr>
        <w:rFonts w:eastAsia="Times" w:cs="Arial"/>
        <w:szCs w:val="18"/>
      </w:rPr>
      <w:t xml:space="preserve">_ </w:t>
    </w:r>
    <w:r>
      <w:rPr>
        <w:rFonts w:eastAsia="Times" w:cs="Arial"/>
        <w:szCs w:val="18"/>
      </w:rPr>
      <w:t>GA-TWG _2020_Tel_Aug</w:t>
    </w:r>
    <w:r>
      <w:br/>
    </w:r>
    <w:r w:rsidRPr="00FB2608">
      <w:rPr>
        <w:i/>
        <w:iCs/>
      </w:rPr>
      <w:t xml:space="preserve">Endorsement of </w:t>
    </w:r>
    <w:proofErr w:type="spellStart"/>
    <w:r w:rsidRPr="00FB2608">
      <w:rPr>
        <w:i/>
        <w:iCs/>
      </w:rPr>
      <w:t>ToRs</w:t>
    </w:r>
    <w:proofErr w:type="spellEnd"/>
    <w:r w:rsidRPr="00FB2608">
      <w:rPr>
        <w:i/>
        <w:iCs/>
      </w:rPr>
      <w:t xml:space="preserve"> of the FAO/IPPC </w:t>
    </w:r>
    <w:r>
      <w:rPr>
        <w:i/>
        <w:iCs/>
      </w:rPr>
      <w:t>TWG</w:t>
    </w:r>
    <w:r w:rsidRPr="00FB2608">
      <w:rPr>
        <w:i/>
        <w:iCs/>
      </w:rPr>
      <w:t xml:space="preserve"> on Quarantine and </w:t>
    </w:r>
    <w:proofErr w:type="spellStart"/>
    <w:r w:rsidRPr="00FB2608">
      <w:rPr>
        <w:i/>
        <w:iCs/>
      </w:rPr>
      <w:t>Phytosanitary</w:t>
    </w:r>
    <w:proofErr w:type="spellEnd"/>
    <w:r w:rsidRPr="00FB2608">
      <w:rPr>
        <w:i/>
        <w:iCs/>
      </w:rPr>
      <w:t xml:space="preserve"> in relation to Trade</w:t>
    </w:r>
    <w:r>
      <w:rPr>
        <w:i/>
        <w:iCs/>
      </w:rPr>
      <w:t xml:space="preserve">   A</w:t>
    </w:r>
    <w:r w:rsidRPr="0029695F">
      <w:rPr>
        <w:i/>
        <w:iCs/>
      </w:rPr>
      <w:t xml:space="preserve">genda item: </w:t>
    </w:r>
    <w:r>
      <w:rPr>
        <w:i/>
        <w:iCs/>
      </w:rPr>
      <w:t>6</w:t>
    </w:r>
  </w:p>
  <w:p w14:paraId="1DA7FDB8" w14:textId="77777777" w:rsidR="00FB2608" w:rsidRPr="00FB2608" w:rsidRDefault="00FB2608">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D5E"/>
    <w:multiLevelType w:val="multilevel"/>
    <w:tmpl w:val="06E871E4"/>
    <w:numStyleLink w:val="IPPParagraphnumberedlist"/>
  </w:abstractNum>
  <w:abstractNum w:abstractNumId="1" w15:restartNumberingAfterBreak="0">
    <w:nsid w:val="033D7B5B"/>
    <w:multiLevelType w:val="multilevel"/>
    <w:tmpl w:val="06E871E4"/>
    <w:numStyleLink w:val="IPPParagraphnumberedlist"/>
  </w:abstractNum>
  <w:abstractNum w:abstractNumId="2"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0D4"/>
    <w:multiLevelType w:val="hybridMultilevel"/>
    <w:tmpl w:val="A7AC0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4C0A6C"/>
    <w:multiLevelType w:val="multilevel"/>
    <w:tmpl w:val="06E871E4"/>
    <w:numStyleLink w:val="IPPParagraphnumberedlist"/>
  </w:abstractNum>
  <w:abstractNum w:abstractNumId="5" w15:restartNumberingAfterBreak="0">
    <w:nsid w:val="0A71486A"/>
    <w:multiLevelType w:val="hybridMultilevel"/>
    <w:tmpl w:val="80A81E2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B4E2E12"/>
    <w:multiLevelType w:val="multilevel"/>
    <w:tmpl w:val="46769186"/>
    <w:lvl w:ilvl="0">
      <w:start w:val="1"/>
      <w:numFmt w:val="bullet"/>
      <w:pStyle w:val="Bullet1"/>
      <w:lvlText w:val=""/>
      <w:lvlJc w:val="left"/>
      <w:pPr>
        <w:tabs>
          <w:tab w:val="num" w:pos="567"/>
        </w:tabs>
        <w:ind w:left="567" w:hanging="567"/>
      </w:pPr>
      <w:rPr>
        <w:rFonts w:ascii="Symbol" w:hAnsi="Symbol" w:hint="default"/>
        <w:sz w:val="32"/>
      </w:rPr>
    </w:lvl>
    <w:lvl w:ilvl="1">
      <w:start w:val="1"/>
      <w:numFmt w:val="bullet"/>
      <w:pStyle w:val="Bullet2"/>
      <w:lvlText w:val=""/>
      <w:lvlJc w:val="left"/>
      <w:pPr>
        <w:tabs>
          <w:tab w:val="num" w:pos="1134"/>
        </w:tabs>
        <w:ind w:left="1134" w:hanging="567"/>
      </w:pPr>
      <w:rPr>
        <w:rFonts w:ascii="Symbol" w:hAnsi="Symbol" w:hint="default"/>
      </w:rPr>
    </w:lvl>
    <w:lvl w:ilvl="2">
      <w:start w:val="1"/>
      <w:numFmt w:val="bullet"/>
      <w:pStyle w:val="Bullet3"/>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8"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21FF71B2"/>
    <w:multiLevelType w:val="hybridMultilevel"/>
    <w:tmpl w:val="38C67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32AC2028"/>
    <w:multiLevelType w:val="hybridMultilevel"/>
    <w:tmpl w:val="9A727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E70DB9"/>
    <w:multiLevelType w:val="hybridMultilevel"/>
    <w:tmpl w:val="E38CF48E"/>
    <w:lvl w:ilvl="0" w:tplc="98C41C0A">
      <w:start w:val="1"/>
      <w:numFmt w:val="decimal"/>
      <w:lvlText w:val="%1."/>
      <w:lvlJc w:val="left"/>
      <w:pPr>
        <w:ind w:left="360" w:hanging="360"/>
      </w:pPr>
      <w:rPr>
        <w:rFonts w:hint="default"/>
        <w:color w:val="C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8E1517A"/>
    <w:multiLevelType w:val="multilevel"/>
    <w:tmpl w:val="06E871E4"/>
    <w:numStyleLink w:val="IPPParagraphnumberedlist"/>
  </w:abstractNum>
  <w:abstractNum w:abstractNumId="14"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BA545E"/>
    <w:multiLevelType w:val="hybridMultilevel"/>
    <w:tmpl w:val="B89A7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842FD5"/>
    <w:multiLevelType w:val="hybridMultilevel"/>
    <w:tmpl w:val="58BA6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5E6959"/>
    <w:multiLevelType w:val="hybridMultilevel"/>
    <w:tmpl w:val="433EEEEE"/>
    <w:lvl w:ilvl="0" w:tplc="0409000F">
      <w:start w:val="1"/>
      <w:numFmt w:val="decimal"/>
      <w:lvlText w:val="%1."/>
      <w:lvlJc w:val="left"/>
      <w:pPr>
        <w:ind w:left="720" w:hanging="360"/>
      </w:pPr>
      <w:rPr>
        <w:rFonts w:hint="default"/>
      </w:rPr>
    </w:lvl>
    <w:lvl w:ilvl="1" w:tplc="D0CE02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42D1C"/>
    <w:multiLevelType w:val="multilevel"/>
    <w:tmpl w:val="06E871E4"/>
    <w:numStyleLink w:val="IPPParagraphnumberedlist"/>
  </w:abstractNum>
  <w:abstractNum w:abstractNumId="20" w15:restartNumberingAfterBreak="0">
    <w:nsid w:val="51241414"/>
    <w:multiLevelType w:val="multilevel"/>
    <w:tmpl w:val="E480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F51114"/>
    <w:multiLevelType w:val="multilevel"/>
    <w:tmpl w:val="06E871E4"/>
    <w:numStyleLink w:val="IPPParagraphnumberedlist"/>
  </w:abstractNum>
  <w:abstractNum w:abstractNumId="24" w15:restartNumberingAfterBreak="0">
    <w:nsid w:val="68554567"/>
    <w:multiLevelType w:val="hybridMultilevel"/>
    <w:tmpl w:val="7046B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AE7A07"/>
    <w:multiLevelType w:val="hybridMultilevel"/>
    <w:tmpl w:val="4D08A3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0966776"/>
    <w:multiLevelType w:val="multilevel"/>
    <w:tmpl w:val="06E871E4"/>
    <w:numStyleLink w:val="IPPParagraphnumberedlist"/>
  </w:abstractNum>
  <w:abstractNum w:abstractNumId="28"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7"/>
  </w:num>
  <w:num w:numId="3">
    <w:abstractNumId w:val="5"/>
  </w:num>
  <w:num w:numId="4">
    <w:abstractNumId w:val="9"/>
  </w:num>
  <w:num w:numId="5">
    <w:abstractNumId w:val="3"/>
  </w:num>
  <w:num w:numId="6">
    <w:abstractNumId w:val="17"/>
  </w:num>
  <w:num w:numId="7">
    <w:abstractNumId w:val="26"/>
  </w:num>
  <w:num w:numId="8">
    <w:abstractNumId w:val="24"/>
  </w:num>
  <w:num w:numId="9">
    <w:abstractNumId w:val="11"/>
  </w:num>
  <w:num w:numId="10">
    <w:abstractNumId w:val="15"/>
  </w:num>
  <w:num w:numId="11">
    <w:abstractNumId w:val="20"/>
  </w:num>
  <w:num w:numId="12">
    <w:abstractNumId w:val="26"/>
  </w:num>
  <w:num w:numId="13">
    <w:abstractNumId w:val="18"/>
  </w:num>
  <w:num w:numId="14">
    <w:abstractNumId w:val="22"/>
  </w:num>
  <w:num w:numId="15">
    <w:abstractNumId w:val="6"/>
  </w:num>
  <w:num w:numId="16">
    <w:abstractNumId w:val="4"/>
  </w:num>
  <w:num w:numId="17">
    <w:abstractNumId w:val="10"/>
  </w:num>
  <w:num w:numId="18">
    <w:abstractNumId w:val="28"/>
  </w:num>
  <w:num w:numId="19">
    <w:abstractNumId w:val="21"/>
  </w:num>
  <w:num w:numId="20">
    <w:abstractNumId w:val="14"/>
  </w:num>
  <w:num w:numId="21">
    <w:abstractNumId w:val="29"/>
  </w:num>
  <w:num w:numId="22">
    <w:abstractNumId w:val="8"/>
  </w:num>
  <w:num w:numId="23">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2"/>
  </w:num>
  <w:num w:numId="30">
    <w:abstractNumId w:val="16"/>
  </w:num>
  <w:num w:numId="31">
    <w:abstractNumId w:val="25"/>
  </w:num>
  <w:num w:numId="32">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13"/>
  </w:num>
  <w:num w:numId="35">
    <w:abstractNumId w:val="0"/>
  </w:num>
  <w:num w:numId="36">
    <w:abstractNumId w:val="1"/>
  </w:num>
  <w:num w:numId="37">
    <w:abstractNumId w:val="27"/>
  </w:num>
  <w:num w:numId="38">
    <w:abstractNumId w:val="23"/>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linkStyles/>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32"/>
    <w:rsid w:val="00004B00"/>
    <w:rsid w:val="00007275"/>
    <w:rsid w:val="000078BD"/>
    <w:rsid w:val="00067911"/>
    <w:rsid w:val="00067B7B"/>
    <w:rsid w:val="000751A6"/>
    <w:rsid w:val="00075A2B"/>
    <w:rsid w:val="00081051"/>
    <w:rsid w:val="000A32A7"/>
    <w:rsid w:val="000B0B57"/>
    <w:rsid w:val="000E3E40"/>
    <w:rsid w:val="000F6283"/>
    <w:rsid w:val="0012054E"/>
    <w:rsid w:val="0013093A"/>
    <w:rsid w:val="00136619"/>
    <w:rsid w:val="001509DB"/>
    <w:rsid w:val="00162189"/>
    <w:rsid w:val="00165306"/>
    <w:rsid w:val="0017345F"/>
    <w:rsid w:val="001C2FC1"/>
    <w:rsid w:val="00225FB2"/>
    <w:rsid w:val="00252BDE"/>
    <w:rsid w:val="00272CE8"/>
    <w:rsid w:val="002A5E86"/>
    <w:rsid w:val="002B00A9"/>
    <w:rsid w:val="002B5EDC"/>
    <w:rsid w:val="002C0D15"/>
    <w:rsid w:val="002F1C96"/>
    <w:rsid w:val="002F48D6"/>
    <w:rsid w:val="002F6055"/>
    <w:rsid w:val="00302F4D"/>
    <w:rsid w:val="0030681C"/>
    <w:rsid w:val="003077A7"/>
    <w:rsid w:val="0034564F"/>
    <w:rsid w:val="0035620B"/>
    <w:rsid w:val="003C20EE"/>
    <w:rsid w:val="004C1874"/>
    <w:rsid w:val="004F4315"/>
    <w:rsid w:val="004F4C97"/>
    <w:rsid w:val="004F5A95"/>
    <w:rsid w:val="0054055F"/>
    <w:rsid w:val="0058041B"/>
    <w:rsid w:val="00596FA4"/>
    <w:rsid w:val="005D6C89"/>
    <w:rsid w:val="006550FF"/>
    <w:rsid w:val="00664384"/>
    <w:rsid w:val="00670754"/>
    <w:rsid w:val="006871A1"/>
    <w:rsid w:val="006A0F79"/>
    <w:rsid w:val="006A27F4"/>
    <w:rsid w:val="006B77DB"/>
    <w:rsid w:val="007108BE"/>
    <w:rsid w:val="007232B9"/>
    <w:rsid w:val="007D3F91"/>
    <w:rsid w:val="007F3B6D"/>
    <w:rsid w:val="007F5332"/>
    <w:rsid w:val="008532FE"/>
    <w:rsid w:val="00854B98"/>
    <w:rsid w:val="008C5EEA"/>
    <w:rsid w:val="008F3303"/>
    <w:rsid w:val="00975C56"/>
    <w:rsid w:val="0098074F"/>
    <w:rsid w:val="009A592B"/>
    <w:rsid w:val="009A7BDB"/>
    <w:rsid w:val="009B3785"/>
    <w:rsid w:val="009B5F16"/>
    <w:rsid w:val="00A127CB"/>
    <w:rsid w:val="00A23D46"/>
    <w:rsid w:val="00A24374"/>
    <w:rsid w:val="00A33032"/>
    <w:rsid w:val="00A449BF"/>
    <w:rsid w:val="00A47537"/>
    <w:rsid w:val="00A9108C"/>
    <w:rsid w:val="00B313C4"/>
    <w:rsid w:val="00BE3FC4"/>
    <w:rsid w:val="00BE71DB"/>
    <w:rsid w:val="00C17737"/>
    <w:rsid w:val="00C21CBB"/>
    <w:rsid w:val="00C25A83"/>
    <w:rsid w:val="00C6682C"/>
    <w:rsid w:val="00CA55AC"/>
    <w:rsid w:val="00D245F5"/>
    <w:rsid w:val="00D37C50"/>
    <w:rsid w:val="00D81B63"/>
    <w:rsid w:val="00DE650C"/>
    <w:rsid w:val="00E866B6"/>
    <w:rsid w:val="00E91F4B"/>
    <w:rsid w:val="00ED6E72"/>
    <w:rsid w:val="00EE7F45"/>
    <w:rsid w:val="00F12254"/>
    <w:rsid w:val="00F85242"/>
    <w:rsid w:val="00FB2608"/>
    <w:rsid w:val="00FC1350"/>
    <w:rsid w:val="00FF09D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E0A01"/>
  <w15:chartTrackingRefBased/>
  <w15:docId w15:val="{6FF6A16C-FD86-408D-8DE3-4A589F85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608"/>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FB2608"/>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FB260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FB2608"/>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FB26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2608"/>
  </w:style>
  <w:style w:type="table" w:styleId="TableGrid">
    <w:name w:val="Table Grid"/>
    <w:basedOn w:val="TableNormal"/>
    <w:rsid w:val="00FB2608"/>
    <w:pPr>
      <w:spacing w:after="200" w:line="276" w:lineRule="auto"/>
    </w:pPr>
    <w:rPr>
      <w:rFonts w:eastAsiaTheme="minorHAns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B2608"/>
    <w:rPr>
      <w:b/>
      <w:bCs/>
    </w:rPr>
  </w:style>
  <w:style w:type="paragraph" w:customStyle="1" w:styleId="Bullet1">
    <w:name w:val="Bullet 1"/>
    <w:basedOn w:val="ListParagraph"/>
    <w:qFormat/>
    <w:rsid w:val="00E866B6"/>
    <w:pPr>
      <w:numPr>
        <w:numId w:val="2"/>
      </w:numPr>
      <w:tabs>
        <w:tab w:val="clear" w:pos="567"/>
        <w:tab w:val="num" w:pos="360"/>
      </w:tabs>
      <w:ind w:left="720" w:firstLine="0"/>
    </w:pPr>
    <w:rPr>
      <w:rFonts w:asciiTheme="minorHAnsi" w:hAnsiTheme="minorHAnsi"/>
    </w:rPr>
  </w:style>
  <w:style w:type="paragraph" w:customStyle="1" w:styleId="Bullet2">
    <w:name w:val="Bullet 2"/>
    <w:basedOn w:val="Bullet1"/>
    <w:qFormat/>
    <w:rsid w:val="00E866B6"/>
    <w:pPr>
      <w:numPr>
        <w:ilvl w:val="1"/>
      </w:numPr>
      <w:tabs>
        <w:tab w:val="clear" w:pos="1134"/>
        <w:tab w:val="num" w:pos="360"/>
      </w:tabs>
    </w:pPr>
  </w:style>
  <w:style w:type="paragraph" w:customStyle="1" w:styleId="Bullet3">
    <w:name w:val="Bullet 3"/>
    <w:basedOn w:val="Bullet2"/>
    <w:qFormat/>
    <w:rsid w:val="00E866B6"/>
    <w:pPr>
      <w:numPr>
        <w:ilvl w:val="2"/>
      </w:numPr>
      <w:tabs>
        <w:tab w:val="clear" w:pos="1701"/>
        <w:tab w:val="num" w:pos="360"/>
      </w:tabs>
    </w:pPr>
  </w:style>
  <w:style w:type="paragraph" w:styleId="ListParagraph">
    <w:name w:val="List Paragraph"/>
    <w:aliases w:val="List Paragraph1,Recommendation,List Paragraph11,L,F5 List Paragraph,Dot pt,CV text,Table text,List Paragraph111,Medium Grid 1 - Accent 21,Numbered Paragraph,List Paragraph2,Bulleted Para,NFP GP Bulleted List,FooterText,numbered,列出段落"/>
    <w:basedOn w:val="Normal"/>
    <w:link w:val="ListParagraphChar"/>
    <w:uiPriority w:val="34"/>
    <w:qFormat/>
    <w:rsid w:val="00FB2608"/>
    <w:pPr>
      <w:spacing w:line="240" w:lineRule="atLeast"/>
      <w:ind w:leftChars="400" w:left="800"/>
    </w:pPr>
    <w:rPr>
      <w:rFonts w:ascii="Verdana" w:eastAsia="Times New Roman" w:hAnsi="Verdana"/>
      <w:sz w:val="20"/>
      <w:lang w:val="nl-NL" w:eastAsia="nl-NL"/>
    </w:rPr>
  </w:style>
  <w:style w:type="character" w:customStyle="1" w:styleId="ListParagraphChar">
    <w:name w:val="List Paragraph Char"/>
    <w:aliases w:val="List Paragraph1 Char,Recommendation Char,List Paragraph11 Char,L Char,F5 List Paragraph Char,Dot pt Char,CV text Char,Table text Char,List Paragraph111 Char,Medium Grid 1 - Accent 21 Char,Numbered Paragraph Char,List Paragraph2 Char"/>
    <w:basedOn w:val="DefaultParagraphFont"/>
    <w:link w:val="ListParagraph"/>
    <w:uiPriority w:val="34"/>
    <w:locked/>
    <w:rsid w:val="00E866B6"/>
    <w:rPr>
      <w:rFonts w:ascii="Verdana" w:eastAsia="Times New Roman" w:hAnsi="Verdana"/>
      <w:sz w:val="20"/>
      <w:szCs w:val="24"/>
      <w:lang w:val="nl-NL" w:eastAsia="nl-NL"/>
    </w:rPr>
  </w:style>
  <w:style w:type="paragraph" w:styleId="BalloonText">
    <w:name w:val="Balloon Text"/>
    <w:basedOn w:val="Normal"/>
    <w:link w:val="BalloonTextChar"/>
    <w:rsid w:val="00FB2608"/>
    <w:rPr>
      <w:rFonts w:ascii="Tahoma" w:hAnsi="Tahoma" w:cs="Tahoma"/>
      <w:sz w:val="16"/>
      <w:szCs w:val="16"/>
    </w:rPr>
  </w:style>
  <w:style w:type="character" w:customStyle="1" w:styleId="BalloonTextChar">
    <w:name w:val="Balloon Text Char"/>
    <w:basedOn w:val="DefaultParagraphFont"/>
    <w:link w:val="BalloonText"/>
    <w:rsid w:val="00FB2608"/>
    <w:rPr>
      <w:rFonts w:ascii="Tahoma" w:eastAsia="MS Mincho" w:hAnsi="Tahoma" w:cs="Tahoma"/>
      <w:sz w:val="16"/>
      <w:szCs w:val="16"/>
      <w:lang w:val="en-GB" w:eastAsia="zh-CN"/>
    </w:rPr>
  </w:style>
  <w:style w:type="paragraph" w:customStyle="1" w:styleId="paragraph">
    <w:name w:val="paragraph"/>
    <w:basedOn w:val="Normal"/>
    <w:rsid w:val="00C21CBB"/>
    <w:pPr>
      <w:spacing w:before="100" w:beforeAutospacing="1" w:after="100" w:afterAutospacing="1"/>
    </w:pPr>
    <w:rPr>
      <w:rFonts w:eastAsia="Times New Roman" w:cs="Times New Roman"/>
      <w:sz w:val="24"/>
      <w:lang w:val="en-US"/>
    </w:rPr>
  </w:style>
  <w:style w:type="character" w:customStyle="1" w:styleId="normaltextrun">
    <w:name w:val="normaltextrun"/>
    <w:basedOn w:val="DefaultParagraphFont"/>
    <w:rsid w:val="00C21CBB"/>
  </w:style>
  <w:style w:type="character" w:customStyle="1" w:styleId="eop">
    <w:name w:val="eop"/>
    <w:basedOn w:val="DefaultParagraphFont"/>
    <w:rsid w:val="00C21CBB"/>
  </w:style>
  <w:style w:type="character" w:styleId="CommentReference">
    <w:name w:val="annotation reference"/>
    <w:basedOn w:val="DefaultParagraphFont"/>
    <w:uiPriority w:val="99"/>
    <w:semiHidden/>
    <w:unhideWhenUsed/>
    <w:rsid w:val="00EE7F45"/>
    <w:rPr>
      <w:sz w:val="16"/>
      <w:szCs w:val="16"/>
    </w:rPr>
  </w:style>
  <w:style w:type="paragraph" w:styleId="CommentText">
    <w:name w:val="annotation text"/>
    <w:basedOn w:val="Normal"/>
    <w:link w:val="CommentTextChar"/>
    <w:uiPriority w:val="99"/>
    <w:semiHidden/>
    <w:unhideWhenUsed/>
    <w:rsid w:val="00EE7F45"/>
    <w:rPr>
      <w:sz w:val="20"/>
      <w:szCs w:val="20"/>
    </w:rPr>
  </w:style>
  <w:style w:type="character" w:customStyle="1" w:styleId="CommentTextChar">
    <w:name w:val="Comment Text Char"/>
    <w:basedOn w:val="DefaultParagraphFont"/>
    <w:link w:val="CommentText"/>
    <w:uiPriority w:val="99"/>
    <w:semiHidden/>
    <w:rsid w:val="00EE7F45"/>
    <w:rPr>
      <w:sz w:val="20"/>
      <w:szCs w:val="20"/>
    </w:rPr>
  </w:style>
  <w:style w:type="paragraph" w:styleId="CommentSubject">
    <w:name w:val="annotation subject"/>
    <w:basedOn w:val="CommentText"/>
    <w:next w:val="CommentText"/>
    <w:link w:val="CommentSubjectChar"/>
    <w:uiPriority w:val="99"/>
    <w:semiHidden/>
    <w:unhideWhenUsed/>
    <w:rsid w:val="00EE7F45"/>
    <w:rPr>
      <w:b/>
      <w:bCs/>
    </w:rPr>
  </w:style>
  <w:style w:type="character" w:customStyle="1" w:styleId="CommentSubjectChar">
    <w:name w:val="Comment Subject Char"/>
    <w:basedOn w:val="CommentTextChar"/>
    <w:link w:val="CommentSubject"/>
    <w:uiPriority w:val="99"/>
    <w:semiHidden/>
    <w:rsid w:val="00EE7F45"/>
    <w:rPr>
      <w:b/>
      <w:bCs/>
      <w:sz w:val="20"/>
      <w:szCs w:val="20"/>
    </w:rPr>
  </w:style>
  <w:style w:type="character" w:styleId="Hyperlink">
    <w:name w:val="Hyperlink"/>
    <w:basedOn w:val="DefaultParagraphFont"/>
    <w:uiPriority w:val="99"/>
    <w:semiHidden/>
    <w:unhideWhenUsed/>
    <w:rsid w:val="00EE7F45"/>
    <w:rPr>
      <w:color w:val="0000FF"/>
      <w:u w:val="single"/>
    </w:rPr>
  </w:style>
  <w:style w:type="paragraph" w:customStyle="1" w:styleId="Default">
    <w:name w:val="Default"/>
    <w:rsid w:val="00067911"/>
    <w:pPr>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rsid w:val="00FB2608"/>
    <w:pPr>
      <w:tabs>
        <w:tab w:val="center" w:pos="4680"/>
        <w:tab w:val="right" w:pos="9360"/>
      </w:tabs>
    </w:pPr>
  </w:style>
  <w:style w:type="character" w:customStyle="1" w:styleId="HeaderChar">
    <w:name w:val="Header Char"/>
    <w:basedOn w:val="DefaultParagraphFont"/>
    <w:link w:val="Header"/>
    <w:rsid w:val="00FB2608"/>
    <w:rPr>
      <w:rFonts w:ascii="Times New Roman" w:eastAsia="MS Mincho" w:hAnsi="Times New Roman"/>
      <w:szCs w:val="24"/>
      <w:lang w:val="en-GB" w:eastAsia="zh-CN"/>
    </w:rPr>
  </w:style>
  <w:style w:type="paragraph" w:styleId="Footer">
    <w:name w:val="footer"/>
    <w:basedOn w:val="Normal"/>
    <w:link w:val="FooterChar"/>
    <w:rsid w:val="00FB2608"/>
    <w:pPr>
      <w:tabs>
        <w:tab w:val="center" w:pos="4680"/>
        <w:tab w:val="right" w:pos="9360"/>
      </w:tabs>
    </w:pPr>
  </w:style>
  <w:style w:type="character" w:customStyle="1" w:styleId="FooterChar">
    <w:name w:val="Footer Char"/>
    <w:basedOn w:val="DefaultParagraphFont"/>
    <w:link w:val="Footer"/>
    <w:rsid w:val="00FB2608"/>
    <w:rPr>
      <w:rFonts w:ascii="Times New Roman" w:eastAsia="MS Mincho" w:hAnsi="Times New Roman"/>
      <w:szCs w:val="24"/>
      <w:lang w:val="en-GB" w:eastAsia="zh-CN"/>
    </w:rPr>
  </w:style>
  <w:style w:type="character" w:customStyle="1" w:styleId="Heading1Char">
    <w:name w:val="Heading 1 Char"/>
    <w:basedOn w:val="DefaultParagraphFont"/>
    <w:link w:val="Heading1"/>
    <w:rsid w:val="00FB2608"/>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FB2608"/>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FB2608"/>
    <w:rPr>
      <w:rFonts w:ascii="Calibri" w:eastAsia="MS Mincho" w:hAnsi="Calibri"/>
      <w:b/>
      <w:bCs/>
      <w:sz w:val="26"/>
      <w:szCs w:val="26"/>
      <w:lang w:val="en-GB" w:eastAsia="zh-CN"/>
    </w:rPr>
  </w:style>
  <w:style w:type="paragraph" w:styleId="FootnoteText">
    <w:name w:val="footnote text"/>
    <w:basedOn w:val="Normal"/>
    <w:link w:val="FootnoteTextChar"/>
    <w:semiHidden/>
    <w:rsid w:val="00FB2608"/>
    <w:pPr>
      <w:spacing w:before="60"/>
    </w:pPr>
    <w:rPr>
      <w:sz w:val="20"/>
    </w:rPr>
  </w:style>
  <w:style w:type="character" w:customStyle="1" w:styleId="FootnoteTextChar">
    <w:name w:val="Footnote Text Char"/>
    <w:basedOn w:val="DefaultParagraphFont"/>
    <w:link w:val="FootnoteText"/>
    <w:semiHidden/>
    <w:rsid w:val="00FB2608"/>
    <w:rPr>
      <w:rFonts w:ascii="Times New Roman" w:eastAsia="MS Mincho" w:hAnsi="Times New Roman"/>
      <w:sz w:val="20"/>
      <w:szCs w:val="24"/>
      <w:lang w:val="en-GB" w:eastAsia="zh-CN"/>
    </w:rPr>
  </w:style>
  <w:style w:type="character" w:styleId="FootnoteReference">
    <w:name w:val="footnote reference"/>
    <w:basedOn w:val="DefaultParagraphFont"/>
    <w:semiHidden/>
    <w:rsid w:val="00FB2608"/>
    <w:rPr>
      <w:vertAlign w:val="superscript"/>
    </w:rPr>
  </w:style>
  <w:style w:type="paragraph" w:customStyle="1" w:styleId="Style">
    <w:name w:val="Style"/>
    <w:basedOn w:val="Footer"/>
    <w:autoRedefine/>
    <w:qFormat/>
    <w:rsid w:val="00FB2608"/>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FB2608"/>
    <w:rPr>
      <w:rFonts w:ascii="Arial" w:hAnsi="Arial"/>
      <w:b/>
      <w:sz w:val="18"/>
    </w:rPr>
  </w:style>
  <w:style w:type="paragraph" w:customStyle="1" w:styleId="IPPArialFootnote">
    <w:name w:val="IPP Arial Footnote"/>
    <w:basedOn w:val="IPPArialTable"/>
    <w:qFormat/>
    <w:rsid w:val="00FB2608"/>
    <w:pPr>
      <w:tabs>
        <w:tab w:val="left" w:pos="28"/>
      </w:tabs>
      <w:ind w:left="284" w:hanging="284"/>
    </w:pPr>
    <w:rPr>
      <w:sz w:val="16"/>
    </w:rPr>
  </w:style>
  <w:style w:type="paragraph" w:customStyle="1" w:styleId="IPPContentsHead">
    <w:name w:val="IPP ContentsHead"/>
    <w:basedOn w:val="IPPSubhead"/>
    <w:next w:val="IPPNormal"/>
    <w:qFormat/>
    <w:rsid w:val="00FB2608"/>
    <w:pPr>
      <w:spacing w:after="240"/>
    </w:pPr>
    <w:rPr>
      <w:sz w:val="24"/>
    </w:rPr>
  </w:style>
  <w:style w:type="paragraph" w:customStyle="1" w:styleId="IPPBullet2">
    <w:name w:val="IPP Bullet2"/>
    <w:basedOn w:val="IPPNormal"/>
    <w:next w:val="IPPBullet1"/>
    <w:qFormat/>
    <w:rsid w:val="00FB2608"/>
    <w:pPr>
      <w:numPr>
        <w:numId w:val="18"/>
      </w:numPr>
      <w:tabs>
        <w:tab w:val="left" w:pos="1134"/>
      </w:tabs>
      <w:spacing w:after="60"/>
    </w:pPr>
  </w:style>
  <w:style w:type="paragraph" w:customStyle="1" w:styleId="IPPQuote">
    <w:name w:val="IPP Quote"/>
    <w:basedOn w:val="IPPNormal"/>
    <w:qFormat/>
    <w:rsid w:val="00FB2608"/>
    <w:pPr>
      <w:ind w:left="851" w:right="851"/>
    </w:pPr>
    <w:rPr>
      <w:sz w:val="18"/>
    </w:rPr>
  </w:style>
  <w:style w:type="paragraph" w:customStyle="1" w:styleId="IPPNormal">
    <w:name w:val="IPP Normal"/>
    <w:basedOn w:val="Normal"/>
    <w:link w:val="IPPNormalChar"/>
    <w:qFormat/>
    <w:rsid w:val="00FB2608"/>
    <w:pPr>
      <w:spacing w:after="180"/>
    </w:pPr>
    <w:rPr>
      <w:rFonts w:eastAsia="Times"/>
    </w:rPr>
  </w:style>
  <w:style w:type="paragraph" w:customStyle="1" w:styleId="IPPIndentClose">
    <w:name w:val="IPP Indent Close"/>
    <w:basedOn w:val="IPPNormal"/>
    <w:qFormat/>
    <w:rsid w:val="00FB2608"/>
    <w:pPr>
      <w:tabs>
        <w:tab w:val="left" w:pos="2835"/>
      </w:tabs>
      <w:spacing w:after="60"/>
      <w:ind w:left="567"/>
    </w:pPr>
  </w:style>
  <w:style w:type="paragraph" w:customStyle="1" w:styleId="IPPIndent">
    <w:name w:val="IPP Indent"/>
    <w:basedOn w:val="IPPIndentClose"/>
    <w:qFormat/>
    <w:rsid w:val="00FB2608"/>
    <w:pPr>
      <w:spacing w:after="180"/>
    </w:pPr>
  </w:style>
  <w:style w:type="paragraph" w:customStyle="1" w:styleId="IPPFootnote">
    <w:name w:val="IPP Footnote"/>
    <w:basedOn w:val="IPPArialFootnote"/>
    <w:qFormat/>
    <w:rsid w:val="00FB2608"/>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FB2608"/>
    <w:pPr>
      <w:keepNext/>
      <w:tabs>
        <w:tab w:val="left" w:pos="567"/>
      </w:tabs>
      <w:spacing w:before="120" w:after="120"/>
      <w:ind w:left="567" w:hanging="567"/>
    </w:pPr>
    <w:rPr>
      <w:b/>
      <w:i/>
    </w:rPr>
  </w:style>
  <w:style w:type="character" w:customStyle="1" w:styleId="IPPnormalitalics">
    <w:name w:val="IPP normal italics"/>
    <w:basedOn w:val="DefaultParagraphFont"/>
    <w:rsid w:val="00FB2608"/>
    <w:rPr>
      <w:rFonts w:ascii="Times New Roman" w:hAnsi="Times New Roman"/>
      <w:i/>
      <w:sz w:val="22"/>
      <w:lang w:val="en-US"/>
    </w:rPr>
  </w:style>
  <w:style w:type="character" w:customStyle="1" w:styleId="IPPNormalbold">
    <w:name w:val="IPP Normal bold"/>
    <w:basedOn w:val="PlainTextChar"/>
    <w:rsid w:val="00FB2608"/>
    <w:rPr>
      <w:rFonts w:ascii="Times New Roman" w:eastAsia="Times" w:hAnsi="Times New Roman"/>
      <w:b/>
      <w:sz w:val="22"/>
      <w:szCs w:val="21"/>
      <w:lang w:eastAsia="zh-CN"/>
    </w:rPr>
  </w:style>
  <w:style w:type="paragraph" w:customStyle="1" w:styleId="IPPHeadSection">
    <w:name w:val="IPP HeadSection"/>
    <w:basedOn w:val="Normal"/>
    <w:next w:val="Normal"/>
    <w:qFormat/>
    <w:rsid w:val="00FB2608"/>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FB2608"/>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FB2608"/>
    <w:pPr>
      <w:keepNext/>
      <w:ind w:left="567" w:hanging="567"/>
      <w:jc w:val="left"/>
    </w:pPr>
    <w:rPr>
      <w:b/>
      <w:bCs/>
      <w:iCs/>
      <w:szCs w:val="22"/>
    </w:rPr>
  </w:style>
  <w:style w:type="character" w:customStyle="1" w:styleId="IPPNormalunderlined">
    <w:name w:val="IPP Normal underlined"/>
    <w:basedOn w:val="DefaultParagraphFont"/>
    <w:rsid w:val="00FB2608"/>
    <w:rPr>
      <w:rFonts w:ascii="Times New Roman" w:hAnsi="Times New Roman"/>
      <w:sz w:val="22"/>
      <w:u w:val="single"/>
      <w:lang w:val="en-US"/>
    </w:rPr>
  </w:style>
  <w:style w:type="paragraph" w:customStyle="1" w:styleId="IPPBullet1">
    <w:name w:val="IPP Bullet1"/>
    <w:basedOn w:val="IPPBullet1Last"/>
    <w:qFormat/>
    <w:rsid w:val="00FB2608"/>
    <w:pPr>
      <w:numPr>
        <w:numId w:val="31"/>
      </w:numPr>
      <w:spacing w:after="60"/>
    </w:pPr>
    <w:rPr>
      <w:lang w:val="en-US"/>
    </w:rPr>
  </w:style>
  <w:style w:type="paragraph" w:customStyle="1" w:styleId="IPPBullet1Last">
    <w:name w:val="IPP Bullet1Last"/>
    <w:basedOn w:val="IPPNormal"/>
    <w:next w:val="IPPNormal"/>
    <w:autoRedefine/>
    <w:qFormat/>
    <w:rsid w:val="00FB2608"/>
    <w:pPr>
      <w:numPr>
        <w:numId w:val="19"/>
      </w:numPr>
    </w:pPr>
  </w:style>
  <w:style w:type="character" w:customStyle="1" w:styleId="IPPNormalstrikethrough">
    <w:name w:val="IPP Normal strikethrough"/>
    <w:rsid w:val="00FB2608"/>
    <w:rPr>
      <w:rFonts w:ascii="Times New Roman" w:hAnsi="Times New Roman"/>
      <w:strike/>
      <w:dstrike w:val="0"/>
      <w:sz w:val="22"/>
    </w:rPr>
  </w:style>
  <w:style w:type="paragraph" w:customStyle="1" w:styleId="IPPTitle16pt">
    <w:name w:val="IPP Title16pt"/>
    <w:basedOn w:val="Normal"/>
    <w:qFormat/>
    <w:rsid w:val="00FB2608"/>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FB2608"/>
    <w:pPr>
      <w:spacing w:after="360"/>
      <w:jc w:val="center"/>
    </w:pPr>
    <w:rPr>
      <w:rFonts w:ascii="Arial" w:hAnsi="Arial" w:cs="Arial"/>
      <w:b/>
      <w:bCs/>
      <w:sz w:val="36"/>
      <w:szCs w:val="36"/>
    </w:rPr>
  </w:style>
  <w:style w:type="paragraph" w:customStyle="1" w:styleId="IPPHeader">
    <w:name w:val="IPP Header"/>
    <w:basedOn w:val="Normal"/>
    <w:qFormat/>
    <w:rsid w:val="00FB2608"/>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FB2608"/>
    <w:pPr>
      <w:keepNext/>
      <w:tabs>
        <w:tab w:val="left" w:pos="567"/>
      </w:tabs>
      <w:spacing w:before="120"/>
      <w:jc w:val="left"/>
      <w:outlineLvl w:val="1"/>
    </w:pPr>
    <w:rPr>
      <w:b/>
      <w:sz w:val="24"/>
    </w:rPr>
  </w:style>
  <w:style w:type="numbering" w:customStyle="1" w:styleId="IPPParagraphnumberedlist">
    <w:name w:val="IPP Paragraph numbered list"/>
    <w:rsid w:val="00FB2608"/>
    <w:pPr>
      <w:numPr>
        <w:numId w:val="17"/>
      </w:numPr>
    </w:pPr>
  </w:style>
  <w:style w:type="paragraph" w:customStyle="1" w:styleId="IPPNormalCloseSpace">
    <w:name w:val="IPP NormalCloseSpace"/>
    <w:basedOn w:val="Normal"/>
    <w:qFormat/>
    <w:rsid w:val="00FB2608"/>
    <w:pPr>
      <w:keepNext/>
      <w:spacing w:after="60"/>
    </w:pPr>
  </w:style>
  <w:style w:type="paragraph" w:customStyle="1" w:styleId="IPPHeading2">
    <w:name w:val="IPP Heading2"/>
    <w:basedOn w:val="IPPNormal"/>
    <w:next w:val="IPPNormal"/>
    <w:qFormat/>
    <w:rsid w:val="00FB2608"/>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FB2608"/>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FB2608"/>
    <w:pPr>
      <w:tabs>
        <w:tab w:val="right" w:leader="dot" w:pos="9072"/>
      </w:tabs>
      <w:spacing w:before="240"/>
      <w:ind w:left="567" w:hanging="567"/>
    </w:pPr>
  </w:style>
  <w:style w:type="paragraph" w:styleId="TOC2">
    <w:name w:val="toc 2"/>
    <w:basedOn w:val="TOC1"/>
    <w:next w:val="Normal"/>
    <w:autoRedefine/>
    <w:uiPriority w:val="39"/>
    <w:rsid w:val="00FB2608"/>
    <w:pPr>
      <w:keepNext w:val="0"/>
      <w:tabs>
        <w:tab w:val="left" w:pos="425"/>
      </w:tabs>
      <w:spacing w:before="120" w:after="0"/>
      <w:ind w:left="425" w:right="284" w:hanging="425"/>
    </w:pPr>
  </w:style>
  <w:style w:type="paragraph" w:styleId="TOC3">
    <w:name w:val="toc 3"/>
    <w:basedOn w:val="TOC2"/>
    <w:next w:val="Normal"/>
    <w:autoRedefine/>
    <w:uiPriority w:val="39"/>
    <w:rsid w:val="00FB2608"/>
    <w:pPr>
      <w:tabs>
        <w:tab w:val="left" w:pos="1276"/>
      </w:tabs>
      <w:spacing w:before="60"/>
      <w:ind w:left="1276" w:hanging="851"/>
    </w:pPr>
    <w:rPr>
      <w:rFonts w:eastAsia="Times"/>
    </w:rPr>
  </w:style>
  <w:style w:type="paragraph" w:styleId="TOC4">
    <w:name w:val="toc 4"/>
    <w:basedOn w:val="Normal"/>
    <w:next w:val="Normal"/>
    <w:autoRedefine/>
    <w:uiPriority w:val="39"/>
    <w:rsid w:val="00FB2608"/>
    <w:pPr>
      <w:spacing w:after="120"/>
      <w:ind w:left="660"/>
    </w:pPr>
    <w:rPr>
      <w:rFonts w:eastAsia="Times"/>
      <w:lang w:val="en-AU"/>
    </w:rPr>
  </w:style>
  <w:style w:type="paragraph" w:styleId="TOC5">
    <w:name w:val="toc 5"/>
    <w:basedOn w:val="Normal"/>
    <w:next w:val="Normal"/>
    <w:autoRedefine/>
    <w:uiPriority w:val="39"/>
    <w:rsid w:val="00FB2608"/>
    <w:pPr>
      <w:spacing w:after="120"/>
      <w:ind w:left="880"/>
    </w:pPr>
    <w:rPr>
      <w:rFonts w:eastAsia="Times"/>
      <w:lang w:val="en-AU"/>
    </w:rPr>
  </w:style>
  <w:style w:type="paragraph" w:styleId="TOC6">
    <w:name w:val="toc 6"/>
    <w:basedOn w:val="Normal"/>
    <w:next w:val="Normal"/>
    <w:autoRedefine/>
    <w:uiPriority w:val="39"/>
    <w:rsid w:val="00FB2608"/>
    <w:pPr>
      <w:spacing w:after="120"/>
      <w:ind w:left="1100"/>
    </w:pPr>
    <w:rPr>
      <w:rFonts w:eastAsia="Times"/>
      <w:lang w:val="en-AU"/>
    </w:rPr>
  </w:style>
  <w:style w:type="paragraph" w:styleId="TOC7">
    <w:name w:val="toc 7"/>
    <w:basedOn w:val="Normal"/>
    <w:next w:val="Normal"/>
    <w:autoRedefine/>
    <w:uiPriority w:val="39"/>
    <w:rsid w:val="00FB2608"/>
    <w:pPr>
      <w:spacing w:after="120"/>
      <w:ind w:left="1320"/>
    </w:pPr>
    <w:rPr>
      <w:rFonts w:eastAsia="Times"/>
      <w:lang w:val="en-AU"/>
    </w:rPr>
  </w:style>
  <w:style w:type="paragraph" w:styleId="TOC8">
    <w:name w:val="toc 8"/>
    <w:basedOn w:val="Normal"/>
    <w:next w:val="Normal"/>
    <w:autoRedefine/>
    <w:uiPriority w:val="39"/>
    <w:rsid w:val="00FB2608"/>
    <w:pPr>
      <w:spacing w:after="120"/>
      <w:ind w:left="1540"/>
    </w:pPr>
    <w:rPr>
      <w:rFonts w:eastAsia="Times"/>
      <w:lang w:val="en-AU"/>
    </w:rPr>
  </w:style>
  <w:style w:type="paragraph" w:styleId="TOC9">
    <w:name w:val="toc 9"/>
    <w:basedOn w:val="Normal"/>
    <w:next w:val="Normal"/>
    <w:autoRedefine/>
    <w:uiPriority w:val="39"/>
    <w:rsid w:val="00FB2608"/>
    <w:pPr>
      <w:spacing w:after="120"/>
      <w:ind w:left="1760"/>
    </w:pPr>
    <w:rPr>
      <w:rFonts w:eastAsia="Times"/>
      <w:lang w:val="en-AU"/>
    </w:rPr>
  </w:style>
  <w:style w:type="paragraph" w:customStyle="1" w:styleId="IPPReferences">
    <w:name w:val="IPP References"/>
    <w:basedOn w:val="IPPNormal"/>
    <w:qFormat/>
    <w:rsid w:val="00FB2608"/>
    <w:pPr>
      <w:spacing w:after="60"/>
      <w:ind w:left="567" w:hanging="567"/>
    </w:pPr>
  </w:style>
  <w:style w:type="paragraph" w:customStyle="1" w:styleId="IPPArial">
    <w:name w:val="IPP Arial"/>
    <w:basedOn w:val="IPPNormal"/>
    <w:qFormat/>
    <w:rsid w:val="00FB2608"/>
    <w:pPr>
      <w:spacing w:after="0"/>
    </w:pPr>
    <w:rPr>
      <w:rFonts w:ascii="Arial" w:hAnsi="Arial"/>
      <w:sz w:val="18"/>
    </w:rPr>
  </w:style>
  <w:style w:type="paragraph" w:customStyle="1" w:styleId="IPPArialTable">
    <w:name w:val="IPP Arial Table"/>
    <w:basedOn w:val="IPPArial"/>
    <w:qFormat/>
    <w:rsid w:val="00FB2608"/>
    <w:pPr>
      <w:spacing w:before="60" w:after="60"/>
      <w:jc w:val="left"/>
    </w:pPr>
  </w:style>
  <w:style w:type="paragraph" w:customStyle="1" w:styleId="IPPHeaderlandscape">
    <w:name w:val="IPP Header landscape"/>
    <w:basedOn w:val="IPPHeader"/>
    <w:qFormat/>
    <w:rsid w:val="00FB2608"/>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FB2608"/>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FB2608"/>
    <w:rPr>
      <w:rFonts w:ascii="Courier" w:eastAsia="Times" w:hAnsi="Courier"/>
      <w:sz w:val="21"/>
      <w:szCs w:val="21"/>
      <w:lang w:eastAsia="zh-CN"/>
    </w:rPr>
  </w:style>
  <w:style w:type="paragraph" w:customStyle="1" w:styleId="IPPLetterList">
    <w:name w:val="IPP LetterList"/>
    <w:basedOn w:val="IPPBullet2"/>
    <w:qFormat/>
    <w:rsid w:val="00FB2608"/>
    <w:pPr>
      <w:numPr>
        <w:numId w:val="14"/>
      </w:numPr>
      <w:jc w:val="left"/>
    </w:pPr>
  </w:style>
  <w:style w:type="paragraph" w:customStyle="1" w:styleId="IPPLetterListIndent">
    <w:name w:val="IPP LetterList Indent"/>
    <w:basedOn w:val="IPPLetterList"/>
    <w:qFormat/>
    <w:rsid w:val="00FB2608"/>
    <w:pPr>
      <w:numPr>
        <w:numId w:val="15"/>
      </w:numPr>
    </w:pPr>
  </w:style>
  <w:style w:type="paragraph" w:customStyle="1" w:styleId="IPPFooterLandscape">
    <w:name w:val="IPP Footer Landscape"/>
    <w:basedOn w:val="IPPHeaderlandscape"/>
    <w:qFormat/>
    <w:rsid w:val="00FB2608"/>
    <w:pPr>
      <w:pBdr>
        <w:top w:val="single" w:sz="4" w:space="1" w:color="auto"/>
        <w:bottom w:val="none" w:sz="0" w:space="0" w:color="auto"/>
      </w:pBdr>
      <w:jc w:val="right"/>
    </w:pPr>
    <w:rPr>
      <w:b/>
    </w:rPr>
  </w:style>
  <w:style w:type="paragraph" w:customStyle="1" w:styleId="IPPSubheadSpace">
    <w:name w:val="IPP Subhead Space"/>
    <w:basedOn w:val="IPPSubhead"/>
    <w:qFormat/>
    <w:rsid w:val="00FB2608"/>
    <w:pPr>
      <w:tabs>
        <w:tab w:val="left" w:pos="567"/>
      </w:tabs>
      <w:spacing w:before="60" w:after="60"/>
    </w:pPr>
  </w:style>
  <w:style w:type="paragraph" w:customStyle="1" w:styleId="IPPSubheadSpaceAfter">
    <w:name w:val="IPP Subhead SpaceAfter"/>
    <w:basedOn w:val="IPPSubhead"/>
    <w:qFormat/>
    <w:rsid w:val="00FB2608"/>
    <w:pPr>
      <w:spacing w:after="60"/>
    </w:pPr>
  </w:style>
  <w:style w:type="paragraph" w:customStyle="1" w:styleId="IPPHdg1Num">
    <w:name w:val="IPP Hdg1Num"/>
    <w:basedOn w:val="IPPHeading1"/>
    <w:next w:val="IPPNormal"/>
    <w:qFormat/>
    <w:rsid w:val="00FB2608"/>
    <w:pPr>
      <w:numPr>
        <w:numId w:val="20"/>
      </w:numPr>
    </w:pPr>
  </w:style>
  <w:style w:type="paragraph" w:customStyle="1" w:styleId="IPPHdg2Num">
    <w:name w:val="IPP Hdg2Num"/>
    <w:basedOn w:val="IPPHeading2"/>
    <w:next w:val="IPPNormal"/>
    <w:qFormat/>
    <w:rsid w:val="00FB2608"/>
    <w:pPr>
      <w:numPr>
        <w:ilvl w:val="1"/>
        <w:numId w:val="21"/>
      </w:numPr>
    </w:pPr>
  </w:style>
  <w:style w:type="paragraph" w:customStyle="1" w:styleId="IPPNumberedList">
    <w:name w:val="IPP NumberedList"/>
    <w:basedOn w:val="IPPBullet1"/>
    <w:qFormat/>
    <w:rsid w:val="00FB2608"/>
    <w:pPr>
      <w:numPr>
        <w:numId w:val="29"/>
      </w:numPr>
    </w:pPr>
  </w:style>
  <w:style w:type="paragraph" w:customStyle="1" w:styleId="IPPParagraphnumbering">
    <w:name w:val="IPP Paragraph numbering"/>
    <w:basedOn w:val="IPPNormal"/>
    <w:qFormat/>
    <w:rsid w:val="00FB2608"/>
    <w:pPr>
      <w:numPr>
        <w:numId w:val="39"/>
      </w:numPr>
    </w:pPr>
    <w:rPr>
      <w:lang w:val="en-US"/>
    </w:rPr>
  </w:style>
  <w:style w:type="paragraph" w:customStyle="1" w:styleId="IPPParagraphnumberingclose">
    <w:name w:val="IPP Paragraph numbering close"/>
    <w:basedOn w:val="IPPParagraphnumbering"/>
    <w:qFormat/>
    <w:rsid w:val="00FB2608"/>
    <w:pPr>
      <w:keepNext/>
      <w:numPr>
        <w:numId w:val="0"/>
      </w:numPr>
      <w:spacing w:after="60"/>
    </w:pPr>
  </w:style>
  <w:style w:type="paragraph" w:customStyle="1" w:styleId="IPPNumberedListLast">
    <w:name w:val="IPP NumberedListLast"/>
    <w:basedOn w:val="IPPNumberedList"/>
    <w:qFormat/>
    <w:rsid w:val="00FB2608"/>
    <w:pPr>
      <w:numPr>
        <w:numId w:val="0"/>
      </w:numPr>
      <w:spacing w:after="180"/>
    </w:pPr>
  </w:style>
  <w:style w:type="paragraph" w:customStyle="1" w:styleId="IPPPargraphnumbering">
    <w:name w:val="IPP Pargraph numbering"/>
    <w:basedOn w:val="IPPNormal"/>
    <w:qFormat/>
    <w:rsid w:val="00FB2608"/>
    <w:pPr>
      <w:tabs>
        <w:tab w:val="num" w:pos="360"/>
      </w:tabs>
    </w:pPr>
    <w:rPr>
      <w:rFonts w:cs="Times New Roman"/>
      <w:lang w:val="en-US"/>
    </w:rPr>
  </w:style>
  <w:style w:type="character" w:customStyle="1" w:styleId="IPPNormalChar">
    <w:name w:val="IPP Normal Char"/>
    <w:link w:val="IPPNormal"/>
    <w:rsid w:val="00FB2608"/>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1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rwien\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B8AEE-8950-445F-BC4B-5947E0BF5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8</TotalTime>
  <Pages>3</Pages>
  <Words>1347</Words>
  <Characters>7684</Characters>
  <Application>Microsoft Office Word</Application>
  <DocSecurity>0</DocSecurity>
  <Lines>64</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Department of Agriculture</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Chris</dc:creator>
  <cp:keywords/>
  <dc:description/>
  <cp:lastModifiedBy>Czerwien, Ewa (NSPI)</cp:lastModifiedBy>
  <cp:revision>3</cp:revision>
  <cp:lastPrinted>2020-06-18T11:06:00Z</cp:lastPrinted>
  <dcterms:created xsi:type="dcterms:W3CDTF">2020-08-11T10:47:00Z</dcterms:created>
  <dcterms:modified xsi:type="dcterms:W3CDTF">2020-08-11T14:04:00Z</dcterms:modified>
</cp:coreProperties>
</file>