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32" w:rsidRDefault="00BC6B32"/>
    <w:p w:rsidR="00CF3B51" w:rsidRDefault="00CF3B51" w:rsidP="00B75CB4">
      <w:pPr>
        <w:pStyle w:val="IPPHeadSection"/>
        <w:jc w:val="center"/>
      </w:pPr>
      <w:r w:rsidRPr="00CF3B51">
        <w:t>Draft training road map for the prevention of FAW</w:t>
      </w:r>
    </w:p>
    <w:p w:rsidR="00546F05" w:rsidRPr="00B75CB4" w:rsidRDefault="00546F05" w:rsidP="00CF3B51">
      <w:pPr>
        <w:jc w:val="center"/>
        <w:rPr>
          <w:bCs/>
          <w:i/>
          <w:iCs/>
        </w:rPr>
      </w:pPr>
      <w:r w:rsidRPr="00B75CB4">
        <w:rPr>
          <w:bCs/>
          <w:i/>
          <w:iCs/>
        </w:rPr>
        <w:t>Working document</w:t>
      </w:r>
    </w:p>
    <w:p w:rsidR="00CF3B51" w:rsidRDefault="00B75CB4" w:rsidP="00B75CB4">
      <w:pPr>
        <w:tabs>
          <w:tab w:val="left" w:pos="3655"/>
        </w:tabs>
      </w:pPr>
      <w:r>
        <w:tab/>
      </w:r>
    </w:p>
    <w:p w:rsidR="00546F05" w:rsidRPr="00546F05" w:rsidRDefault="00546F05" w:rsidP="00F0195C">
      <w:pPr>
        <w:pStyle w:val="IPPHdg1Num"/>
      </w:pPr>
      <w:r w:rsidRPr="00546F05">
        <w:t xml:space="preserve">Identification of </w:t>
      </w:r>
      <w:r w:rsidR="00AE401B">
        <w:t xml:space="preserve">FAW </w:t>
      </w:r>
      <w:r w:rsidRPr="00546F05">
        <w:t>stakeholders to be involved</w:t>
      </w:r>
    </w:p>
    <w:p w:rsidR="00CF3B51" w:rsidRDefault="00CF3B51" w:rsidP="00F0195C">
      <w:pPr>
        <w:pStyle w:val="IPPParagraphnumbering"/>
      </w:pPr>
      <w:r>
        <w:t>Primary target audience:</w:t>
      </w:r>
    </w:p>
    <w:p w:rsidR="00CF3B51" w:rsidRDefault="00CF3B51" w:rsidP="00F0195C">
      <w:pPr>
        <w:pStyle w:val="IPPBullet2"/>
      </w:pPr>
      <w:r>
        <w:t>NPPO Heads</w:t>
      </w:r>
    </w:p>
    <w:p w:rsidR="00CF3B51" w:rsidRDefault="00CF3B51" w:rsidP="00F0195C">
      <w:pPr>
        <w:pStyle w:val="IPPBullet2"/>
      </w:pPr>
      <w:r>
        <w:t>Pest risk analysis and legislation officers</w:t>
      </w:r>
    </w:p>
    <w:p w:rsidR="00CF3B51" w:rsidRDefault="00CF3B51" w:rsidP="00F0195C">
      <w:pPr>
        <w:pStyle w:val="IPPBullet2"/>
      </w:pPr>
      <w:r>
        <w:t>Inspection officers (heads and field officers)</w:t>
      </w:r>
    </w:p>
    <w:p w:rsidR="00CF3B51" w:rsidRDefault="00CF3B51" w:rsidP="00F0195C">
      <w:pPr>
        <w:pStyle w:val="IPPBullet2"/>
      </w:pPr>
      <w:r>
        <w:t>Diagnostic officers (heads and field officers)</w:t>
      </w:r>
    </w:p>
    <w:p w:rsidR="00CF3B51" w:rsidRDefault="00CF3B51" w:rsidP="00F0195C">
      <w:pPr>
        <w:pStyle w:val="IPPBullet2"/>
      </w:pPr>
      <w:r>
        <w:t>Surveillance officers (heads and field operators)</w:t>
      </w:r>
    </w:p>
    <w:p w:rsidR="00CF3B51" w:rsidRDefault="00CF3B51" w:rsidP="00F0195C">
      <w:pPr>
        <w:pStyle w:val="IPPBullet2"/>
      </w:pPr>
      <w:r>
        <w:t>Field operations officers</w:t>
      </w:r>
    </w:p>
    <w:p w:rsidR="00CF3B51" w:rsidRDefault="00CF3B51" w:rsidP="00F0195C">
      <w:pPr>
        <w:pStyle w:val="IPPParagraphnumbering"/>
      </w:pPr>
      <w:r>
        <w:t>Secondary target audience:</w:t>
      </w:r>
    </w:p>
    <w:p w:rsidR="00CF3B51" w:rsidRDefault="00CF3B51" w:rsidP="00F0195C">
      <w:pPr>
        <w:pStyle w:val="IPPBullet2"/>
      </w:pPr>
      <w:r>
        <w:t>Producers</w:t>
      </w:r>
    </w:p>
    <w:p w:rsidR="00CF3B51" w:rsidRDefault="00CF3B51" w:rsidP="00F0195C">
      <w:pPr>
        <w:pStyle w:val="IPPBullet2"/>
      </w:pPr>
      <w:r>
        <w:t>Importers and exporters</w:t>
      </w:r>
    </w:p>
    <w:p w:rsidR="00CF3B51" w:rsidRDefault="00CF3B51" w:rsidP="00F0195C">
      <w:pPr>
        <w:pStyle w:val="IPPBullet2"/>
      </w:pPr>
      <w:r>
        <w:t>Academia</w:t>
      </w:r>
    </w:p>
    <w:p w:rsidR="00546F05" w:rsidRDefault="00546F05" w:rsidP="00546F05">
      <w:pPr>
        <w:pStyle w:val="ListParagraph"/>
        <w:ind w:left="880"/>
      </w:pPr>
    </w:p>
    <w:p w:rsidR="00546F05" w:rsidRPr="00F0195C" w:rsidRDefault="00546F05" w:rsidP="00F0195C">
      <w:pPr>
        <w:pStyle w:val="IPPHdg1Num"/>
      </w:pPr>
      <w:r w:rsidRPr="00546F05">
        <w:t>FAW platform to be developed on the IPP</w:t>
      </w:r>
    </w:p>
    <w:p w:rsidR="00546F05" w:rsidRDefault="00546F05" w:rsidP="00F0195C">
      <w:pPr>
        <w:pStyle w:val="IPPParagraphnumbering"/>
      </w:pPr>
      <w:r>
        <w:t xml:space="preserve">For the 21 Target Countries, sub-pages dedicated to FAW </w:t>
      </w:r>
      <w:proofErr w:type="gramStart"/>
      <w:r>
        <w:t>would be created</w:t>
      </w:r>
      <w:proofErr w:type="gramEnd"/>
      <w:r>
        <w:t xml:space="preserve"> in the restricted part of the IPP under the National Reporting Obligations (NROs) pages. The information provided </w:t>
      </w:r>
      <w:proofErr w:type="gramStart"/>
      <w:r>
        <w:t>would only be made</w:t>
      </w:r>
      <w:proofErr w:type="gramEnd"/>
      <w:r>
        <w:t xml:space="preserve"> available upon approval by the NPPO. This information would only be accessible to the NPPO staff of the country granted by the IPPC Contact Point, and the IPPC Secretariat staff. The IPPC Contact Point for each country could indeed grant access to other staff.</w:t>
      </w:r>
    </w:p>
    <w:p w:rsidR="00546F05" w:rsidRDefault="00546F05" w:rsidP="00F0195C">
      <w:pPr>
        <w:pStyle w:val="IPPParagraphnumbering"/>
      </w:pPr>
      <w:r>
        <w:t xml:space="preserve">On this dedicated restricted FAW page, a questionnaire would be available until September 2021 (expected completion of all FAO-IPPC FAW training courses) and </w:t>
      </w:r>
      <w:proofErr w:type="gramStart"/>
      <w:r>
        <w:t>could be updated</w:t>
      </w:r>
      <w:proofErr w:type="gramEnd"/>
      <w:r>
        <w:t xml:space="preserve"> when necessary.</w:t>
      </w:r>
    </w:p>
    <w:p w:rsidR="00546F05" w:rsidRDefault="00546F05" w:rsidP="00F0195C">
      <w:pPr>
        <w:pStyle w:val="IPPBullet2"/>
      </w:pPr>
      <w:r>
        <w:t xml:space="preserve">Is FAW a quarantine pest in your country? </w:t>
      </w:r>
      <w:r w:rsidR="00E63860">
        <w:t xml:space="preserve">Yes/No/Comment. </w:t>
      </w:r>
      <w:r>
        <w:t>Please quote the law and upload a</w:t>
      </w:r>
      <w:r w:rsidR="00E63860">
        <w:t>n electronic version of the law (one or more documents)</w:t>
      </w:r>
    </w:p>
    <w:p w:rsidR="00546F05" w:rsidRDefault="00546F05" w:rsidP="00F0195C">
      <w:pPr>
        <w:pStyle w:val="IPPBullet2"/>
      </w:pPr>
      <w:r>
        <w:lastRenderedPageBreak/>
        <w:t xml:space="preserve">Was a PRA undertaken? </w:t>
      </w:r>
      <w:r w:rsidR="00E63860">
        <w:t xml:space="preserve">Yes/No/Comment. </w:t>
      </w:r>
      <w:r>
        <w:t>Please upload a</w:t>
      </w:r>
      <w:r w:rsidR="00E63860">
        <w:t>n electronic version of the PRA (one or more documents)</w:t>
      </w:r>
    </w:p>
    <w:p w:rsidR="00546F05" w:rsidRDefault="00546F05" w:rsidP="00F0195C">
      <w:pPr>
        <w:pStyle w:val="IPPBullet2"/>
      </w:pPr>
      <w:r>
        <w:t xml:space="preserve">Is a contingency plan available in the country? </w:t>
      </w:r>
      <w:r w:rsidR="00E63860">
        <w:t xml:space="preserve">Yes/No/Comment. </w:t>
      </w:r>
      <w:r>
        <w:t>Plea</w:t>
      </w:r>
      <w:r w:rsidR="00E63860">
        <w:t>se upload an electronic version (one or more documents)</w:t>
      </w:r>
    </w:p>
    <w:p w:rsidR="00E63860" w:rsidRDefault="00E63860" w:rsidP="00F0195C">
      <w:pPr>
        <w:pStyle w:val="IPPBullet2"/>
      </w:pPr>
      <w:r>
        <w:t>Is a crisis unit set? Yes/No/Comment. Please upload the composition of the crisis unit (one or more documents)</w:t>
      </w:r>
    </w:p>
    <w:p w:rsidR="00546F05" w:rsidRDefault="00546F05" w:rsidP="00F0195C">
      <w:pPr>
        <w:pStyle w:val="IPPBullet2"/>
      </w:pPr>
      <w:r>
        <w:t>Is a surveillance plan available?</w:t>
      </w:r>
      <w:r w:rsidR="00E63860">
        <w:t xml:space="preserve"> Yes/No/Comment. </w:t>
      </w:r>
      <w:r>
        <w:t xml:space="preserve"> If </w:t>
      </w:r>
      <w:r w:rsidR="00E63860">
        <w:t>so upload the surveillance plan (one or more documents)</w:t>
      </w:r>
    </w:p>
    <w:p w:rsidR="00E63860" w:rsidRDefault="00E63860" w:rsidP="00F0195C">
      <w:pPr>
        <w:pStyle w:val="IPPBullet2"/>
      </w:pPr>
      <w:r>
        <w:t>Is a diagnostic protocol and diagnostic facilities available? Yes/No/Comment.  If so upload relevant information (one or more documents)</w:t>
      </w:r>
    </w:p>
    <w:p w:rsidR="00E63860" w:rsidRDefault="00E63860" w:rsidP="00F0195C">
      <w:pPr>
        <w:pStyle w:val="IPPBullet2"/>
      </w:pPr>
      <w:r>
        <w:t>Were training courses organized for NPPO staff on this pest? Yes/No/Comment. Please upload an electronic version of course content (one or more documents)</w:t>
      </w:r>
    </w:p>
    <w:p w:rsidR="00546F05" w:rsidRDefault="00546F05" w:rsidP="00F0195C">
      <w:pPr>
        <w:pStyle w:val="IPPBullet2"/>
      </w:pPr>
      <w:r>
        <w:t>Are inspection procedures available?</w:t>
      </w:r>
      <w:r w:rsidR="00E63860">
        <w:t xml:space="preserve"> Yes/No/Comment. </w:t>
      </w:r>
      <w:r>
        <w:t xml:space="preserve"> If so uploa</w:t>
      </w:r>
      <w:r w:rsidR="00E63860">
        <w:t>d them (one or more documents)</w:t>
      </w:r>
    </w:p>
    <w:p w:rsidR="00E63860" w:rsidRDefault="00E63860" w:rsidP="00F0195C">
      <w:pPr>
        <w:pStyle w:val="IPPBullet2"/>
      </w:pPr>
      <w:r>
        <w:t>Are you planning to organize simulation exercises?</w:t>
      </w:r>
    </w:p>
    <w:p w:rsidR="00546F05" w:rsidRDefault="00E63860" w:rsidP="00F0195C">
      <w:pPr>
        <w:pStyle w:val="IPPBullet2"/>
      </w:pPr>
      <w:r>
        <w:t>Are you exchanging information on this pest regionally?</w:t>
      </w:r>
    </w:p>
    <w:p w:rsidR="00546F05" w:rsidRDefault="00546F05" w:rsidP="00F0195C">
      <w:pPr>
        <w:pStyle w:val="IPPParagraphnumbering"/>
      </w:pPr>
      <w:r>
        <w:t xml:space="preserve">A forum on the IPP with all regional and national staff with their title </w:t>
      </w:r>
      <w:proofErr w:type="gramStart"/>
      <w:r>
        <w:t>could also be developed</w:t>
      </w:r>
      <w:proofErr w:type="gramEnd"/>
      <w:r>
        <w:t>.</w:t>
      </w:r>
    </w:p>
    <w:p w:rsidR="00546F05" w:rsidRPr="00546F05" w:rsidRDefault="00546F05" w:rsidP="00546F05">
      <w:pPr>
        <w:ind w:left="360"/>
        <w:rPr>
          <w:b/>
        </w:rPr>
      </w:pPr>
    </w:p>
    <w:p w:rsidR="00546F05" w:rsidRPr="00F0195C" w:rsidRDefault="00546F05" w:rsidP="00F0195C">
      <w:pPr>
        <w:pStyle w:val="IPPHdg1Num"/>
      </w:pPr>
      <w:r>
        <w:t>Planning of training activities</w:t>
      </w:r>
    </w:p>
    <w:tbl>
      <w:tblPr>
        <w:tblStyle w:val="TableGrid"/>
        <w:tblW w:w="13178" w:type="dxa"/>
        <w:tblLook w:val="04A0" w:firstRow="1" w:lastRow="0" w:firstColumn="1" w:lastColumn="0" w:noHBand="0" w:noVBand="1"/>
      </w:tblPr>
      <w:tblGrid>
        <w:gridCol w:w="2407"/>
        <w:gridCol w:w="1365"/>
        <w:gridCol w:w="1577"/>
        <w:gridCol w:w="4098"/>
        <w:gridCol w:w="1524"/>
        <w:gridCol w:w="2207"/>
      </w:tblGrid>
      <w:tr w:rsidR="00966D7D" w:rsidRPr="00CF3B51" w:rsidTr="00546F05">
        <w:tc>
          <w:tcPr>
            <w:tcW w:w="2108" w:type="dxa"/>
          </w:tcPr>
          <w:p w:rsidR="00966D7D" w:rsidRPr="00F0195C" w:rsidRDefault="00966D7D" w:rsidP="00966D7D">
            <w:pPr>
              <w:rPr>
                <w:rFonts w:asciiTheme="minorBidi" w:hAnsiTheme="minorBidi"/>
                <w:b/>
                <w:sz w:val="18"/>
                <w:szCs w:val="18"/>
              </w:rPr>
            </w:pPr>
            <w:r w:rsidRPr="00F0195C">
              <w:rPr>
                <w:rFonts w:asciiTheme="minorBidi" w:hAnsiTheme="minorBidi"/>
                <w:b/>
                <w:sz w:val="18"/>
                <w:szCs w:val="18"/>
              </w:rPr>
              <w:t>Content of the guidelines</w:t>
            </w:r>
          </w:p>
        </w:tc>
        <w:tc>
          <w:tcPr>
            <w:tcW w:w="1377" w:type="dxa"/>
          </w:tcPr>
          <w:p w:rsidR="00966D7D" w:rsidRPr="00F0195C" w:rsidRDefault="00966D7D" w:rsidP="00966D7D">
            <w:pPr>
              <w:rPr>
                <w:rFonts w:asciiTheme="minorBidi" w:hAnsiTheme="minorBidi"/>
                <w:b/>
                <w:sz w:val="18"/>
                <w:szCs w:val="18"/>
              </w:rPr>
            </w:pPr>
            <w:r w:rsidRPr="00F0195C">
              <w:rPr>
                <w:rFonts w:asciiTheme="minorBidi" w:hAnsiTheme="minorBidi"/>
                <w:b/>
                <w:sz w:val="18"/>
                <w:szCs w:val="18"/>
              </w:rPr>
              <w:t>Target audience</w:t>
            </w:r>
          </w:p>
        </w:tc>
        <w:tc>
          <w:tcPr>
            <w:tcW w:w="1613" w:type="dxa"/>
          </w:tcPr>
          <w:p w:rsidR="00966D7D" w:rsidRPr="00F0195C" w:rsidRDefault="00966D7D" w:rsidP="00966D7D">
            <w:pPr>
              <w:rPr>
                <w:rFonts w:asciiTheme="minorBidi" w:hAnsiTheme="minorBidi"/>
                <w:b/>
                <w:sz w:val="18"/>
                <w:szCs w:val="18"/>
              </w:rPr>
            </w:pPr>
            <w:r w:rsidRPr="00F0195C">
              <w:rPr>
                <w:rFonts w:asciiTheme="minorBidi" w:hAnsiTheme="minorBidi"/>
                <w:b/>
                <w:sz w:val="18"/>
                <w:szCs w:val="18"/>
              </w:rPr>
              <w:t>Organizer</w:t>
            </w:r>
          </w:p>
        </w:tc>
        <w:tc>
          <w:tcPr>
            <w:tcW w:w="4253" w:type="dxa"/>
          </w:tcPr>
          <w:p w:rsidR="00966D7D" w:rsidRPr="00F0195C" w:rsidRDefault="00966D7D" w:rsidP="00966D7D">
            <w:pPr>
              <w:rPr>
                <w:rFonts w:asciiTheme="minorBidi" w:hAnsiTheme="minorBidi"/>
                <w:b/>
                <w:sz w:val="18"/>
                <w:szCs w:val="18"/>
              </w:rPr>
            </w:pPr>
            <w:r w:rsidRPr="00F0195C">
              <w:rPr>
                <w:rFonts w:asciiTheme="minorBidi" w:hAnsiTheme="minorBidi"/>
                <w:b/>
                <w:sz w:val="18"/>
                <w:szCs w:val="18"/>
              </w:rPr>
              <w:t>Supporting material</w:t>
            </w:r>
          </w:p>
        </w:tc>
        <w:tc>
          <w:tcPr>
            <w:tcW w:w="1559" w:type="dxa"/>
          </w:tcPr>
          <w:p w:rsidR="00966D7D" w:rsidRPr="00F0195C" w:rsidRDefault="00966D7D" w:rsidP="00966D7D">
            <w:pPr>
              <w:rPr>
                <w:rFonts w:asciiTheme="minorBidi" w:hAnsiTheme="minorBidi"/>
                <w:b/>
                <w:sz w:val="18"/>
                <w:szCs w:val="18"/>
              </w:rPr>
            </w:pPr>
            <w:r w:rsidRPr="00F0195C">
              <w:rPr>
                <w:rFonts w:asciiTheme="minorBidi" w:hAnsiTheme="minorBidi"/>
                <w:b/>
                <w:sz w:val="18"/>
                <w:szCs w:val="18"/>
              </w:rPr>
              <w:t>Date</w:t>
            </w:r>
          </w:p>
        </w:tc>
        <w:tc>
          <w:tcPr>
            <w:tcW w:w="2268" w:type="dxa"/>
          </w:tcPr>
          <w:p w:rsidR="00966D7D" w:rsidRPr="00F0195C" w:rsidRDefault="00966D7D" w:rsidP="00966D7D">
            <w:pPr>
              <w:rPr>
                <w:rFonts w:asciiTheme="minorBidi" w:hAnsiTheme="minorBidi"/>
                <w:b/>
                <w:sz w:val="18"/>
                <w:szCs w:val="18"/>
              </w:rPr>
            </w:pPr>
            <w:r w:rsidRPr="00F0195C">
              <w:rPr>
                <w:rFonts w:asciiTheme="minorBidi" w:hAnsiTheme="minorBidi"/>
                <w:b/>
                <w:sz w:val="18"/>
                <w:szCs w:val="18"/>
              </w:rPr>
              <w:t>Indicators</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Content and scope of the guidelines, target audience, way to operate</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w:t>
            </w:r>
          </w:p>
        </w:tc>
        <w:tc>
          <w:tcPr>
            <w:tcW w:w="1613" w:type="dxa"/>
          </w:tcPr>
          <w:p w:rsidR="00966D7D" w:rsidRPr="00F0195C" w:rsidRDefault="00966D7D" w:rsidP="00A46F44">
            <w:pPr>
              <w:rPr>
                <w:rFonts w:asciiTheme="minorBidi" w:hAnsiTheme="minorBidi"/>
                <w:sz w:val="18"/>
                <w:szCs w:val="18"/>
              </w:rPr>
            </w:pPr>
            <w:r w:rsidRPr="00F0195C">
              <w:rPr>
                <w:rFonts w:asciiTheme="minorBidi" w:hAnsiTheme="minorBidi"/>
                <w:sz w:val="18"/>
                <w:szCs w:val="18"/>
              </w:rPr>
              <w:t>IPPC Secretariat</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 xml:space="preserve">Webinar </w:t>
            </w:r>
          </w:p>
          <w:p w:rsidR="00966D7D" w:rsidRPr="00F0195C" w:rsidRDefault="00966D7D" w:rsidP="00966D7D">
            <w:pPr>
              <w:rPr>
                <w:rFonts w:asciiTheme="minorBidi" w:hAnsiTheme="minorBidi"/>
                <w:sz w:val="18"/>
                <w:szCs w:val="18"/>
              </w:rPr>
            </w:pPr>
          </w:p>
          <w:p w:rsidR="00966D7D" w:rsidRPr="00F0195C" w:rsidRDefault="00A46F44" w:rsidP="00966D7D">
            <w:pPr>
              <w:rPr>
                <w:rFonts w:asciiTheme="minorBidi" w:hAnsiTheme="minorBidi"/>
                <w:sz w:val="18"/>
                <w:szCs w:val="18"/>
              </w:rPr>
            </w:pPr>
            <w:r w:rsidRPr="00F0195C">
              <w:rPr>
                <w:rFonts w:asciiTheme="minorBidi" w:hAnsiTheme="minorBidi"/>
                <w:sz w:val="18"/>
                <w:szCs w:val="18"/>
              </w:rPr>
              <w:t>Survey prior/after</w:t>
            </w:r>
          </w:p>
          <w:p w:rsidR="00966D7D" w:rsidRPr="00F0195C" w:rsidRDefault="00966D7D" w:rsidP="00966D7D">
            <w:pPr>
              <w:rPr>
                <w:rFonts w:asciiTheme="minorBidi" w:hAnsiTheme="minorBidi"/>
                <w:sz w:val="18"/>
                <w:szCs w:val="18"/>
              </w:rPr>
            </w:pP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9</w:t>
            </w:r>
            <w:r w:rsidRPr="00F0195C">
              <w:rPr>
                <w:rFonts w:asciiTheme="minorBidi" w:hAnsiTheme="minorBidi"/>
                <w:sz w:val="18"/>
                <w:szCs w:val="18"/>
                <w:vertAlign w:val="superscript"/>
              </w:rPr>
              <w:t>th</w:t>
            </w:r>
            <w:r w:rsidRPr="00F0195C">
              <w:rPr>
                <w:rFonts w:asciiTheme="minorBidi" w:hAnsiTheme="minorBidi"/>
                <w:sz w:val="18"/>
                <w:szCs w:val="18"/>
              </w:rPr>
              <w:t xml:space="preserve"> of December</w:t>
            </w:r>
            <w:r w:rsidR="00966D7D" w:rsidRPr="00F0195C">
              <w:rPr>
                <w:rFonts w:asciiTheme="minorBidi" w:hAnsiTheme="minorBidi"/>
                <w:sz w:val="18"/>
                <w:szCs w:val="18"/>
              </w:rPr>
              <w:t xml:space="preserve"> </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to the webinar and all countries represented</w:t>
            </w:r>
          </w:p>
          <w:p w:rsidR="00966D7D" w:rsidRPr="00F0195C" w:rsidRDefault="00966D7D" w:rsidP="00966D7D">
            <w:pPr>
              <w:rPr>
                <w:rFonts w:asciiTheme="minorBidi" w:hAnsiTheme="minorBidi"/>
                <w:sz w:val="18"/>
                <w:szCs w:val="18"/>
              </w:rPr>
            </w:pPr>
          </w:p>
          <w:p w:rsidR="00966D7D" w:rsidRPr="00F0195C" w:rsidRDefault="00A46F44" w:rsidP="00966D7D">
            <w:pPr>
              <w:rPr>
                <w:rFonts w:asciiTheme="minorBidi" w:hAnsiTheme="minorBidi"/>
                <w:sz w:val="18"/>
                <w:szCs w:val="18"/>
              </w:rPr>
            </w:pPr>
            <w:r w:rsidRPr="00F0195C">
              <w:rPr>
                <w:rFonts w:asciiTheme="minorBidi" w:hAnsiTheme="minorBidi"/>
                <w:sz w:val="18"/>
                <w:szCs w:val="18"/>
              </w:rPr>
              <w:t>Answers to the survey</w:t>
            </w:r>
          </w:p>
        </w:tc>
      </w:tr>
      <w:tr w:rsidR="00546F05" w:rsidTr="00697B1A">
        <w:tc>
          <w:tcPr>
            <w:tcW w:w="2108" w:type="dxa"/>
          </w:tcPr>
          <w:p w:rsidR="00546F05" w:rsidRPr="00F0195C" w:rsidRDefault="00546F05" w:rsidP="00697B1A">
            <w:pPr>
              <w:rPr>
                <w:rFonts w:asciiTheme="minorBidi" w:hAnsiTheme="minorBidi"/>
                <w:sz w:val="18"/>
                <w:szCs w:val="18"/>
              </w:rPr>
            </w:pPr>
            <w:r w:rsidRPr="00F0195C">
              <w:rPr>
                <w:rFonts w:asciiTheme="minorBidi" w:hAnsiTheme="minorBidi"/>
                <w:sz w:val="18"/>
                <w:szCs w:val="18"/>
              </w:rPr>
              <w:t>Launch of a baseline survey to be able to assess needs and get data for indicators/Forum</w:t>
            </w:r>
          </w:p>
        </w:tc>
        <w:tc>
          <w:tcPr>
            <w:tcW w:w="1377" w:type="dxa"/>
          </w:tcPr>
          <w:p w:rsidR="00546F05" w:rsidRPr="00F0195C" w:rsidRDefault="00546F05" w:rsidP="00697B1A">
            <w:pPr>
              <w:rPr>
                <w:rFonts w:asciiTheme="minorBidi" w:hAnsiTheme="minorBidi"/>
                <w:sz w:val="18"/>
                <w:szCs w:val="18"/>
              </w:rPr>
            </w:pPr>
            <w:r w:rsidRPr="00F0195C">
              <w:rPr>
                <w:rFonts w:asciiTheme="minorBidi" w:hAnsiTheme="minorBidi"/>
                <w:sz w:val="18"/>
                <w:szCs w:val="18"/>
              </w:rPr>
              <w:t>NPPO Heads</w:t>
            </w:r>
          </w:p>
        </w:tc>
        <w:tc>
          <w:tcPr>
            <w:tcW w:w="1613" w:type="dxa"/>
          </w:tcPr>
          <w:p w:rsidR="00546F05" w:rsidRPr="00F0195C" w:rsidRDefault="00546F05" w:rsidP="00697B1A">
            <w:pPr>
              <w:rPr>
                <w:rFonts w:asciiTheme="minorBidi" w:hAnsiTheme="minorBidi"/>
                <w:sz w:val="18"/>
                <w:szCs w:val="18"/>
              </w:rPr>
            </w:pPr>
            <w:r w:rsidRPr="00F0195C">
              <w:rPr>
                <w:rFonts w:asciiTheme="minorBidi" w:hAnsiTheme="minorBidi"/>
                <w:sz w:val="18"/>
                <w:szCs w:val="18"/>
              </w:rPr>
              <w:t>IPPC Secretariat with the support of RPPOs</w:t>
            </w:r>
          </w:p>
        </w:tc>
        <w:tc>
          <w:tcPr>
            <w:tcW w:w="4253" w:type="dxa"/>
          </w:tcPr>
          <w:p w:rsidR="00546F05" w:rsidRPr="00F0195C" w:rsidRDefault="00546F05" w:rsidP="00697B1A">
            <w:pPr>
              <w:rPr>
                <w:rFonts w:asciiTheme="minorBidi" w:hAnsiTheme="minorBidi"/>
                <w:sz w:val="18"/>
                <w:szCs w:val="18"/>
              </w:rPr>
            </w:pPr>
            <w:r w:rsidRPr="00F0195C">
              <w:rPr>
                <w:rFonts w:asciiTheme="minorBidi" w:hAnsiTheme="minorBidi"/>
                <w:sz w:val="18"/>
                <w:szCs w:val="18"/>
              </w:rPr>
              <w:t>Survey Monkey sent to all NPPO Heads and promoted on the IPP and through RPPOs</w:t>
            </w:r>
          </w:p>
        </w:tc>
        <w:tc>
          <w:tcPr>
            <w:tcW w:w="1559" w:type="dxa"/>
          </w:tcPr>
          <w:p w:rsidR="00546F05" w:rsidRPr="00F0195C" w:rsidRDefault="00546F05" w:rsidP="00697B1A">
            <w:pPr>
              <w:rPr>
                <w:rFonts w:asciiTheme="minorBidi" w:hAnsiTheme="minorBidi"/>
                <w:sz w:val="18"/>
                <w:szCs w:val="18"/>
              </w:rPr>
            </w:pPr>
            <w:r w:rsidRPr="00F0195C">
              <w:rPr>
                <w:rFonts w:asciiTheme="minorBidi" w:hAnsiTheme="minorBidi"/>
                <w:sz w:val="18"/>
                <w:szCs w:val="18"/>
              </w:rPr>
              <w:t xml:space="preserve">December </w:t>
            </w:r>
          </w:p>
        </w:tc>
        <w:tc>
          <w:tcPr>
            <w:tcW w:w="2268" w:type="dxa"/>
          </w:tcPr>
          <w:p w:rsidR="00546F05" w:rsidRPr="00F0195C" w:rsidRDefault="00546F05" w:rsidP="00697B1A">
            <w:pPr>
              <w:rPr>
                <w:rFonts w:asciiTheme="minorBidi" w:hAnsiTheme="minorBidi"/>
                <w:sz w:val="18"/>
                <w:szCs w:val="18"/>
              </w:rPr>
            </w:pPr>
            <w:r w:rsidRPr="00F0195C">
              <w:rPr>
                <w:rFonts w:asciiTheme="minorBidi" w:hAnsiTheme="minorBidi"/>
                <w:sz w:val="18"/>
                <w:szCs w:val="18"/>
              </w:rPr>
              <w:t>Number of answers and completeness of the answers</w:t>
            </w:r>
          </w:p>
        </w:tc>
      </w:tr>
      <w:tr w:rsidR="00EA1047" w:rsidTr="00546F05">
        <w:tc>
          <w:tcPr>
            <w:tcW w:w="2108" w:type="dxa"/>
          </w:tcPr>
          <w:p w:rsidR="00EA1047" w:rsidRPr="00F0195C" w:rsidRDefault="00EA1047" w:rsidP="00966D7D">
            <w:pPr>
              <w:rPr>
                <w:rFonts w:asciiTheme="minorBidi" w:hAnsiTheme="minorBidi"/>
                <w:sz w:val="18"/>
                <w:szCs w:val="18"/>
              </w:rPr>
            </w:pPr>
            <w:r w:rsidRPr="00F0195C">
              <w:rPr>
                <w:rFonts w:asciiTheme="minorBidi" w:hAnsiTheme="minorBidi"/>
                <w:sz w:val="18"/>
                <w:szCs w:val="18"/>
              </w:rPr>
              <w:t>Circulation on the guidelines for comments</w:t>
            </w:r>
          </w:p>
        </w:tc>
        <w:tc>
          <w:tcPr>
            <w:tcW w:w="1377" w:type="dxa"/>
          </w:tcPr>
          <w:p w:rsidR="00EA1047" w:rsidRPr="00F0195C" w:rsidRDefault="00EA1047" w:rsidP="00966D7D">
            <w:pPr>
              <w:rPr>
                <w:rFonts w:asciiTheme="minorBidi" w:hAnsiTheme="minorBidi"/>
                <w:sz w:val="18"/>
                <w:szCs w:val="18"/>
              </w:rPr>
            </w:pPr>
            <w:r w:rsidRPr="00F0195C">
              <w:rPr>
                <w:rFonts w:asciiTheme="minorBidi" w:hAnsiTheme="minorBidi"/>
                <w:sz w:val="18"/>
                <w:szCs w:val="18"/>
              </w:rPr>
              <w:t>NPPO Heads</w:t>
            </w:r>
          </w:p>
        </w:tc>
        <w:tc>
          <w:tcPr>
            <w:tcW w:w="1613" w:type="dxa"/>
          </w:tcPr>
          <w:p w:rsidR="00EA1047" w:rsidRPr="00F0195C" w:rsidRDefault="00EA1047" w:rsidP="00966D7D">
            <w:pPr>
              <w:rPr>
                <w:rFonts w:asciiTheme="minorBidi" w:hAnsiTheme="minorBidi"/>
                <w:sz w:val="18"/>
                <w:szCs w:val="18"/>
              </w:rPr>
            </w:pPr>
            <w:r w:rsidRPr="00F0195C">
              <w:rPr>
                <w:rFonts w:asciiTheme="minorBidi" w:hAnsiTheme="minorBidi"/>
                <w:sz w:val="18"/>
                <w:szCs w:val="18"/>
              </w:rPr>
              <w:t>IPPC Secretariat with the support of RPPOs</w:t>
            </w:r>
          </w:p>
        </w:tc>
        <w:tc>
          <w:tcPr>
            <w:tcW w:w="4253" w:type="dxa"/>
          </w:tcPr>
          <w:p w:rsidR="00EA1047" w:rsidRPr="00F0195C" w:rsidRDefault="00EA1047" w:rsidP="00966D7D">
            <w:pPr>
              <w:rPr>
                <w:rFonts w:asciiTheme="minorBidi" w:hAnsiTheme="minorBidi"/>
                <w:b/>
                <w:sz w:val="18"/>
                <w:szCs w:val="18"/>
              </w:rPr>
            </w:pPr>
            <w:r w:rsidRPr="00F0195C">
              <w:rPr>
                <w:rFonts w:asciiTheme="minorBidi" w:hAnsiTheme="minorBidi"/>
                <w:sz w:val="18"/>
                <w:szCs w:val="18"/>
              </w:rPr>
              <w:t>Through OCS</w:t>
            </w:r>
          </w:p>
        </w:tc>
        <w:tc>
          <w:tcPr>
            <w:tcW w:w="1559" w:type="dxa"/>
          </w:tcPr>
          <w:p w:rsidR="00EA1047" w:rsidRPr="00F0195C" w:rsidRDefault="00A46F44" w:rsidP="00966D7D">
            <w:pPr>
              <w:rPr>
                <w:rFonts w:asciiTheme="minorBidi" w:hAnsiTheme="minorBidi"/>
                <w:sz w:val="18"/>
                <w:szCs w:val="18"/>
              </w:rPr>
            </w:pPr>
            <w:r w:rsidRPr="00F0195C">
              <w:rPr>
                <w:rFonts w:asciiTheme="minorBidi" w:hAnsiTheme="minorBidi"/>
                <w:sz w:val="18"/>
                <w:szCs w:val="18"/>
              </w:rPr>
              <w:t>January</w:t>
            </w:r>
            <w:r w:rsidR="00EA1047" w:rsidRPr="00F0195C">
              <w:rPr>
                <w:rFonts w:asciiTheme="minorBidi" w:hAnsiTheme="minorBidi"/>
                <w:sz w:val="18"/>
                <w:szCs w:val="18"/>
              </w:rPr>
              <w:t xml:space="preserve"> – April</w:t>
            </w:r>
          </w:p>
        </w:tc>
        <w:tc>
          <w:tcPr>
            <w:tcW w:w="2268" w:type="dxa"/>
          </w:tcPr>
          <w:p w:rsidR="00EA1047" w:rsidRPr="00F0195C" w:rsidRDefault="00EA1047" w:rsidP="00966D7D">
            <w:pPr>
              <w:rPr>
                <w:rFonts w:asciiTheme="minorBidi" w:hAnsiTheme="minorBidi"/>
                <w:sz w:val="18"/>
                <w:szCs w:val="18"/>
              </w:rPr>
            </w:pPr>
            <w:r w:rsidRPr="00F0195C">
              <w:rPr>
                <w:rFonts w:asciiTheme="minorBidi" w:hAnsiTheme="minorBidi"/>
                <w:sz w:val="18"/>
                <w:szCs w:val="18"/>
              </w:rPr>
              <w:t>Number of comments received</w:t>
            </w:r>
            <w:r w:rsidR="00A46F44" w:rsidRPr="00F0195C">
              <w:rPr>
                <w:rFonts w:asciiTheme="minorBidi" w:hAnsiTheme="minorBidi"/>
                <w:sz w:val="18"/>
                <w:szCs w:val="18"/>
              </w:rPr>
              <w:t xml:space="preserve"> from countries</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Main elements on the biolog</w:t>
            </w:r>
            <w:r w:rsidR="00A46F44" w:rsidRPr="00F0195C">
              <w:rPr>
                <w:rFonts w:asciiTheme="minorBidi" w:hAnsiTheme="minorBidi"/>
                <w:sz w:val="18"/>
                <w:szCs w:val="18"/>
              </w:rPr>
              <w:t>y of the pest, its distribution</w:t>
            </w:r>
            <w:r w:rsidRPr="00F0195C">
              <w:rPr>
                <w:rFonts w:asciiTheme="minorBidi" w:hAnsiTheme="minorBidi"/>
                <w:sz w:val="18"/>
                <w:szCs w:val="18"/>
              </w:rPr>
              <w:t>, impacts</w:t>
            </w:r>
            <w:r w:rsidR="00BC6B32" w:rsidRPr="00F0195C">
              <w:rPr>
                <w:rFonts w:asciiTheme="minorBidi" w:hAnsiTheme="minorBidi"/>
                <w:sz w:val="18"/>
                <w:szCs w:val="18"/>
              </w:rPr>
              <w:t>, recognition</w:t>
            </w:r>
            <w:r w:rsidRPr="00F0195C">
              <w:rPr>
                <w:rFonts w:asciiTheme="minorBidi" w:hAnsiTheme="minorBidi"/>
                <w:sz w:val="18"/>
                <w:szCs w:val="18"/>
              </w:rPr>
              <w:t xml:space="preserve"> and main references to be consulted</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 xml:space="preserve">A PPT or video to be elaborated </w:t>
            </w:r>
            <w:proofErr w:type="gramStart"/>
            <w:r w:rsidRPr="00F0195C">
              <w:rPr>
                <w:rFonts w:asciiTheme="minorBidi" w:hAnsiTheme="minorBidi"/>
                <w:sz w:val="18"/>
                <w:szCs w:val="18"/>
              </w:rPr>
              <w:t>on the basis of</w:t>
            </w:r>
            <w:proofErr w:type="gramEnd"/>
            <w:r w:rsidRPr="00F0195C">
              <w:rPr>
                <w:rFonts w:asciiTheme="minorBidi" w:hAnsiTheme="minorBidi"/>
                <w:sz w:val="18"/>
                <w:szCs w:val="18"/>
              </w:rPr>
              <w:t xml:space="preserve"> existing documents and to be used in various training sessions as a basis</w:t>
            </w:r>
            <w:r w:rsidR="00BC6B32" w:rsidRPr="00F0195C">
              <w:rPr>
                <w:rFonts w:asciiTheme="minorBidi" w:hAnsiTheme="minorBidi"/>
                <w:sz w:val="18"/>
                <w:szCs w:val="18"/>
              </w:rPr>
              <w:t>.</w:t>
            </w:r>
          </w:p>
          <w:p w:rsidR="00BC6B32" w:rsidRPr="00F0195C" w:rsidRDefault="00BC6B32" w:rsidP="00966D7D">
            <w:pPr>
              <w:rPr>
                <w:rFonts w:asciiTheme="minorBidi" w:hAnsiTheme="minorBidi"/>
                <w:sz w:val="18"/>
                <w:szCs w:val="18"/>
              </w:rPr>
            </w:pPr>
          </w:p>
          <w:p w:rsidR="00BC6B32" w:rsidRPr="00F0195C" w:rsidRDefault="00BC6B32" w:rsidP="00966D7D">
            <w:pPr>
              <w:rPr>
                <w:rFonts w:asciiTheme="minorBidi" w:hAnsiTheme="minorBidi"/>
                <w:sz w:val="18"/>
                <w:szCs w:val="18"/>
              </w:rPr>
            </w:pPr>
          </w:p>
        </w:tc>
        <w:tc>
          <w:tcPr>
            <w:tcW w:w="1559"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w:t>
            </w:r>
          </w:p>
        </w:tc>
        <w:tc>
          <w:tcPr>
            <w:tcW w:w="2268"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PPT or video available</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 xml:space="preserve">SOP on how to draft preparedness and </w:t>
            </w:r>
            <w:r w:rsidRPr="00F0195C">
              <w:rPr>
                <w:rFonts w:asciiTheme="minorBidi" w:hAnsiTheme="minorBidi"/>
                <w:sz w:val="18"/>
                <w:szCs w:val="18"/>
              </w:rPr>
              <w:lastRenderedPageBreak/>
              <w:t>contingency plans in a country - global</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lastRenderedPageBreak/>
              <w:t>NPPO Heads</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lastRenderedPageBreak/>
              <w:t>Field programme Officers</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lastRenderedPageBreak/>
              <w:t>IPPC Secretariat</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 general PPT from the guidelines.</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lastRenderedPageBreak/>
              <w:t>One or two case study videos from two regions having such programme in place (in the Pacific and in Europe).</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One webinar with the three regions presenting these facts and allowing discussion with RPPOs and Heads of NPPOs.</w:t>
            </w:r>
          </w:p>
          <w:p w:rsidR="00966D7D" w:rsidRPr="00F0195C" w:rsidRDefault="00966D7D" w:rsidP="00966D7D">
            <w:pPr>
              <w:rPr>
                <w:rFonts w:asciiTheme="minorBidi" w:hAnsiTheme="minorBidi"/>
                <w:sz w:val="18"/>
                <w:szCs w:val="18"/>
              </w:rPr>
            </w:pPr>
          </w:p>
          <w:p w:rsidR="00966D7D" w:rsidRPr="00F0195C" w:rsidRDefault="00A46F44" w:rsidP="00966D7D">
            <w:pPr>
              <w:rPr>
                <w:rFonts w:asciiTheme="minorBidi" w:hAnsiTheme="minorBidi"/>
                <w:sz w:val="18"/>
                <w:szCs w:val="18"/>
              </w:rPr>
            </w:pPr>
            <w:r w:rsidRPr="00F0195C">
              <w:rPr>
                <w:rFonts w:asciiTheme="minorBidi" w:hAnsiTheme="minorBidi"/>
                <w:sz w:val="18"/>
                <w:szCs w:val="18"/>
              </w:rPr>
              <w:t>A survey/forum/</w:t>
            </w:r>
            <w:r w:rsidR="00966D7D" w:rsidRPr="00F0195C">
              <w:rPr>
                <w:rFonts w:asciiTheme="minorBidi" w:hAnsiTheme="minorBidi"/>
                <w:sz w:val="18"/>
                <w:szCs w:val="18"/>
              </w:rPr>
              <w:t>dialogue to collect the advances on setting these SOPs from the 21 countries with facilitation from the RPPOs. Nomination of staff within countries for each target audience (i.e. contact of the person in charge of surveillance, etc.).</w:t>
            </w:r>
          </w:p>
          <w:p w:rsidR="00966D7D" w:rsidRPr="00F0195C" w:rsidRDefault="00966D7D" w:rsidP="00966D7D">
            <w:pPr>
              <w:rPr>
                <w:rFonts w:asciiTheme="minorBidi" w:hAnsiTheme="minorBidi"/>
                <w:sz w:val="18"/>
                <w:szCs w:val="18"/>
              </w:rPr>
            </w:pP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lastRenderedPageBreak/>
              <w:t>February</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to the webinar and all countries represented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Getting contact details for all relevant staff within the 21 NPPOs</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Setting forums on the IPP for easy discussion</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lastRenderedPageBreak/>
              <w:t>SOP on how to draft preparedness and contingency plans in a country - regional</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 primary target audience</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 webinar using the material as above, with a regional discussion.</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End</w:t>
            </w:r>
            <w:r w:rsidR="00966D7D" w:rsidRPr="00F0195C">
              <w:rPr>
                <w:rFonts w:asciiTheme="minorBidi" w:hAnsiTheme="minorBidi"/>
                <w:sz w:val="18"/>
                <w:szCs w:val="18"/>
              </w:rPr>
              <w:t xml:space="preserve"> February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and wide representation to the three regional webinars</w:t>
            </w:r>
          </w:p>
          <w:p w:rsidR="00966D7D" w:rsidRPr="00F0195C" w:rsidRDefault="00966D7D" w:rsidP="00966D7D">
            <w:pPr>
              <w:rPr>
                <w:rFonts w:asciiTheme="minorBidi" w:hAnsiTheme="minorBidi"/>
                <w:sz w:val="18"/>
                <w:szCs w:val="18"/>
              </w:rPr>
            </w:pP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SOP on how to draft preparedness and contingency plans in a country - national</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 within a country</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 webinar using the material as above, with a national discussion.</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March</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national webinar organized and wide attendance to these</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preparedness plans in countries</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1 - Global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PRA</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Legal aspects</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Inspection</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Pest risk analysis and legislation officers</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t>Inspection officers (heads)</w:t>
            </w:r>
          </w:p>
          <w:p w:rsidR="00966D7D" w:rsidRPr="00F0195C" w:rsidRDefault="00966D7D" w:rsidP="00966D7D">
            <w:pPr>
              <w:rPr>
                <w:rFonts w:asciiTheme="minorBidi" w:hAnsiTheme="minorBidi"/>
                <w:sz w:val="18"/>
                <w:szCs w:val="18"/>
              </w:rPr>
            </w:pP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with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 PPT on PRAs and legislation following the guidelines</w:t>
            </w:r>
          </w:p>
          <w:p w:rsidR="00966D7D" w:rsidRPr="00F0195C" w:rsidRDefault="00A46F44" w:rsidP="00966D7D">
            <w:pPr>
              <w:rPr>
                <w:rFonts w:asciiTheme="minorBidi" w:hAnsiTheme="minorBidi"/>
                <w:sz w:val="18"/>
                <w:szCs w:val="18"/>
              </w:rPr>
            </w:pPr>
            <w:r w:rsidRPr="00F0195C">
              <w:rPr>
                <w:rFonts w:asciiTheme="minorBidi" w:hAnsiTheme="minorBidi"/>
                <w:sz w:val="18"/>
                <w:szCs w:val="18"/>
              </w:rPr>
              <w:t>A PPT on inspection</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t>A didactic video on the inspection of some commodities</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 xml:space="preserve">Webinar with the three regions </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March</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1 - Regional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PRA</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Legal aspects</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Inspection</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Pest risk analysis and legislation officers</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t>Inspection officers (heads and field officers)</w:t>
            </w:r>
          </w:p>
          <w:p w:rsidR="00966D7D" w:rsidRPr="00F0195C" w:rsidRDefault="00966D7D" w:rsidP="00966D7D">
            <w:pPr>
              <w:rPr>
                <w:rFonts w:asciiTheme="minorBidi" w:hAnsiTheme="minorBidi"/>
                <w:sz w:val="18"/>
                <w:szCs w:val="18"/>
              </w:rPr>
            </w:pP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with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Same material as above, maybe more detailed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 xml:space="preserve">Webinar with the three regions </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April</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lastRenderedPageBreak/>
              <w:t>Preparedness plan 1 - National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PRA</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Legal aspects</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Inspection</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Pest risk analysis and legislation officers</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t>Inspection officers (heads and field officers)</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t>Importers</w:t>
            </w:r>
          </w:p>
          <w:p w:rsidR="00966D7D" w:rsidRPr="00F0195C" w:rsidRDefault="00966D7D" w:rsidP="00966D7D">
            <w:pPr>
              <w:rPr>
                <w:rFonts w:asciiTheme="minorBidi" w:hAnsiTheme="minorBidi"/>
                <w:sz w:val="18"/>
                <w:szCs w:val="18"/>
              </w:rPr>
            </w:pP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 the same material, maybe more detailed</w:t>
            </w:r>
          </w:p>
        </w:tc>
        <w:tc>
          <w:tcPr>
            <w:tcW w:w="1559" w:type="dxa"/>
          </w:tcPr>
          <w:p w:rsidR="00966D7D" w:rsidRPr="00F0195C" w:rsidRDefault="00966D7D" w:rsidP="00A46F44">
            <w:pPr>
              <w:rPr>
                <w:rFonts w:asciiTheme="minorBidi" w:hAnsiTheme="minorBidi"/>
                <w:sz w:val="18"/>
                <w:szCs w:val="18"/>
              </w:rPr>
            </w:pPr>
            <w:r w:rsidRPr="00F0195C">
              <w:rPr>
                <w:rFonts w:asciiTheme="minorBidi" w:hAnsiTheme="minorBidi"/>
                <w:sz w:val="18"/>
                <w:szCs w:val="18"/>
              </w:rPr>
              <w:t xml:space="preserve">End </w:t>
            </w:r>
            <w:r w:rsidR="00A46F44" w:rsidRPr="00F0195C">
              <w:rPr>
                <w:rFonts w:asciiTheme="minorBidi" w:hAnsiTheme="minorBidi"/>
                <w:sz w:val="18"/>
                <w:szCs w:val="18"/>
              </w:rPr>
              <w:t xml:space="preserve">April </w:t>
            </w:r>
            <w:r w:rsidRPr="00F0195C">
              <w:rPr>
                <w:rFonts w:asciiTheme="minorBidi" w:hAnsiTheme="minorBidi"/>
                <w:sz w:val="18"/>
                <w:szCs w:val="18"/>
              </w:rPr>
              <w:t>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stakeholders represented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FAW listed as a quarantine pest in the country and inspected accordingly</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2 - Global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Diagnostic</w:t>
            </w:r>
          </w:p>
          <w:p w:rsidR="00966D7D" w:rsidRPr="00F0195C" w:rsidRDefault="00966D7D" w:rsidP="00966D7D">
            <w:pPr>
              <w:rPr>
                <w:rFonts w:asciiTheme="minorBidi" w:hAnsiTheme="minorBidi"/>
                <w:sz w:val="18"/>
                <w:szCs w:val="18"/>
              </w:rPr>
            </w:pP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Diagnostic officers in the 21 countries</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PPT and videos on the various diagnostic methods</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 the three regions</w:t>
            </w:r>
          </w:p>
        </w:tc>
        <w:tc>
          <w:tcPr>
            <w:tcW w:w="1559"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March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2 - Regional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Diagnostic</w:t>
            </w:r>
          </w:p>
          <w:p w:rsidR="00966D7D" w:rsidRPr="00F0195C" w:rsidRDefault="00966D7D" w:rsidP="00966D7D">
            <w:pPr>
              <w:rPr>
                <w:rFonts w:asciiTheme="minorBidi" w:hAnsiTheme="minorBidi"/>
                <w:sz w:val="18"/>
                <w:szCs w:val="18"/>
              </w:rPr>
            </w:pP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Diagnostic officers in the region</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Same material as above, maybe more detailed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within the region</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April</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2 - National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Diagnostic</w:t>
            </w:r>
          </w:p>
          <w:p w:rsidR="00966D7D" w:rsidRPr="00F0195C" w:rsidRDefault="00966D7D" w:rsidP="00966D7D">
            <w:pPr>
              <w:rPr>
                <w:rFonts w:asciiTheme="minorBidi" w:hAnsiTheme="minorBidi"/>
                <w:sz w:val="18"/>
                <w:szCs w:val="18"/>
              </w:rPr>
            </w:pP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 relevant diagnostic officers in the region</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Same material as above, maybe more detailed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at the national level</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April</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stakeholders represented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diagnostics undertaken by country on FAW</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3 – Global: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surveillance</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 Heads</w:t>
            </w:r>
          </w:p>
          <w:p w:rsidR="00966D7D" w:rsidRPr="00F0195C" w:rsidRDefault="00966D7D" w:rsidP="00966D7D">
            <w:pPr>
              <w:rPr>
                <w:rFonts w:asciiTheme="minorBidi" w:hAnsiTheme="minorBidi"/>
                <w:sz w:val="18"/>
                <w:szCs w:val="18"/>
              </w:rPr>
            </w:pPr>
            <w:r w:rsidRPr="00F0195C">
              <w:rPr>
                <w:rFonts w:asciiTheme="minorBidi" w:hAnsiTheme="minorBidi"/>
                <w:sz w:val="18"/>
                <w:szCs w:val="18"/>
              </w:rPr>
              <w:t>Surveillance officers (heads)</w:t>
            </w:r>
          </w:p>
          <w:p w:rsidR="00966D7D" w:rsidRPr="00F0195C" w:rsidRDefault="00966D7D" w:rsidP="00966D7D">
            <w:pPr>
              <w:rPr>
                <w:rFonts w:asciiTheme="minorBidi" w:hAnsiTheme="minorBidi"/>
                <w:sz w:val="18"/>
                <w:szCs w:val="18"/>
              </w:rPr>
            </w:pP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PPT and videos on surveillance methods</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 the three regions</w:t>
            </w:r>
          </w:p>
        </w:tc>
        <w:tc>
          <w:tcPr>
            <w:tcW w:w="1559"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March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3 – Regional: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surveillance</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Surveillance officers (heads)</w:t>
            </w:r>
          </w:p>
          <w:p w:rsidR="00966D7D" w:rsidRPr="00F0195C" w:rsidRDefault="00966D7D" w:rsidP="00966D7D">
            <w:pPr>
              <w:rPr>
                <w:rFonts w:asciiTheme="minorBidi" w:hAnsiTheme="minorBidi"/>
                <w:sz w:val="18"/>
                <w:szCs w:val="18"/>
              </w:rPr>
            </w:pP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Same material as above, maybe more detailed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within each region</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April</w:t>
            </w:r>
            <w:r w:rsidR="00966D7D" w:rsidRPr="00F0195C">
              <w:rPr>
                <w:rFonts w:asciiTheme="minorBidi" w:hAnsiTheme="minorBidi"/>
                <w:sz w:val="18"/>
                <w:szCs w:val="18"/>
              </w:rPr>
              <w:t xml:space="preserve"> March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p w:rsidR="00966D7D" w:rsidRPr="00F0195C" w:rsidRDefault="00966D7D" w:rsidP="00966D7D">
            <w:pPr>
              <w:rPr>
                <w:rFonts w:asciiTheme="minorBidi" w:hAnsiTheme="minorBidi"/>
                <w:sz w:val="18"/>
                <w:szCs w:val="18"/>
              </w:rPr>
            </w:pP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Preparedness plan 3 – National:</w:t>
            </w:r>
          </w:p>
          <w:p w:rsidR="00966D7D" w:rsidRPr="00F0195C" w:rsidRDefault="00966D7D" w:rsidP="00966D7D">
            <w:pPr>
              <w:pStyle w:val="ListParagraph"/>
              <w:numPr>
                <w:ilvl w:val="0"/>
                <w:numId w:val="1"/>
              </w:numPr>
              <w:ind w:left="1240"/>
              <w:rPr>
                <w:rFonts w:asciiTheme="minorBidi" w:hAnsiTheme="minorBidi"/>
                <w:sz w:val="18"/>
                <w:szCs w:val="18"/>
              </w:rPr>
            </w:pPr>
            <w:r w:rsidRPr="00F0195C">
              <w:rPr>
                <w:rFonts w:asciiTheme="minorBidi" w:hAnsiTheme="minorBidi"/>
                <w:sz w:val="18"/>
                <w:szCs w:val="18"/>
              </w:rPr>
              <w:t>surveillance</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w:t>
            </w:r>
          </w:p>
          <w:p w:rsidR="00966D7D" w:rsidRPr="00F0195C" w:rsidRDefault="00966D7D" w:rsidP="00966D7D">
            <w:pPr>
              <w:rPr>
                <w:rFonts w:asciiTheme="minorBidi" w:hAnsiTheme="minorBidi"/>
                <w:sz w:val="18"/>
                <w:szCs w:val="18"/>
              </w:rPr>
            </w:pP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Same material as above, maybe more detailed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within the country</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April</w:t>
            </w:r>
            <w:r w:rsidR="00966D7D" w:rsidRPr="00F0195C">
              <w:rPr>
                <w:rFonts w:asciiTheme="minorBidi" w:hAnsiTheme="minorBidi"/>
                <w:sz w:val="18"/>
                <w:szCs w:val="18"/>
              </w:rPr>
              <w:t xml:space="preserve"> March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stakeholders represented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Surveillance plans available in countries</w:t>
            </w:r>
          </w:p>
        </w:tc>
      </w:tr>
      <w:tr w:rsidR="00966D7D" w:rsidTr="00546F05">
        <w:tc>
          <w:tcPr>
            <w:tcW w:w="2108" w:type="dxa"/>
          </w:tcPr>
          <w:p w:rsidR="00966D7D" w:rsidRPr="00F0195C" w:rsidRDefault="008754B4" w:rsidP="00966D7D">
            <w:pPr>
              <w:rPr>
                <w:rFonts w:asciiTheme="minorBidi" w:hAnsiTheme="minorBidi"/>
                <w:sz w:val="18"/>
                <w:szCs w:val="18"/>
              </w:rPr>
            </w:pPr>
            <w:r w:rsidRPr="00F0195C">
              <w:rPr>
                <w:rFonts w:asciiTheme="minorBidi" w:hAnsiTheme="minorBidi"/>
                <w:sz w:val="18"/>
                <w:szCs w:val="18"/>
              </w:rPr>
              <w:t xml:space="preserve">Implementing the </w:t>
            </w:r>
            <w:r w:rsidR="00966D7D" w:rsidRPr="00F0195C">
              <w:rPr>
                <w:rFonts w:asciiTheme="minorBidi" w:hAnsiTheme="minorBidi"/>
                <w:sz w:val="18"/>
                <w:szCs w:val="18"/>
              </w:rPr>
              <w:t>Contingency plan - Global</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Primary target audience in the 21 regions</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PPTs on the contingency plan</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Global webinar with the three regions</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April</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p w:rsidR="00966D7D" w:rsidRPr="00F0195C" w:rsidRDefault="00966D7D" w:rsidP="00966D7D">
            <w:pPr>
              <w:rPr>
                <w:rFonts w:asciiTheme="minorBidi" w:hAnsiTheme="minorBidi"/>
                <w:sz w:val="18"/>
                <w:szCs w:val="18"/>
              </w:rPr>
            </w:pPr>
          </w:p>
        </w:tc>
      </w:tr>
      <w:tr w:rsidR="00966D7D" w:rsidTr="00546F05">
        <w:tc>
          <w:tcPr>
            <w:tcW w:w="2108" w:type="dxa"/>
          </w:tcPr>
          <w:p w:rsidR="00966D7D" w:rsidRPr="00F0195C" w:rsidRDefault="008754B4" w:rsidP="00966D7D">
            <w:pPr>
              <w:rPr>
                <w:rFonts w:asciiTheme="minorBidi" w:hAnsiTheme="minorBidi"/>
                <w:sz w:val="18"/>
                <w:szCs w:val="18"/>
              </w:rPr>
            </w:pPr>
            <w:r w:rsidRPr="00F0195C">
              <w:rPr>
                <w:rFonts w:asciiTheme="minorBidi" w:hAnsiTheme="minorBidi"/>
                <w:sz w:val="18"/>
                <w:szCs w:val="18"/>
              </w:rPr>
              <w:lastRenderedPageBreak/>
              <w:t xml:space="preserve">Implementing the </w:t>
            </w:r>
            <w:r w:rsidR="00966D7D" w:rsidRPr="00F0195C">
              <w:rPr>
                <w:rFonts w:asciiTheme="minorBidi" w:hAnsiTheme="minorBidi"/>
                <w:sz w:val="18"/>
                <w:szCs w:val="18"/>
              </w:rPr>
              <w:t>Contingency plan - Regional</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Primary target audience in the 21 regions</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PPTs on the contingency plan further detailed than above</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Webinar within the region</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May</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countries represented</w:t>
            </w:r>
          </w:p>
          <w:p w:rsidR="00966D7D" w:rsidRPr="00F0195C" w:rsidRDefault="00966D7D" w:rsidP="00966D7D">
            <w:pPr>
              <w:rPr>
                <w:rFonts w:asciiTheme="minorBidi" w:hAnsiTheme="minorBidi"/>
                <w:sz w:val="18"/>
                <w:szCs w:val="18"/>
              </w:rPr>
            </w:pPr>
          </w:p>
        </w:tc>
      </w:tr>
      <w:tr w:rsidR="00966D7D" w:rsidTr="00546F05">
        <w:tc>
          <w:tcPr>
            <w:tcW w:w="2108" w:type="dxa"/>
          </w:tcPr>
          <w:p w:rsidR="00966D7D" w:rsidRPr="00F0195C" w:rsidRDefault="008754B4" w:rsidP="00966D7D">
            <w:pPr>
              <w:rPr>
                <w:rFonts w:asciiTheme="minorBidi" w:hAnsiTheme="minorBidi"/>
                <w:sz w:val="18"/>
                <w:szCs w:val="18"/>
              </w:rPr>
            </w:pPr>
            <w:r w:rsidRPr="00F0195C">
              <w:rPr>
                <w:rFonts w:asciiTheme="minorBidi" w:hAnsiTheme="minorBidi"/>
                <w:sz w:val="18"/>
                <w:szCs w:val="18"/>
              </w:rPr>
              <w:t xml:space="preserve">Implementing the </w:t>
            </w:r>
            <w:r w:rsidR="00966D7D" w:rsidRPr="00F0195C">
              <w:rPr>
                <w:rFonts w:asciiTheme="minorBidi" w:hAnsiTheme="minorBidi"/>
                <w:sz w:val="18"/>
                <w:szCs w:val="18"/>
              </w:rPr>
              <w:t>Contingency plan - National</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All at the national level</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PPTs on the contingency plan, further detailed than above</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National webinar</w:t>
            </w:r>
          </w:p>
        </w:tc>
        <w:tc>
          <w:tcPr>
            <w:tcW w:w="1559" w:type="dxa"/>
          </w:tcPr>
          <w:p w:rsidR="00966D7D" w:rsidRPr="00F0195C" w:rsidRDefault="00A46F44" w:rsidP="00966D7D">
            <w:pPr>
              <w:rPr>
                <w:rFonts w:asciiTheme="minorBidi" w:hAnsiTheme="minorBidi"/>
                <w:sz w:val="18"/>
                <w:szCs w:val="18"/>
              </w:rPr>
            </w:pPr>
            <w:r w:rsidRPr="00F0195C">
              <w:rPr>
                <w:rFonts w:asciiTheme="minorBidi" w:hAnsiTheme="minorBidi"/>
                <w:sz w:val="18"/>
                <w:szCs w:val="18"/>
              </w:rPr>
              <w:t>May</w:t>
            </w:r>
            <w:r w:rsidR="00966D7D" w:rsidRPr="00F0195C">
              <w:rPr>
                <w:rFonts w:asciiTheme="minorBidi" w:hAnsiTheme="minorBidi"/>
                <w:sz w:val="18"/>
                <w:szCs w:val="18"/>
              </w:rPr>
              <w:t xml:space="preserve"> 2021</w:t>
            </w:r>
          </w:p>
        </w:tc>
        <w:tc>
          <w:tcPr>
            <w:tcW w:w="226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attendants and all stakeholders represented</w:t>
            </w:r>
          </w:p>
          <w:p w:rsidR="00966D7D" w:rsidRPr="00F0195C" w:rsidRDefault="00966D7D" w:rsidP="00966D7D">
            <w:pPr>
              <w:rPr>
                <w:rFonts w:asciiTheme="minorBidi" w:hAnsiTheme="minorBidi"/>
                <w:sz w:val="18"/>
                <w:szCs w:val="18"/>
              </w:rPr>
            </w:pPr>
          </w:p>
          <w:p w:rsidR="00966D7D" w:rsidRPr="00F0195C" w:rsidRDefault="00966D7D" w:rsidP="00966D7D">
            <w:pPr>
              <w:rPr>
                <w:rFonts w:asciiTheme="minorBidi" w:hAnsiTheme="minorBidi"/>
                <w:sz w:val="18"/>
                <w:szCs w:val="18"/>
              </w:rPr>
            </w:pPr>
            <w:r w:rsidRPr="00F0195C">
              <w:rPr>
                <w:rFonts w:asciiTheme="minorBidi" w:hAnsiTheme="minorBidi"/>
                <w:sz w:val="18"/>
                <w:szCs w:val="18"/>
              </w:rPr>
              <w:t>Number of contingency plans in countries</w:t>
            </w:r>
          </w:p>
        </w:tc>
      </w:tr>
      <w:tr w:rsidR="00966D7D" w:rsidTr="00546F05">
        <w:tc>
          <w:tcPr>
            <w:tcW w:w="2108"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Possible simulations of an outbreak in a few countries</w:t>
            </w:r>
          </w:p>
        </w:tc>
        <w:tc>
          <w:tcPr>
            <w:tcW w:w="1377"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National level with all primary target audience, possibly secondary as well</w:t>
            </w:r>
          </w:p>
        </w:tc>
        <w:tc>
          <w:tcPr>
            <w:tcW w:w="161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NPPOs with the support of the IPPC Secretariat and RPPOs</w:t>
            </w:r>
          </w:p>
        </w:tc>
        <w:tc>
          <w:tcPr>
            <w:tcW w:w="4253"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Procedures and plans to organize such simulation exercises</w:t>
            </w:r>
          </w:p>
        </w:tc>
        <w:tc>
          <w:tcPr>
            <w:tcW w:w="1559" w:type="dxa"/>
          </w:tcPr>
          <w:p w:rsidR="00966D7D" w:rsidRPr="00F0195C" w:rsidRDefault="00966D7D" w:rsidP="00966D7D">
            <w:pPr>
              <w:rPr>
                <w:rFonts w:asciiTheme="minorBidi" w:hAnsiTheme="minorBidi"/>
                <w:sz w:val="18"/>
                <w:szCs w:val="18"/>
              </w:rPr>
            </w:pPr>
            <w:r w:rsidRPr="00F0195C">
              <w:rPr>
                <w:rFonts w:asciiTheme="minorBidi" w:hAnsiTheme="minorBidi"/>
                <w:sz w:val="18"/>
                <w:szCs w:val="18"/>
              </w:rPr>
              <w:t>June if COVID-19 allows</w:t>
            </w:r>
            <w:r w:rsidR="00A46F44" w:rsidRPr="00F0195C">
              <w:rPr>
                <w:rFonts w:asciiTheme="minorBidi" w:hAnsiTheme="minorBidi"/>
                <w:sz w:val="18"/>
                <w:szCs w:val="18"/>
              </w:rPr>
              <w:t>, with the support of OIRSA</w:t>
            </w:r>
          </w:p>
        </w:tc>
        <w:tc>
          <w:tcPr>
            <w:tcW w:w="2268" w:type="dxa"/>
          </w:tcPr>
          <w:p w:rsidR="00966D7D" w:rsidRPr="00F0195C" w:rsidRDefault="00966D7D" w:rsidP="00966D7D">
            <w:pPr>
              <w:rPr>
                <w:rFonts w:asciiTheme="minorBidi" w:hAnsiTheme="minorBidi"/>
                <w:sz w:val="18"/>
                <w:szCs w:val="18"/>
              </w:rPr>
            </w:pPr>
          </w:p>
        </w:tc>
      </w:tr>
    </w:tbl>
    <w:p w:rsidR="00CF3B51" w:rsidRDefault="00CF3B51" w:rsidP="00CF3B51"/>
    <w:p w:rsidR="00E63860" w:rsidRPr="00F0195C" w:rsidRDefault="00E63860" w:rsidP="00F0195C">
      <w:pPr>
        <w:pStyle w:val="IPPHdg1Num"/>
      </w:pPr>
      <w:r w:rsidRPr="00E63860">
        <w:t>Maintaining a FAW Calendar</w:t>
      </w:r>
    </w:p>
    <w:p w:rsidR="00E63860" w:rsidRPr="00E63860" w:rsidRDefault="00E63860" w:rsidP="00E63860">
      <w:r>
        <w:t xml:space="preserve">In order to mutualize efforts with existing networks and </w:t>
      </w:r>
      <w:r w:rsidR="000C26A2">
        <w:t xml:space="preserve">planed webinars and meetings, the IPPC Secretariat would maintain a calendar with all meeting information communicated by TWG members. With these compiled events, the TWG could decide whether a presentation of the activities of the TWG </w:t>
      </w:r>
      <w:proofErr w:type="gramStart"/>
      <w:r w:rsidR="000C26A2">
        <w:t>could be delivered</w:t>
      </w:r>
      <w:proofErr w:type="gramEnd"/>
      <w:r w:rsidR="000C26A2">
        <w:t xml:space="preserve">. </w:t>
      </w:r>
    </w:p>
    <w:sectPr w:rsidR="00E63860" w:rsidRPr="00E63860" w:rsidSect="00F0195C">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B5" w:rsidRDefault="00C519B5" w:rsidP="00B75CB4">
      <w:r>
        <w:separator/>
      </w:r>
    </w:p>
  </w:endnote>
  <w:endnote w:type="continuationSeparator" w:id="0">
    <w:p w:rsidR="00C519B5" w:rsidRDefault="00C519B5" w:rsidP="00B7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DF" w:rsidRPr="00800BDF" w:rsidRDefault="00800BDF" w:rsidP="00800BDF">
    <w:pPr>
      <w:pStyle w:val="IPPFooterLandscape"/>
      <w:jc w:val="both"/>
      <w:rPr>
        <w:b w:val="0"/>
        <w:bCs/>
      </w:rPr>
    </w:pPr>
    <w:r w:rsidRPr="00800BDF">
      <w:rPr>
        <w:rStyle w:val="PageNumber"/>
        <w:b/>
        <w:bCs/>
      </w:rPr>
      <w:t xml:space="preserve">Page </w:t>
    </w:r>
    <w:r w:rsidRPr="00800BDF">
      <w:rPr>
        <w:rStyle w:val="PageNumber"/>
        <w:b/>
        <w:bCs/>
      </w:rPr>
      <w:fldChar w:fldCharType="begin"/>
    </w:r>
    <w:r w:rsidRPr="00800BDF">
      <w:rPr>
        <w:rStyle w:val="PageNumber"/>
        <w:b/>
        <w:bCs/>
      </w:rPr>
      <w:instrText xml:space="preserve"> PAGE </w:instrText>
    </w:r>
    <w:r w:rsidRPr="00800BDF">
      <w:rPr>
        <w:rStyle w:val="PageNumber"/>
        <w:b/>
        <w:bCs/>
      </w:rPr>
      <w:fldChar w:fldCharType="separate"/>
    </w:r>
    <w:r w:rsidR="00876191">
      <w:rPr>
        <w:rStyle w:val="PageNumber"/>
        <w:b/>
        <w:bCs/>
      </w:rPr>
      <w:t>4</w:t>
    </w:r>
    <w:r w:rsidRPr="00800BDF">
      <w:rPr>
        <w:rStyle w:val="PageNumber"/>
        <w:b/>
        <w:bCs/>
      </w:rPr>
      <w:fldChar w:fldCharType="end"/>
    </w:r>
    <w:r w:rsidRPr="00800BDF">
      <w:rPr>
        <w:rStyle w:val="PageNumber"/>
        <w:b/>
        <w:bCs/>
      </w:rPr>
      <w:t xml:space="preserve"> of </w:t>
    </w:r>
    <w:r w:rsidRPr="00800BDF">
      <w:rPr>
        <w:rStyle w:val="PageNumber"/>
        <w:b/>
        <w:bCs/>
      </w:rPr>
      <w:fldChar w:fldCharType="begin"/>
    </w:r>
    <w:r w:rsidRPr="00800BDF">
      <w:rPr>
        <w:rStyle w:val="PageNumber"/>
        <w:b/>
        <w:bCs/>
      </w:rPr>
      <w:instrText xml:space="preserve"> NUMPAGES </w:instrText>
    </w:r>
    <w:r w:rsidRPr="00800BDF">
      <w:rPr>
        <w:rStyle w:val="PageNumber"/>
        <w:b/>
        <w:bCs/>
      </w:rPr>
      <w:fldChar w:fldCharType="separate"/>
    </w:r>
    <w:r w:rsidR="00876191">
      <w:rPr>
        <w:rStyle w:val="PageNumber"/>
        <w:b/>
        <w:bCs/>
      </w:rPr>
      <w:t>5</w:t>
    </w:r>
    <w:r w:rsidRPr="00800BDF">
      <w:rPr>
        <w:rStyle w:val="PageNumber"/>
        <w:b/>
        <w:bCs/>
      </w:rPr>
      <w:fldChar w:fldCharType="end"/>
    </w:r>
    <w:r>
      <w:rPr>
        <w:b w:val="0"/>
        <w:bCs/>
      </w:rPr>
      <w:tab/>
    </w:r>
    <w:r>
      <w:rPr>
        <w:b w:val="0"/>
        <w:bCs/>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DF" w:rsidRPr="00800BDF" w:rsidRDefault="00800BDF" w:rsidP="00800BDF">
    <w:pPr>
      <w:pStyle w:val="IPPFooterLandscape"/>
      <w:rPr>
        <w:b w:val="0"/>
        <w:bCs/>
      </w:rPr>
    </w:pPr>
    <w:r w:rsidRPr="00A62A0E">
      <w:t>International Plant Protection Convention</w:t>
    </w:r>
    <w:r w:rsidRPr="00A62A0E">
      <w:tab/>
    </w:r>
    <w:r w:rsidRPr="00800BDF">
      <w:rPr>
        <w:rStyle w:val="PageNumber"/>
        <w:b/>
        <w:bCs/>
      </w:rPr>
      <w:t xml:space="preserve">Page </w:t>
    </w:r>
    <w:r w:rsidRPr="00800BDF">
      <w:rPr>
        <w:rStyle w:val="PageNumber"/>
        <w:b/>
        <w:bCs/>
      </w:rPr>
      <w:fldChar w:fldCharType="begin"/>
    </w:r>
    <w:r w:rsidRPr="00800BDF">
      <w:rPr>
        <w:rStyle w:val="PageNumber"/>
        <w:b/>
        <w:bCs/>
      </w:rPr>
      <w:instrText xml:space="preserve"> PAGE </w:instrText>
    </w:r>
    <w:r w:rsidRPr="00800BDF">
      <w:rPr>
        <w:rStyle w:val="PageNumber"/>
        <w:b/>
        <w:bCs/>
      </w:rPr>
      <w:fldChar w:fldCharType="separate"/>
    </w:r>
    <w:r w:rsidR="00876191">
      <w:rPr>
        <w:rStyle w:val="PageNumber"/>
        <w:b/>
        <w:bCs/>
      </w:rPr>
      <w:t>3</w:t>
    </w:r>
    <w:r w:rsidRPr="00800BDF">
      <w:rPr>
        <w:rStyle w:val="PageNumber"/>
        <w:b/>
        <w:bCs/>
      </w:rPr>
      <w:fldChar w:fldCharType="end"/>
    </w:r>
    <w:r w:rsidRPr="00800BDF">
      <w:rPr>
        <w:rStyle w:val="PageNumber"/>
        <w:b/>
        <w:bCs/>
      </w:rPr>
      <w:t xml:space="preserve"> of </w:t>
    </w:r>
    <w:r w:rsidRPr="00800BDF">
      <w:rPr>
        <w:rStyle w:val="PageNumber"/>
        <w:b/>
        <w:bCs/>
      </w:rPr>
      <w:fldChar w:fldCharType="begin"/>
    </w:r>
    <w:r w:rsidRPr="00800BDF">
      <w:rPr>
        <w:rStyle w:val="PageNumber"/>
        <w:b/>
        <w:bCs/>
      </w:rPr>
      <w:instrText xml:space="preserve"> NUMPAGES </w:instrText>
    </w:r>
    <w:r w:rsidRPr="00800BDF">
      <w:rPr>
        <w:rStyle w:val="PageNumber"/>
        <w:b/>
        <w:bCs/>
      </w:rPr>
      <w:fldChar w:fldCharType="separate"/>
    </w:r>
    <w:r w:rsidR="00876191">
      <w:rPr>
        <w:rStyle w:val="PageNumber"/>
        <w:b/>
        <w:bCs/>
      </w:rPr>
      <w:t>5</w:t>
    </w:r>
    <w:r w:rsidRPr="00800BDF">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DF" w:rsidRPr="00800BDF" w:rsidRDefault="00800BDF" w:rsidP="00800BDF">
    <w:pPr>
      <w:pStyle w:val="IPPFooterLandscape"/>
      <w:rPr>
        <w:b w:val="0"/>
        <w:bCs/>
      </w:rPr>
    </w:pPr>
    <w:r w:rsidRPr="00A62A0E">
      <w:t>International Plant Protection Convention</w:t>
    </w:r>
    <w:r w:rsidRPr="00A62A0E">
      <w:tab/>
    </w:r>
    <w:r w:rsidRPr="00800BDF">
      <w:rPr>
        <w:rStyle w:val="PageNumber"/>
        <w:b/>
        <w:bCs/>
      </w:rPr>
      <w:t xml:space="preserve">Page </w:t>
    </w:r>
    <w:r w:rsidRPr="00800BDF">
      <w:rPr>
        <w:rStyle w:val="PageNumber"/>
        <w:b/>
        <w:bCs/>
      </w:rPr>
      <w:fldChar w:fldCharType="begin"/>
    </w:r>
    <w:r w:rsidRPr="00800BDF">
      <w:rPr>
        <w:rStyle w:val="PageNumber"/>
        <w:b/>
        <w:bCs/>
      </w:rPr>
      <w:instrText xml:space="preserve"> PAGE </w:instrText>
    </w:r>
    <w:r w:rsidRPr="00800BDF">
      <w:rPr>
        <w:rStyle w:val="PageNumber"/>
        <w:b/>
        <w:bCs/>
      </w:rPr>
      <w:fldChar w:fldCharType="separate"/>
    </w:r>
    <w:r w:rsidR="00876191">
      <w:rPr>
        <w:rStyle w:val="PageNumber"/>
        <w:b/>
        <w:bCs/>
      </w:rPr>
      <w:t>1</w:t>
    </w:r>
    <w:r w:rsidRPr="00800BDF">
      <w:rPr>
        <w:rStyle w:val="PageNumber"/>
        <w:b/>
        <w:bCs/>
      </w:rPr>
      <w:fldChar w:fldCharType="end"/>
    </w:r>
    <w:r w:rsidRPr="00800BDF">
      <w:rPr>
        <w:rStyle w:val="PageNumber"/>
        <w:b/>
        <w:bCs/>
      </w:rPr>
      <w:t xml:space="preserve"> of </w:t>
    </w:r>
    <w:r w:rsidRPr="00800BDF">
      <w:rPr>
        <w:rStyle w:val="PageNumber"/>
        <w:b/>
        <w:bCs/>
      </w:rPr>
      <w:fldChar w:fldCharType="begin"/>
    </w:r>
    <w:r w:rsidRPr="00800BDF">
      <w:rPr>
        <w:rStyle w:val="PageNumber"/>
        <w:b/>
        <w:bCs/>
      </w:rPr>
      <w:instrText xml:space="preserve"> NUMPAGES </w:instrText>
    </w:r>
    <w:r w:rsidRPr="00800BDF">
      <w:rPr>
        <w:rStyle w:val="PageNumber"/>
        <w:b/>
        <w:bCs/>
      </w:rPr>
      <w:fldChar w:fldCharType="separate"/>
    </w:r>
    <w:r w:rsidR="00876191">
      <w:rPr>
        <w:rStyle w:val="PageNumber"/>
        <w:b/>
        <w:bCs/>
      </w:rPr>
      <w:t>5</w:t>
    </w:r>
    <w:r w:rsidRPr="00800BDF">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B5" w:rsidRDefault="00C519B5" w:rsidP="00B75CB4">
      <w:r>
        <w:separator/>
      </w:r>
    </w:p>
  </w:footnote>
  <w:footnote w:type="continuationSeparator" w:id="0">
    <w:p w:rsidR="00C519B5" w:rsidRDefault="00C519B5" w:rsidP="00B7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DF" w:rsidRDefault="00800BDF" w:rsidP="00800BDF">
    <w:pPr>
      <w:pStyle w:val="IPPHeaderlandscape"/>
    </w:pPr>
    <w:r w:rsidRPr="00800BDF">
      <w:t>6_GA-TWG _2020_Tel_Dec</w:t>
    </w:r>
    <w:r>
      <w:tab/>
    </w:r>
    <w:r w:rsidRPr="00800BDF">
      <w:t>Draft training road map for the prevention of FAW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DF" w:rsidRDefault="00800BDF" w:rsidP="00800BDF">
    <w:pPr>
      <w:pStyle w:val="IPPHeaderlandscape"/>
    </w:pPr>
    <w:r w:rsidRPr="00800BDF">
      <w:t>Draft training road map for the prevention of FAW</w:t>
    </w:r>
    <w:r>
      <w:t xml:space="preserve"> </w:t>
    </w:r>
    <w:r>
      <w:tab/>
    </w:r>
    <w:bookmarkStart w:id="0" w:name="_GoBack"/>
    <w:bookmarkEnd w:id="0"/>
    <w:r w:rsidRPr="00800BDF">
      <w:t>6_GA-TWG _2020_Tel_Dec</w:t>
    </w:r>
  </w:p>
  <w:p w:rsidR="00B75CB4" w:rsidRPr="00800BDF" w:rsidRDefault="00B75CB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5C" w:rsidRPr="0029695F" w:rsidRDefault="00F0195C" w:rsidP="00F0195C">
    <w:pPr>
      <w:pStyle w:val="IPPHeaderlandscape"/>
    </w:pPr>
    <w:r>
      <w:rPr>
        <w:lang w:eastAsia="en-US"/>
      </w:rPr>
      <w:drawing>
        <wp:anchor distT="0" distB="0" distL="114300" distR="114300" simplePos="0" relativeHeight="251663360" behindDoc="0" locked="0" layoutInCell="1" allowOverlap="0" wp14:anchorId="35092DE0" wp14:editId="3C31BA2D">
          <wp:simplePos x="0" y="0"/>
          <wp:positionH relativeFrom="page">
            <wp:posOffset>0</wp:posOffset>
          </wp:positionH>
          <wp:positionV relativeFrom="paragraph">
            <wp:posOffset>-540327</wp:posOffset>
          </wp:positionV>
          <wp:extent cx="10086109"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2468" cy="4638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US"/>
      </w:rPr>
      <w:drawing>
        <wp:anchor distT="0" distB="0" distL="114300" distR="114300" simplePos="0" relativeHeight="251662336" behindDoc="0" locked="0" layoutInCell="1" allowOverlap="1" wp14:anchorId="5AC014FB" wp14:editId="15F1C9B6">
          <wp:simplePos x="0" y="0"/>
          <wp:positionH relativeFrom="column">
            <wp:posOffset>-428977</wp:posOffset>
          </wp:positionH>
          <wp:positionV relativeFrom="paragraph">
            <wp:posOffset>-41558</wp:posOffset>
          </wp:positionV>
          <wp:extent cx="632460" cy="324485"/>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International Plant Protection Convention</w:t>
    </w:r>
    <w:r w:rsidRPr="0029695F">
      <w:tab/>
    </w:r>
    <w:r>
      <w:rPr>
        <w:rFonts w:eastAsia="Times" w:cs="Arial"/>
        <w:szCs w:val="18"/>
      </w:rPr>
      <w:t>6_</w:t>
    </w:r>
    <w:r w:rsidRPr="00B43327">
      <w:rPr>
        <w:rFonts w:eastAsia="Times" w:cs="Arial"/>
        <w:szCs w:val="18"/>
      </w:rPr>
      <w:t>GA-TWG _2020_Tel_</w:t>
    </w:r>
    <w:r>
      <w:rPr>
        <w:rFonts w:eastAsia="Times" w:cs="Arial"/>
        <w:szCs w:val="18"/>
      </w:rPr>
      <w:t>Dec</w:t>
    </w:r>
    <w:r>
      <w:br/>
    </w:r>
    <w:r w:rsidRPr="00B75CB4">
      <w:rPr>
        <w:i/>
        <w:iCs/>
      </w:rPr>
      <w:t>Draft training road map for the prevention of FAW</w:t>
    </w:r>
    <w:r w:rsidRPr="0029695F">
      <w:rPr>
        <w:i/>
        <w:iCs/>
      </w:rPr>
      <w:tab/>
      <w:t xml:space="preserve">Agenda item: </w:t>
    </w:r>
    <w:r>
      <w:rPr>
        <w:i/>
        <w:iCs/>
      </w:rPr>
      <w:t>5.2</w:t>
    </w:r>
  </w:p>
  <w:p w:rsidR="00F0195C" w:rsidRPr="00F0195C" w:rsidRDefault="00F0195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AB0"/>
    <w:multiLevelType w:val="hybridMultilevel"/>
    <w:tmpl w:val="E33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A61BF6"/>
    <w:multiLevelType w:val="hybridMultilevel"/>
    <w:tmpl w:val="E39673C6"/>
    <w:lvl w:ilvl="0" w:tplc="E7B48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0"/>
  </w:num>
  <w:num w:numId="4">
    <w:abstractNumId w:val="3"/>
  </w:num>
  <w:num w:numId="5">
    <w:abstractNumId w:val="2"/>
  </w:num>
  <w:num w:numId="6">
    <w:abstractNumId w:val="6"/>
  </w:num>
  <w:num w:numId="7">
    <w:abstractNumId w:val="12"/>
  </w:num>
  <w:num w:numId="8">
    <w:abstractNumId w:val="9"/>
  </w:num>
  <w:num w:numId="9">
    <w:abstractNumId w:val="7"/>
  </w:num>
  <w:num w:numId="10">
    <w:abstractNumId w:val="13"/>
  </w:num>
  <w:num w:numId="11">
    <w:abstractNumId w:val="5"/>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num>
  <w:num w:numId="19">
    <w:abstractNumId w:val="8"/>
  </w:num>
  <w:num w:numId="20">
    <w:abstractNumId w:val="11"/>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7"/>
  </w:num>
  <w:num w:numId="24">
    <w:abstractNumId w:val="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51"/>
    <w:rsid w:val="000036AC"/>
    <w:rsid w:val="00023F5B"/>
    <w:rsid w:val="000C26A2"/>
    <w:rsid w:val="0016297F"/>
    <w:rsid w:val="001B327E"/>
    <w:rsid w:val="00292375"/>
    <w:rsid w:val="00546F05"/>
    <w:rsid w:val="006F63F9"/>
    <w:rsid w:val="00800BDF"/>
    <w:rsid w:val="008754B4"/>
    <w:rsid w:val="00876191"/>
    <w:rsid w:val="008765B7"/>
    <w:rsid w:val="00951834"/>
    <w:rsid w:val="00966D7D"/>
    <w:rsid w:val="009C1799"/>
    <w:rsid w:val="009E4167"/>
    <w:rsid w:val="00A46F44"/>
    <w:rsid w:val="00AE401B"/>
    <w:rsid w:val="00B5210C"/>
    <w:rsid w:val="00B75CB4"/>
    <w:rsid w:val="00BB198A"/>
    <w:rsid w:val="00BC6B32"/>
    <w:rsid w:val="00C37C8B"/>
    <w:rsid w:val="00C519B5"/>
    <w:rsid w:val="00CF3B51"/>
    <w:rsid w:val="00DB7718"/>
    <w:rsid w:val="00E63860"/>
    <w:rsid w:val="00EA1047"/>
    <w:rsid w:val="00F0195C"/>
    <w:rsid w:val="00FF1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EF08B"/>
  <w15:chartTrackingRefBased/>
  <w15:docId w15:val="{0DAF933A-10B9-4C8F-AA76-0864CCBC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5C"/>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0195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0195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019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019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195C"/>
  </w:style>
  <w:style w:type="paragraph" w:styleId="ListParagraph">
    <w:name w:val="List Paragraph"/>
    <w:basedOn w:val="Normal"/>
    <w:uiPriority w:val="34"/>
    <w:qFormat/>
    <w:rsid w:val="00F0195C"/>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F0195C"/>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195C"/>
    <w:pPr>
      <w:tabs>
        <w:tab w:val="center" w:pos="4680"/>
        <w:tab w:val="right" w:pos="9360"/>
      </w:tabs>
    </w:pPr>
  </w:style>
  <w:style w:type="character" w:customStyle="1" w:styleId="HeaderChar">
    <w:name w:val="Header Char"/>
    <w:basedOn w:val="DefaultParagraphFont"/>
    <w:link w:val="Header"/>
    <w:rsid w:val="00F0195C"/>
    <w:rPr>
      <w:rFonts w:ascii="Times New Roman" w:eastAsia="MS Mincho" w:hAnsi="Times New Roman"/>
      <w:szCs w:val="24"/>
      <w:lang w:val="en-GB" w:eastAsia="zh-CN"/>
    </w:rPr>
  </w:style>
  <w:style w:type="paragraph" w:styleId="Footer">
    <w:name w:val="footer"/>
    <w:basedOn w:val="Normal"/>
    <w:link w:val="FooterChar"/>
    <w:rsid w:val="00F0195C"/>
    <w:pPr>
      <w:tabs>
        <w:tab w:val="center" w:pos="4680"/>
        <w:tab w:val="right" w:pos="9360"/>
      </w:tabs>
    </w:pPr>
  </w:style>
  <w:style w:type="character" w:customStyle="1" w:styleId="FooterChar">
    <w:name w:val="Footer Char"/>
    <w:basedOn w:val="DefaultParagraphFont"/>
    <w:link w:val="Footer"/>
    <w:rsid w:val="00F0195C"/>
    <w:rPr>
      <w:rFonts w:ascii="Times New Roman" w:eastAsia="MS Mincho" w:hAnsi="Times New Roman"/>
      <w:szCs w:val="24"/>
      <w:lang w:val="en-GB" w:eastAsia="zh-CN"/>
    </w:rPr>
  </w:style>
  <w:style w:type="paragraph" w:customStyle="1" w:styleId="IPPHeader">
    <w:name w:val="IPP Header"/>
    <w:basedOn w:val="Normal"/>
    <w:qFormat/>
    <w:rsid w:val="00F0195C"/>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F0195C"/>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0195C"/>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0195C"/>
    <w:rPr>
      <w:rFonts w:ascii="Calibri" w:eastAsia="MS Mincho" w:hAnsi="Calibri"/>
      <w:b/>
      <w:bCs/>
      <w:sz w:val="26"/>
      <w:szCs w:val="26"/>
      <w:lang w:val="en-GB" w:eastAsia="zh-CN"/>
    </w:rPr>
  </w:style>
  <w:style w:type="paragraph" w:styleId="FootnoteText">
    <w:name w:val="footnote text"/>
    <w:basedOn w:val="Normal"/>
    <w:link w:val="FootnoteTextChar"/>
    <w:semiHidden/>
    <w:rsid w:val="00F0195C"/>
    <w:pPr>
      <w:spacing w:before="60"/>
    </w:pPr>
    <w:rPr>
      <w:sz w:val="20"/>
    </w:rPr>
  </w:style>
  <w:style w:type="character" w:customStyle="1" w:styleId="FootnoteTextChar">
    <w:name w:val="Footnote Text Char"/>
    <w:basedOn w:val="DefaultParagraphFont"/>
    <w:link w:val="FootnoteText"/>
    <w:semiHidden/>
    <w:rsid w:val="00F0195C"/>
    <w:rPr>
      <w:rFonts w:ascii="Times New Roman" w:eastAsia="MS Mincho" w:hAnsi="Times New Roman"/>
      <w:sz w:val="20"/>
      <w:szCs w:val="24"/>
      <w:lang w:val="en-GB" w:eastAsia="zh-CN"/>
    </w:rPr>
  </w:style>
  <w:style w:type="character" w:styleId="FootnoteReference">
    <w:name w:val="footnote reference"/>
    <w:basedOn w:val="DefaultParagraphFont"/>
    <w:semiHidden/>
    <w:rsid w:val="00F0195C"/>
    <w:rPr>
      <w:vertAlign w:val="superscript"/>
    </w:rPr>
  </w:style>
  <w:style w:type="paragraph" w:customStyle="1" w:styleId="Style">
    <w:name w:val="Style"/>
    <w:basedOn w:val="Footer"/>
    <w:autoRedefine/>
    <w:qFormat/>
    <w:rsid w:val="00F0195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0195C"/>
    <w:rPr>
      <w:rFonts w:ascii="Arial" w:hAnsi="Arial"/>
      <w:b/>
      <w:sz w:val="18"/>
    </w:rPr>
  </w:style>
  <w:style w:type="paragraph" w:customStyle="1" w:styleId="IPPArialFootnote">
    <w:name w:val="IPP Arial Footnote"/>
    <w:basedOn w:val="IPPArialTable"/>
    <w:qFormat/>
    <w:rsid w:val="00F0195C"/>
    <w:pPr>
      <w:tabs>
        <w:tab w:val="left" w:pos="28"/>
      </w:tabs>
      <w:ind w:left="284" w:hanging="284"/>
    </w:pPr>
    <w:rPr>
      <w:sz w:val="16"/>
    </w:rPr>
  </w:style>
  <w:style w:type="paragraph" w:customStyle="1" w:styleId="IPPContentsHead">
    <w:name w:val="IPP ContentsHead"/>
    <w:basedOn w:val="IPPSubhead"/>
    <w:next w:val="IPPNormal"/>
    <w:qFormat/>
    <w:rsid w:val="00F0195C"/>
    <w:pPr>
      <w:spacing w:after="240"/>
    </w:pPr>
    <w:rPr>
      <w:sz w:val="24"/>
    </w:rPr>
  </w:style>
  <w:style w:type="paragraph" w:styleId="BalloonText">
    <w:name w:val="Balloon Text"/>
    <w:basedOn w:val="Normal"/>
    <w:link w:val="BalloonTextChar"/>
    <w:rsid w:val="00F0195C"/>
    <w:rPr>
      <w:rFonts w:ascii="Tahoma" w:hAnsi="Tahoma" w:cs="Tahoma"/>
      <w:sz w:val="16"/>
      <w:szCs w:val="16"/>
    </w:rPr>
  </w:style>
  <w:style w:type="character" w:customStyle="1" w:styleId="BalloonTextChar">
    <w:name w:val="Balloon Text Char"/>
    <w:basedOn w:val="DefaultParagraphFont"/>
    <w:link w:val="BalloonText"/>
    <w:rsid w:val="00F0195C"/>
    <w:rPr>
      <w:rFonts w:ascii="Tahoma" w:eastAsia="MS Mincho" w:hAnsi="Tahoma" w:cs="Tahoma"/>
      <w:sz w:val="16"/>
      <w:szCs w:val="16"/>
      <w:lang w:val="en-GB" w:eastAsia="zh-CN"/>
    </w:rPr>
  </w:style>
  <w:style w:type="paragraph" w:customStyle="1" w:styleId="IPPBullet2">
    <w:name w:val="IPP Bullet2"/>
    <w:basedOn w:val="IPPNormal"/>
    <w:next w:val="IPPBullet1"/>
    <w:qFormat/>
    <w:rsid w:val="00F0195C"/>
    <w:pPr>
      <w:numPr>
        <w:numId w:val="7"/>
      </w:numPr>
      <w:tabs>
        <w:tab w:val="left" w:pos="1134"/>
      </w:tabs>
      <w:spacing w:after="60"/>
    </w:pPr>
  </w:style>
  <w:style w:type="paragraph" w:customStyle="1" w:styleId="IPPQuote">
    <w:name w:val="IPP Quote"/>
    <w:basedOn w:val="IPPNormal"/>
    <w:qFormat/>
    <w:rsid w:val="00F0195C"/>
    <w:pPr>
      <w:ind w:left="851" w:right="851"/>
    </w:pPr>
    <w:rPr>
      <w:sz w:val="18"/>
    </w:rPr>
  </w:style>
  <w:style w:type="paragraph" w:customStyle="1" w:styleId="IPPNormal">
    <w:name w:val="IPP Normal"/>
    <w:basedOn w:val="Normal"/>
    <w:link w:val="IPPNormalChar"/>
    <w:qFormat/>
    <w:rsid w:val="00F0195C"/>
    <w:pPr>
      <w:spacing w:after="180"/>
    </w:pPr>
    <w:rPr>
      <w:rFonts w:eastAsia="Times"/>
    </w:rPr>
  </w:style>
  <w:style w:type="paragraph" w:customStyle="1" w:styleId="IPPIndentClose">
    <w:name w:val="IPP Indent Close"/>
    <w:basedOn w:val="IPPNormal"/>
    <w:qFormat/>
    <w:rsid w:val="00F0195C"/>
    <w:pPr>
      <w:tabs>
        <w:tab w:val="left" w:pos="2835"/>
      </w:tabs>
      <w:spacing w:after="60"/>
      <w:ind w:left="567"/>
    </w:pPr>
  </w:style>
  <w:style w:type="paragraph" w:customStyle="1" w:styleId="IPPIndent">
    <w:name w:val="IPP Indent"/>
    <w:basedOn w:val="IPPIndentClose"/>
    <w:qFormat/>
    <w:rsid w:val="00F0195C"/>
    <w:pPr>
      <w:spacing w:after="180"/>
    </w:pPr>
  </w:style>
  <w:style w:type="paragraph" w:customStyle="1" w:styleId="IPPFootnote">
    <w:name w:val="IPP Footnote"/>
    <w:basedOn w:val="IPPArialFootnote"/>
    <w:qFormat/>
    <w:rsid w:val="00F0195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0195C"/>
    <w:pPr>
      <w:keepNext/>
      <w:tabs>
        <w:tab w:val="left" w:pos="567"/>
      </w:tabs>
      <w:spacing w:before="120" w:after="120"/>
      <w:ind w:left="567" w:hanging="567"/>
    </w:pPr>
    <w:rPr>
      <w:b/>
      <w:i/>
    </w:rPr>
  </w:style>
  <w:style w:type="character" w:customStyle="1" w:styleId="IPPnormalitalics">
    <w:name w:val="IPP normal italics"/>
    <w:basedOn w:val="DefaultParagraphFont"/>
    <w:rsid w:val="00F0195C"/>
    <w:rPr>
      <w:rFonts w:ascii="Times New Roman" w:hAnsi="Times New Roman"/>
      <w:i/>
      <w:sz w:val="22"/>
      <w:lang w:val="en-US"/>
    </w:rPr>
  </w:style>
  <w:style w:type="character" w:customStyle="1" w:styleId="IPPNormalbold">
    <w:name w:val="IPP Normal bold"/>
    <w:basedOn w:val="PlainTextChar"/>
    <w:rsid w:val="00F0195C"/>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F0195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0195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0195C"/>
    <w:pPr>
      <w:keepNext/>
      <w:ind w:left="567" w:hanging="567"/>
      <w:jc w:val="left"/>
    </w:pPr>
    <w:rPr>
      <w:b/>
      <w:bCs/>
      <w:iCs/>
      <w:szCs w:val="22"/>
    </w:rPr>
  </w:style>
  <w:style w:type="character" w:customStyle="1" w:styleId="IPPNormalunderlined">
    <w:name w:val="IPP Normal underlined"/>
    <w:basedOn w:val="DefaultParagraphFont"/>
    <w:rsid w:val="00F0195C"/>
    <w:rPr>
      <w:rFonts w:ascii="Times New Roman" w:hAnsi="Times New Roman"/>
      <w:sz w:val="22"/>
      <w:u w:val="single"/>
      <w:lang w:val="en-US"/>
    </w:rPr>
  </w:style>
  <w:style w:type="paragraph" w:customStyle="1" w:styleId="IPPBullet1">
    <w:name w:val="IPP Bullet1"/>
    <w:basedOn w:val="IPPBullet1Last"/>
    <w:qFormat/>
    <w:rsid w:val="00F0195C"/>
    <w:pPr>
      <w:numPr>
        <w:numId w:val="20"/>
      </w:numPr>
      <w:spacing w:after="60"/>
    </w:pPr>
    <w:rPr>
      <w:lang w:val="en-US"/>
    </w:rPr>
  </w:style>
  <w:style w:type="paragraph" w:customStyle="1" w:styleId="IPPBullet1Last">
    <w:name w:val="IPP Bullet1Last"/>
    <w:basedOn w:val="IPPNormal"/>
    <w:next w:val="IPPNormal"/>
    <w:autoRedefine/>
    <w:qFormat/>
    <w:rsid w:val="00F0195C"/>
    <w:pPr>
      <w:numPr>
        <w:numId w:val="8"/>
      </w:numPr>
    </w:pPr>
  </w:style>
  <w:style w:type="character" w:customStyle="1" w:styleId="IPPNormalstrikethrough">
    <w:name w:val="IPP Normal strikethrough"/>
    <w:rsid w:val="00F0195C"/>
    <w:rPr>
      <w:rFonts w:ascii="Times New Roman" w:hAnsi="Times New Roman"/>
      <w:strike/>
      <w:dstrike w:val="0"/>
      <w:sz w:val="22"/>
    </w:rPr>
  </w:style>
  <w:style w:type="paragraph" w:customStyle="1" w:styleId="IPPTitle16pt">
    <w:name w:val="IPP Title16pt"/>
    <w:basedOn w:val="Normal"/>
    <w:qFormat/>
    <w:rsid w:val="00F0195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0195C"/>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F0195C"/>
    <w:pPr>
      <w:keepNext/>
      <w:tabs>
        <w:tab w:val="left" w:pos="567"/>
      </w:tabs>
      <w:spacing w:before="120"/>
      <w:jc w:val="left"/>
      <w:outlineLvl w:val="1"/>
    </w:pPr>
    <w:rPr>
      <w:b/>
      <w:sz w:val="24"/>
    </w:rPr>
  </w:style>
  <w:style w:type="numbering" w:customStyle="1" w:styleId="IPPParagraphnumberedlist">
    <w:name w:val="IPP Paragraph numbered list"/>
    <w:rsid w:val="00F0195C"/>
    <w:pPr>
      <w:numPr>
        <w:numId w:val="6"/>
      </w:numPr>
    </w:pPr>
  </w:style>
  <w:style w:type="paragraph" w:customStyle="1" w:styleId="IPPNormalCloseSpace">
    <w:name w:val="IPP NormalCloseSpace"/>
    <w:basedOn w:val="Normal"/>
    <w:qFormat/>
    <w:rsid w:val="00F0195C"/>
    <w:pPr>
      <w:keepNext/>
      <w:spacing w:after="60"/>
    </w:pPr>
  </w:style>
  <w:style w:type="paragraph" w:customStyle="1" w:styleId="IPPHeading2">
    <w:name w:val="IPP Heading2"/>
    <w:basedOn w:val="IPPNormal"/>
    <w:next w:val="IPPNormal"/>
    <w:qFormat/>
    <w:rsid w:val="00F0195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0195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0195C"/>
    <w:pPr>
      <w:tabs>
        <w:tab w:val="right" w:leader="dot" w:pos="9072"/>
      </w:tabs>
      <w:spacing w:before="240"/>
      <w:ind w:left="567" w:hanging="567"/>
    </w:pPr>
  </w:style>
  <w:style w:type="paragraph" w:styleId="TOC2">
    <w:name w:val="toc 2"/>
    <w:basedOn w:val="TOC1"/>
    <w:next w:val="Normal"/>
    <w:autoRedefine/>
    <w:uiPriority w:val="39"/>
    <w:rsid w:val="00F0195C"/>
    <w:pPr>
      <w:keepNext w:val="0"/>
      <w:tabs>
        <w:tab w:val="left" w:pos="425"/>
      </w:tabs>
      <w:spacing w:before="120" w:after="0"/>
      <w:ind w:left="425" w:right="284" w:hanging="425"/>
    </w:pPr>
  </w:style>
  <w:style w:type="paragraph" w:styleId="TOC3">
    <w:name w:val="toc 3"/>
    <w:basedOn w:val="TOC2"/>
    <w:next w:val="Normal"/>
    <w:autoRedefine/>
    <w:uiPriority w:val="39"/>
    <w:rsid w:val="00F0195C"/>
    <w:pPr>
      <w:tabs>
        <w:tab w:val="left" w:pos="1276"/>
      </w:tabs>
      <w:spacing w:before="60"/>
      <w:ind w:left="1276" w:hanging="851"/>
    </w:pPr>
    <w:rPr>
      <w:rFonts w:eastAsia="Times"/>
    </w:rPr>
  </w:style>
  <w:style w:type="paragraph" w:styleId="TOC4">
    <w:name w:val="toc 4"/>
    <w:basedOn w:val="Normal"/>
    <w:next w:val="Normal"/>
    <w:autoRedefine/>
    <w:uiPriority w:val="39"/>
    <w:rsid w:val="00F0195C"/>
    <w:pPr>
      <w:spacing w:after="120"/>
      <w:ind w:left="660"/>
    </w:pPr>
    <w:rPr>
      <w:rFonts w:eastAsia="Times"/>
      <w:lang w:val="en-AU"/>
    </w:rPr>
  </w:style>
  <w:style w:type="paragraph" w:styleId="TOC5">
    <w:name w:val="toc 5"/>
    <w:basedOn w:val="Normal"/>
    <w:next w:val="Normal"/>
    <w:autoRedefine/>
    <w:uiPriority w:val="39"/>
    <w:rsid w:val="00F0195C"/>
    <w:pPr>
      <w:spacing w:after="120"/>
      <w:ind w:left="880"/>
    </w:pPr>
    <w:rPr>
      <w:rFonts w:eastAsia="Times"/>
      <w:lang w:val="en-AU"/>
    </w:rPr>
  </w:style>
  <w:style w:type="paragraph" w:styleId="TOC6">
    <w:name w:val="toc 6"/>
    <w:basedOn w:val="Normal"/>
    <w:next w:val="Normal"/>
    <w:autoRedefine/>
    <w:uiPriority w:val="39"/>
    <w:rsid w:val="00F0195C"/>
    <w:pPr>
      <w:spacing w:after="120"/>
      <w:ind w:left="1100"/>
    </w:pPr>
    <w:rPr>
      <w:rFonts w:eastAsia="Times"/>
      <w:lang w:val="en-AU"/>
    </w:rPr>
  </w:style>
  <w:style w:type="paragraph" w:styleId="TOC7">
    <w:name w:val="toc 7"/>
    <w:basedOn w:val="Normal"/>
    <w:next w:val="Normal"/>
    <w:autoRedefine/>
    <w:uiPriority w:val="39"/>
    <w:rsid w:val="00F0195C"/>
    <w:pPr>
      <w:spacing w:after="120"/>
      <w:ind w:left="1320"/>
    </w:pPr>
    <w:rPr>
      <w:rFonts w:eastAsia="Times"/>
      <w:lang w:val="en-AU"/>
    </w:rPr>
  </w:style>
  <w:style w:type="paragraph" w:styleId="TOC8">
    <w:name w:val="toc 8"/>
    <w:basedOn w:val="Normal"/>
    <w:next w:val="Normal"/>
    <w:autoRedefine/>
    <w:uiPriority w:val="39"/>
    <w:rsid w:val="00F0195C"/>
    <w:pPr>
      <w:spacing w:after="120"/>
      <w:ind w:left="1540"/>
    </w:pPr>
    <w:rPr>
      <w:rFonts w:eastAsia="Times"/>
      <w:lang w:val="en-AU"/>
    </w:rPr>
  </w:style>
  <w:style w:type="paragraph" w:styleId="TOC9">
    <w:name w:val="toc 9"/>
    <w:basedOn w:val="Normal"/>
    <w:next w:val="Normal"/>
    <w:autoRedefine/>
    <w:uiPriority w:val="39"/>
    <w:rsid w:val="00F0195C"/>
    <w:pPr>
      <w:spacing w:after="120"/>
      <w:ind w:left="1760"/>
    </w:pPr>
    <w:rPr>
      <w:rFonts w:eastAsia="Times"/>
      <w:lang w:val="en-AU"/>
    </w:rPr>
  </w:style>
  <w:style w:type="paragraph" w:customStyle="1" w:styleId="IPPReferences">
    <w:name w:val="IPP References"/>
    <w:basedOn w:val="IPPNormal"/>
    <w:qFormat/>
    <w:rsid w:val="00F0195C"/>
    <w:pPr>
      <w:spacing w:after="60"/>
      <w:ind w:left="567" w:hanging="567"/>
    </w:pPr>
  </w:style>
  <w:style w:type="paragraph" w:customStyle="1" w:styleId="IPPArial">
    <w:name w:val="IPP Arial"/>
    <w:basedOn w:val="IPPNormal"/>
    <w:qFormat/>
    <w:rsid w:val="00F0195C"/>
    <w:pPr>
      <w:spacing w:after="0"/>
    </w:pPr>
    <w:rPr>
      <w:rFonts w:ascii="Arial" w:hAnsi="Arial"/>
      <w:sz w:val="18"/>
    </w:rPr>
  </w:style>
  <w:style w:type="paragraph" w:customStyle="1" w:styleId="IPPArialTable">
    <w:name w:val="IPP Arial Table"/>
    <w:basedOn w:val="IPPArial"/>
    <w:qFormat/>
    <w:rsid w:val="00F0195C"/>
    <w:pPr>
      <w:spacing w:before="60" w:after="60"/>
      <w:jc w:val="left"/>
    </w:pPr>
  </w:style>
  <w:style w:type="paragraph" w:customStyle="1" w:styleId="IPPHeaderlandscape">
    <w:name w:val="IPP Header landscape"/>
    <w:basedOn w:val="IPPHeader"/>
    <w:qFormat/>
    <w:rsid w:val="00F0195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0195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0195C"/>
    <w:rPr>
      <w:rFonts w:ascii="Courier" w:eastAsia="Times" w:hAnsi="Courier"/>
      <w:sz w:val="21"/>
      <w:szCs w:val="21"/>
      <w:lang w:val="en-AU" w:eastAsia="zh-CN"/>
    </w:rPr>
  </w:style>
  <w:style w:type="paragraph" w:customStyle="1" w:styleId="IPPLetterList">
    <w:name w:val="IPP LetterList"/>
    <w:basedOn w:val="IPPBullet2"/>
    <w:qFormat/>
    <w:rsid w:val="00F0195C"/>
    <w:pPr>
      <w:numPr>
        <w:numId w:val="3"/>
      </w:numPr>
      <w:jc w:val="left"/>
    </w:pPr>
  </w:style>
  <w:style w:type="paragraph" w:customStyle="1" w:styleId="IPPLetterListIndent">
    <w:name w:val="IPP LetterList Indent"/>
    <w:basedOn w:val="IPPLetterList"/>
    <w:qFormat/>
    <w:rsid w:val="00F0195C"/>
    <w:pPr>
      <w:numPr>
        <w:numId w:val="4"/>
      </w:numPr>
    </w:pPr>
  </w:style>
  <w:style w:type="paragraph" w:customStyle="1" w:styleId="IPPFooterLandscape">
    <w:name w:val="IPP Footer Landscape"/>
    <w:basedOn w:val="IPPHeaderlandscape"/>
    <w:qFormat/>
    <w:rsid w:val="00F0195C"/>
    <w:pPr>
      <w:pBdr>
        <w:top w:val="single" w:sz="4" w:space="1" w:color="auto"/>
        <w:bottom w:val="none" w:sz="0" w:space="0" w:color="auto"/>
      </w:pBdr>
      <w:jc w:val="right"/>
    </w:pPr>
    <w:rPr>
      <w:b/>
    </w:rPr>
  </w:style>
  <w:style w:type="paragraph" w:customStyle="1" w:styleId="IPPSubheadSpace">
    <w:name w:val="IPP Subhead Space"/>
    <w:basedOn w:val="IPPSubhead"/>
    <w:qFormat/>
    <w:rsid w:val="00F0195C"/>
    <w:pPr>
      <w:tabs>
        <w:tab w:val="left" w:pos="567"/>
      </w:tabs>
      <w:spacing w:before="60" w:after="60"/>
    </w:pPr>
  </w:style>
  <w:style w:type="paragraph" w:customStyle="1" w:styleId="IPPSubheadSpaceAfter">
    <w:name w:val="IPP Subhead SpaceAfter"/>
    <w:basedOn w:val="IPPSubhead"/>
    <w:qFormat/>
    <w:rsid w:val="00F0195C"/>
    <w:pPr>
      <w:spacing w:after="60"/>
    </w:pPr>
  </w:style>
  <w:style w:type="paragraph" w:customStyle="1" w:styleId="IPPHdg1Num">
    <w:name w:val="IPP Hdg1Num"/>
    <w:basedOn w:val="IPPHeading1"/>
    <w:next w:val="IPPNormal"/>
    <w:qFormat/>
    <w:rsid w:val="00F0195C"/>
    <w:pPr>
      <w:numPr>
        <w:numId w:val="9"/>
      </w:numPr>
    </w:pPr>
  </w:style>
  <w:style w:type="paragraph" w:customStyle="1" w:styleId="IPPHdg2Num">
    <w:name w:val="IPP Hdg2Num"/>
    <w:basedOn w:val="IPPHeading2"/>
    <w:next w:val="IPPNormal"/>
    <w:qFormat/>
    <w:rsid w:val="00F0195C"/>
    <w:pPr>
      <w:numPr>
        <w:ilvl w:val="1"/>
        <w:numId w:val="10"/>
      </w:numPr>
    </w:pPr>
  </w:style>
  <w:style w:type="paragraph" w:customStyle="1" w:styleId="IPPNumberedList">
    <w:name w:val="IPP NumberedList"/>
    <w:basedOn w:val="IPPBullet1"/>
    <w:qFormat/>
    <w:rsid w:val="00F0195C"/>
    <w:pPr>
      <w:numPr>
        <w:numId w:val="18"/>
      </w:numPr>
    </w:pPr>
  </w:style>
  <w:style w:type="character" w:styleId="Strong">
    <w:name w:val="Strong"/>
    <w:basedOn w:val="DefaultParagraphFont"/>
    <w:qFormat/>
    <w:rsid w:val="00F0195C"/>
    <w:rPr>
      <w:b/>
      <w:bCs/>
    </w:rPr>
  </w:style>
  <w:style w:type="paragraph" w:customStyle="1" w:styleId="IPPParagraphnumbering">
    <w:name w:val="IPP Paragraph numbering"/>
    <w:basedOn w:val="IPPNormal"/>
    <w:qFormat/>
    <w:rsid w:val="00F0195C"/>
    <w:pPr>
      <w:numPr>
        <w:numId w:val="12"/>
      </w:numPr>
    </w:pPr>
    <w:rPr>
      <w:lang w:val="en-US"/>
    </w:rPr>
  </w:style>
  <w:style w:type="paragraph" w:customStyle="1" w:styleId="IPPParagraphnumberingclose">
    <w:name w:val="IPP Paragraph numbering close"/>
    <w:basedOn w:val="IPPParagraphnumbering"/>
    <w:qFormat/>
    <w:rsid w:val="00F0195C"/>
    <w:pPr>
      <w:keepNext/>
      <w:numPr>
        <w:numId w:val="0"/>
      </w:numPr>
      <w:spacing w:after="60"/>
    </w:pPr>
  </w:style>
  <w:style w:type="paragraph" w:customStyle="1" w:styleId="IPPNumberedListLast">
    <w:name w:val="IPP NumberedListLast"/>
    <w:basedOn w:val="IPPNumberedList"/>
    <w:qFormat/>
    <w:rsid w:val="00F0195C"/>
    <w:pPr>
      <w:numPr>
        <w:numId w:val="0"/>
      </w:numPr>
      <w:spacing w:after="180"/>
    </w:pPr>
  </w:style>
  <w:style w:type="paragraph" w:customStyle="1" w:styleId="IPPPargraphnumbering">
    <w:name w:val="IPP Pargraph numbering"/>
    <w:basedOn w:val="IPPNormal"/>
    <w:qFormat/>
    <w:rsid w:val="00F0195C"/>
    <w:pPr>
      <w:tabs>
        <w:tab w:val="num" w:pos="360"/>
      </w:tabs>
    </w:pPr>
    <w:rPr>
      <w:rFonts w:cs="Times New Roman"/>
      <w:lang w:val="en-US"/>
    </w:rPr>
  </w:style>
  <w:style w:type="character" w:customStyle="1" w:styleId="IPPNormalChar">
    <w:name w:val="IPP Normal Char"/>
    <w:link w:val="IPPNormal"/>
    <w:rsid w:val="00F0195C"/>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12</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dc:description/>
  <cp:lastModifiedBy>Czerwien, Ewa (NSP)</cp:lastModifiedBy>
  <cp:revision>6</cp:revision>
  <dcterms:created xsi:type="dcterms:W3CDTF">2020-11-30T12:12:00Z</dcterms:created>
  <dcterms:modified xsi:type="dcterms:W3CDTF">2020-11-30T13:57:00Z</dcterms:modified>
</cp:coreProperties>
</file>