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B9F9" w14:textId="77777777" w:rsidR="00434D73" w:rsidRPr="006075C6" w:rsidRDefault="006075C6">
      <w:pPr>
        <w:rPr>
          <w:b/>
          <w:sz w:val="28"/>
          <w:szCs w:val="28"/>
        </w:rPr>
      </w:pPr>
      <w:r w:rsidRPr="006075C6">
        <w:rPr>
          <w:b/>
          <w:sz w:val="28"/>
          <w:szCs w:val="28"/>
        </w:rPr>
        <w:t>FAO/IPPC Technical Working Group on Quarantine and Phytosanitary Measures</w:t>
      </w:r>
    </w:p>
    <w:p w14:paraId="468255B5" w14:textId="631A9934" w:rsidR="006075C6" w:rsidRPr="006075C6" w:rsidRDefault="006075C6">
      <w:pPr>
        <w:rPr>
          <w:b/>
          <w:sz w:val="28"/>
          <w:szCs w:val="28"/>
        </w:rPr>
      </w:pPr>
      <w:r w:rsidRPr="006075C6">
        <w:rPr>
          <w:b/>
          <w:sz w:val="28"/>
          <w:szCs w:val="28"/>
        </w:rPr>
        <w:t xml:space="preserve">Responsibilities for the development of training materials related to “Prevention, preparedness and response guidelines for </w:t>
      </w:r>
      <w:r w:rsidRPr="006075C6">
        <w:rPr>
          <w:b/>
          <w:i/>
          <w:sz w:val="28"/>
          <w:szCs w:val="28"/>
        </w:rPr>
        <w:t>Spodoptera fruigiperda</w:t>
      </w:r>
      <w:r w:rsidRPr="006075C6">
        <w:rPr>
          <w:b/>
          <w:sz w:val="28"/>
          <w:szCs w:val="28"/>
        </w:rPr>
        <w:t>”</w:t>
      </w:r>
      <w:r w:rsidR="00050248">
        <w:rPr>
          <w:b/>
          <w:sz w:val="28"/>
          <w:szCs w:val="28"/>
        </w:rPr>
        <w:t xml:space="preserve"> </w:t>
      </w:r>
    </w:p>
    <w:p w14:paraId="790A5016" w14:textId="77777777" w:rsidR="007B5ED0" w:rsidRDefault="007B5ED0" w:rsidP="007B5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Primary target audience: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F50BC" w14:textId="77777777" w:rsidR="007B5ED0" w:rsidRDefault="007B5ED0" w:rsidP="007B5ED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NPPO Heads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B8EFC6" w14:textId="77777777" w:rsidR="007B5ED0" w:rsidRDefault="007B5ED0" w:rsidP="007B5ED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Pest risk ana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lysis and legislation officers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D35099" w14:textId="77777777" w:rsidR="007B5ED0" w:rsidRDefault="007B5ED0" w:rsidP="007B5ED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Inspection officers (heads and field officers)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C7FD56" w14:textId="77777777" w:rsidR="007B5ED0" w:rsidRDefault="007B5ED0" w:rsidP="007B5ED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Diagnostic officers (heads and field officers)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E9A78" w14:textId="77777777" w:rsidR="007B5ED0" w:rsidRDefault="007B5ED0" w:rsidP="007B5ED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Surveillance officers (heads and field operators)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88B958" w14:textId="77777777" w:rsidR="007B5ED0" w:rsidRDefault="007B5ED0" w:rsidP="007B5ED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Field operations officers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B5750" w14:textId="77777777" w:rsidR="007B5ED0" w:rsidRDefault="007B5ED0" w:rsidP="007B5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Secondary target audience: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915294" w14:textId="77777777" w:rsidR="007B5ED0" w:rsidRDefault="007B5ED0" w:rsidP="007B5ED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Producers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9F2A5" w14:textId="77777777" w:rsidR="007B5ED0" w:rsidRDefault="007B5ED0" w:rsidP="007B5ED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Importers and exporters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E9FF2" w14:textId="77777777" w:rsidR="007B5ED0" w:rsidRDefault="007B5ED0" w:rsidP="007B5ED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Academia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EC8D7" w14:textId="77777777" w:rsidR="0037524E" w:rsidRDefault="00375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628"/>
        <w:gridCol w:w="2715"/>
        <w:gridCol w:w="2319"/>
        <w:gridCol w:w="2195"/>
        <w:gridCol w:w="2058"/>
      </w:tblGrid>
      <w:tr w:rsidR="002A478E" w14:paraId="2833FC7C" w14:textId="77777777" w:rsidTr="007B5ED0">
        <w:tc>
          <w:tcPr>
            <w:tcW w:w="2878" w:type="dxa"/>
            <w:shd w:val="clear" w:color="auto" w:fill="E2EFD9" w:themeFill="accent6" w:themeFillTint="33"/>
          </w:tcPr>
          <w:p w14:paraId="650B898A" w14:textId="77777777" w:rsidR="002A478E" w:rsidRDefault="002A478E">
            <w:r>
              <w:t>About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6A85E22" w14:textId="77777777" w:rsidR="002A478E" w:rsidRDefault="002A478E">
            <w:r>
              <w:t>Activities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9F799A8" w14:textId="1DF8A77E" w:rsidR="002A478E" w:rsidRDefault="002A478E">
            <w:r>
              <w:t>Target audience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4300084" w14:textId="65F45898" w:rsidR="002A478E" w:rsidRDefault="002A478E">
            <w:r>
              <w:t xml:space="preserve">Leads 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0908A57" w14:textId="77777777" w:rsidR="002A478E" w:rsidRDefault="002A478E">
            <w:r>
              <w:t>IPPC Secretariat staff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41802E7" w14:textId="77777777" w:rsidR="002A478E" w:rsidRDefault="002A478E">
            <w:r>
              <w:t>Existing training materials</w:t>
            </w:r>
          </w:p>
        </w:tc>
      </w:tr>
      <w:tr w:rsidR="002A478E" w14:paraId="13B9BFF0" w14:textId="77777777" w:rsidTr="007B5ED0">
        <w:tc>
          <w:tcPr>
            <w:tcW w:w="2878" w:type="dxa"/>
            <w:shd w:val="clear" w:color="auto" w:fill="D9D9D9" w:themeFill="background1" w:themeFillShade="D9"/>
          </w:tcPr>
          <w:p w14:paraId="44A01BC7" w14:textId="77777777" w:rsidR="002A478E" w:rsidRDefault="002A478E">
            <w:pPr>
              <w:rPr>
                <w:b/>
                <w:sz w:val="24"/>
              </w:rPr>
            </w:pPr>
          </w:p>
        </w:tc>
        <w:tc>
          <w:tcPr>
            <w:tcW w:w="14390" w:type="dxa"/>
            <w:gridSpan w:val="5"/>
            <w:shd w:val="clear" w:color="auto" w:fill="D9D9D9" w:themeFill="background1" w:themeFillShade="D9"/>
          </w:tcPr>
          <w:p w14:paraId="6D69ED19" w14:textId="5ACEA516" w:rsidR="002A478E" w:rsidRDefault="002A478E">
            <w:r>
              <w:rPr>
                <w:b/>
                <w:sz w:val="24"/>
              </w:rPr>
              <w:t xml:space="preserve">1. </w:t>
            </w:r>
            <w:r w:rsidRPr="0037524E">
              <w:rPr>
                <w:b/>
                <w:sz w:val="24"/>
              </w:rPr>
              <w:t>Background information on the pest</w:t>
            </w:r>
          </w:p>
        </w:tc>
      </w:tr>
      <w:tr w:rsidR="002A478E" w14:paraId="54F9FFF6" w14:textId="77777777" w:rsidTr="007B5ED0">
        <w:tc>
          <w:tcPr>
            <w:tcW w:w="2878" w:type="dxa"/>
          </w:tcPr>
          <w:p w14:paraId="5805045F" w14:textId="77777777" w:rsidR="002A478E" w:rsidRDefault="002A478E">
            <w:r>
              <w:rPr>
                <w:sz w:val="24"/>
              </w:rPr>
              <w:t xml:space="preserve">1. </w:t>
            </w:r>
            <w:r w:rsidRPr="000A3A88">
              <w:rPr>
                <w:sz w:val="24"/>
              </w:rPr>
              <w:t>Background information on the pest</w:t>
            </w:r>
          </w:p>
        </w:tc>
        <w:tc>
          <w:tcPr>
            <w:tcW w:w="2878" w:type="dxa"/>
          </w:tcPr>
          <w:p w14:paraId="38B0394E" w14:textId="7FD5397B" w:rsidR="002A478E" w:rsidRDefault="002A478E" w:rsidP="00D32C7F">
            <w:pPr>
              <w:rPr>
                <w:sz w:val="24"/>
              </w:rPr>
            </w:pPr>
            <w:r w:rsidRPr="00B22662">
              <w:rPr>
                <w:sz w:val="24"/>
              </w:rPr>
              <w:t xml:space="preserve"> A PPT or video to be elaborated on the basis of existing documents and to be used in various training sessions as a basis.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Del="002A478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B5ED0">
              <w:rPr>
                <w:sz w:val="24"/>
                <w:highlight w:val="yellow"/>
              </w:rPr>
              <w:t>February</w:t>
            </w:r>
            <w:r w:rsidRPr="00F760F8">
              <w:rPr>
                <w:sz w:val="24"/>
                <w:highlight w:val="yellow"/>
              </w:rPr>
              <w:t xml:space="preserve"> 2021</w:t>
            </w:r>
            <w:r>
              <w:rPr>
                <w:sz w:val="24"/>
              </w:rPr>
              <w:t>)</w:t>
            </w:r>
          </w:p>
          <w:p w14:paraId="3A3EFAC8" w14:textId="320B187F" w:rsidR="002A478E" w:rsidRDefault="002A478E" w:rsidP="00D32C7F">
            <w:pPr>
              <w:rPr>
                <w:sz w:val="24"/>
              </w:rPr>
            </w:pPr>
          </w:p>
          <w:p w14:paraId="53859477" w14:textId="5B933AAE" w:rsidR="002A478E" w:rsidRDefault="002A478E" w:rsidP="00D32C7F"/>
        </w:tc>
        <w:tc>
          <w:tcPr>
            <w:tcW w:w="2878" w:type="dxa"/>
          </w:tcPr>
          <w:p w14:paraId="087407E6" w14:textId="383736FC" w:rsidR="002A478E" w:rsidRPr="00FF653C" w:rsidRDefault="002A478E">
            <w:pPr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2878" w:type="dxa"/>
          </w:tcPr>
          <w:p w14:paraId="469D7EE8" w14:textId="4D567284" w:rsidR="002A478E" w:rsidRDefault="002A478E">
            <w:pPr>
              <w:rPr>
                <w:sz w:val="24"/>
              </w:rPr>
            </w:pPr>
            <w:r w:rsidRPr="00FF653C">
              <w:rPr>
                <w:sz w:val="24"/>
              </w:rPr>
              <w:t>Tek TAY</w:t>
            </w:r>
            <w:r>
              <w:rPr>
                <w:sz w:val="24"/>
              </w:rPr>
              <w:t xml:space="preserve"> </w:t>
            </w:r>
          </w:p>
          <w:p w14:paraId="231A76C8" w14:textId="77777777" w:rsidR="002A478E" w:rsidRPr="000A3A88" w:rsidRDefault="002A478E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494B8ABB" w14:textId="77777777" w:rsidR="002A478E" w:rsidRPr="0037524E" w:rsidRDefault="002A478E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2878" w:type="dxa"/>
          </w:tcPr>
          <w:p w14:paraId="72160AFC" w14:textId="77777777" w:rsidR="002A478E" w:rsidRDefault="002A478E">
            <w:r>
              <w:t>Arop DENG</w:t>
            </w:r>
          </w:p>
        </w:tc>
        <w:tc>
          <w:tcPr>
            <w:tcW w:w="2878" w:type="dxa"/>
          </w:tcPr>
          <w:p w14:paraId="52B06AB2" w14:textId="77777777" w:rsidR="002A478E" w:rsidRDefault="002A478E"/>
        </w:tc>
      </w:tr>
      <w:tr w:rsidR="002A478E" w14:paraId="68504F9F" w14:textId="77777777" w:rsidTr="007B5ED0">
        <w:tc>
          <w:tcPr>
            <w:tcW w:w="2878" w:type="dxa"/>
            <w:shd w:val="clear" w:color="auto" w:fill="D9D9D9" w:themeFill="background1" w:themeFillShade="D9"/>
          </w:tcPr>
          <w:p w14:paraId="02CE2BF3" w14:textId="77777777" w:rsidR="002A478E" w:rsidRDefault="002A478E">
            <w:pPr>
              <w:rPr>
                <w:b/>
                <w:sz w:val="24"/>
              </w:rPr>
            </w:pPr>
          </w:p>
        </w:tc>
        <w:tc>
          <w:tcPr>
            <w:tcW w:w="14390" w:type="dxa"/>
            <w:gridSpan w:val="5"/>
            <w:shd w:val="clear" w:color="auto" w:fill="D9D9D9" w:themeFill="background1" w:themeFillShade="D9"/>
          </w:tcPr>
          <w:p w14:paraId="15DD5D48" w14:textId="665FC324" w:rsidR="002A478E" w:rsidRDefault="002A478E">
            <w:r>
              <w:rPr>
                <w:b/>
                <w:sz w:val="24"/>
              </w:rPr>
              <w:t xml:space="preserve">2. </w:t>
            </w:r>
            <w:r w:rsidRPr="0037524E">
              <w:rPr>
                <w:b/>
                <w:sz w:val="24"/>
              </w:rPr>
              <w:t>General information on the biology of the pest</w:t>
            </w:r>
          </w:p>
        </w:tc>
      </w:tr>
      <w:tr w:rsidR="002A478E" w14:paraId="25D39AFC" w14:textId="77777777" w:rsidTr="007B5ED0">
        <w:tc>
          <w:tcPr>
            <w:tcW w:w="2878" w:type="dxa"/>
          </w:tcPr>
          <w:p w14:paraId="6C0B7700" w14:textId="77777777" w:rsidR="002A478E" w:rsidRDefault="002A478E">
            <w:r>
              <w:rPr>
                <w:sz w:val="24"/>
              </w:rPr>
              <w:t xml:space="preserve">2. </w:t>
            </w:r>
            <w:r w:rsidRPr="000A3A88">
              <w:rPr>
                <w:sz w:val="24"/>
              </w:rPr>
              <w:t>General information on the biology of the pest</w:t>
            </w:r>
          </w:p>
        </w:tc>
        <w:tc>
          <w:tcPr>
            <w:tcW w:w="2878" w:type="dxa"/>
          </w:tcPr>
          <w:p w14:paraId="4863834C" w14:textId="28F29FA7" w:rsidR="002A478E" w:rsidRDefault="002A478E" w:rsidP="00D32C7F">
            <w:pPr>
              <w:rPr>
                <w:sz w:val="24"/>
              </w:rPr>
            </w:pPr>
            <w:r w:rsidRPr="00B22662">
              <w:rPr>
                <w:sz w:val="24"/>
              </w:rPr>
              <w:t xml:space="preserve"> A PPT or video to be elaborated on the basis of existing documents and to be used in various </w:t>
            </w:r>
            <w:r w:rsidRPr="00B22662">
              <w:rPr>
                <w:sz w:val="24"/>
              </w:rPr>
              <w:lastRenderedPageBreak/>
              <w:t>training sessions as a basis.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Del="002A478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B5ED0">
              <w:rPr>
                <w:sz w:val="24"/>
                <w:highlight w:val="yellow"/>
              </w:rPr>
              <w:t>February</w:t>
            </w:r>
            <w:r w:rsidRPr="00F760F8">
              <w:rPr>
                <w:sz w:val="24"/>
                <w:highlight w:val="yellow"/>
              </w:rPr>
              <w:t xml:space="preserve"> 2021</w:t>
            </w:r>
            <w:r>
              <w:rPr>
                <w:sz w:val="24"/>
              </w:rPr>
              <w:t>)</w:t>
            </w:r>
          </w:p>
          <w:p w14:paraId="7D6F7D65" w14:textId="77777777" w:rsidR="002A478E" w:rsidRDefault="002A478E"/>
          <w:p w14:paraId="0EE13EF4" w14:textId="76B78889" w:rsidR="002A478E" w:rsidRDefault="002A478E"/>
        </w:tc>
        <w:tc>
          <w:tcPr>
            <w:tcW w:w="2878" w:type="dxa"/>
          </w:tcPr>
          <w:p w14:paraId="4604DD3E" w14:textId="45E1FED8" w:rsidR="002A478E" w:rsidRPr="00FF653C" w:rsidRDefault="002A478E" w:rsidP="003752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All</w:t>
            </w:r>
          </w:p>
        </w:tc>
        <w:tc>
          <w:tcPr>
            <w:tcW w:w="2878" w:type="dxa"/>
          </w:tcPr>
          <w:p w14:paraId="7238C52B" w14:textId="3A78C406" w:rsidR="002A478E" w:rsidRDefault="002A478E" w:rsidP="0037524E">
            <w:pPr>
              <w:rPr>
                <w:sz w:val="24"/>
              </w:rPr>
            </w:pPr>
            <w:r w:rsidRPr="00FF653C">
              <w:rPr>
                <w:sz w:val="24"/>
              </w:rPr>
              <w:t>Tek TAY</w:t>
            </w:r>
            <w:r>
              <w:rPr>
                <w:sz w:val="24"/>
              </w:rPr>
              <w:t xml:space="preserve"> </w:t>
            </w:r>
          </w:p>
          <w:p w14:paraId="06F0FB1C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65DE17A5" w14:textId="77777777" w:rsidR="002A478E" w:rsidRDefault="002A478E" w:rsidP="0037524E">
            <w:pPr>
              <w:rPr>
                <w:sz w:val="24"/>
              </w:rPr>
            </w:pPr>
          </w:p>
          <w:p w14:paraId="143DF0CE" w14:textId="77777777" w:rsidR="002A478E" w:rsidRDefault="002A478E"/>
        </w:tc>
        <w:tc>
          <w:tcPr>
            <w:tcW w:w="2878" w:type="dxa"/>
          </w:tcPr>
          <w:p w14:paraId="274BDCD7" w14:textId="77777777" w:rsidR="002A478E" w:rsidRDefault="002A478E">
            <w:r>
              <w:t>Arop DENG</w:t>
            </w:r>
          </w:p>
        </w:tc>
        <w:tc>
          <w:tcPr>
            <w:tcW w:w="2878" w:type="dxa"/>
          </w:tcPr>
          <w:p w14:paraId="2463DAF4" w14:textId="77777777" w:rsidR="002A478E" w:rsidRDefault="002A478E"/>
        </w:tc>
      </w:tr>
      <w:tr w:rsidR="002A478E" w14:paraId="4CC5F2A2" w14:textId="77777777" w:rsidTr="007B5ED0">
        <w:tc>
          <w:tcPr>
            <w:tcW w:w="2878" w:type="dxa"/>
            <w:shd w:val="clear" w:color="auto" w:fill="D9D9D9" w:themeFill="background1" w:themeFillShade="D9"/>
          </w:tcPr>
          <w:p w14:paraId="306F8F56" w14:textId="77777777" w:rsidR="002A478E" w:rsidRPr="0037524E" w:rsidRDefault="002A478E">
            <w:pPr>
              <w:rPr>
                <w:b/>
                <w:sz w:val="24"/>
              </w:rPr>
            </w:pPr>
          </w:p>
        </w:tc>
        <w:tc>
          <w:tcPr>
            <w:tcW w:w="14390" w:type="dxa"/>
            <w:gridSpan w:val="5"/>
            <w:shd w:val="clear" w:color="auto" w:fill="D9D9D9" w:themeFill="background1" w:themeFillShade="D9"/>
          </w:tcPr>
          <w:p w14:paraId="41ED6EF1" w14:textId="43A873CE" w:rsidR="002A478E" w:rsidRPr="0037524E" w:rsidRDefault="002A478E">
            <w:pPr>
              <w:rPr>
                <w:b/>
              </w:rPr>
            </w:pPr>
            <w:r w:rsidRPr="0037524E">
              <w:rPr>
                <w:b/>
                <w:sz w:val="24"/>
              </w:rPr>
              <w:t>3. Prevention and preparedness plan: when the pest is still absent</w:t>
            </w:r>
            <w:r w:rsidRPr="0037524E">
              <w:rPr>
                <w:rStyle w:val="eop"/>
                <w:b/>
              </w:rPr>
              <w:t> </w:t>
            </w:r>
          </w:p>
        </w:tc>
      </w:tr>
      <w:tr w:rsidR="002A478E" w14:paraId="6DCAC8AE" w14:textId="77777777" w:rsidTr="007B5ED0">
        <w:tc>
          <w:tcPr>
            <w:tcW w:w="2878" w:type="dxa"/>
          </w:tcPr>
          <w:p w14:paraId="60FA1DF2" w14:textId="77777777" w:rsidR="002A478E" w:rsidRDefault="002A478E">
            <w:r>
              <w:rPr>
                <w:sz w:val="24"/>
              </w:rPr>
              <w:t xml:space="preserve">3.1 </w:t>
            </w:r>
            <w:r w:rsidRPr="00FF653C">
              <w:rPr>
                <w:sz w:val="24"/>
              </w:rPr>
              <w:t>Pest Risk Analysis</w:t>
            </w:r>
          </w:p>
        </w:tc>
        <w:tc>
          <w:tcPr>
            <w:tcW w:w="2878" w:type="dxa"/>
          </w:tcPr>
          <w:p w14:paraId="5BD6AB7E" w14:textId="245F78E5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 PPT on PRAs </w:t>
            </w:r>
          </w:p>
          <w:p w14:paraId="42D6F928" w14:textId="79FDD4B2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PPT on legislation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324A8D" w14:textId="1D001709" w:rsidR="007B5ED0" w:rsidRPr="00B22662" w:rsidRDefault="007B5ED0" w:rsidP="00B2266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PPT on inspection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630466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didactic video on the inspection of some commodities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463C05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D796DAD" w14:textId="34DE953E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2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PRA, legislation and inspection with the three regions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5A102943" w14:textId="77777777" w:rsidR="007B5ED0" w:rsidRDefault="007B5ED0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5852F3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2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PRA, legislation and inspection with the three regions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1730AD2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5572EC42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WebinarR</w:t>
            </w: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PRA, legislation and inspection with the three regions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765BB8BC" w14:textId="77777777" w:rsidR="002A478E" w:rsidRDefault="002A478E"/>
        </w:tc>
        <w:tc>
          <w:tcPr>
            <w:tcW w:w="2878" w:type="dxa"/>
          </w:tcPr>
          <w:p w14:paraId="65303999" w14:textId="77777777" w:rsidR="007B5ED0" w:rsidRPr="007B5ED0" w:rsidRDefault="007B5ED0" w:rsidP="007B5E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B5ED0">
              <w:rPr>
                <w:rFonts w:ascii="Calibri" w:eastAsia="Times New Roman" w:hAnsi="Calibri" w:cs="Calibri"/>
              </w:rPr>
              <w:t>Pest risk analysis and legislation officers </w:t>
            </w:r>
          </w:p>
          <w:p w14:paraId="061E9FF1" w14:textId="77777777" w:rsidR="007B5ED0" w:rsidRPr="007B5ED0" w:rsidRDefault="007B5ED0" w:rsidP="007B5E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B5ED0">
              <w:rPr>
                <w:rFonts w:ascii="Calibri" w:eastAsia="Times New Roman" w:hAnsi="Calibri" w:cs="Calibri"/>
              </w:rPr>
              <w:t>Inspection officers (heads) </w:t>
            </w:r>
          </w:p>
          <w:p w14:paraId="5931F7DA" w14:textId="77777777" w:rsidR="002A478E" w:rsidRPr="00FF653C" w:rsidRDefault="002A478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37CAECBF" w14:textId="42DAA67E" w:rsidR="002A478E" w:rsidRDefault="002A478E">
            <w:pPr>
              <w:rPr>
                <w:sz w:val="24"/>
              </w:rPr>
            </w:pPr>
            <w:r w:rsidRPr="00FF653C">
              <w:rPr>
                <w:sz w:val="24"/>
              </w:rPr>
              <w:t>Mekki CHOUIBANI</w:t>
            </w:r>
            <w:r>
              <w:rPr>
                <w:sz w:val="24"/>
              </w:rPr>
              <w:t xml:space="preserve"> </w:t>
            </w:r>
          </w:p>
          <w:p w14:paraId="7EE93D51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54E235C6" w14:textId="77777777" w:rsidR="002A478E" w:rsidRDefault="002A478E"/>
        </w:tc>
        <w:tc>
          <w:tcPr>
            <w:tcW w:w="2878" w:type="dxa"/>
          </w:tcPr>
          <w:p w14:paraId="0535D5C2" w14:textId="77777777" w:rsidR="002A478E" w:rsidRDefault="002A478E">
            <w:r>
              <w:t>Sarah BRUNEL</w:t>
            </w:r>
          </w:p>
        </w:tc>
        <w:tc>
          <w:tcPr>
            <w:tcW w:w="2878" w:type="dxa"/>
          </w:tcPr>
          <w:p w14:paraId="7D562B5F" w14:textId="77777777" w:rsidR="002A478E" w:rsidRDefault="002A478E"/>
        </w:tc>
      </w:tr>
      <w:tr w:rsidR="002A478E" w14:paraId="499BA6D0" w14:textId="77777777" w:rsidTr="007B5ED0">
        <w:tc>
          <w:tcPr>
            <w:tcW w:w="2878" w:type="dxa"/>
          </w:tcPr>
          <w:p w14:paraId="1781AE14" w14:textId="77777777" w:rsidR="002A478E" w:rsidRDefault="002A478E">
            <w:r>
              <w:rPr>
                <w:sz w:val="24"/>
              </w:rPr>
              <w:t>3.2 Phytosanitary legislation</w:t>
            </w:r>
          </w:p>
        </w:tc>
        <w:tc>
          <w:tcPr>
            <w:tcW w:w="2878" w:type="dxa"/>
          </w:tcPr>
          <w:p w14:paraId="25E9A43E" w14:textId="074DA1B4" w:rsidR="002A478E" w:rsidRPr="00B22662" w:rsidRDefault="007B5ED0">
            <w:pPr>
              <w:rPr>
                <w:b/>
              </w:rPr>
            </w:pPr>
            <w:r w:rsidRPr="00B22662">
              <w:rPr>
                <w:rStyle w:val="normaltextrun"/>
                <w:rFonts w:ascii="Calibri" w:eastAsia="Times New Roman" w:hAnsi="Calibri" w:cs="Calibri"/>
                <w:b/>
              </w:rPr>
              <w:t>Webinar 2</w:t>
            </w:r>
          </w:p>
          <w:p w14:paraId="0F4EAFD3" w14:textId="50419B63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4FFFA46" w14:textId="7693F9F8" w:rsidR="002A478E" w:rsidRDefault="002A478E"/>
        </w:tc>
        <w:tc>
          <w:tcPr>
            <w:tcW w:w="2878" w:type="dxa"/>
          </w:tcPr>
          <w:p w14:paraId="7529FA0E" w14:textId="77777777" w:rsidR="002A478E" w:rsidRPr="00FF653C" w:rsidRDefault="002A478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4B31346F" w14:textId="6CFE5C5B" w:rsidR="002A478E" w:rsidRDefault="002A478E">
            <w:pPr>
              <w:rPr>
                <w:sz w:val="24"/>
              </w:rPr>
            </w:pPr>
            <w:r w:rsidRPr="00FF653C">
              <w:rPr>
                <w:sz w:val="24"/>
              </w:rPr>
              <w:t>Mekki CHOUIBANI</w:t>
            </w:r>
            <w:r>
              <w:rPr>
                <w:sz w:val="24"/>
              </w:rPr>
              <w:t xml:space="preserve"> </w:t>
            </w:r>
          </w:p>
          <w:p w14:paraId="39B55A78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7D5C86C1" w14:textId="77777777" w:rsidR="002A478E" w:rsidRDefault="002A478E"/>
        </w:tc>
        <w:tc>
          <w:tcPr>
            <w:tcW w:w="2878" w:type="dxa"/>
          </w:tcPr>
          <w:p w14:paraId="61AAA029" w14:textId="77777777" w:rsidR="002A478E" w:rsidRDefault="002A478E">
            <w:r>
              <w:t>Sarah BRUNEL</w:t>
            </w:r>
          </w:p>
        </w:tc>
        <w:tc>
          <w:tcPr>
            <w:tcW w:w="2878" w:type="dxa"/>
          </w:tcPr>
          <w:p w14:paraId="69CF1D15" w14:textId="77777777" w:rsidR="002A478E" w:rsidRDefault="002A478E"/>
        </w:tc>
      </w:tr>
      <w:tr w:rsidR="002A478E" w14:paraId="097CE9E8" w14:textId="77777777" w:rsidTr="007B5ED0">
        <w:tc>
          <w:tcPr>
            <w:tcW w:w="2878" w:type="dxa"/>
          </w:tcPr>
          <w:p w14:paraId="735B60E3" w14:textId="77777777" w:rsidR="002A478E" w:rsidRDefault="002A478E">
            <w:r>
              <w:rPr>
                <w:sz w:val="24"/>
              </w:rPr>
              <w:t>3.3 Inspection and diagnostics</w:t>
            </w:r>
          </w:p>
        </w:tc>
        <w:tc>
          <w:tcPr>
            <w:tcW w:w="2878" w:type="dxa"/>
          </w:tcPr>
          <w:p w14:paraId="3BC7CF5C" w14:textId="08B49BC2" w:rsidR="002A478E" w:rsidRDefault="007B5ED0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22662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Webinar 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for inspection</w:t>
            </w:r>
          </w:p>
          <w:p w14:paraId="6CDD0354" w14:textId="75D59271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C2B28CC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PPT and videos on the various diagnostic methods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C8E710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551931" w14:textId="24CADA14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3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diagnostic with the three regions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March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4765B5C9" w14:textId="45AB32CD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FBC879" w14:textId="151CF83A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3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diagnostic at the regional level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130403B5" w14:textId="26B1CB9F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0EEA3B" w14:textId="136B7D13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3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diagnostic at the national level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7C6377F5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3A0D0D0" w14:textId="0906D64C" w:rsidR="002A478E" w:rsidRDefault="002A478E"/>
        </w:tc>
        <w:tc>
          <w:tcPr>
            <w:tcW w:w="2878" w:type="dxa"/>
          </w:tcPr>
          <w:p w14:paraId="0A2DE1CD" w14:textId="5316F6F1" w:rsidR="002A478E" w:rsidRDefault="007B5ED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Head Diagnostic officers in the 21 countries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for the global webinar.</w:t>
            </w:r>
          </w:p>
          <w:p w14:paraId="4D7A46B1" w14:textId="71A09C98" w:rsidR="007B5ED0" w:rsidRDefault="007B5ED0" w:rsidP="007B5ED0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Main diagnostic officers for the regional webinars.</w:t>
            </w:r>
          </w:p>
          <w:p w14:paraId="2B44F080" w14:textId="75C33872" w:rsidR="007B5ED0" w:rsidRDefault="007B5ED0" w:rsidP="007B5ED0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All diagnosticians for the national webinars.</w:t>
            </w:r>
          </w:p>
        </w:tc>
        <w:tc>
          <w:tcPr>
            <w:tcW w:w="2878" w:type="dxa"/>
          </w:tcPr>
          <w:p w14:paraId="1B778837" w14:textId="666AD39C" w:rsidR="002A478E" w:rsidRDefault="002A478E">
            <w:r>
              <w:t xml:space="preserve">Valerio LUCCHESI </w:t>
            </w:r>
          </w:p>
          <w:p w14:paraId="53B178DA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5A7618FD" w14:textId="77777777" w:rsidR="002A478E" w:rsidRDefault="002A478E"/>
        </w:tc>
        <w:tc>
          <w:tcPr>
            <w:tcW w:w="2878" w:type="dxa"/>
          </w:tcPr>
          <w:p w14:paraId="7FA97AEC" w14:textId="77777777" w:rsidR="002A478E" w:rsidRDefault="002A478E"/>
        </w:tc>
        <w:tc>
          <w:tcPr>
            <w:tcW w:w="2878" w:type="dxa"/>
          </w:tcPr>
          <w:p w14:paraId="23DDA7D9" w14:textId="77777777" w:rsidR="002A478E" w:rsidRDefault="002A478E"/>
        </w:tc>
      </w:tr>
      <w:tr w:rsidR="002A478E" w14:paraId="3CC65F51" w14:textId="77777777" w:rsidTr="007B5ED0">
        <w:tc>
          <w:tcPr>
            <w:tcW w:w="2878" w:type="dxa"/>
          </w:tcPr>
          <w:p w14:paraId="182613FE" w14:textId="77777777" w:rsidR="002A478E" w:rsidRDefault="002A478E">
            <w:r>
              <w:rPr>
                <w:sz w:val="24"/>
              </w:rPr>
              <w:t>3.4 Surveillance plan</w:t>
            </w:r>
          </w:p>
        </w:tc>
        <w:tc>
          <w:tcPr>
            <w:tcW w:w="2878" w:type="dxa"/>
          </w:tcPr>
          <w:p w14:paraId="2373A69B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PPT and videos on surveillance methods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6CB41A1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A1959A" w14:textId="1DA9F7A1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4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G</w:t>
            </w: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on surveillance with the three regions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March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16E667E8" w14:textId="5601FAA1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2CDFB0" w14:textId="1C8D9808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4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R</w:t>
            </w: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on surveillance at the regional level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April/March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 </w:t>
            </w:r>
          </w:p>
          <w:p w14:paraId="3D7D69E5" w14:textId="1BF595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544518" w14:textId="7F0E3BC0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4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N</w:t>
            </w: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on surveillance at the national level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April/March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 </w:t>
            </w:r>
          </w:p>
          <w:p w14:paraId="5B930C85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7D9BF49" w14:textId="77777777" w:rsidR="002A478E" w:rsidRDefault="002A478E"/>
        </w:tc>
        <w:tc>
          <w:tcPr>
            <w:tcW w:w="2878" w:type="dxa"/>
          </w:tcPr>
          <w:p w14:paraId="62AD446C" w14:textId="77777777" w:rsidR="007B5ED0" w:rsidRPr="007B5ED0" w:rsidRDefault="007B5ED0" w:rsidP="007B5E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B5ED0">
              <w:rPr>
                <w:rFonts w:ascii="Calibri" w:eastAsia="Times New Roman" w:hAnsi="Calibri" w:cs="Calibri"/>
              </w:rPr>
              <w:t>NPPO Heads </w:t>
            </w:r>
          </w:p>
          <w:p w14:paraId="2C26E071" w14:textId="5504D80A" w:rsidR="007B5ED0" w:rsidRDefault="007B5ED0" w:rsidP="007B5ED0">
            <w:pPr>
              <w:textAlignment w:val="baseline"/>
              <w:rPr>
                <w:rFonts w:ascii="Calibri" w:eastAsia="Times New Roman" w:hAnsi="Calibri" w:cs="Calibri"/>
              </w:rPr>
            </w:pPr>
            <w:r w:rsidRPr="007B5ED0">
              <w:rPr>
                <w:rFonts w:ascii="Calibri" w:eastAsia="Times New Roman" w:hAnsi="Calibri" w:cs="Calibri"/>
              </w:rPr>
              <w:t>Surveillance officers (heads) </w:t>
            </w:r>
            <w:r>
              <w:rPr>
                <w:rFonts w:ascii="Calibri" w:eastAsia="Times New Roman" w:hAnsi="Calibri" w:cs="Calibri"/>
              </w:rPr>
              <w:t>for the Global webinar</w:t>
            </w:r>
          </w:p>
          <w:p w14:paraId="10A4CB6B" w14:textId="25D84038" w:rsidR="007B5ED0" w:rsidRDefault="007B5ED0" w:rsidP="007B5ED0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Main surveillance officers for the regional webinars.</w:t>
            </w:r>
          </w:p>
          <w:p w14:paraId="636120C7" w14:textId="74246F58" w:rsidR="007B5ED0" w:rsidRPr="007B5ED0" w:rsidRDefault="007B5ED0" w:rsidP="007B5E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All surveillance officers for the national webinars.</w:t>
            </w:r>
          </w:p>
          <w:p w14:paraId="20270DDD" w14:textId="77777777" w:rsidR="002A478E" w:rsidRDefault="002A478E"/>
        </w:tc>
        <w:tc>
          <w:tcPr>
            <w:tcW w:w="2878" w:type="dxa"/>
          </w:tcPr>
          <w:p w14:paraId="478BF5FD" w14:textId="0ECB1666" w:rsidR="002A478E" w:rsidRDefault="002A478E">
            <w:r>
              <w:t xml:space="preserve">Chris DALE </w:t>
            </w:r>
          </w:p>
          <w:p w14:paraId="5F68B3AA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4EC168E8" w14:textId="77777777" w:rsidR="002A478E" w:rsidRDefault="002A478E"/>
        </w:tc>
        <w:tc>
          <w:tcPr>
            <w:tcW w:w="2878" w:type="dxa"/>
          </w:tcPr>
          <w:p w14:paraId="6CE2788D" w14:textId="77777777" w:rsidR="002A478E" w:rsidRDefault="002A478E">
            <w:r>
              <w:t>Qingpo YANG</w:t>
            </w:r>
          </w:p>
        </w:tc>
        <w:tc>
          <w:tcPr>
            <w:tcW w:w="2878" w:type="dxa"/>
          </w:tcPr>
          <w:p w14:paraId="4737A51F" w14:textId="77777777" w:rsidR="002A478E" w:rsidRDefault="002A478E"/>
        </w:tc>
      </w:tr>
      <w:tr w:rsidR="002A478E" w14:paraId="7BDD96E0" w14:textId="77777777" w:rsidTr="007B5ED0">
        <w:tc>
          <w:tcPr>
            <w:tcW w:w="2878" w:type="dxa"/>
          </w:tcPr>
          <w:p w14:paraId="21438417" w14:textId="77777777" w:rsidR="002A478E" w:rsidRDefault="002A478E">
            <w:pPr>
              <w:rPr>
                <w:sz w:val="24"/>
              </w:rPr>
            </w:pPr>
            <w:r>
              <w:rPr>
                <w:sz w:val="24"/>
              </w:rPr>
              <w:t>3.5 Communications and information sharing with various stakeholders</w:t>
            </w:r>
          </w:p>
        </w:tc>
        <w:tc>
          <w:tcPr>
            <w:tcW w:w="2878" w:type="dxa"/>
          </w:tcPr>
          <w:p w14:paraId="362F1BC8" w14:textId="705C5F77" w:rsidR="002A478E" w:rsidRPr="00B22662" w:rsidRDefault="007B5ED0">
            <w:pPr>
              <w:rPr>
                <w:b/>
              </w:rPr>
            </w:pPr>
            <w:r w:rsidRPr="00B22662">
              <w:rPr>
                <w:b/>
              </w:rPr>
              <w:t>Webinar 1</w:t>
            </w:r>
          </w:p>
        </w:tc>
        <w:tc>
          <w:tcPr>
            <w:tcW w:w="2878" w:type="dxa"/>
          </w:tcPr>
          <w:p w14:paraId="11D46173" w14:textId="77777777" w:rsidR="002A478E" w:rsidRPr="0037524E" w:rsidRDefault="002A478E" w:rsidP="0037524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48498EB0" w14:textId="154BA3B7" w:rsidR="002A478E" w:rsidRPr="0037524E" w:rsidRDefault="002A478E" w:rsidP="0037524E">
            <w:pPr>
              <w:rPr>
                <w:sz w:val="24"/>
              </w:rPr>
            </w:pPr>
            <w:r w:rsidRPr="0037524E">
              <w:rPr>
                <w:sz w:val="24"/>
              </w:rPr>
              <w:t>Allison WATSON</w:t>
            </w:r>
          </w:p>
          <w:p w14:paraId="48F3D745" w14:textId="77777777" w:rsidR="002A478E" w:rsidRDefault="002A478E" w:rsidP="0037524E">
            <w:pPr>
              <w:rPr>
                <w:sz w:val="24"/>
              </w:rPr>
            </w:pPr>
            <w:r w:rsidRPr="00045863">
              <w:rPr>
                <w:sz w:val="24"/>
              </w:rPr>
              <w:t>Roger DAY</w:t>
            </w:r>
            <w:r>
              <w:rPr>
                <w:sz w:val="24"/>
              </w:rPr>
              <w:t xml:space="preserve"> </w:t>
            </w:r>
          </w:p>
          <w:p w14:paraId="4D964A08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19A2F830" w14:textId="77777777" w:rsidR="002A478E" w:rsidRDefault="002A478E" w:rsidP="0037524E"/>
        </w:tc>
        <w:tc>
          <w:tcPr>
            <w:tcW w:w="2878" w:type="dxa"/>
          </w:tcPr>
          <w:p w14:paraId="1C1816C4" w14:textId="77777777" w:rsidR="002A478E" w:rsidRDefault="002A478E">
            <w:r>
              <w:t>Sara GIULIANI</w:t>
            </w:r>
          </w:p>
        </w:tc>
        <w:tc>
          <w:tcPr>
            <w:tcW w:w="2878" w:type="dxa"/>
          </w:tcPr>
          <w:p w14:paraId="632E220F" w14:textId="77777777" w:rsidR="002A478E" w:rsidRDefault="002A478E"/>
        </w:tc>
      </w:tr>
      <w:tr w:rsidR="002A478E" w14:paraId="27AE2E1E" w14:textId="77777777" w:rsidTr="007B5ED0">
        <w:tc>
          <w:tcPr>
            <w:tcW w:w="2878" w:type="dxa"/>
            <w:shd w:val="clear" w:color="auto" w:fill="D9D9D9" w:themeFill="background1" w:themeFillShade="D9"/>
          </w:tcPr>
          <w:p w14:paraId="120C9CEF" w14:textId="77777777" w:rsidR="002A478E" w:rsidRPr="0037524E" w:rsidRDefault="002A478E">
            <w:pPr>
              <w:rPr>
                <w:rStyle w:val="normaltextrun"/>
                <w:b/>
              </w:rPr>
            </w:pPr>
          </w:p>
        </w:tc>
        <w:tc>
          <w:tcPr>
            <w:tcW w:w="14390" w:type="dxa"/>
            <w:gridSpan w:val="5"/>
            <w:shd w:val="clear" w:color="auto" w:fill="D9D9D9" w:themeFill="background1" w:themeFillShade="D9"/>
          </w:tcPr>
          <w:p w14:paraId="7EF2121F" w14:textId="1BAB3493" w:rsidR="002A478E" w:rsidRPr="0037524E" w:rsidRDefault="002A478E">
            <w:pPr>
              <w:rPr>
                <w:b/>
              </w:rPr>
            </w:pPr>
            <w:r w:rsidRPr="0037524E">
              <w:rPr>
                <w:rStyle w:val="normaltextrun"/>
                <w:b/>
              </w:rPr>
              <w:t>4. Response plan: when the pest is officially detected and confirmed</w:t>
            </w:r>
          </w:p>
        </w:tc>
      </w:tr>
      <w:tr w:rsidR="002A478E" w14:paraId="2132691E" w14:textId="77777777" w:rsidTr="007B5ED0">
        <w:tc>
          <w:tcPr>
            <w:tcW w:w="2878" w:type="dxa"/>
          </w:tcPr>
          <w:p w14:paraId="602BFC4E" w14:textId="77777777" w:rsidR="002A478E" w:rsidRDefault="002A478E">
            <w:pPr>
              <w:rPr>
                <w:sz w:val="24"/>
              </w:rPr>
            </w:pPr>
            <w:r>
              <w:rPr>
                <w:rStyle w:val="normaltextrun"/>
              </w:rPr>
              <w:t>4.1 Delimiting surveys</w:t>
            </w:r>
          </w:p>
        </w:tc>
        <w:tc>
          <w:tcPr>
            <w:tcW w:w="2878" w:type="dxa"/>
          </w:tcPr>
          <w:p w14:paraId="7A99D547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the implementation of contingency plans with the three regions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April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</w:t>
            </w:r>
          </w:p>
          <w:p w14:paraId="7A97F050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EB2014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the implementation of contingency plans at the regional level (</w:t>
            </w:r>
            <w:r w:rsidRPr="007216D6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May 2021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</w:p>
          <w:p w14:paraId="243A7237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13C5E60" w14:textId="77777777" w:rsidR="007B5ED0" w:rsidRDefault="007B5ED0" w:rsidP="007B5E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Webinar 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the implementation of contingency plans at the national level (</w:t>
            </w:r>
            <w:r w:rsidRPr="007216D6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May 2021)</w:t>
            </w:r>
          </w:p>
          <w:p w14:paraId="127B1A26" w14:textId="77777777" w:rsidR="002A478E" w:rsidRPr="00B22662" w:rsidRDefault="002A478E"/>
        </w:tc>
        <w:tc>
          <w:tcPr>
            <w:tcW w:w="2878" w:type="dxa"/>
          </w:tcPr>
          <w:p w14:paraId="5161DD7D" w14:textId="77777777" w:rsidR="002A478E" w:rsidRDefault="007B5ED0" w:rsidP="0037524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Primary target audience in the 21 regions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0F65434" w14:textId="77777777" w:rsidR="007B5ED0" w:rsidRDefault="007B5ED0" w:rsidP="0037524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Primary target audience in the 21 regions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EC1A761" w14:textId="3457B522" w:rsidR="007B5ED0" w:rsidRDefault="007B5ED0" w:rsidP="0037524E">
            <w:pPr>
              <w:rPr>
                <w:sz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All at the national level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8" w:type="dxa"/>
          </w:tcPr>
          <w:p w14:paraId="17A6E72B" w14:textId="08ED32C7" w:rsidR="002A478E" w:rsidRDefault="002A478E" w:rsidP="0037524E">
            <w:pPr>
              <w:rPr>
                <w:sz w:val="24"/>
              </w:rPr>
            </w:pPr>
            <w:r>
              <w:rPr>
                <w:sz w:val="24"/>
              </w:rPr>
              <w:t>Mariangela</w:t>
            </w:r>
          </w:p>
          <w:p w14:paraId="78FF1B68" w14:textId="77777777" w:rsidR="002A478E" w:rsidRDefault="002A478E" w:rsidP="0037524E">
            <w:pPr>
              <w:rPr>
                <w:sz w:val="24"/>
              </w:rPr>
            </w:pPr>
            <w:r w:rsidRPr="002D17BC">
              <w:rPr>
                <w:sz w:val="24"/>
              </w:rPr>
              <w:t>CIAMPITTI</w:t>
            </w:r>
            <w:r>
              <w:rPr>
                <w:sz w:val="24"/>
              </w:rPr>
              <w:t xml:space="preserve"> </w:t>
            </w:r>
          </w:p>
          <w:p w14:paraId="6DCB6D39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302A1B12" w14:textId="77777777" w:rsidR="002A478E" w:rsidRDefault="002A478E" w:rsidP="0037524E"/>
        </w:tc>
        <w:tc>
          <w:tcPr>
            <w:tcW w:w="2878" w:type="dxa"/>
          </w:tcPr>
          <w:p w14:paraId="5A5D42A7" w14:textId="77777777" w:rsidR="002A478E" w:rsidRDefault="002A478E"/>
        </w:tc>
        <w:tc>
          <w:tcPr>
            <w:tcW w:w="2878" w:type="dxa"/>
          </w:tcPr>
          <w:p w14:paraId="46D2D496" w14:textId="77777777" w:rsidR="002A478E" w:rsidRDefault="002A478E"/>
        </w:tc>
      </w:tr>
      <w:tr w:rsidR="002A478E" w14:paraId="2ACD0052" w14:textId="77777777" w:rsidTr="007B5ED0">
        <w:tc>
          <w:tcPr>
            <w:tcW w:w="2878" w:type="dxa"/>
          </w:tcPr>
          <w:p w14:paraId="25F76995" w14:textId="77777777" w:rsidR="002A478E" w:rsidRDefault="002A478E">
            <w:pPr>
              <w:rPr>
                <w:sz w:val="24"/>
              </w:rPr>
            </w:pPr>
            <w:r>
              <w:rPr>
                <w:rStyle w:val="normaltextrun"/>
              </w:rPr>
              <w:t>4.2 Phytosanitary measures are to be implemented once an outbreak is officially found</w:t>
            </w:r>
          </w:p>
        </w:tc>
        <w:tc>
          <w:tcPr>
            <w:tcW w:w="2878" w:type="dxa"/>
          </w:tcPr>
          <w:p w14:paraId="0BDED986" w14:textId="181652B8" w:rsidR="002A478E" w:rsidRPr="00B22662" w:rsidRDefault="007B5ED0">
            <w:pPr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B22662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Webinar 6</w:t>
            </w:r>
          </w:p>
          <w:p w14:paraId="1340548D" w14:textId="77777777" w:rsidR="002A478E" w:rsidRDefault="002A478E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427946C" w14:textId="77777777" w:rsidR="002A478E" w:rsidRDefault="002A478E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1E9FD39" w14:textId="25F85D7F" w:rsidR="002A478E" w:rsidRDefault="002A478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Possible simulations of an outbreak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with the support of OIRSA</w:t>
            </w:r>
          </w:p>
          <w:p w14:paraId="30F2E120" w14:textId="77777777" w:rsidR="002A478E" w:rsidRDefault="002A478E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Pr="007216D6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June 2021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1F9A501F" w14:textId="052D2BB8" w:rsidR="002A478E" w:rsidRDefault="002A478E"/>
        </w:tc>
        <w:tc>
          <w:tcPr>
            <w:tcW w:w="2878" w:type="dxa"/>
          </w:tcPr>
          <w:p w14:paraId="28D8ABCC" w14:textId="0CD2A7BB" w:rsidR="002A478E" w:rsidRDefault="002A478E" w:rsidP="0037524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7E008AAD" w14:textId="363EF8B9" w:rsidR="002A478E" w:rsidRDefault="002A478E" w:rsidP="0037524E">
            <w:pPr>
              <w:rPr>
                <w:sz w:val="24"/>
              </w:rPr>
            </w:pPr>
            <w:r>
              <w:rPr>
                <w:sz w:val="24"/>
              </w:rPr>
              <w:t>Mariangela</w:t>
            </w:r>
          </w:p>
          <w:p w14:paraId="75D511BF" w14:textId="77777777" w:rsidR="002A478E" w:rsidRDefault="002A478E" w:rsidP="0037524E">
            <w:pPr>
              <w:rPr>
                <w:sz w:val="24"/>
              </w:rPr>
            </w:pPr>
            <w:r w:rsidRPr="002D17BC">
              <w:rPr>
                <w:sz w:val="24"/>
              </w:rPr>
              <w:t>CIAMPITTI</w:t>
            </w:r>
            <w:r>
              <w:rPr>
                <w:sz w:val="24"/>
              </w:rPr>
              <w:t xml:space="preserve"> </w:t>
            </w:r>
          </w:p>
          <w:p w14:paraId="0A16B2D1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23D6BB18" w14:textId="77777777" w:rsidR="002A478E" w:rsidRDefault="002A478E" w:rsidP="0037524E"/>
        </w:tc>
        <w:tc>
          <w:tcPr>
            <w:tcW w:w="2878" w:type="dxa"/>
          </w:tcPr>
          <w:p w14:paraId="7FD43FE9" w14:textId="77777777" w:rsidR="002A478E" w:rsidRDefault="002A478E">
            <w:r>
              <w:t>Artur SHAMILOV</w:t>
            </w:r>
          </w:p>
        </w:tc>
        <w:tc>
          <w:tcPr>
            <w:tcW w:w="2878" w:type="dxa"/>
          </w:tcPr>
          <w:p w14:paraId="0CA4D6B1" w14:textId="77777777" w:rsidR="002A478E" w:rsidRDefault="002A478E"/>
        </w:tc>
      </w:tr>
      <w:tr w:rsidR="002A478E" w14:paraId="624911AD" w14:textId="77777777" w:rsidTr="007B5ED0">
        <w:tc>
          <w:tcPr>
            <w:tcW w:w="2878" w:type="dxa"/>
          </w:tcPr>
          <w:p w14:paraId="15921039" w14:textId="77777777" w:rsidR="002A478E" w:rsidRDefault="002A478E">
            <w:pPr>
              <w:rPr>
                <w:sz w:val="24"/>
              </w:rPr>
            </w:pPr>
            <w:r>
              <w:rPr>
                <w:rStyle w:val="normaltextrun"/>
              </w:rPr>
              <w:t>4.3 Suppression of the pest to reduce pest populations</w:t>
            </w:r>
          </w:p>
        </w:tc>
        <w:tc>
          <w:tcPr>
            <w:tcW w:w="2878" w:type="dxa"/>
          </w:tcPr>
          <w:p w14:paraId="05378B14" w14:textId="77777777" w:rsidR="007B5ED0" w:rsidRPr="00B22662" w:rsidRDefault="007B5ED0" w:rsidP="007B5ED0">
            <w:pPr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B22662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Webinar 6</w:t>
            </w:r>
          </w:p>
          <w:p w14:paraId="1F852AA8" w14:textId="77777777" w:rsidR="002A478E" w:rsidRDefault="002A478E"/>
        </w:tc>
        <w:tc>
          <w:tcPr>
            <w:tcW w:w="2878" w:type="dxa"/>
          </w:tcPr>
          <w:p w14:paraId="06EED835" w14:textId="77777777" w:rsidR="002A478E" w:rsidRDefault="002A478E"/>
        </w:tc>
        <w:tc>
          <w:tcPr>
            <w:tcW w:w="2878" w:type="dxa"/>
          </w:tcPr>
          <w:p w14:paraId="52C2419A" w14:textId="1B437BBE" w:rsidR="002A478E" w:rsidRDefault="002A478E">
            <w:r>
              <w:t xml:space="preserve">Roger DAY </w:t>
            </w:r>
          </w:p>
          <w:p w14:paraId="015B913B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30DF4792" w14:textId="77777777" w:rsidR="002A478E" w:rsidRDefault="002A478E"/>
        </w:tc>
        <w:tc>
          <w:tcPr>
            <w:tcW w:w="2878" w:type="dxa"/>
          </w:tcPr>
          <w:p w14:paraId="00C97C4B" w14:textId="77777777" w:rsidR="002A478E" w:rsidRDefault="002A478E"/>
        </w:tc>
        <w:tc>
          <w:tcPr>
            <w:tcW w:w="2878" w:type="dxa"/>
          </w:tcPr>
          <w:p w14:paraId="4CB1F677" w14:textId="77777777" w:rsidR="002A478E" w:rsidRDefault="002A478E"/>
        </w:tc>
      </w:tr>
      <w:tr w:rsidR="002A478E" w14:paraId="67201FF2" w14:textId="77777777" w:rsidTr="007B5ED0">
        <w:tc>
          <w:tcPr>
            <w:tcW w:w="2878" w:type="dxa"/>
          </w:tcPr>
          <w:p w14:paraId="283810C3" w14:textId="77777777" w:rsidR="002A478E" w:rsidRDefault="002A478E">
            <w:pPr>
              <w:rPr>
                <w:sz w:val="24"/>
              </w:rPr>
            </w:pPr>
            <w:r>
              <w:rPr>
                <w:rStyle w:val="normaltextrun"/>
              </w:rPr>
              <w:t>4.4 Communication and information sharing </w:t>
            </w:r>
          </w:p>
        </w:tc>
        <w:tc>
          <w:tcPr>
            <w:tcW w:w="2878" w:type="dxa"/>
          </w:tcPr>
          <w:p w14:paraId="3EDF24EE" w14:textId="77777777" w:rsidR="007B5ED0" w:rsidRPr="00B22662" w:rsidRDefault="007B5ED0" w:rsidP="007B5ED0">
            <w:pPr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B22662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Webinar 6</w:t>
            </w:r>
          </w:p>
          <w:p w14:paraId="09E7C66F" w14:textId="77777777" w:rsidR="002A478E" w:rsidRDefault="002A478E"/>
        </w:tc>
        <w:tc>
          <w:tcPr>
            <w:tcW w:w="2878" w:type="dxa"/>
          </w:tcPr>
          <w:p w14:paraId="6FD2312F" w14:textId="77777777" w:rsidR="002A478E" w:rsidRPr="0037524E" w:rsidRDefault="002A478E" w:rsidP="0037524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1BB44FA4" w14:textId="13E914DD" w:rsidR="002A478E" w:rsidRPr="0037524E" w:rsidRDefault="002A478E" w:rsidP="0037524E">
            <w:pPr>
              <w:rPr>
                <w:sz w:val="24"/>
              </w:rPr>
            </w:pPr>
            <w:r w:rsidRPr="0037524E">
              <w:rPr>
                <w:sz w:val="24"/>
              </w:rPr>
              <w:t>Allison WATSON</w:t>
            </w:r>
          </w:p>
          <w:p w14:paraId="6F600CB5" w14:textId="77777777" w:rsidR="002A478E" w:rsidRDefault="002A478E" w:rsidP="0037524E">
            <w:pPr>
              <w:rPr>
                <w:sz w:val="24"/>
              </w:rPr>
            </w:pPr>
            <w:r w:rsidRPr="00045863">
              <w:rPr>
                <w:sz w:val="24"/>
              </w:rPr>
              <w:t>Roger DAY</w:t>
            </w:r>
            <w:r>
              <w:rPr>
                <w:sz w:val="24"/>
              </w:rPr>
              <w:t xml:space="preserve"> </w:t>
            </w:r>
          </w:p>
          <w:p w14:paraId="52D47C8E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3CBB36B7" w14:textId="77777777" w:rsidR="002A478E" w:rsidRDefault="002A478E" w:rsidP="0037524E"/>
        </w:tc>
        <w:tc>
          <w:tcPr>
            <w:tcW w:w="2878" w:type="dxa"/>
          </w:tcPr>
          <w:p w14:paraId="752EF03B" w14:textId="77777777" w:rsidR="002A478E" w:rsidRDefault="002A478E">
            <w:r>
              <w:t>Sara GIULIANI</w:t>
            </w:r>
          </w:p>
        </w:tc>
        <w:tc>
          <w:tcPr>
            <w:tcW w:w="2878" w:type="dxa"/>
          </w:tcPr>
          <w:p w14:paraId="24C2FAE6" w14:textId="77777777" w:rsidR="002A478E" w:rsidRDefault="002A478E"/>
        </w:tc>
      </w:tr>
      <w:tr w:rsidR="002A478E" w14:paraId="18E5E135" w14:textId="77777777" w:rsidTr="007B5ED0">
        <w:tc>
          <w:tcPr>
            <w:tcW w:w="2878" w:type="dxa"/>
            <w:shd w:val="clear" w:color="auto" w:fill="D9D9D9" w:themeFill="background1" w:themeFillShade="D9"/>
          </w:tcPr>
          <w:p w14:paraId="7000FDF6" w14:textId="77777777" w:rsidR="002A478E" w:rsidRDefault="002A478E">
            <w:pPr>
              <w:rPr>
                <w:rStyle w:val="normaltextrun"/>
                <w:b/>
              </w:rPr>
            </w:pPr>
          </w:p>
        </w:tc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6767150" w14:textId="6DB5BC2D" w:rsidR="002A478E" w:rsidRPr="0037524E" w:rsidRDefault="002A478E">
            <w:pPr>
              <w:rPr>
                <w:b/>
              </w:rPr>
            </w:pPr>
            <w:r>
              <w:rPr>
                <w:rStyle w:val="normaltextrun"/>
                <w:b/>
              </w:rPr>
              <w:t>Appendix</w:t>
            </w:r>
          </w:p>
        </w:tc>
      </w:tr>
      <w:tr w:rsidR="002A478E" w14:paraId="5628AFFB" w14:textId="77777777" w:rsidTr="007B5ED0">
        <w:tc>
          <w:tcPr>
            <w:tcW w:w="2878" w:type="dxa"/>
          </w:tcPr>
          <w:p w14:paraId="45FD6B3F" w14:textId="77777777" w:rsidR="002A478E" w:rsidRDefault="002A478E">
            <w:pPr>
              <w:rPr>
                <w:rStyle w:val="normaltextrun"/>
              </w:rPr>
            </w:pPr>
            <w:r>
              <w:rPr>
                <w:sz w:val="24"/>
              </w:rPr>
              <w:t>FAW preparedness and contingency plans</w:t>
            </w:r>
          </w:p>
        </w:tc>
        <w:tc>
          <w:tcPr>
            <w:tcW w:w="2878" w:type="dxa"/>
          </w:tcPr>
          <w:p w14:paraId="2F4623A7" w14:textId="0627989A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 general PPT from the guidelines.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D294BD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A0E3B0" w14:textId="779A2315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1-2 case study videos from two regions having such programme in place (Pacific and Europe).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4BA649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372613" w14:textId="19D5A448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Webinar 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1G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SOPs for contingency plans with the three regions presenting these facts and allowing discussion with RPPOs and Heads of NPPOs (</w:t>
            </w:r>
            <w:r w:rsidRPr="007216D6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February 2021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).</w:t>
            </w:r>
          </w:p>
          <w:p w14:paraId="17BC5B6E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0C4B1A" w14:textId="71AACF06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 survey/forum/dialogue to collect the advances on setting </w:t>
            </w:r>
            <w:r w:rsidRPr="00FE7FB7">
              <w:rPr>
                <w:rStyle w:val="normaltextrun"/>
                <w:rFonts w:ascii="Calibri" w:hAnsi="Calibri" w:cs="Calibri"/>
                <w:i/>
                <w:sz w:val="22"/>
                <w:szCs w:val="22"/>
              </w:rPr>
              <w:t>SOPs o</w:t>
            </w:r>
            <w:r w:rsidRPr="00FE7FB7">
              <w:rPr>
                <w:rStyle w:val="normaltextrun"/>
                <w:rFonts w:ascii="Calibri" w:hAnsi="Calibri" w:cs="Calibri"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n how to draft preparedness and contingency plans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from the 21 countries with facilitation from the RPPOs. Nomination of staff within countries for each target audience (i.e. contact of the person in charge of surveillance, etc.).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D4FF28" w14:textId="464D839D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6BEEEF6" w14:textId="340C1C1F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Webinar 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1R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SOPs for contingency plans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at the regional level 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February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).</w:t>
            </w:r>
          </w:p>
          <w:p w14:paraId="5A84D623" w14:textId="3517D78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6EB43593" w14:textId="4F9FB36B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 xml:space="preserve">Webinar </w:t>
            </w:r>
            <w: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1N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on SOPs for contingency plans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at the national level (</w:t>
            </w:r>
            <w:r w:rsidRPr="007216D6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March 2021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).</w:t>
            </w:r>
          </w:p>
          <w:p w14:paraId="58950EEC" w14:textId="0F694D71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AB8A3D" w14:textId="77777777" w:rsidR="002A478E" w:rsidRPr="00F760F8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F760F8">
              <w:rPr>
                <w:rStyle w:val="normaltextrun"/>
                <w:rFonts w:ascii="Calibri" w:hAnsi="Calibri" w:cs="Calibri"/>
                <w:sz w:val="22"/>
                <w:szCs w:val="22"/>
              </w:rPr>
              <w:t>PPT on the implementation of contingency plans</w:t>
            </w:r>
          </w:p>
          <w:p w14:paraId="4DBAD1F2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46682826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61918A" w14:textId="77777777" w:rsidR="002A478E" w:rsidRDefault="002A478E" w:rsidP="0072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B247ED" w14:textId="77777777" w:rsidR="002A478E" w:rsidRDefault="002A478E" w:rsidP="00FE7F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608242F" w14:textId="77777777" w:rsidR="002A478E" w:rsidRDefault="002A478E"/>
        </w:tc>
        <w:tc>
          <w:tcPr>
            <w:tcW w:w="2878" w:type="dxa"/>
          </w:tcPr>
          <w:p w14:paraId="6AC3705A" w14:textId="77777777" w:rsidR="007B5ED0" w:rsidRPr="00B22662" w:rsidRDefault="007B5ED0" w:rsidP="007B5ED0">
            <w:pPr>
              <w:textAlignment w:val="baseline"/>
              <w:rPr>
                <w:rFonts w:ascii="Calibri" w:eastAsia="Times New Roman" w:hAnsi="Calibri" w:cs="Calibri"/>
              </w:rPr>
            </w:pPr>
            <w:r w:rsidRPr="007B5ED0">
              <w:rPr>
                <w:rFonts w:ascii="Calibri" w:eastAsia="Times New Roman" w:hAnsi="Calibri" w:cs="Calibri"/>
              </w:rPr>
              <w:t>NPPO Heads </w:t>
            </w:r>
          </w:p>
          <w:p w14:paraId="62A974EB" w14:textId="3C007E73" w:rsidR="002A478E" w:rsidRPr="00B22662" w:rsidRDefault="007B5ED0" w:rsidP="00B22662">
            <w:pPr>
              <w:textAlignment w:val="baseline"/>
              <w:rPr>
                <w:rFonts w:ascii="Calibri" w:eastAsia="Times New Roman" w:hAnsi="Calibri" w:cs="Calibri"/>
              </w:rPr>
            </w:pPr>
            <w:r w:rsidRPr="007B5ED0">
              <w:rPr>
                <w:rFonts w:ascii="Calibri" w:eastAsia="Times New Roman" w:hAnsi="Calibri" w:cs="Calibri"/>
              </w:rPr>
              <w:t>Field programme Officers </w:t>
            </w:r>
            <w:r w:rsidRPr="00B22662">
              <w:rPr>
                <w:rFonts w:ascii="Calibri" w:eastAsia="Times New Roman" w:hAnsi="Calibri" w:cs="Calibri"/>
              </w:rPr>
              <w:t xml:space="preserve">at the Global level </w:t>
            </w:r>
            <w:r>
              <w:rPr>
                <w:rFonts w:ascii="Calibri" w:eastAsia="Times New Roman" w:hAnsi="Calibri" w:cs="Calibri"/>
              </w:rPr>
              <w:t>–</w:t>
            </w:r>
            <w:r w:rsidRPr="00B22662">
              <w:rPr>
                <w:rFonts w:ascii="Calibri" w:eastAsia="Times New Roman" w:hAnsi="Calibri" w:cs="Calibri"/>
              </w:rPr>
              <w:t xml:space="preserve"> </w:t>
            </w:r>
          </w:p>
          <w:p w14:paraId="0BA2A1F2" w14:textId="77777777" w:rsidR="007B5ED0" w:rsidRPr="00B22662" w:rsidRDefault="007B5ED0" w:rsidP="00B22662">
            <w:pPr>
              <w:textAlignment w:val="baseline"/>
              <w:rPr>
                <w:rFonts w:eastAsia="Times New Roman"/>
              </w:rPr>
            </w:pPr>
            <w:r w:rsidRPr="00B22662">
              <w:rPr>
                <w:rFonts w:eastAsia="Times New Roman"/>
              </w:rPr>
              <w:t>All primary target audience at the Regional level</w:t>
            </w:r>
          </w:p>
          <w:p w14:paraId="4D7050E5" w14:textId="6F444663" w:rsidR="007B5ED0" w:rsidRPr="00B22662" w:rsidRDefault="007B5ED0" w:rsidP="00B2266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22662">
              <w:rPr>
                <w:rFonts w:eastAsia="Times New Roman"/>
              </w:rPr>
              <w:t>All NPPO staff within a country</w:t>
            </w:r>
          </w:p>
        </w:tc>
        <w:tc>
          <w:tcPr>
            <w:tcW w:w="2878" w:type="dxa"/>
          </w:tcPr>
          <w:p w14:paraId="2160DFD1" w14:textId="711BAAB2" w:rsidR="002A478E" w:rsidRDefault="002A478E" w:rsidP="0037524E">
            <w:pPr>
              <w:rPr>
                <w:sz w:val="24"/>
              </w:rPr>
            </w:pPr>
            <w:r>
              <w:rPr>
                <w:sz w:val="24"/>
              </w:rPr>
              <w:t xml:space="preserve">Mariangela CIAMPITTI </w:t>
            </w:r>
          </w:p>
          <w:p w14:paraId="1C770602" w14:textId="77777777" w:rsidR="002A478E" w:rsidRPr="000A3A88" w:rsidRDefault="002A478E" w:rsidP="000A3A88">
            <w:pPr>
              <w:rPr>
                <w:i/>
                <w:szCs w:val="20"/>
              </w:rPr>
            </w:pPr>
            <w:r w:rsidRPr="000A3A88">
              <w:rPr>
                <w:i/>
                <w:szCs w:val="20"/>
              </w:rPr>
              <w:t>Supported by</w:t>
            </w:r>
          </w:p>
          <w:p w14:paraId="1D2E2D3B" w14:textId="77777777" w:rsidR="002A478E" w:rsidRPr="0037524E" w:rsidRDefault="002A478E" w:rsidP="0037524E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0F89F43F" w14:textId="77777777" w:rsidR="002A478E" w:rsidRDefault="002A478E">
            <w:r>
              <w:t>Qingpo YANG</w:t>
            </w:r>
          </w:p>
        </w:tc>
        <w:tc>
          <w:tcPr>
            <w:tcW w:w="2878" w:type="dxa"/>
          </w:tcPr>
          <w:p w14:paraId="3A6BD720" w14:textId="77777777" w:rsidR="002A478E" w:rsidRDefault="002A478E"/>
        </w:tc>
      </w:tr>
    </w:tbl>
    <w:p w14:paraId="71F4035A" w14:textId="77777777" w:rsidR="0037524E" w:rsidRPr="0037524E" w:rsidRDefault="0037524E"/>
    <w:sectPr w:rsidR="0037524E" w:rsidRPr="0037524E" w:rsidSect="003D5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ACA9" w14:textId="77777777" w:rsidR="00292701" w:rsidRDefault="00292701" w:rsidP="0097361A">
      <w:r>
        <w:separator/>
      </w:r>
    </w:p>
  </w:endnote>
  <w:endnote w:type="continuationSeparator" w:id="0">
    <w:p w14:paraId="5190CAB6" w14:textId="77777777" w:rsidR="00292701" w:rsidRDefault="00292701" w:rsidP="0097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12B8" w14:textId="2FFDE7D0" w:rsidR="00050248" w:rsidRPr="00D374B0" w:rsidRDefault="00050248" w:rsidP="00050248">
    <w:pPr>
      <w:pStyle w:val="IPPFooter"/>
      <w:jc w:val="left"/>
      <w:rPr>
        <w:b w:val="0"/>
      </w:rPr>
    </w:pPr>
    <w:r w:rsidRPr="00D374B0">
      <w:rPr>
        <w:rStyle w:val="PageNumber"/>
      </w:rPr>
      <w:t xml:space="preserve">Page </w:t>
    </w:r>
    <w:r w:rsidRPr="00D374B0">
      <w:rPr>
        <w:rStyle w:val="PageNumber"/>
        <w:b/>
      </w:rPr>
      <w:fldChar w:fldCharType="begin"/>
    </w:r>
    <w:r w:rsidRPr="00D374B0">
      <w:rPr>
        <w:rStyle w:val="PageNumber"/>
      </w:rPr>
      <w:instrText xml:space="preserve"> PAGE </w:instrText>
    </w:r>
    <w:r w:rsidRPr="00D374B0">
      <w:rPr>
        <w:rStyle w:val="PageNumber"/>
        <w:b/>
      </w:rPr>
      <w:fldChar w:fldCharType="separate"/>
    </w:r>
    <w:r w:rsidR="001C6028">
      <w:rPr>
        <w:rStyle w:val="PageNumber"/>
        <w:noProof/>
      </w:rPr>
      <w:t>6</w:t>
    </w:r>
    <w:r w:rsidRPr="00D374B0">
      <w:rPr>
        <w:rStyle w:val="PageNumber"/>
        <w:b/>
      </w:rPr>
      <w:fldChar w:fldCharType="end"/>
    </w:r>
    <w:r w:rsidRPr="00D374B0">
      <w:rPr>
        <w:rStyle w:val="PageNumber"/>
      </w:rPr>
      <w:t xml:space="preserve"> of </w:t>
    </w:r>
    <w:r w:rsidRPr="00D374B0">
      <w:rPr>
        <w:rStyle w:val="PageNumber"/>
        <w:b/>
      </w:rPr>
      <w:fldChar w:fldCharType="begin"/>
    </w:r>
    <w:r w:rsidRPr="00D374B0">
      <w:rPr>
        <w:rStyle w:val="PageNumber"/>
      </w:rPr>
      <w:instrText xml:space="preserve"> NUMPAGES </w:instrText>
    </w:r>
    <w:r w:rsidRPr="00D374B0">
      <w:rPr>
        <w:rStyle w:val="PageNumber"/>
        <w:b/>
      </w:rPr>
      <w:fldChar w:fldCharType="separate"/>
    </w:r>
    <w:r w:rsidR="001C6028">
      <w:rPr>
        <w:rStyle w:val="PageNumber"/>
        <w:noProof/>
      </w:rPr>
      <w:t>6</w:t>
    </w:r>
    <w:r w:rsidRPr="00D374B0"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b/>
      </w:rPr>
      <w:tab/>
    </w:r>
    <w:r>
      <w:rPr>
        <w:rStyle w:val="PageNumber"/>
        <w:b/>
      </w:rPr>
      <w:tab/>
    </w:r>
    <w:r>
      <w:rPr>
        <w:rStyle w:val="PageNumber"/>
        <w:b/>
      </w:rPr>
      <w:tab/>
    </w:r>
    <w:r w:rsidRPr="00A62A0E">
      <w:t>International Plant Protection Convention</w:t>
    </w:r>
    <w:r w:rsidRPr="00A62A0E">
      <w:tab/>
    </w:r>
  </w:p>
  <w:p w14:paraId="35DD32BA" w14:textId="77777777" w:rsidR="00050248" w:rsidRPr="00050248" w:rsidRDefault="00050248" w:rsidP="00050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D1AF" w14:textId="794A184E" w:rsidR="00050248" w:rsidRPr="00D374B0" w:rsidRDefault="00050248" w:rsidP="00050248">
    <w:pPr>
      <w:pStyle w:val="IPPFooter"/>
      <w:jc w:val="left"/>
      <w:rPr>
        <w:b w:val="0"/>
      </w:rPr>
    </w:pPr>
    <w:r w:rsidRPr="00A62A0E">
      <w:t>International Plant Protection Convention</w:t>
    </w:r>
    <w:r w:rsidRPr="00A62A0E">
      <w:tab/>
    </w:r>
    <w:r>
      <w:tab/>
    </w:r>
    <w:r>
      <w:tab/>
    </w:r>
    <w:r>
      <w:tab/>
    </w:r>
    <w:r>
      <w:tab/>
    </w:r>
    <w:r>
      <w:tab/>
    </w:r>
    <w:r>
      <w:tab/>
    </w:r>
    <w:r w:rsidRPr="00D374B0">
      <w:rPr>
        <w:rStyle w:val="PageNumber"/>
      </w:rPr>
      <w:t xml:space="preserve">Page </w:t>
    </w:r>
    <w:r w:rsidRPr="00D374B0">
      <w:rPr>
        <w:rStyle w:val="PageNumber"/>
        <w:b/>
      </w:rPr>
      <w:fldChar w:fldCharType="begin"/>
    </w:r>
    <w:r w:rsidRPr="00D374B0">
      <w:rPr>
        <w:rStyle w:val="PageNumber"/>
      </w:rPr>
      <w:instrText xml:space="preserve"> PAGE </w:instrText>
    </w:r>
    <w:r w:rsidRPr="00D374B0">
      <w:rPr>
        <w:rStyle w:val="PageNumber"/>
        <w:b/>
      </w:rPr>
      <w:fldChar w:fldCharType="separate"/>
    </w:r>
    <w:r w:rsidR="001C6028">
      <w:rPr>
        <w:rStyle w:val="PageNumber"/>
        <w:noProof/>
      </w:rPr>
      <w:t>5</w:t>
    </w:r>
    <w:r w:rsidRPr="00D374B0">
      <w:rPr>
        <w:rStyle w:val="PageNumber"/>
        <w:b/>
      </w:rPr>
      <w:fldChar w:fldCharType="end"/>
    </w:r>
    <w:r w:rsidRPr="00D374B0">
      <w:rPr>
        <w:rStyle w:val="PageNumber"/>
      </w:rPr>
      <w:t xml:space="preserve"> of </w:t>
    </w:r>
    <w:r w:rsidRPr="00D374B0">
      <w:rPr>
        <w:rStyle w:val="PageNumber"/>
        <w:b/>
      </w:rPr>
      <w:fldChar w:fldCharType="begin"/>
    </w:r>
    <w:r w:rsidRPr="00D374B0">
      <w:rPr>
        <w:rStyle w:val="PageNumber"/>
      </w:rPr>
      <w:instrText xml:space="preserve"> NUMPAGES </w:instrText>
    </w:r>
    <w:r w:rsidRPr="00D374B0">
      <w:rPr>
        <w:rStyle w:val="PageNumber"/>
        <w:b/>
      </w:rPr>
      <w:fldChar w:fldCharType="separate"/>
    </w:r>
    <w:r w:rsidR="001C6028">
      <w:rPr>
        <w:rStyle w:val="PageNumber"/>
        <w:noProof/>
      </w:rPr>
      <w:t>6</w:t>
    </w:r>
    <w:r w:rsidRPr="00D374B0">
      <w:rPr>
        <w:rStyle w:val="PageNumber"/>
        <w:b/>
      </w:rPr>
      <w:fldChar w:fldCharType="end"/>
    </w:r>
  </w:p>
  <w:p w14:paraId="6A16AEC6" w14:textId="77777777" w:rsidR="00050248" w:rsidRPr="00050248" w:rsidRDefault="00050248" w:rsidP="00050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7609" w14:textId="377D254B" w:rsidR="00050248" w:rsidRPr="00D374B0" w:rsidRDefault="00050248" w:rsidP="00050248">
    <w:pPr>
      <w:pStyle w:val="IPPFooter"/>
      <w:jc w:val="left"/>
      <w:rPr>
        <w:b w:val="0"/>
      </w:rPr>
    </w:pPr>
    <w:r w:rsidRPr="00A62A0E">
      <w:t>International Plant Protection Convention</w:t>
    </w:r>
    <w:r w:rsidRPr="00A62A0E">
      <w:tab/>
    </w:r>
    <w:r>
      <w:tab/>
    </w:r>
    <w:r>
      <w:tab/>
    </w:r>
    <w:r>
      <w:tab/>
    </w:r>
    <w:r>
      <w:tab/>
    </w:r>
    <w:r>
      <w:tab/>
    </w:r>
    <w:r>
      <w:tab/>
    </w:r>
    <w:r w:rsidRPr="00D374B0">
      <w:rPr>
        <w:rStyle w:val="PageNumber"/>
      </w:rPr>
      <w:t xml:space="preserve">Page </w:t>
    </w:r>
    <w:r w:rsidRPr="00D374B0">
      <w:rPr>
        <w:rStyle w:val="PageNumber"/>
        <w:b/>
      </w:rPr>
      <w:fldChar w:fldCharType="begin"/>
    </w:r>
    <w:r w:rsidRPr="00D374B0">
      <w:rPr>
        <w:rStyle w:val="PageNumber"/>
      </w:rPr>
      <w:instrText xml:space="preserve"> PAGE </w:instrText>
    </w:r>
    <w:r w:rsidRPr="00D374B0">
      <w:rPr>
        <w:rStyle w:val="PageNumber"/>
        <w:b/>
      </w:rPr>
      <w:fldChar w:fldCharType="separate"/>
    </w:r>
    <w:r w:rsidR="00292701">
      <w:rPr>
        <w:rStyle w:val="PageNumber"/>
        <w:noProof/>
      </w:rPr>
      <w:t>1</w:t>
    </w:r>
    <w:r w:rsidRPr="00D374B0">
      <w:rPr>
        <w:rStyle w:val="PageNumber"/>
        <w:b/>
      </w:rPr>
      <w:fldChar w:fldCharType="end"/>
    </w:r>
    <w:r w:rsidRPr="00D374B0">
      <w:rPr>
        <w:rStyle w:val="PageNumber"/>
      </w:rPr>
      <w:t xml:space="preserve"> of </w:t>
    </w:r>
    <w:r w:rsidRPr="00D374B0">
      <w:rPr>
        <w:rStyle w:val="PageNumber"/>
        <w:b/>
      </w:rPr>
      <w:fldChar w:fldCharType="begin"/>
    </w:r>
    <w:r w:rsidRPr="00D374B0">
      <w:rPr>
        <w:rStyle w:val="PageNumber"/>
      </w:rPr>
      <w:instrText xml:space="preserve"> NUMPAGES </w:instrText>
    </w:r>
    <w:r w:rsidRPr="00D374B0">
      <w:rPr>
        <w:rStyle w:val="PageNumber"/>
        <w:b/>
      </w:rPr>
      <w:fldChar w:fldCharType="separate"/>
    </w:r>
    <w:r w:rsidR="00292701">
      <w:rPr>
        <w:rStyle w:val="PageNumber"/>
        <w:noProof/>
      </w:rPr>
      <w:t>1</w:t>
    </w:r>
    <w:r w:rsidRPr="00D374B0">
      <w:rPr>
        <w:rStyle w:val="PageNumber"/>
        <w:b/>
      </w:rPr>
      <w:fldChar w:fldCharType="end"/>
    </w:r>
  </w:p>
  <w:p w14:paraId="057F8CDB" w14:textId="77777777" w:rsidR="00050248" w:rsidRPr="00050248" w:rsidRDefault="00050248" w:rsidP="0005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67A6" w14:textId="77777777" w:rsidR="00292701" w:rsidRDefault="00292701" w:rsidP="0097361A">
      <w:r>
        <w:separator/>
      </w:r>
    </w:p>
  </w:footnote>
  <w:footnote w:type="continuationSeparator" w:id="0">
    <w:p w14:paraId="4F2FED27" w14:textId="77777777" w:rsidR="00292701" w:rsidRDefault="00292701" w:rsidP="0097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A1FA" w14:textId="77777777" w:rsidR="00003BE6" w:rsidRDefault="00003BE6" w:rsidP="00003BE6">
    <w:pPr>
      <w:pStyle w:val="IPPHeader"/>
      <w:rPr>
        <w:rFonts w:eastAsia="Times" w:cs="Arial"/>
        <w:szCs w:val="18"/>
      </w:rPr>
    </w:pPr>
  </w:p>
  <w:p w14:paraId="25DA19E6" w14:textId="0D0F2CF6" w:rsidR="00003BE6" w:rsidRDefault="00003BE6" w:rsidP="00003BE6">
    <w:pPr>
      <w:pStyle w:val="IPPHeader"/>
    </w:pPr>
    <w:r>
      <w:rPr>
        <w:rFonts w:eastAsia="Times" w:cs="Arial"/>
        <w:szCs w:val="18"/>
      </w:rPr>
      <w:t>4_GA-TWG _2021_Tel_Jan</w:t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  <w:t>FAW Training material</w:t>
    </w:r>
  </w:p>
  <w:p w14:paraId="7016CFEA" w14:textId="77777777" w:rsidR="00050248" w:rsidRPr="00003BE6" w:rsidRDefault="00050248" w:rsidP="00003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C347" w14:textId="77777777" w:rsidR="00003BE6" w:rsidRDefault="00003BE6" w:rsidP="00003BE6">
    <w:pPr>
      <w:pStyle w:val="IPPHeader"/>
      <w:rPr>
        <w:rFonts w:eastAsia="Times" w:cs="Arial"/>
        <w:szCs w:val="18"/>
      </w:rPr>
    </w:pPr>
  </w:p>
  <w:p w14:paraId="7438F63B" w14:textId="1492371B" w:rsidR="00003BE6" w:rsidRDefault="00003BE6" w:rsidP="00003BE6">
    <w:pPr>
      <w:pStyle w:val="IPPHeader"/>
    </w:pPr>
    <w:r>
      <w:rPr>
        <w:rFonts w:eastAsia="Times" w:cs="Arial"/>
        <w:szCs w:val="18"/>
      </w:rPr>
      <w:t xml:space="preserve">FAW Training material </w:t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  <w:t>4_GA-TWG _2021_Tel_Jan</w:t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  <w:r>
      <w:rPr>
        <w:rFonts w:eastAsia="Times" w:cs="Arial"/>
        <w:szCs w:val="18"/>
      </w:rPr>
      <w:tab/>
    </w:r>
  </w:p>
  <w:p w14:paraId="346CF0A5" w14:textId="77A74D08" w:rsidR="0097361A" w:rsidRDefault="0097361A" w:rsidP="00050248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D47D" w14:textId="77777777" w:rsidR="003D5DF7" w:rsidRDefault="003D5DF7" w:rsidP="003D5DF7">
    <w:pPr>
      <w:pStyle w:val="IPPHeader"/>
      <w:tabs>
        <w:tab w:val="clear" w:pos="1134"/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24F7527" wp14:editId="64576CA9">
          <wp:simplePos x="0" y="0"/>
          <wp:positionH relativeFrom="leftMargin">
            <wp:posOffset>518795</wp:posOffset>
          </wp:positionH>
          <wp:positionV relativeFrom="paragraph">
            <wp:posOffset>188686</wp:posOffset>
          </wp:positionV>
          <wp:extent cx="647065" cy="333375"/>
          <wp:effectExtent l="0" t="0" r="635" b="952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0" wp14:anchorId="7406219B" wp14:editId="2E13F33A">
          <wp:simplePos x="0" y="0"/>
          <wp:positionH relativeFrom="page">
            <wp:align>left</wp:align>
          </wp:positionH>
          <wp:positionV relativeFrom="paragraph">
            <wp:posOffset>-446314</wp:posOffset>
          </wp:positionV>
          <wp:extent cx="10033430" cy="6096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152" cy="636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D2E3FB9" w14:textId="2B2FE1AA" w:rsidR="003D5DF7" w:rsidRPr="003D5DF7" w:rsidRDefault="003D5DF7" w:rsidP="003D5DF7">
    <w:pPr>
      <w:pStyle w:val="IPPHeader"/>
      <w:tabs>
        <w:tab w:val="clear" w:pos="1134"/>
        <w:tab w:val="clear" w:pos="9072"/>
        <w:tab w:val="right" w:pos="9356"/>
      </w:tabs>
      <w:spacing w:after="0"/>
      <w:rPr>
        <w:i/>
      </w:rPr>
    </w:pPr>
    <w:r w:rsidRPr="00024CFE">
      <w:t>International Plant Protection Convention</w:t>
    </w:r>
    <w:r w:rsidRPr="00D8345E"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3D5DF7">
      <w:rPr>
        <w:i/>
      </w:rPr>
      <w:t>4_GA-TWG _2021_Tel_Jan</w:t>
    </w:r>
  </w:p>
  <w:p w14:paraId="1D092C28" w14:textId="5B0CDB70" w:rsidR="003D5DF7" w:rsidRPr="003D5DF7" w:rsidRDefault="00447241" w:rsidP="003D5DF7">
    <w:pPr>
      <w:pStyle w:val="IPPHeader"/>
      <w:tabs>
        <w:tab w:val="clear" w:pos="1134"/>
        <w:tab w:val="clear" w:pos="9072"/>
        <w:tab w:val="right" w:pos="9356"/>
      </w:tabs>
      <w:spacing w:after="0"/>
      <w:rPr>
        <w:i/>
      </w:rPr>
    </w:pPr>
    <w:r>
      <w:rPr>
        <w:i/>
      </w:rPr>
      <w:t>F</w:t>
    </w:r>
    <w:r w:rsidR="003D5DF7" w:rsidRPr="003D5DF7">
      <w:rPr>
        <w:i/>
      </w:rPr>
      <w:t>AW Training materials</w:t>
    </w:r>
    <w:r w:rsidR="003D5DF7" w:rsidRPr="003D5DF7">
      <w:rPr>
        <w:i/>
      </w:rPr>
      <w:tab/>
    </w:r>
    <w:r w:rsidR="003D5DF7" w:rsidRPr="003D5DF7">
      <w:rPr>
        <w:i/>
      </w:rPr>
      <w:tab/>
    </w:r>
    <w:r w:rsidR="003D5DF7" w:rsidRPr="003D5DF7">
      <w:rPr>
        <w:i/>
      </w:rPr>
      <w:tab/>
    </w:r>
    <w:r w:rsidR="003D5DF7" w:rsidRPr="003D5DF7">
      <w:rPr>
        <w:i/>
      </w:rPr>
      <w:tab/>
    </w:r>
    <w:r w:rsidR="003D5DF7" w:rsidRPr="003D5DF7">
      <w:rPr>
        <w:i/>
      </w:rPr>
      <w:tab/>
      <w:t>Agenda item 6.3</w:t>
    </w:r>
  </w:p>
  <w:p w14:paraId="5C224281" w14:textId="77777777" w:rsidR="003641FE" w:rsidRPr="003D5DF7" w:rsidRDefault="003641FE" w:rsidP="003D5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259"/>
    <w:multiLevelType w:val="multilevel"/>
    <w:tmpl w:val="A1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77F328F"/>
    <w:multiLevelType w:val="hybridMultilevel"/>
    <w:tmpl w:val="89F64AA4"/>
    <w:lvl w:ilvl="0" w:tplc="0B089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7030"/>
    <w:multiLevelType w:val="multilevel"/>
    <w:tmpl w:val="5AC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4E4931"/>
    <w:multiLevelType w:val="multilevel"/>
    <w:tmpl w:val="2C7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DB695D"/>
    <w:multiLevelType w:val="multilevel"/>
    <w:tmpl w:val="E41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A"/>
    <w:rsid w:val="00003BE6"/>
    <w:rsid w:val="00050248"/>
    <w:rsid w:val="0007413A"/>
    <w:rsid w:val="000A3A88"/>
    <w:rsid w:val="001C4E1C"/>
    <w:rsid w:val="001C6028"/>
    <w:rsid w:val="00292701"/>
    <w:rsid w:val="002A478E"/>
    <w:rsid w:val="00340DED"/>
    <w:rsid w:val="003641FE"/>
    <w:rsid w:val="0037524E"/>
    <w:rsid w:val="003C77B0"/>
    <w:rsid w:val="003D5DF7"/>
    <w:rsid w:val="00447241"/>
    <w:rsid w:val="005A5854"/>
    <w:rsid w:val="005A6921"/>
    <w:rsid w:val="005D62C8"/>
    <w:rsid w:val="006075C6"/>
    <w:rsid w:val="007216D6"/>
    <w:rsid w:val="007B5ED0"/>
    <w:rsid w:val="007F2FBB"/>
    <w:rsid w:val="0097361A"/>
    <w:rsid w:val="00B22662"/>
    <w:rsid w:val="00B751DA"/>
    <w:rsid w:val="00C66C89"/>
    <w:rsid w:val="00D32C7F"/>
    <w:rsid w:val="00D4180A"/>
    <w:rsid w:val="00DD0A96"/>
    <w:rsid w:val="00F17C1D"/>
    <w:rsid w:val="00F73E5B"/>
    <w:rsid w:val="00F760F8"/>
    <w:rsid w:val="00FB6DFE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B217"/>
  <w15:chartTrackingRefBased/>
  <w15:docId w15:val="{85FC5257-D3EB-4C01-BE8F-6AF74791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F7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5D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D5DF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5DF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DF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7524E"/>
  </w:style>
  <w:style w:type="paragraph" w:styleId="ListParagraph">
    <w:name w:val="List Paragraph"/>
    <w:basedOn w:val="Normal"/>
    <w:uiPriority w:val="34"/>
    <w:qFormat/>
    <w:rsid w:val="003D5DF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normaltextrun">
    <w:name w:val="normaltextrun"/>
    <w:basedOn w:val="DefaultParagraphFont"/>
    <w:rsid w:val="0037524E"/>
  </w:style>
  <w:style w:type="character" w:styleId="CommentReference">
    <w:name w:val="annotation reference"/>
    <w:basedOn w:val="DefaultParagraphFont"/>
    <w:uiPriority w:val="99"/>
    <w:semiHidden/>
    <w:unhideWhenUsed/>
    <w:rsid w:val="003C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D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DF7"/>
    <w:rPr>
      <w:rFonts w:ascii="Tahoma" w:eastAsia="MS Mincho" w:hAnsi="Tahoma" w:cs="Tahoma"/>
      <w:sz w:val="16"/>
      <w:szCs w:val="16"/>
      <w:lang w:val="en-GB"/>
    </w:rPr>
  </w:style>
  <w:style w:type="paragraph" w:customStyle="1" w:styleId="paragraph">
    <w:name w:val="paragraph"/>
    <w:basedOn w:val="Normal"/>
    <w:rsid w:val="00FE7FB7"/>
    <w:pPr>
      <w:spacing w:before="100" w:beforeAutospacing="1" w:after="100" w:afterAutospacing="1"/>
    </w:pPr>
    <w:rPr>
      <w:rFonts w:eastAsia="Times New Roman"/>
      <w:sz w:val="24"/>
    </w:rPr>
  </w:style>
  <w:style w:type="paragraph" w:styleId="Header">
    <w:name w:val="header"/>
    <w:basedOn w:val="Normal"/>
    <w:link w:val="HeaderChar"/>
    <w:rsid w:val="003D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DF7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D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5DF7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3D5DF7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3D5DF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D5DF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D5DF7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Header">
    <w:name w:val="IPP Header"/>
    <w:basedOn w:val="Normal"/>
    <w:qFormat/>
    <w:rsid w:val="003D5DF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3D5DF7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D5DF7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D5DF7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D5DF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5DF7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D5DF7"/>
    <w:rPr>
      <w:vertAlign w:val="superscript"/>
    </w:rPr>
  </w:style>
  <w:style w:type="paragraph" w:customStyle="1" w:styleId="Style">
    <w:name w:val="Style"/>
    <w:basedOn w:val="Footer"/>
    <w:autoRedefine/>
    <w:qFormat/>
    <w:rsid w:val="003D5DF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3D5DF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D5DF7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D5DF7"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D5DF7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3D5DF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D5DF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D5DF7"/>
    <w:pPr>
      <w:spacing w:after="180"/>
    </w:pPr>
  </w:style>
  <w:style w:type="paragraph" w:customStyle="1" w:styleId="IPPFootnote">
    <w:name w:val="IPP Footnote"/>
    <w:basedOn w:val="IPPArialFootnote"/>
    <w:qFormat/>
    <w:rsid w:val="003D5DF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D5DF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D5DF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D5DF7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D5DF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D5DF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D5DF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D5DF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D5DF7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D5DF7"/>
    <w:pPr>
      <w:numPr>
        <w:numId w:val="11"/>
      </w:numPr>
    </w:pPr>
  </w:style>
  <w:style w:type="character" w:customStyle="1" w:styleId="IPPNormalstrikethrough">
    <w:name w:val="IPP Normal strikethrough"/>
    <w:rsid w:val="003D5DF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D5DF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D5DF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D5DF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D5DF7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3D5DF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D5DF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D5DF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D5DF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D5DF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D5DF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D5DF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D5DF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D5DF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D5DF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D5DF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D5DF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D5DF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D5DF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D5DF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D5DF7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3D5DF7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3D5DF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D5DF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D5DF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D5DF7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3D5DF7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3D5DF7"/>
    <w:pPr>
      <w:numPr>
        <w:numId w:val="21"/>
      </w:numPr>
    </w:pPr>
  </w:style>
  <w:style w:type="character" w:styleId="Strong">
    <w:name w:val="Strong"/>
    <w:basedOn w:val="DefaultParagraphFont"/>
    <w:qFormat/>
    <w:rsid w:val="003D5DF7"/>
    <w:rPr>
      <w:b/>
      <w:bCs/>
    </w:rPr>
  </w:style>
  <w:style w:type="paragraph" w:customStyle="1" w:styleId="IPPParagraphnumbering">
    <w:name w:val="IPP Paragraph numbering"/>
    <w:basedOn w:val="IPPNormal"/>
    <w:qFormat/>
    <w:rsid w:val="003D5DF7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D5DF7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D5DF7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nadze\Desktop\IPP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1DC5-D9F9-435F-9A56-4C5CAB7D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IPPC.docx</Template>
  <TotalTime>0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Giuliani, Sara (NSPD)</dc:creator>
  <cp:keywords/>
  <dc:description/>
  <cp:lastModifiedBy>Nicora, Natalie (NSP)</cp:lastModifiedBy>
  <cp:revision>2</cp:revision>
  <dcterms:created xsi:type="dcterms:W3CDTF">2021-01-26T13:32:00Z</dcterms:created>
  <dcterms:modified xsi:type="dcterms:W3CDTF">2021-01-26T13:32:00Z</dcterms:modified>
</cp:coreProperties>
</file>