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1"/>
        <w:gridCol w:w="6259"/>
      </w:tblGrid>
      <w:tr w:rsidR="009A511C" w:rsidRPr="009A520A" w:rsidTr="008F2AEB">
        <w:trPr>
          <w:trHeight w:val="20"/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A511C" w:rsidRPr="009A520A" w:rsidRDefault="009A511C" w:rsidP="009A511C">
            <w:pPr>
              <w:spacing w:line="276" w:lineRule="auto"/>
              <w:ind w:left="2410" w:hanging="2410"/>
              <w:rPr>
                <w:rFonts w:eastAsia="Calibri"/>
                <w:b/>
                <w:szCs w:val="22"/>
              </w:rPr>
            </w:pPr>
            <w:r w:rsidRPr="009A520A">
              <w:rPr>
                <w:rFonts w:eastAsia="Calibri"/>
                <w:b/>
                <w:szCs w:val="22"/>
              </w:rPr>
              <w:t>Activity Title:</w:t>
            </w:r>
            <w:r w:rsidRPr="009A520A">
              <w:rPr>
                <w:rFonts w:eastAsia="Calibri"/>
                <w:b/>
                <w:szCs w:val="22"/>
              </w:rPr>
              <w:tab/>
            </w:r>
            <w:r>
              <w:rPr>
                <w:rFonts w:eastAsia="Calibri"/>
                <w:b/>
                <w:szCs w:val="22"/>
              </w:rPr>
              <w:t xml:space="preserve">        Study/Survey on “”</w:t>
            </w:r>
            <w:bookmarkStart w:id="0" w:name="_GoBack"/>
            <w:bookmarkEnd w:id="0"/>
            <w:r w:rsidRPr="009A520A">
              <w:rPr>
                <w:rFonts w:eastAsia="Calibri"/>
                <w:b/>
                <w:szCs w:val="22"/>
              </w:rPr>
              <w:t xml:space="preserve"> </w:t>
            </w: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5000" w:type="pct"/>
            <w:gridSpan w:val="2"/>
          </w:tcPr>
          <w:p w:rsidR="009A511C" w:rsidRDefault="009A511C" w:rsidP="008F2AEB">
            <w:pPr>
              <w:spacing w:line="276" w:lineRule="auto"/>
              <w:ind w:left="2410" w:hanging="2410"/>
              <w:rPr>
                <w:rFonts w:eastAsia="Calibri"/>
                <w:szCs w:val="22"/>
              </w:rPr>
            </w:pPr>
            <w:r w:rsidRPr="009A520A">
              <w:rPr>
                <w:rFonts w:eastAsia="Calibri"/>
                <w:b/>
                <w:szCs w:val="22"/>
              </w:rPr>
              <w:t>Name of the IPPC Body</w:t>
            </w:r>
            <w:r w:rsidRPr="009A520A">
              <w:rPr>
                <w:rFonts w:eastAsia="Calibri"/>
                <w:szCs w:val="22"/>
              </w:rPr>
              <w:t xml:space="preserve">    </w:t>
            </w:r>
            <w:r>
              <w:rPr>
                <w:rFonts w:eastAsia="Calibri"/>
                <w:szCs w:val="22"/>
              </w:rPr>
              <w:t xml:space="preserve"> </w:t>
            </w:r>
          </w:p>
          <w:p w:rsidR="009A511C" w:rsidRDefault="009A511C" w:rsidP="008F2AEB">
            <w:pPr>
              <w:spacing w:line="276" w:lineRule="auto"/>
              <w:ind w:left="5290" w:hanging="2410"/>
              <w:rPr>
                <w:rFonts w:eastAsia="Calibri"/>
                <w:szCs w:val="22"/>
              </w:rPr>
            </w:pPr>
            <w:r w:rsidRPr="004E4683">
              <w:rPr>
                <w:rFonts w:ascii="Segoe UI Symbol" w:eastAsia="Calibri" w:hAnsi="Segoe UI Symbol" w:cs="Segoe UI Symbol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Bureau</w:t>
            </w:r>
          </w:p>
          <w:p w:rsidR="009A511C" w:rsidRDefault="009A511C" w:rsidP="008F2AEB">
            <w:pPr>
              <w:spacing w:line="276" w:lineRule="auto"/>
              <w:ind w:left="5290" w:hanging="2410"/>
              <w:rPr>
                <w:rFonts w:eastAsia="Calibri"/>
                <w:szCs w:val="22"/>
              </w:rPr>
            </w:pPr>
            <w:r w:rsidRPr="004E4683">
              <w:rPr>
                <w:rFonts w:ascii="Segoe UI Symbol" w:eastAsia="Calibri" w:hAnsi="Segoe UI Symbol" w:cs="Segoe UI Symbol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RPPOs</w:t>
            </w:r>
          </w:p>
          <w:p w:rsidR="009A511C" w:rsidRDefault="009A511C" w:rsidP="008F2AEB">
            <w:pPr>
              <w:spacing w:line="276" w:lineRule="auto"/>
              <w:ind w:left="5290" w:hanging="2410"/>
              <w:rPr>
                <w:rFonts w:eastAsia="Calibri"/>
                <w:szCs w:val="22"/>
              </w:rPr>
            </w:pPr>
            <w:r w:rsidRPr="004E4683">
              <w:rPr>
                <w:rFonts w:ascii="Segoe UI Symbol" w:eastAsia="Calibri" w:hAnsi="Segoe UI Symbol" w:cs="Segoe UI Symbol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SC</w:t>
            </w:r>
          </w:p>
          <w:p w:rsidR="009A511C" w:rsidRDefault="009A511C" w:rsidP="008F2AEB">
            <w:pPr>
              <w:spacing w:line="276" w:lineRule="auto"/>
              <w:ind w:left="5290" w:hanging="2410"/>
              <w:rPr>
                <w:rFonts w:eastAsia="Calibri"/>
                <w:szCs w:val="22"/>
              </w:rPr>
            </w:pPr>
            <w:r w:rsidRPr="004E4683">
              <w:rPr>
                <w:rFonts w:ascii="Segoe UI Symbol" w:eastAsia="Calibri" w:hAnsi="Segoe UI Symbol" w:cs="Segoe UI Symbol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 xml:space="preserve">IC </w:t>
            </w:r>
          </w:p>
          <w:p w:rsidR="009A511C" w:rsidRDefault="009A511C" w:rsidP="008F2AEB">
            <w:pPr>
              <w:spacing w:line="276" w:lineRule="auto"/>
              <w:ind w:left="5290" w:hanging="2410"/>
              <w:rPr>
                <w:rFonts w:eastAsia="Calibri"/>
                <w:szCs w:val="22"/>
              </w:rPr>
            </w:pPr>
            <w:r w:rsidRPr="004E4683">
              <w:rPr>
                <w:rFonts w:ascii="Segoe UI Symbol" w:eastAsia="Calibri" w:hAnsi="Segoe UI Symbol" w:cs="Segoe UI Symbol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 xml:space="preserve">IPPC Secretariat </w:t>
            </w:r>
          </w:p>
          <w:p w:rsidR="009A511C" w:rsidRPr="009A520A" w:rsidRDefault="009A511C" w:rsidP="008F2AEB">
            <w:pPr>
              <w:spacing w:line="276" w:lineRule="auto"/>
              <w:ind w:left="2410" w:hanging="2410"/>
              <w:rPr>
                <w:rFonts w:eastAsia="Calibri"/>
                <w:szCs w:val="22"/>
              </w:rPr>
            </w:pPr>
          </w:p>
          <w:p w:rsidR="009A511C" w:rsidRPr="009A520A" w:rsidRDefault="009A511C" w:rsidP="008F2AEB">
            <w:pPr>
              <w:spacing w:line="276" w:lineRule="auto"/>
              <w:ind w:left="2410" w:hanging="2410"/>
              <w:rPr>
                <w:rFonts w:eastAsia="Calibri"/>
                <w:szCs w:val="22"/>
              </w:rPr>
            </w:pPr>
            <w:r w:rsidRPr="009A520A">
              <w:rPr>
                <w:rFonts w:eastAsia="Calibri"/>
                <w:b/>
                <w:szCs w:val="22"/>
              </w:rPr>
              <w:t>Contact Information:</w:t>
            </w:r>
            <w:r w:rsidRPr="009A520A">
              <w:rPr>
                <w:rFonts w:eastAsia="Calibri"/>
                <w:szCs w:val="22"/>
              </w:rPr>
              <w:t xml:space="preserve">          </w:t>
            </w:r>
          </w:p>
          <w:p w:rsidR="009A511C" w:rsidRPr="009A520A" w:rsidRDefault="009A511C" w:rsidP="008F2AEB">
            <w:pPr>
              <w:spacing w:line="276" w:lineRule="auto"/>
              <w:ind w:left="2410" w:hanging="2410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Key project collaborators:  </w:t>
            </w:r>
          </w:p>
          <w:p w:rsidR="009A511C" w:rsidRPr="009A520A" w:rsidRDefault="009A511C" w:rsidP="008F2AEB">
            <w:pPr>
              <w:spacing w:line="276" w:lineRule="auto"/>
              <w:ind w:left="2410" w:hanging="2410"/>
              <w:rPr>
                <w:rFonts w:eastAsia="Calibri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5000" w:type="pct"/>
            <w:gridSpan w:val="2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1653" w:type="pct"/>
          </w:tcPr>
          <w:p w:rsidR="009A511C" w:rsidRPr="009A520A" w:rsidRDefault="009A511C" w:rsidP="008F2AEB">
            <w:pPr>
              <w:spacing w:after="200" w:line="276" w:lineRule="auto"/>
              <w:rPr>
                <w:rFonts w:eastAsia="Calibri"/>
                <w:b/>
                <w:i/>
                <w:szCs w:val="22"/>
              </w:rPr>
            </w:pPr>
            <w:r w:rsidRPr="009A520A">
              <w:rPr>
                <w:rFonts w:eastAsia="Calibri"/>
                <w:b/>
                <w:i/>
                <w:szCs w:val="22"/>
              </w:rPr>
              <w:t>Priority</w:t>
            </w:r>
          </w:p>
        </w:tc>
        <w:tc>
          <w:tcPr>
            <w:tcW w:w="3347" w:type="pct"/>
          </w:tcPr>
          <w:p w:rsidR="009A511C" w:rsidRPr="009A520A" w:rsidRDefault="009A511C" w:rsidP="008F2AEB">
            <w:pPr>
              <w:spacing w:after="200"/>
              <w:rPr>
                <w:rFonts w:eastAsia="Times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1653" w:type="pct"/>
          </w:tcPr>
          <w:p w:rsidR="009A511C" w:rsidRPr="009A520A" w:rsidRDefault="009A511C" w:rsidP="008F2AEB">
            <w:pPr>
              <w:spacing w:after="200" w:line="276" w:lineRule="auto"/>
              <w:rPr>
                <w:rFonts w:eastAsia="Calibri"/>
                <w:b/>
                <w:i/>
                <w:szCs w:val="22"/>
              </w:rPr>
            </w:pPr>
            <w:r w:rsidRPr="009A520A">
              <w:rPr>
                <w:rFonts w:eastAsia="Calibri"/>
                <w:b/>
                <w:i/>
                <w:szCs w:val="22"/>
              </w:rPr>
              <w:t xml:space="preserve">Scope and Purpose </w:t>
            </w:r>
          </w:p>
        </w:tc>
        <w:tc>
          <w:tcPr>
            <w:tcW w:w="3347" w:type="pct"/>
          </w:tcPr>
          <w:p w:rsidR="009A511C" w:rsidRPr="009A520A" w:rsidRDefault="009A511C" w:rsidP="008F2AEB">
            <w:pPr>
              <w:rPr>
                <w:rFonts w:eastAsia="Times"/>
                <w:szCs w:val="22"/>
              </w:rPr>
            </w:pPr>
          </w:p>
          <w:p w:rsidR="009A511C" w:rsidRPr="009A520A" w:rsidRDefault="009A511C" w:rsidP="008F2AEB">
            <w:pPr>
              <w:rPr>
                <w:rFonts w:eastAsia="Times"/>
                <w:szCs w:val="22"/>
              </w:rPr>
            </w:pPr>
          </w:p>
          <w:p w:rsidR="009A511C" w:rsidRPr="009A520A" w:rsidRDefault="009A511C" w:rsidP="008F2AEB">
            <w:pPr>
              <w:rPr>
                <w:rFonts w:eastAsia="Times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1653" w:type="pct"/>
          </w:tcPr>
          <w:p w:rsidR="009A511C" w:rsidRPr="009A520A" w:rsidRDefault="009A511C" w:rsidP="008F2AEB">
            <w:pPr>
              <w:spacing w:after="200" w:line="276" w:lineRule="auto"/>
              <w:rPr>
                <w:rFonts w:eastAsia="Calibri"/>
                <w:b/>
                <w:i/>
                <w:szCs w:val="22"/>
              </w:rPr>
            </w:pPr>
            <w:r w:rsidRPr="009A520A">
              <w:rPr>
                <w:rFonts w:eastAsia="Calibri"/>
                <w:b/>
                <w:i/>
                <w:szCs w:val="22"/>
              </w:rPr>
              <w:t xml:space="preserve">Link to IPPC Strategic Objectives </w:t>
            </w:r>
          </w:p>
        </w:tc>
        <w:tc>
          <w:tcPr>
            <w:tcW w:w="3347" w:type="pct"/>
          </w:tcPr>
          <w:p w:rsidR="009A511C" w:rsidRPr="009A520A" w:rsidRDefault="009A511C" w:rsidP="008F2AEB">
            <w:pPr>
              <w:spacing w:after="200"/>
              <w:rPr>
                <w:rFonts w:eastAsia="Times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5000" w:type="pct"/>
            <w:gridSpan w:val="2"/>
          </w:tcPr>
          <w:p w:rsidR="009A511C" w:rsidRPr="009A520A" w:rsidRDefault="009A511C" w:rsidP="008F2AEB">
            <w:pPr>
              <w:rPr>
                <w:rFonts w:eastAsia="Calibri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1653" w:type="pct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b/>
                <w:i/>
                <w:szCs w:val="22"/>
              </w:rPr>
            </w:pPr>
            <w:r w:rsidRPr="009A520A">
              <w:rPr>
                <w:rFonts w:eastAsia="Calibri"/>
                <w:b/>
                <w:i/>
                <w:szCs w:val="22"/>
              </w:rPr>
              <w:t>Objective</w:t>
            </w:r>
          </w:p>
        </w:tc>
        <w:tc>
          <w:tcPr>
            <w:tcW w:w="3347" w:type="pct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5000" w:type="pct"/>
            <w:gridSpan w:val="2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1653" w:type="pct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b/>
                <w:i/>
                <w:szCs w:val="22"/>
              </w:rPr>
            </w:pPr>
            <w:r w:rsidRPr="009A520A">
              <w:rPr>
                <w:rFonts w:eastAsia="Calibri"/>
                <w:b/>
                <w:i/>
                <w:szCs w:val="22"/>
              </w:rPr>
              <w:t>Purpose</w:t>
            </w:r>
          </w:p>
        </w:tc>
        <w:tc>
          <w:tcPr>
            <w:tcW w:w="3347" w:type="pct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5000" w:type="pct"/>
            <w:gridSpan w:val="2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1653" w:type="pct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b/>
                <w:i/>
                <w:szCs w:val="22"/>
              </w:rPr>
            </w:pPr>
            <w:r w:rsidRPr="009A520A">
              <w:rPr>
                <w:rFonts w:eastAsia="Calibri"/>
                <w:b/>
                <w:i/>
                <w:szCs w:val="22"/>
              </w:rPr>
              <w:t>Key outputs and outcome</w:t>
            </w:r>
          </w:p>
        </w:tc>
        <w:tc>
          <w:tcPr>
            <w:tcW w:w="3347" w:type="pct"/>
          </w:tcPr>
          <w:p w:rsidR="009A511C" w:rsidRPr="009A520A" w:rsidRDefault="009A511C" w:rsidP="009A511C">
            <w:pPr>
              <w:ind w:left="720"/>
              <w:contextualSpacing/>
              <w:rPr>
                <w:rFonts w:eastAsia="Times New Roman"/>
                <w:szCs w:val="22"/>
                <w:lang w:eastAsia="en-GB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5000" w:type="pct"/>
            <w:gridSpan w:val="2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1653" w:type="pct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b/>
                <w:i/>
                <w:szCs w:val="22"/>
              </w:rPr>
            </w:pPr>
            <w:r w:rsidRPr="009A520A">
              <w:rPr>
                <w:rFonts w:eastAsia="Calibri"/>
                <w:b/>
                <w:i/>
                <w:szCs w:val="22"/>
              </w:rPr>
              <w:t>Expected impact</w:t>
            </w:r>
          </w:p>
        </w:tc>
        <w:tc>
          <w:tcPr>
            <w:tcW w:w="3347" w:type="pct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5000" w:type="pct"/>
            <w:gridSpan w:val="2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szCs w:val="22"/>
              </w:rPr>
            </w:pPr>
          </w:p>
        </w:tc>
      </w:tr>
      <w:tr w:rsidR="009A511C" w:rsidRPr="009A520A" w:rsidTr="008F2AEB">
        <w:trPr>
          <w:trHeight w:val="20"/>
          <w:jc w:val="center"/>
        </w:trPr>
        <w:tc>
          <w:tcPr>
            <w:tcW w:w="1653" w:type="pct"/>
          </w:tcPr>
          <w:p w:rsidR="009A511C" w:rsidRPr="009A520A" w:rsidRDefault="009A511C" w:rsidP="008F2AEB">
            <w:pPr>
              <w:spacing w:line="276" w:lineRule="auto"/>
              <w:rPr>
                <w:rFonts w:eastAsia="Calibri"/>
                <w:b/>
                <w:i/>
                <w:szCs w:val="22"/>
              </w:rPr>
            </w:pPr>
            <w:r w:rsidRPr="009A520A">
              <w:rPr>
                <w:rFonts w:eastAsia="Calibri"/>
                <w:b/>
                <w:i/>
                <w:szCs w:val="22"/>
              </w:rPr>
              <w:t>Target groups</w:t>
            </w:r>
          </w:p>
        </w:tc>
        <w:tc>
          <w:tcPr>
            <w:tcW w:w="3347" w:type="pct"/>
          </w:tcPr>
          <w:p w:rsidR="009A511C" w:rsidRPr="009A520A" w:rsidRDefault="009A511C" w:rsidP="008F2AEB">
            <w:pPr>
              <w:pStyle w:val="IPPNormal"/>
              <w:rPr>
                <w:szCs w:val="22"/>
              </w:rPr>
            </w:pPr>
          </w:p>
        </w:tc>
      </w:tr>
    </w:tbl>
    <w:p w:rsidR="00663741" w:rsidRDefault="009A511C"/>
    <w:sectPr w:rsidR="0066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0228"/>
    <w:multiLevelType w:val="hybridMultilevel"/>
    <w:tmpl w:val="C19865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C"/>
    <w:rsid w:val="00445ADD"/>
    <w:rsid w:val="009A511C"/>
    <w:rsid w:val="00A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39FB"/>
  <w15:chartTrackingRefBased/>
  <w15:docId w15:val="{69A000FC-39BB-4E28-ABB7-42D650D2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1C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1C"/>
    <w:rPr>
      <w:color w:val="0563C1" w:themeColor="hyperlink"/>
      <w:u w:val="single"/>
    </w:rPr>
  </w:style>
  <w:style w:type="paragraph" w:customStyle="1" w:styleId="IPPNormal">
    <w:name w:val="IPP Normal"/>
    <w:basedOn w:val="Normal"/>
    <w:link w:val="IPPNormalChar"/>
    <w:qFormat/>
    <w:rsid w:val="009A511C"/>
    <w:pPr>
      <w:spacing w:after="180"/>
    </w:pPr>
    <w:rPr>
      <w:rFonts w:eastAsia="Times"/>
    </w:rPr>
  </w:style>
  <w:style w:type="character" w:customStyle="1" w:styleId="IPPNormalChar">
    <w:name w:val="IPP Normal Char"/>
    <w:link w:val="IPPNormal"/>
    <w:locked/>
    <w:rsid w:val="009A511C"/>
    <w:rPr>
      <w:rFonts w:ascii="Times New Roman" w:eastAsia="Times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FAO of the UN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Vinitha (AGDD)</dc:creator>
  <cp:keywords/>
  <dc:description/>
  <cp:lastModifiedBy>Johnson, Vinitha (AGDD)</cp:lastModifiedBy>
  <cp:revision>1</cp:revision>
  <dcterms:created xsi:type="dcterms:W3CDTF">2019-10-21T15:53:00Z</dcterms:created>
  <dcterms:modified xsi:type="dcterms:W3CDTF">2019-10-21T15:55:00Z</dcterms:modified>
</cp:coreProperties>
</file>