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Surveillance and reporting obligations, e-Learning course (2020-012 ). Document title: 2021_ICD_DraftSpecification_eLearningSurveillance (2020-012)_EN.docx]</w:t>
      </w:r>
    </w:p>
    <w:p>
      <w:pPr>
        <w:pStyle w:val="IPPHeading1"/>
        <w:tabs>
          <w:tab w:val="clear" w:pos="567"/>
        </w:tabs>
        <w:ind w:left="0" w:firstLine="0"/>
        <w:jc w:val="center"/>
        <w:outlineLvl w:val="9"/>
        <w:rPr>
          <w:rFonts w:ascii="Times New Roman" w:hAnsi="Times New Roman" w:eastAsia="MS Mincho" w:cs="Times New Roman"/>
          <w:bCs/>
          <w:iCs/>
          <w:sz w:val="28"/>
          <w:szCs w:val="28"/>
          <w:lang w:val="en-GB"/>
        </w:rPr>
      </w:pPr>
      <w:r>
        <w:rPr>
          <w:rStyle w:val="PleaseReviewParagraphId"/>
          <w:b w:val="off"/>
          <w:i w:val="off"/>
        </w:rPr>
        <w:t>[1]</w:t>
      </w:r>
      <w:r>
        <w:rPr>
          <w:rFonts w:ascii="Times New Roman" w:hAnsi="Times New Roman" w:eastAsia="MS Mincho" w:cs="Times New Roman"/>
          <w:bCs/>
          <w:iCs/>
          <w:sz w:val="28"/>
          <w:szCs w:val="28"/>
          <w:lang w:val="en-GB"/>
        </w:rPr>
        <w:t>Specification for the Surveillance and reporting obligations, e-Learning course (2020-012)</w:t>
      </w:r>
    </w:p>
    <w:p>
      <w:pPr>
        <w:spacing w:after="0" w:line="240" w:lineRule="auto"/>
        <w:rPr>
          <w:rFonts w:ascii="Times New Roman" w:hAnsi="Times New Roman" w:cs="Times New Roman"/>
          <w:b/>
          <w:bCs/>
          <w:iCs/>
          <w:lang w:val="en-GB"/>
        </w:rPr>
      </w:pPr>
      <w:r>
        <w:rPr>
          <w:rStyle w:val="PleaseReviewParagraphId"/>
          <w:b w:val="off"/>
          <w:i w:val="off"/>
        </w:rPr>
        <w:t>[2]</w:t>
      </w:r>
      <w:r>
        <w:rPr>
          <w:rFonts w:ascii="Times New Roman" w:hAnsi="Times New Roman" w:cs="Times New Roman"/>
          <w:b/>
          <w:bCs/>
          <w:iCs/>
          <w:lang w:val="en-GB"/>
        </w:rPr>
        <w:t xml:space="preserve">  Status box </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trPr>
          <w:trHeight w:val="286"/>
        </w:trPr>
        <w:tc>
          <w:tcPr>
            <w:tcW w:w="9020" w:type="dxa"/>
            <w:gridSpan w:val="2"/>
          </w:tcPr>
          <w:p>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trPr>
          <w:trHeight w:val="286"/>
        </w:trPr>
        <w:tc>
          <w:tcPr>
            <w:tcW w:w="2271" w:type="dxa"/>
          </w:tcPr>
          <w:p>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2020-012</w:t>
            </w:r>
          </w:p>
        </w:tc>
      </w:tr>
      <w:tr>
        <w:trPr>
          <w:trHeight w:val="286"/>
        </w:trPr>
        <w:tc>
          <w:tcPr>
            <w:tcW w:w="2271" w:type="dxa"/>
          </w:tcPr>
          <w:p>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Title</w:t>
            </w:r>
          </w:p>
        </w:tc>
        <w:tc>
          <w:tcPr>
            <w:tcW w:w="6749" w:type="dxa"/>
          </w:tcPr>
          <w:p>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Surveillance and reporting obligations, e-Learning course (2020-012)</w:t>
            </w:r>
          </w:p>
        </w:tc>
      </w:tr>
      <w:tr>
        <w:trPr>
          <w:trHeight w:val="286"/>
        </w:trPr>
        <w:tc>
          <w:tcPr>
            <w:tcW w:w="2271" w:type="dxa"/>
          </w:tcPr>
          <w:p>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Type of implementation resource</w:t>
            </w:r>
          </w:p>
        </w:tc>
        <w:tc>
          <w:tcPr>
            <w:tcW w:w="6749" w:type="dxa"/>
          </w:tcPr>
          <w:p>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e-Learning course</w:t>
            </w:r>
          </w:p>
        </w:tc>
      </w:tr>
      <w:tr>
        <w:trPr>
          <w:trHeight w:val="286"/>
        </w:trPr>
        <w:tc>
          <w:tcPr>
            <w:tcW w:w="2271" w:type="dxa"/>
          </w:tcPr>
          <w:p>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2021-04-12</w:t>
            </w:r>
          </w:p>
        </w:tc>
      </w:tr>
      <w:tr>
        <w:trPr>
          <w:trHeight w:val="299"/>
        </w:trPr>
        <w:tc>
          <w:tcPr>
            <w:tcW w:w="2271" w:type="dxa"/>
          </w:tcPr>
          <w:p>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trPr>
          <w:trHeight w:val="491"/>
        </w:trPr>
        <w:tc>
          <w:tcPr>
            <w:tcW w:w="2271" w:type="dxa"/>
          </w:tcPr>
          <w:p>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 completed</w:t>
            </w:r>
          </w:p>
        </w:tc>
        <w:tc>
          <w:tcPr>
            <w:tcW w:w="6749" w:type="dxa"/>
          </w:tcPr>
          <w:p>
            <w:pPr>
              <w:numPr>
                <w:ilvl w:val="0"/>
                <w:numId w:val="22"/>
              </w:numPr>
              <w:spacing w:after="60"/>
              <w:ind w:left="0" w:hanging="357"/>
              <w:rPr>
                <w:rFonts w:ascii="Arial" w:hAnsi="Arial" w:eastAsia="Times"/>
                <w:sz w:val="18"/>
                <w:szCs w:val="18"/>
              </w:rPr>
            </w:pPr>
            <w:r>
              <w:rPr>
                <w:rStyle w:val="PleaseReviewParagraphId"/>
                <w:b w:val="off"/>
                <w:i w:val="off"/>
              </w:rPr>
              <w:t>[15]</w:t>
            </w:r>
            <w:r>
              <w:rPr>
                <w:rFonts w:ascii="Arial" w:hAnsi="Arial" w:eastAsia="Times"/>
                <w:sz w:val="18"/>
                <w:szCs w:val="18"/>
              </w:rPr>
              <w:t>2021-03: CPM-15 added this topic to List of Implementation and Capacity Development Topics; priority 1</w:t>
            </w:r>
          </w:p>
          <w:p>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2020-11: Implementation and Capacity Development Committee (IC) lead identified (Mr Chris DALE (AU))</w:t>
            </w:r>
          </w:p>
          <w:p>
            <w:pPr>
              <w:numPr>
                <w:ilvl w:val="0"/>
                <w:numId w:val="22"/>
              </w:numPr>
              <w:spacing w:after="60"/>
              <w:ind w:left="0" w:hanging="357"/>
              <w:rPr>
                <w:rFonts w:ascii="Arial" w:hAnsi="Arial" w:eastAsia="Times"/>
                <w:sz w:val="18"/>
                <w:szCs w:val="18"/>
              </w:rPr>
            </w:pPr>
            <w:r>
              <w:rPr>
                <w:rStyle w:val="PleaseReviewParagraphId"/>
                <w:b w:val="off"/>
                <w:i w:val="off"/>
              </w:rPr>
              <w:t>[17]</w:t>
            </w:r>
            <w:r>
              <w:rPr>
                <w:rFonts w:ascii="Arial" w:hAnsi="Arial" w:eastAsia="Times"/>
                <w:sz w:val="18"/>
                <w:szCs w:val="18"/>
              </w:rPr>
              <w:t>2021-03: draft Specification prepared by the Implementation and Facilitation Unit (IFU)  with input from IC lead</w:t>
            </w:r>
          </w:p>
          <w:p>
            <w:pPr>
              <w:numPr>
                <w:ilvl w:val="0"/>
                <w:numId w:val="22"/>
              </w:numPr>
              <w:spacing w:after="60"/>
              <w:ind w:left="0" w:hanging="357"/>
              <w:rPr>
                <w:rFonts w:ascii="Arial" w:hAnsi="Arial" w:eastAsia="Times"/>
                <w:sz w:val="18"/>
                <w:szCs w:val="18"/>
              </w:rPr>
            </w:pPr>
            <w:r>
              <w:rPr>
                <w:rStyle w:val="PleaseReviewParagraphId"/>
                <w:b w:val="off"/>
                <w:i w:val="off"/>
              </w:rPr>
              <w:t>[18]</w:t>
            </w:r>
            <w:r>
              <w:rPr>
                <w:rFonts w:ascii="Arial" w:hAnsi="Arial" w:eastAsia="Times"/>
                <w:sz w:val="18"/>
                <w:szCs w:val="18"/>
              </w:rPr>
              <w:t>2021-04: Commented by IC though OCS</w:t>
            </w:r>
          </w:p>
          <w:p>
            <w:pPr>
              <w:numPr>
                <w:ilvl w:val="0"/>
                <w:numId w:val="22"/>
              </w:numPr>
              <w:spacing w:after="60"/>
              <w:ind w:left="0" w:hanging="357"/>
              <w:rPr>
                <w:rFonts w:ascii="Arial" w:hAnsi="Arial" w:eastAsia="Times"/>
                <w:sz w:val="18"/>
                <w:szCs w:val="18"/>
              </w:rPr>
            </w:pPr>
            <w:r>
              <w:rPr>
                <w:rStyle w:val="PleaseReviewParagraphId"/>
                <w:b w:val="off"/>
                <w:i w:val="off"/>
              </w:rPr>
              <w:t>[19]</w:t>
            </w:r>
            <w:r>
              <w:rPr>
                <w:rFonts w:ascii="Arial" w:hAnsi="Arial" w:eastAsia="Times"/>
                <w:sz w:val="18"/>
                <w:szCs w:val="18"/>
              </w:rPr>
              <w:t>2021-05: Comments reviewed of by IC lead</w:t>
            </w:r>
          </w:p>
          <w:p>
            <w:pPr>
              <w:numPr>
                <w:ilvl w:val="0"/>
                <w:numId w:val="22"/>
              </w:numPr>
              <w:spacing w:after="60"/>
              <w:ind w:left="0" w:hanging="357"/>
              <w:rPr>
                <w:rFonts w:ascii="Arial" w:hAnsi="Arial" w:eastAsia="Times"/>
                <w:sz w:val="18"/>
                <w:szCs w:val="18"/>
              </w:rPr>
            </w:pPr>
            <w:r>
              <w:rPr>
                <w:rStyle w:val="PleaseReviewParagraphId"/>
                <w:b w:val="off"/>
                <w:i w:val="off"/>
              </w:rPr>
              <w:t>[20]</w:t>
            </w:r>
            <w:r>
              <w:rPr>
                <w:rFonts w:ascii="Arial" w:hAnsi="Arial" w:eastAsia="Times"/>
                <w:sz w:val="18"/>
                <w:szCs w:val="18"/>
              </w:rPr>
              <w:t>2021-05: IC approved draft specification for consultation (e-decision 2021_eIC_09)</w:t>
            </w:r>
          </w:p>
          <w:p>
            <w:pPr>
              <w:spacing w:after="60"/>
              <w:rPr>
                <w:rFonts w:ascii="Arial" w:hAnsi="Arial" w:eastAsia="Times"/>
                <w:sz w:val="18"/>
                <w:szCs w:val="18"/>
              </w:rPr>
            </w:pPr>
            <w:r>
              <w:rPr>
                <w:rStyle w:val="PleaseReviewParagraphId"/>
                <w:b w:val="off"/>
                <w:i w:val="off"/>
              </w:rPr>
              <w:t>[21]</w:t>
            </w:r>
          </w:p>
        </w:tc>
      </w:tr>
      <w:tr>
        <w:trPr>
          <w:trHeight w:val="491"/>
        </w:trPr>
        <w:tc>
          <w:tcPr>
            <w:tcW w:w="2271" w:type="dxa"/>
          </w:tcPr>
          <w:p>
            <w:pPr>
              <w:spacing w:before="60" w:after="60"/>
              <w:rPr>
                <w:rFonts w:ascii="Arial" w:hAnsi="Arial" w:eastAsia="Times"/>
                <w:b/>
                <w:bCs/>
                <w:sz w:val="18"/>
                <w:szCs w:val="18"/>
              </w:rPr>
            </w:pPr>
            <w:r>
              <w:rPr>
                <w:rStyle w:val="PleaseReviewParagraphId"/>
                <w:b w:val="off"/>
                <w:i w:val="off"/>
              </w:rPr>
              <w:t>[22]</w:t>
            </w:r>
            <w:r>
              <w:rPr>
                <w:rFonts w:ascii="Arial" w:hAnsi="Arial" w:eastAsia="Times"/>
                <w:b/>
                <w:bCs/>
                <w:sz w:val="18"/>
                <w:szCs w:val="18"/>
              </w:rPr>
              <w:t>Implementation and Capacity Development Committee (IC) lead</w:t>
            </w:r>
          </w:p>
        </w:tc>
        <w:tc>
          <w:tcPr>
            <w:tcW w:w="6749" w:type="dxa"/>
          </w:tcPr>
          <w:p>
            <w:pPr>
              <w:spacing w:before="60" w:after="60"/>
              <w:rPr>
                <w:rFonts w:ascii="Arial" w:hAnsi="Arial" w:eastAsia="Times"/>
                <w:sz w:val="18"/>
                <w:szCs w:val="18"/>
              </w:rPr>
            </w:pPr>
            <w:r>
              <w:rPr>
                <w:rStyle w:val="PleaseReviewParagraphId"/>
                <w:b w:val="off"/>
                <w:i w:val="off"/>
              </w:rPr>
              <w:t>[23]</w:t>
            </w:r>
            <w:r>
              <w:rPr>
                <w:rFonts w:ascii="Arial" w:hAnsi="Arial" w:eastAsia="Times"/>
                <w:sz w:val="18"/>
                <w:szCs w:val="18"/>
              </w:rPr>
              <w:t>2020-11 IC Mr Chris DALE (AU)</w:t>
            </w:r>
          </w:p>
        </w:tc>
      </w:tr>
      <w:tr>
        <w:trPr>
          <w:trHeight w:val="491"/>
        </w:trPr>
        <w:tc>
          <w:tcPr>
            <w:tcW w:w="2271" w:type="dxa"/>
          </w:tcPr>
          <w:p>
            <w:pPr>
              <w:spacing w:before="60" w:after="60"/>
              <w:rPr>
                <w:rFonts w:ascii="Arial" w:hAnsi="Arial" w:eastAsia="Times"/>
                <w:b/>
                <w:bCs/>
                <w:sz w:val="18"/>
                <w:szCs w:val="18"/>
              </w:rPr>
            </w:pPr>
            <w:r>
              <w:rPr>
                <w:rStyle w:val="PleaseReviewParagraphId"/>
                <w:b w:val="off"/>
                <w:i w:val="off"/>
              </w:rPr>
              <w:t>[24]</w:t>
            </w:r>
            <w:r>
              <w:rPr>
                <w:rFonts w:ascii="Arial" w:hAnsi="Arial" w:eastAsia="Times"/>
                <w:b/>
                <w:bCs/>
                <w:sz w:val="18"/>
                <w:szCs w:val="18"/>
              </w:rPr>
              <w:t>IPPC Secretariat lead</w:t>
            </w:r>
          </w:p>
        </w:tc>
        <w:tc>
          <w:tcPr>
            <w:tcW w:w="6749" w:type="dxa"/>
          </w:tcPr>
          <w:p>
            <w:pPr>
              <w:spacing w:before="60" w:after="60"/>
              <w:rPr>
                <w:rFonts w:ascii="Arial" w:hAnsi="Arial" w:eastAsia="Times"/>
                <w:sz w:val="18"/>
                <w:szCs w:val="18"/>
              </w:rPr>
            </w:pPr>
            <w:r>
              <w:rPr>
                <w:rStyle w:val="PleaseReviewParagraphId"/>
                <w:b w:val="off"/>
                <w:i w:val="off"/>
              </w:rPr>
              <w:t>[25]</w:t>
            </w:r>
            <w:r>
              <w:rPr>
                <w:rFonts w:ascii="Arial" w:hAnsi="Arial" w:eastAsia="Times"/>
                <w:sz w:val="18"/>
                <w:szCs w:val="18"/>
              </w:rPr>
              <w:t>2021-02 IFU Ms Natsumi YAMADA</w:t>
            </w:r>
          </w:p>
        </w:tc>
      </w:tr>
      <w:tr>
        <w:trPr>
          <w:trHeight w:val="491"/>
        </w:trPr>
        <w:tc>
          <w:tcPr>
            <w:tcW w:w="2271" w:type="dxa"/>
            <w:tcBorders>
              <w:bottom w:val="single" w:color="7F7F7F" w:themeColor="text1" w:themeTint="80" w:sz="2" w:space="0"/>
            </w:tcBorders>
          </w:tcPr>
          <w:p>
            <w:pPr>
              <w:spacing w:before="60" w:after="60"/>
              <w:rPr>
                <w:rFonts w:ascii="Arial" w:hAnsi="Arial" w:eastAsia="Times"/>
                <w:b/>
                <w:bCs/>
                <w:sz w:val="18"/>
                <w:szCs w:val="18"/>
              </w:rPr>
            </w:pPr>
            <w:r>
              <w:rPr>
                <w:rStyle w:val="PleaseReviewParagraphId"/>
                <w:b w:val="off"/>
                <w:i w:val="off"/>
              </w:rPr>
              <w:t>[26]</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pPr>
              <w:spacing w:before="60" w:after="60"/>
              <w:rPr>
                <w:rFonts w:ascii="Arial" w:hAnsi="Arial" w:eastAsia="Times"/>
                <w:sz w:val="18"/>
                <w:szCs w:val="18"/>
              </w:rPr>
            </w:pPr>
            <w:r>
              <w:rPr>
                <w:rStyle w:val="PleaseReviewParagraphId"/>
                <w:b w:val="off"/>
                <w:i w:val="off"/>
              </w:rPr>
              <w:t>[27]</w:t>
            </w:r>
          </w:p>
        </w:tc>
      </w:tr>
      <w:tr>
        <w:trPr>
          <w:trHeight w:val="491"/>
        </w:trPr>
        <w:tc>
          <w:tcPr>
            <w:tcW w:w="2271" w:type="dxa"/>
            <w:tcBorders>
              <w:bottom w:val="single" w:color="auto" w:sz="4" w:space="0"/>
            </w:tcBorders>
          </w:tcPr>
          <w:p>
            <w:pPr>
              <w:spacing w:before="60" w:after="60"/>
              <w:rPr>
                <w:rFonts w:ascii="Arial" w:hAnsi="Arial" w:eastAsia="Times"/>
                <w:b/>
                <w:bCs/>
                <w:sz w:val="18"/>
                <w:szCs w:val="18"/>
              </w:rPr>
            </w:pPr>
            <w:r>
              <w:rPr>
                <w:rStyle w:val="PleaseReviewParagraphId"/>
                <w:b w:val="off"/>
                <w:i w:val="off"/>
              </w:rPr>
              <w:t>[28]</w:t>
            </w:r>
            <w:r>
              <w:rPr>
                <w:rFonts w:ascii="Arial" w:hAnsi="Arial" w:eastAsia="Times"/>
                <w:b/>
                <w:bCs/>
                <w:sz w:val="18"/>
                <w:szCs w:val="18"/>
              </w:rPr>
              <w:t>Notes</w:t>
            </w:r>
          </w:p>
        </w:tc>
        <w:tc>
          <w:tcPr>
            <w:tcW w:w="6749" w:type="dxa"/>
            <w:tcBorders>
              <w:bottom w:val="single" w:color="auto" w:sz="4" w:space="0"/>
            </w:tcBorders>
          </w:tcPr>
          <w:p>
            <w:pPr>
              <w:spacing w:after="180"/>
              <w:rPr>
                <w:rFonts w:ascii="Arial" w:hAnsi="Arial" w:eastAsia="Times"/>
                <w:sz w:val="18"/>
                <w:szCs w:val="18"/>
              </w:rPr>
            </w:pPr>
            <w:r>
              <w:rPr>
                <w:rStyle w:val="PleaseReviewParagraphId"/>
                <w:b w:val="off"/>
                <w:i w:val="off"/>
              </w:rPr>
              <w:t>[29]</w:t>
            </w:r>
          </w:p>
        </w:tc>
      </w:tr>
    </w:tbl>
    <w:p>
      <w:pPr>
        <w:pStyle w:val="IPPNormal"/>
        <w:rPr>
          <w:sz w:val="24"/>
        </w:rPr>
      </w:pPr>
      <w:r>
        <w:rPr>
          <w:rStyle w:val="PleaseReviewParagraphId"/>
          <w:b w:val="off"/>
          <w:i w:val="off"/>
        </w:rPr>
        <w:t>[30]</w:t>
      </w:r>
      <w:r>
        <w:br w:type="page"/>
      </w:r>
    </w:p>
    <w:p>
      <w:pPr>
        <w:pStyle w:val="IPPHeading1"/>
        <w:outlineLvl w:val="9"/>
        <w:rPr>
          <w:rFonts w:ascii="Times New Roman" w:hAnsi="Times New Roman" w:cs="Times New Roman"/>
        </w:rPr>
      </w:pPr>
      <w:r>
        <w:rPr>
          <w:rStyle w:val="PleaseReviewParagraphId"/>
          <w:b w:val="off"/>
          <w:i w:val="off"/>
        </w:rPr>
        <w:t>[31]</w:t>
      </w:r>
      <w:r>
        <w:rPr>
          <w:rFonts w:ascii="Times New Roman" w:hAnsi="Times New Roman" w:cs="Times New Roman"/>
        </w:rPr>
        <w:lastRenderedPageBreak/>
        <w:t>1. Title</w:t>
      </w:r>
    </w:p>
    <w:p>
      <w:pPr>
        <w:pStyle w:val="IPPHeading1"/>
        <w:outlineLvl w:val="9"/>
        <w:rPr>
          <w:rFonts w:ascii="Times New Roman" w:hAnsi="Times New Roman" w:eastAsia="MS Mincho" w:cs="Times New Roman"/>
          <w:b w:val="0"/>
          <w:bCs/>
          <w:iCs/>
          <w:sz w:val="22"/>
          <w:lang w:val="en-GB"/>
        </w:rPr>
      </w:pPr>
      <w:r>
        <w:rPr>
          <w:rStyle w:val="PleaseReviewParagraphId"/>
          <w:b w:val="off"/>
          <w:i w:val="off"/>
        </w:rPr>
        <w:t>[32]</w:t>
      </w:r>
      <w:r>
        <w:rPr>
          <w:rFonts w:ascii="Times New Roman" w:hAnsi="Times New Roman" w:eastAsia="MS Mincho" w:cs="Times New Roman"/>
          <w:b w:val="0"/>
          <w:bCs/>
          <w:iCs/>
          <w:sz w:val="22"/>
          <w:lang w:val="en-GB"/>
        </w:rPr>
        <w:t>Surveillance and reporting obligations, e-Learning course (2020-012)</w:t>
      </w:r>
    </w:p>
    <w:p>
      <w:pPr>
        <w:pStyle w:val="IPPHeading1"/>
        <w:outlineLvl w:val="9"/>
        <w:rPr>
          <w:rFonts w:ascii="Times New Roman" w:hAnsi="Times New Roman" w:cs="Times New Roman"/>
          <w:b w:val="0"/>
          <w:szCs w:val="24"/>
        </w:rPr>
      </w:pPr>
      <w:r>
        <w:rPr>
          <w:rStyle w:val="PleaseReviewParagraphId"/>
          <w:b w:val="off"/>
          <w:i w:val="off"/>
        </w:rPr>
        <w:t>[33]</w:t>
      </w:r>
      <w:r>
        <w:rPr>
          <w:rFonts w:ascii="Times New Roman" w:hAnsi="Times New Roman" w:cs="Times New Roman"/>
          <w:szCs w:val="24"/>
        </w:rPr>
        <w:t>2. Type of implementation resource</w:t>
      </w:r>
    </w:p>
    <w:p>
      <w:pPr>
        <w:pStyle w:val="IPPParagraphnumbering"/>
        <w:numPr>
          <w:ilvl w:val="0"/>
          <w:numId w:val="0"/>
        </w:numPr>
        <w:tabs>
          <w:tab w:val="left" w:pos="720"/>
        </w:tabs>
        <w:rPr>
          <w:rFonts w:ascii="Times New Roman" w:hAnsi="Times New Roman" w:eastAsia="MS Mincho" w:cs="Times New Roman"/>
          <w:bCs/>
          <w:iCs/>
          <w:lang w:val="en-GB"/>
        </w:rPr>
      </w:pPr>
      <w:r>
        <w:rPr>
          <w:rStyle w:val="PleaseReviewParagraphId"/>
          <w:b w:val="off"/>
          <w:i w:val="off"/>
        </w:rPr>
        <w:t>[34]</w:t>
      </w:r>
      <w:r>
        <w:rPr>
          <w:rFonts w:ascii="Times New Roman" w:hAnsi="Times New Roman" w:eastAsia="MS Mincho" w:cs="Times New Roman"/>
          <w:bCs/>
          <w:iCs/>
          <w:lang w:val="en-GB"/>
        </w:rPr>
        <w:t>New e-Learning course</w:t>
      </w:r>
    </w:p>
    <w:p>
      <w:pPr>
        <w:pStyle w:val="IPPHeading1"/>
        <w:outlineLvl w:val="9"/>
        <w:rPr>
          <w:rFonts w:ascii="Times New Roman" w:hAnsi="Times New Roman" w:cs="Times New Roman"/>
          <w:b w:val="0"/>
          <w:szCs w:val="24"/>
        </w:rPr>
      </w:pPr>
      <w:r>
        <w:rPr>
          <w:rStyle w:val="PleaseReviewParagraphId"/>
          <w:b w:val="off"/>
          <w:i w:val="off"/>
        </w:rPr>
        <w:t>[35]</w:t>
      </w:r>
      <w:r>
        <w:rPr>
          <w:rFonts w:ascii="Times New Roman" w:hAnsi="Times New Roman" w:cs="Times New Roman"/>
          <w:szCs w:val="24"/>
        </w:rPr>
        <w:t>3. Convention articles, ISPMs and CPM recommendations to be addressed by the proposed implementation resource</w:t>
      </w:r>
    </w:p>
    <w:p>
      <w:pPr>
        <w:pStyle w:val="IPPNormal"/>
        <w:rPr>
          <w:rFonts w:ascii="Times New Roman" w:hAnsi="Times New Roman" w:eastAsia="MS Mincho" w:cs="Times New Roman"/>
          <w:bCs/>
          <w:iCs/>
        </w:rPr>
      </w:pPr>
      <w:r>
        <w:rPr>
          <w:rStyle w:val="PleaseReviewParagraphId"/>
          <w:b w:val="off"/>
          <w:i w:val="off"/>
        </w:rPr>
        <w:t>[36]</w:t>
      </w:r>
      <w:r>
        <w:rPr>
          <w:rFonts w:ascii="Times New Roman" w:hAnsi="Times New Roman" w:cs="Times New Roman"/>
        </w:rPr>
        <w:t>International Plant Protection Convention</w:t>
      </w:r>
      <w:r>
        <w:rPr>
          <w:rStyle w:val="FootnoteReference"/>
          <w:rFonts w:ascii="Times New Roman" w:hAnsi="Times New Roman" w:eastAsia="MS Mincho" w:cs="Times New Roman"/>
          <w:bCs/>
          <w:iCs/>
          <w:color w:val="0000FF"/>
          <w:u w:val="single"/>
        </w:rPr>
        <w:footnoteReference w:id="1"/>
      </w:r>
      <w:r>
        <w:rPr>
          <w:rFonts w:ascii="Times New Roman" w:hAnsi="Times New Roman" w:eastAsia="MS Mincho" w:cs="Times New Roman"/>
          <w:bCs/>
          <w:iCs/>
        </w:rPr>
        <w:t xml:space="preserve"> (Articles IV. 2 (b), (e), 3 (a), VII. 2 (i), (j) and VIII. 1 (a), in particular)</w:t>
      </w:r>
    </w:p>
    <w:p>
      <w:pPr>
        <w:pStyle w:val="IPPNormal"/>
        <w:rPr>
          <w:rFonts w:ascii="Times New Roman" w:hAnsi="Times New Roman" w:cs="Times New Roman"/>
          <w:color w:val="0000FF"/>
        </w:rPr>
      </w:pPr>
      <w:r>
        <w:rPr>
          <w:rStyle w:val="PleaseReviewParagraphId"/>
          <w:b w:val="off"/>
          <w:i w:val="off"/>
        </w:rPr>
        <w:t>[38]</w:t>
      </w:r>
      <w:r>
        <w:rPr>
          <w:rFonts w:ascii="Times New Roman" w:hAnsi="Times New Roman" w:cs="Times New Roman"/>
        </w:rPr>
        <w:t xml:space="preserve">ISPM 6: </w:t>
      </w:r>
      <w:r>
        <w:rPr>
          <w:rFonts w:ascii="Times New Roman" w:hAnsi="Times New Roman" w:cs="Times New Roman"/>
          <w:i/>
        </w:rPr>
        <w:t>Surveillance</w:t>
      </w:r>
      <w:r>
        <w:rPr>
          <w:rStyle w:val="FootnoteReference"/>
          <w:rFonts w:ascii="Times New Roman" w:hAnsi="Times New Roman" w:cs="Times New Roman"/>
          <w:color w:val="0000FF"/>
        </w:rPr>
        <w:footnoteReference w:id="2"/>
      </w:r>
    </w:p>
    <w:p>
      <w:pPr>
        <w:pStyle w:val="IPPNormal"/>
        <w:rPr>
          <w:rFonts w:ascii="Times New Roman" w:hAnsi="Times New Roman" w:cs="Times New Roman"/>
          <w:i/>
        </w:rPr>
      </w:pPr>
      <w:r>
        <w:rPr>
          <w:rStyle w:val="PleaseReviewParagraphId"/>
          <w:b w:val="off"/>
          <w:i w:val="off"/>
        </w:rPr>
        <w:t>[40]</w:t>
      </w:r>
      <w:r>
        <w:rPr>
          <w:rFonts w:ascii="Times New Roman" w:hAnsi="Times New Roman" w:cs="Times New Roman"/>
        </w:rPr>
        <w:t>ISPM 8:</w:t>
      </w:r>
      <w:r>
        <w:rPr>
          <w:rFonts w:ascii="Times New Roman" w:hAnsi="Times New Roman" w:cs="Times New Roman"/>
          <w:i/>
        </w:rPr>
        <w:t xml:space="preserve"> Determination of pest status in an area</w:t>
      </w:r>
      <w:r>
        <w:rPr>
          <w:rStyle w:val="FootnoteReference"/>
          <w:rFonts w:ascii="Times New Roman" w:hAnsi="Times New Roman" w:cs="Times New Roman"/>
          <w:i/>
        </w:rPr>
        <w:footnoteReference w:id="3"/>
      </w:r>
    </w:p>
    <w:p>
      <w:pPr>
        <w:pStyle w:val="IPPNormal"/>
        <w:rPr>
          <w:rFonts w:ascii="Times New Roman" w:hAnsi="Times New Roman" w:cs="Times New Roman"/>
          <w:i/>
          <w:color w:val="0000FF"/>
        </w:rPr>
      </w:pPr>
      <w:r>
        <w:rPr>
          <w:rStyle w:val="PleaseReviewParagraphId"/>
          <w:b w:val="off"/>
          <w:i w:val="off"/>
        </w:rPr>
        <w:t>[42]</w:t>
      </w:r>
      <w:r>
        <w:rPr>
          <w:rFonts w:ascii="Times New Roman" w:hAnsi="Times New Roman" w:cs="Times New Roman"/>
        </w:rPr>
        <w:t xml:space="preserve">ISPM 17: </w:t>
      </w:r>
      <w:r>
        <w:rPr>
          <w:rFonts w:ascii="Times New Roman" w:hAnsi="Times New Roman" w:cs="Times New Roman"/>
          <w:i/>
        </w:rPr>
        <w:t>Pest reporting</w:t>
      </w:r>
      <w:r>
        <w:rPr>
          <w:rStyle w:val="FootnoteReference"/>
          <w:rFonts w:ascii="Times New Roman" w:hAnsi="Times New Roman" w:cs="Times New Roman"/>
          <w:i/>
          <w:color w:val="0000FF"/>
        </w:rPr>
        <w:footnoteReference w:id="4"/>
      </w:r>
    </w:p>
    <w:p>
      <w:pPr>
        <w:pStyle w:val="IPPHeading1"/>
        <w:outlineLvl w:val="9"/>
        <w:rPr>
          <w:rFonts w:ascii="Times New Roman" w:hAnsi="Times New Roman" w:eastAsia="MS Mincho" w:cs="Times New Roman"/>
          <w:b w:val="0"/>
          <w:bCs/>
          <w:iCs/>
          <w:szCs w:val="24"/>
        </w:rPr>
      </w:pPr>
      <w:r>
        <w:rPr>
          <w:rStyle w:val="PleaseReviewParagraphId"/>
          <w:b w:val="off"/>
          <w:i w:val="off"/>
        </w:rPr>
        <w:t>[44]</w:t>
      </w:r>
      <w:r>
        <w:rPr>
          <w:rFonts w:ascii="Times New Roman" w:hAnsi="Times New Roman" w:eastAsia="MS Mincho" w:cs="Times New Roman"/>
          <w:bCs/>
          <w:iCs/>
          <w:szCs w:val="24"/>
        </w:rPr>
        <w:t xml:space="preserve">4. </w:t>
      </w:r>
      <w:r>
        <w:rPr>
          <w:rFonts w:ascii="Times New Roman" w:hAnsi="Times New Roman" w:cs="Times New Roman"/>
          <w:szCs w:val="24"/>
        </w:rPr>
        <w:t>Scope</w:t>
      </w:r>
      <w:r>
        <w:rPr>
          <w:rFonts w:ascii="Times New Roman" w:hAnsi="Times New Roman" w:eastAsia="MS Mincho" w:cs="Times New Roman"/>
          <w:bCs/>
          <w:iCs/>
          <w:szCs w:val="24"/>
        </w:rPr>
        <w:t xml:space="preserve"> </w:t>
      </w:r>
    </w:p>
    <w:p>
      <w:pPr>
        <w:pStyle w:val="IPPHeading1"/>
        <w:tabs>
          <w:tab w:val="clear" w:pos="567"/>
        </w:tabs>
        <w:ind w:left="0" w:firstLine="0"/>
        <w:jc w:val="both"/>
        <w:outlineLvl w:val="9"/>
        <w:rPr>
          <w:rFonts w:ascii="Times New Roman" w:hAnsi="Times New Roman" w:eastAsia="MS Mincho" w:cs="Times New Roman"/>
          <w:b w:val="0"/>
          <w:sz w:val="22"/>
        </w:rPr>
      </w:pPr>
      <w:r>
        <w:rPr>
          <w:rStyle w:val="PleaseReviewParagraphId"/>
          <w:b w:val="off"/>
          <w:i w:val="off"/>
        </w:rPr>
        <w:t>[45]</w:t>
      </w:r>
      <w:r>
        <w:rPr>
          <w:rFonts w:ascii="Times New Roman" w:hAnsi="Times New Roman" w:eastAsia="MS Mincho" w:cs="Times New Roman"/>
          <w:b w:val="0"/>
          <w:sz w:val="22"/>
        </w:rPr>
        <w:t xml:space="preserve">This e-Learning course will introduce key concepts related to surveillance, pest status determination and pest reporting, particularly as it relates to new pest detections and emerging pests.  It will provide practical recommendations to assist NPPOs in strengthening their national surveillance systems and surveillance activities to support early pest detection, pest monitoring and pest status determination. It will also provide specific guidance to help NPPOs to develop a national reporting system for reporting the occurrence, outbreak and spread of pests. </w:t>
      </w:r>
    </w:p>
    <w:p>
      <w:pPr>
        <w:pStyle w:val="IPPHeading1"/>
        <w:tabs>
          <w:tab w:val="clear" w:pos="567"/>
        </w:tabs>
        <w:ind w:left="0" w:firstLine="0"/>
        <w:outlineLvl w:val="9"/>
        <w:rPr>
          <w:rFonts w:ascii="Times New Roman" w:hAnsi="Times New Roman" w:eastAsia="MS Mincho" w:cs="Times New Roman"/>
          <w:b w:val="0"/>
          <w:szCs w:val="24"/>
        </w:rPr>
      </w:pPr>
      <w:r>
        <w:rPr>
          <w:rStyle w:val="PleaseReviewParagraphId"/>
          <w:b w:val="off"/>
          <w:i w:val="off"/>
        </w:rPr>
        <w:t>[46]</w:t>
      </w:r>
      <w:r>
        <w:rPr>
          <w:rFonts w:ascii="Times New Roman" w:hAnsi="Times New Roman" w:eastAsia="MS Mincho" w:cs="Times New Roman"/>
          <w:szCs w:val="24"/>
        </w:rPr>
        <w:t xml:space="preserve">5. </w:t>
      </w:r>
      <w:r>
        <w:rPr>
          <w:rFonts w:ascii="Times New Roman" w:hAnsi="Times New Roman" w:cs="Times New Roman"/>
          <w:szCs w:val="24"/>
        </w:rPr>
        <w:t>Background</w:t>
      </w:r>
      <w:r>
        <w:rPr>
          <w:rFonts w:ascii="Times New Roman" w:hAnsi="Times New Roman" w:eastAsia="MS Mincho" w:cs="Times New Roman"/>
          <w:szCs w:val="24"/>
        </w:rPr>
        <w:t xml:space="preserve"> / Purpose </w:t>
      </w:r>
    </w:p>
    <w:p>
      <w:pPr>
        <w:pStyle w:val="IPPParagraphnumbering"/>
        <w:numPr>
          <w:ilvl w:val="0"/>
          <w:numId w:val="0"/>
        </w:numPr>
        <w:tabs>
          <w:tab w:val="left" w:pos="720"/>
        </w:tabs>
        <w:jc w:val="both"/>
        <w:rPr>
          <w:rFonts w:ascii="Times New Roman" w:hAnsi="Times New Roman" w:cs="Times New Roman"/>
          <w:lang w:val="en-GB"/>
        </w:rPr>
      </w:pPr>
      <w:r>
        <w:rPr>
          <w:rStyle w:val="PleaseReviewParagraphId"/>
          <w:b w:val="off"/>
          <w:i w:val="off"/>
        </w:rPr>
        <w:t>[47]</w:t>
      </w:r>
      <w:r>
        <w:rPr>
          <w:rFonts w:ascii="Times New Roman" w:hAnsi="Times New Roman" w:cs="Times New Roman"/>
          <w:lang w:val="en-GB"/>
        </w:rPr>
        <w:t xml:space="preserve">The purpose of this e-Learning course is to provide practical guidance to improve surveillance and determination of pest status and assist NPPOs in meeting their obligations to report the occurrence, outbreak and spread of pests. Participants in the course will acquire the knowledge and skills required to establish and maintain a national surveillance system, design and implement surveillance activities to support pest status determination and pest reporting </w:t>
      </w:r>
      <w:r>
        <w:rPr>
          <w:rFonts w:ascii="Times New Roman" w:hAnsi="Times New Roman" w:eastAsia="MS Mincho" w:cs="Times New Roman"/>
        </w:rPr>
        <w:t>in line with ISPM 6</w:t>
      </w:r>
      <w:r>
        <w:rPr>
          <w:rFonts w:ascii="Times New Roman" w:hAnsi="Times New Roman" w:eastAsia="MS Mincho" w:cs="Times New Roman"/>
          <w:b/>
        </w:rPr>
        <w:t xml:space="preserve">, </w:t>
      </w:r>
      <w:r>
        <w:rPr>
          <w:rFonts w:ascii="Times New Roman" w:hAnsi="Times New Roman" w:eastAsia="MS Mincho" w:cs="Times New Roman"/>
        </w:rPr>
        <w:t>ISPM 8 and ISPM 17</w:t>
      </w:r>
      <w:r>
        <w:rPr>
          <w:rFonts w:ascii="Times New Roman" w:hAnsi="Times New Roman" w:cs="Times New Roman"/>
          <w:lang w:val="en-GB"/>
        </w:rPr>
        <w:t>. In addition, case studies will be gathered and provided as references to help illustrate the obligations, benefits and challenges of surveillance, pest status determination and pest reporting, particularly as it relates to new pest detections and outbreaks.</w:t>
      </w:r>
    </w:p>
    <w:p>
      <w:pPr>
        <w:pStyle w:val="IPPHeading1"/>
        <w:outlineLvl w:val="9"/>
        <w:rPr>
          <w:rFonts w:ascii="Times New Roman" w:hAnsi="Times New Roman" w:cs="Times New Roman"/>
          <w:szCs w:val="24"/>
          <w:lang w:val="en-US"/>
        </w:rPr>
      </w:pPr>
      <w:r>
        <w:rPr>
          <w:rStyle w:val="PleaseReviewParagraphId"/>
          <w:b w:val="off"/>
          <w:i w:val="off"/>
        </w:rPr>
        <w:t>[48]</w:t>
      </w:r>
      <w:r>
        <w:rPr>
          <w:rFonts w:ascii="Times New Roman" w:hAnsi="Times New Roman" w:cs="Times New Roman"/>
          <w:szCs w:val="24"/>
          <w:lang w:val="en-US"/>
        </w:rPr>
        <w:t xml:space="preserve">6. </w:t>
      </w:r>
      <w:r>
        <w:rPr>
          <w:rFonts w:ascii="Times New Roman" w:hAnsi="Times New Roman" w:cs="Times New Roman"/>
          <w:szCs w:val="24"/>
        </w:rPr>
        <w:t>Content</w:t>
      </w:r>
      <w:r>
        <w:rPr>
          <w:rFonts w:ascii="Times New Roman" w:hAnsi="Times New Roman" w:cs="Times New Roman"/>
          <w:szCs w:val="24"/>
          <w:lang w:val="en-US"/>
        </w:rPr>
        <w:t xml:space="preserve"> for the proposed implementation resource</w:t>
      </w:r>
    </w:p>
    <w:p>
      <w:pPr>
        <w:pStyle w:val="IPPNormal"/>
        <w:rPr>
          <w:rFonts w:ascii="Times New Roman" w:hAnsi="Times New Roman" w:cs="Times New Roman"/>
          <w:lang w:val="en-US"/>
        </w:rPr>
      </w:pPr>
      <w:r>
        <w:rPr>
          <w:rStyle w:val="PleaseReviewParagraphId"/>
          <w:b w:val="off"/>
          <w:i w:val="off"/>
        </w:rPr>
        <w:t>[49]</w:t>
      </w:r>
      <w:r>
        <w:rPr>
          <w:rFonts w:ascii="Times New Roman" w:hAnsi="Times New Roman" w:cs="Times New Roman"/>
          <w:lang w:val="en-US"/>
        </w:rPr>
        <w:t>The proposed e-Learning course should include the following content:</w:t>
      </w:r>
    </w:p>
    <w:p>
      <w:pPr>
        <w:pStyle w:val="IPPNormal"/>
        <w:numPr>
          <w:ilvl w:val="0"/>
          <w:numId w:val="40"/>
        </w:numPr>
        <w:rPr>
          <w:rFonts w:ascii="Times New Roman" w:hAnsi="Times New Roman" w:cs="Times New Roman"/>
          <w:lang w:val="en-US"/>
        </w:rPr>
      </w:pPr>
      <w:r>
        <w:rPr>
          <w:rStyle w:val="PleaseReviewParagraphId"/>
          <w:b w:val="off"/>
          <w:i w:val="off"/>
        </w:rPr>
        <w:t>[50]</w:t>
      </w:r>
      <w:r>
        <w:rPr>
          <w:rFonts w:ascii="Times New Roman" w:hAnsi="Times New Roman" w:cs="Times New Roman"/>
          <w:lang w:val="en-US"/>
        </w:rPr>
        <w:lastRenderedPageBreak/>
        <w:t xml:space="preserve">Describe the responsibilities and obligations of NPPOs in  surveillance, pest status determination and pest reporting </w:t>
      </w:r>
    </w:p>
    <w:p>
      <w:pPr>
        <w:pStyle w:val="IPPNormal"/>
        <w:numPr>
          <w:ilvl w:val="0"/>
          <w:numId w:val="40"/>
        </w:numPr>
        <w:rPr>
          <w:rFonts w:ascii="Times New Roman" w:hAnsi="Times New Roman" w:cs="Times New Roman"/>
          <w:lang w:val="en-US"/>
        </w:rPr>
      </w:pPr>
      <w:r>
        <w:rPr>
          <w:rStyle w:val="PleaseReviewParagraphId"/>
          <w:b w:val="off"/>
          <w:i w:val="off"/>
        </w:rPr>
        <w:t>[51]</w:t>
      </w:r>
      <w:r>
        <w:rPr>
          <w:rFonts w:ascii="Times New Roman" w:hAnsi="Times New Roman" w:cs="Times New Roman"/>
          <w:lang w:val="en-US"/>
        </w:rPr>
        <w:t>Describe the role of surveillance in early detection of pests and in pest status determination</w:t>
      </w:r>
    </w:p>
    <w:p>
      <w:pPr>
        <w:pStyle w:val="IPPNormal"/>
        <w:numPr>
          <w:ilvl w:val="0"/>
          <w:numId w:val="40"/>
        </w:numPr>
        <w:rPr>
          <w:rFonts w:ascii="Times New Roman" w:hAnsi="Times New Roman" w:cs="Times New Roman"/>
          <w:lang w:val="en-US"/>
        </w:rPr>
      </w:pPr>
      <w:r>
        <w:rPr>
          <w:rStyle w:val="PleaseReviewParagraphId"/>
          <w:b w:val="off"/>
          <w:i w:val="off"/>
        </w:rPr>
        <w:t>[52]</w:t>
      </w:r>
      <w:r>
        <w:rPr>
          <w:rFonts w:ascii="Times New Roman" w:hAnsi="Times New Roman" w:cs="Times New Roman"/>
          <w:lang w:val="en-US"/>
        </w:rPr>
        <w:t>Describe critical steps for designing surveillance programmes and activities for early detection</w:t>
      </w:r>
    </w:p>
    <w:p>
      <w:pPr>
        <w:pStyle w:val="IPPNormal"/>
        <w:numPr>
          <w:ilvl w:val="0"/>
          <w:numId w:val="40"/>
        </w:numPr>
        <w:rPr>
          <w:rFonts w:ascii="Times New Roman" w:hAnsi="Times New Roman" w:cs="Times New Roman"/>
          <w:lang w:val="en-US"/>
        </w:rPr>
      </w:pPr>
      <w:r>
        <w:rPr>
          <w:rStyle w:val="PleaseReviewParagraphId"/>
          <w:b w:val="off"/>
          <w:i w:val="off"/>
        </w:rPr>
        <w:t>[53]</w:t>
      </w:r>
      <w:r>
        <w:rPr>
          <w:rFonts w:ascii="Times New Roman" w:hAnsi="Times New Roman" w:cs="Times New Roman"/>
          <w:lang w:val="en-US"/>
        </w:rPr>
        <w:t xml:space="preserve">Describe the linkages between surveillance, pest status determination, and pest reporting </w:t>
      </w:r>
    </w:p>
    <w:p>
      <w:pPr>
        <w:pStyle w:val="IPPNormal"/>
        <w:numPr>
          <w:ilvl w:val="0"/>
          <w:numId w:val="40"/>
        </w:numPr>
        <w:rPr>
          <w:rFonts w:ascii="Times New Roman" w:hAnsi="Times New Roman" w:cs="Times New Roman"/>
          <w:lang w:val="en-US"/>
        </w:rPr>
      </w:pPr>
      <w:r>
        <w:rPr>
          <w:rStyle w:val="PleaseReviewParagraphId"/>
          <w:b w:val="off"/>
          <w:i w:val="off"/>
        </w:rPr>
        <w:t>[54]</w:t>
      </w:r>
      <w:r>
        <w:rPr>
          <w:rFonts w:ascii="Times New Roman" w:hAnsi="Times New Roman" w:cs="Times New Roman"/>
          <w:lang w:val="en-US"/>
        </w:rPr>
        <w:t>Describe critical steps for designing a national pest reporting system</w:t>
      </w:r>
    </w:p>
    <w:p>
      <w:pPr>
        <w:pStyle w:val="IPPNormal"/>
        <w:numPr>
          <w:ilvl w:val="0"/>
          <w:numId w:val="40"/>
        </w:numPr>
        <w:tabs>
          <w:tab w:val="left" w:pos="5954"/>
        </w:tabs>
        <w:rPr>
          <w:rFonts w:ascii="Times New Roman" w:hAnsi="Times New Roman" w:eastAsia="Calibri" w:cs="Times New Roman"/>
          <w:lang w:val="en-US"/>
        </w:rPr>
      </w:pPr>
      <w:r>
        <w:rPr>
          <w:rStyle w:val="PleaseReviewParagraphId"/>
          <w:b w:val="off"/>
          <w:i w:val="off"/>
        </w:rPr>
        <w:t>[55]</w:t>
      </w:r>
      <w:r>
        <w:rPr>
          <w:rFonts w:ascii="Times New Roman" w:hAnsi="Times New Roman" w:cs="Times New Roman"/>
          <w:lang w:val="en-US"/>
        </w:rPr>
        <w:t>Provide practical guidance and procedures to assist NPPOs to implement early detection programmes and surveillance programmes and to conduct pest reporting based on detection of pests as a result of surveillance</w:t>
      </w:r>
    </w:p>
    <w:p>
      <w:pPr>
        <w:pStyle w:val="ListParagraph"/>
        <w:numPr>
          <w:ilvl w:val="0"/>
          <w:numId w:val="40"/>
        </w:numPr>
        <w:rPr>
          <w:rFonts w:ascii="Times New Roman" w:hAnsi="Times New Roman" w:eastAsia="Times" w:cs="Times New Roman"/>
          <w:lang w:val="en-US"/>
        </w:rPr>
      </w:pPr>
      <w:r>
        <w:rPr>
          <w:rStyle w:val="PleaseReviewParagraphId"/>
          <w:b w:val="off"/>
          <w:i w:val="off"/>
        </w:rPr>
        <w:t>[56]</w:t>
      </w:r>
      <w:r>
        <w:rPr>
          <w:rFonts w:ascii="Times New Roman" w:hAnsi="Times New Roman" w:cs="Times New Roman"/>
          <w:lang w:val="en-US"/>
        </w:rPr>
        <w:t>Suggest case studies that illustrate how NPPOs have used surveillance and pest status determination to support early detection</w:t>
      </w:r>
      <w:r>
        <w:rPr>
          <w:rFonts w:ascii="Times New Roman" w:hAnsi="Times New Roman" w:cs="Times New Roman"/>
        </w:rPr>
        <w:t xml:space="preserve"> of </w:t>
      </w:r>
      <w:r>
        <w:rPr>
          <w:rFonts w:ascii="Times New Roman" w:hAnsi="Times New Roman" w:cs="Times New Roman"/>
          <w:lang w:val="en-US"/>
        </w:rPr>
        <w:t xml:space="preserve">the occurrence, outbreak and spread of pests </w:t>
      </w:r>
      <w:r>
        <w:rPr>
          <w:rFonts w:ascii="Times New Roman" w:hAnsi="Times New Roman" w:eastAsia="Times" w:cs="Times New Roman"/>
          <w:lang w:val="en-US"/>
        </w:rPr>
        <w:t>or the steps that NPPO follows for pest reporting from detecting a pest to uploading a report on the International Phytosanitary Portal (IPP)</w:t>
      </w:r>
    </w:p>
    <w:p>
      <w:pPr>
        <w:keepNext/>
        <w:tabs>
          <w:tab w:val="left" w:pos="567"/>
        </w:tabs>
        <w:spacing w:before="240" w:after="120"/>
        <w:ind w:left="567" w:hanging="567"/>
        <w:rPr>
          <w:rFonts w:ascii="Times New Roman" w:hAnsi="Times New Roman" w:cs="Times New Roman"/>
          <w:sz w:val="24"/>
          <w:szCs w:val="24"/>
        </w:rPr>
      </w:pPr>
      <w:r>
        <w:rPr>
          <w:rStyle w:val="PleaseReviewParagraphId"/>
          <w:b w:val="off"/>
          <w:i w:val="off"/>
        </w:rPr>
        <w:t>[57]</w:t>
      </w:r>
      <w:r>
        <w:rPr>
          <w:rFonts w:ascii="Times New Roman" w:hAnsi="Times New Roman" w:cs="Times New Roman"/>
          <w:b/>
          <w:bCs/>
          <w:sz w:val="24"/>
          <w:szCs w:val="24"/>
        </w:rPr>
        <w:t xml:space="preserve">7. </w:t>
      </w:r>
      <w:r>
        <w:rPr>
          <w:rFonts w:ascii="Times New Roman" w:hAnsi="Times New Roman" w:eastAsia="Times" w:cs="Times New Roman"/>
          <w:b/>
          <w:bCs/>
          <w:sz w:val="24"/>
          <w:szCs w:val="24"/>
        </w:rPr>
        <w:t>References</w:t>
      </w:r>
      <w:r>
        <w:rPr>
          <w:rFonts w:ascii="Times New Roman" w:hAnsi="Times New Roman" w:cs="Times New Roman"/>
          <w:b/>
          <w:bCs/>
          <w:sz w:val="24"/>
          <w:szCs w:val="24"/>
        </w:rPr>
        <w:t xml:space="preserve"> and supporting materials</w:t>
      </w:r>
    </w:p>
    <w:p>
      <w:pPr>
        <w:tabs>
          <w:tab w:val="left" w:pos="720"/>
        </w:tabs>
        <w:spacing w:after="180"/>
        <w:rPr>
          <w:rFonts w:ascii="Times New Roman" w:hAnsi="Times New Roman" w:eastAsia="Times" w:cs="Times New Roman"/>
          <w:lang w:val="en-GB"/>
        </w:rPr>
      </w:pPr>
      <w:r>
        <w:rPr>
          <w:rStyle w:val="PleaseReviewParagraphId"/>
          <w:b w:val="off"/>
          <w:i w:val="off"/>
        </w:rPr>
        <w:t>[58]</w:t>
      </w:r>
      <w:r>
        <w:rPr>
          <w:rFonts w:ascii="Times New Roman" w:hAnsi="Times New Roman" w:cs="Times New Roman"/>
        </w:rPr>
        <w:t xml:space="preserve">Plant Pest </w:t>
      </w:r>
      <w:r>
        <w:rPr>
          <w:rFonts w:ascii="Times New Roman" w:hAnsi="Times New Roman" w:eastAsia="Times" w:cs="Times New Roman"/>
          <w:lang w:val="en-GB"/>
        </w:rPr>
        <w:t>S</w:t>
      </w:r>
      <w:r>
        <w:rPr>
          <w:rFonts w:ascii="Times New Roman" w:hAnsi="Times New Roman" w:cs="Times New Roman"/>
        </w:rPr>
        <w:t>urveillance Guide (IPPC Secretariat, 2016)</w:t>
      </w:r>
      <w:r>
        <w:rPr>
          <w:rFonts w:ascii="Times New Roman" w:hAnsi="Times New Roman" w:eastAsia="Times" w:cs="Times New Roman"/>
        </w:rPr>
        <w:t>, Available at:</w:t>
      </w:r>
      <w:r>
        <w:rPr>
          <w:rFonts w:ascii="Times New Roman" w:hAnsi="Times New Roman" w:eastAsia="Times" w:cs="Times New Roman"/>
          <w:lang w:val="en-GB"/>
        </w:rPr>
        <w:t xml:space="preserve"> https://www.ippc.int/en/publications/86051/ </w:t>
      </w:r>
    </w:p>
    <w:p>
      <w:pPr>
        <w:tabs>
          <w:tab w:val="left" w:pos="720"/>
        </w:tabs>
        <w:spacing w:after="180"/>
        <w:rPr>
          <w:rFonts w:ascii="Times New Roman" w:hAnsi="Times New Roman" w:eastAsia="Times" w:cs="Times New Roman"/>
          <w:lang w:val="en-GB"/>
        </w:rPr>
      </w:pPr>
      <w:r>
        <w:rPr>
          <w:rStyle w:val="PleaseReviewParagraphId"/>
          <w:b w:val="off"/>
          <w:i w:val="off"/>
        </w:rPr>
        <w:t>[59]</w:t>
      </w:r>
      <w:r>
        <w:rPr>
          <w:rFonts w:ascii="Times New Roman" w:hAnsi="Times New Roman" w:cs="Times New Roman"/>
        </w:rPr>
        <w:t>Presentations from Symposium for Pest Free Areas and Surveillance (IPPC Secretariat, 2019)</w:t>
      </w:r>
      <w:r>
        <w:rPr>
          <w:rFonts w:ascii="Times New Roman" w:hAnsi="Times New Roman" w:eastAsia="Times" w:cs="Times New Roman"/>
          <w:lang w:val="en-GB"/>
        </w:rPr>
        <w:t xml:space="preserve">, Available at: https://www.ippc.int/en/core-activities/capacity-development/symposia/symposium-on-pfas-and-surveillance/ </w:t>
      </w:r>
    </w:p>
    <w:p>
      <w:pPr>
        <w:tabs>
          <w:tab w:val="left" w:pos="720"/>
        </w:tabs>
        <w:spacing w:after="180"/>
        <w:rPr>
          <w:rFonts w:ascii="Times New Roman" w:hAnsi="Times New Roman" w:eastAsia="Times" w:cs="Times New Roman"/>
          <w:lang w:val="en-GB"/>
        </w:rPr>
      </w:pPr>
      <w:r>
        <w:rPr>
          <w:rStyle w:val="PleaseReviewParagraphId"/>
          <w:b w:val="off"/>
          <w:i w:val="off"/>
        </w:rPr>
        <w:t>[60]</w:t>
      </w:r>
      <w:r>
        <w:rPr>
          <w:rFonts w:ascii="Times New Roman" w:hAnsi="Times New Roman" w:cs="Times New Roman"/>
        </w:rPr>
        <w:t>Report of Symposium on Plant Pest Surveillance (IPPC Secretariat, 2012)</w:t>
      </w:r>
      <w:r>
        <w:rPr>
          <w:rFonts w:ascii="Times New Roman" w:hAnsi="Times New Roman" w:eastAsia="Times" w:cs="Times New Roman"/>
          <w:lang w:val="en-GB"/>
        </w:rPr>
        <w:t xml:space="preserve">, Available at: https://www.ippc.int/en/irss/activities/7/ </w:t>
      </w:r>
    </w:p>
    <w:p>
      <w:pPr>
        <w:tabs>
          <w:tab w:val="left" w:pos="720"/>
        </w:tabs>
        <w:spacing w:after="180"/>
        <w:rPr>
          <w:rFonts w:ascii="Times New Roman" w:hAnsi="Times New Roman" w:eastAsia="Times" w:cs="Times New Roman"/>
          <w:lang w:val="en-GB"/>
        </w:rPr>
      </w:pPr>
      <w:r>
        <w:rPr>
          <w:rStyle w:val="PleaseReviewParagraphId"/>
          <w:b w:val="off"/>
          <w:i w:val="off"/>
        </w:rPr>
        <w:t>[61]</w:t>
      </w:r>
      <w:r>
        <w:rPr>
          <w:rFonts w:ascii="Times New Roman" w:hAnsi="Times New Roman" w:cs="Times New Roman"/>
        </w:rPr>
        <w:t>National Reporting Obligations Guide (IPPC Secretariat, 2016)</w:t>
      </w:r>
      <w:r>
        <w:rPr>
          <w:rFonts w:ascii="Times New Roman" w:hAnsi="Times New Roman" w:eastAsia="Times" w:cs="Times New Roman"/>
          <w:lang w:val="en-GB"/>
        </w:rPr>
        <w:t xml:space="preserve">, Available at: https://www.ippc.int/en/publications/80405/ </w:t>
      </w:r>
    </w:p>
    <w:p>
      <w:pPr>
        <w:tabs>
          <w:tab w:val="left" w:pos="720"/>
        </w:tabs>
        <w:spacing w:after="180"/>
        <w:rPr>
          <w:rFonts w:ascii="Times New Roman" w:hAnsi="Times New Roman" w:eastAsia="Times" w:cs="Times New Roman"/>
          <w:lang w:val="en-GB"/>
        </w:rPr>
      </w:pPr>
      <w:r>
        <w:rPr>
          <w:rStyle w:val="PleaseReviewParagraphId"/>
          <w:b w:val="off"/>
          <w:i w:val="off"/>
        </w:rPr>
        <w:t>[62]</w:t>
      </w:r>
      <w:r>
        <w:rPr>
          <w:rFonts w:ascii="Times New Roman" w:hAnsi="Times New Roman" w:cs="Times New Roman"/>
        </w:rPr>
        <w:t>National Reporting Obligations (NROs) e-learning course (IPPC Secretariat, 2019)</w:t>
      </w:r>
      <w:r>
        <w:rPr>
          <w:rFonts w:ascii="Times New Roman" w:hAnsi="Times New Roman" w:eastAsia="Times" w:cs="Times New Roman"/>
          <w:lang w:val="en-GB"/>
        </w:rPr>
        <w:t xml:space="preserve">, Available at: https://www.ippc.int/en/e-learning/ </w:t>
      </w:r>
    </w:p>
    <w:p>
      <w:pPr>
        <w:tabs>
          <w:tab w:val="left" w:pos="720"/>
        </w:tabs>
        <w:spacing w:after="180"/>
        <w:rPr>
          <w:rStyle w:val="Hyperlink"/>
          <w:rFonts w:ascii="Times New Roman" w:hAnsi="Times New Roman" w:eastAsia="Times" w:cs="Times New Roman"/>
          <w:lang w:val="en-GB"/>
        </w:rPr>
      </w:pPr>
      <w:r>
        <w:rPr>
          <w:rStyle w:val="PleaseReviewParagraphId"/>
          <w:b w:val="off"/>
          <w:i w:val="off"/>
        </w:rPr>
        <w:t>[63]</w:t>
      </w:r>
      <w:r>
        <w:rPr>
          <w:rFonts w:ascii="Times New Roman" w:hAnsi="Times New Roman" w:cs="Times New Roman"/>
        </w:rPr>
        <w:t>IPPC Pest Report Bulletins</w:t>
      </w:r>
      <w:r>
        <w:rPr>
          <w:rFonts w:ascii="Times New Roman" w:hAnsi="Times New Roman" w:eastAsia="Times" w:cs="Times New Roman"/>
          <w:lang w:val="en-GB"/>
        </w:rPr>
        <w:t xml:space="preserve">, Available at: https://www.ippc.int/en/countries/reportingsystem-summary/all/ </w:t>
      </w:r>
    </w:p>
    <w:p>
      <w:pPr>
        <w:tabs>
          <w:tab w:val="left" w:pos="720"/>
        </w:tabs>
        <w:spacing w:after="180"/>
        <w:rPr>
          <w:rFonts w:ascii="Times New Roman" w:hAnsi="Times New Roman" w:eastAsia="Times" w:cs="Times New Roman"/>
          <w:bCs/>
          <w:iCs/>
          <w:sz w:val="24"/>
          <w:szCs w:val="24"/>
          <w:lang w:val="en-US"/>
        </w:rPr>
      </w:pPr>
      <w:r>
        <w:rPr>
          <w:rStyle w:val="PleaseReviewParagraphId"/>
          <w:b w:val="off"/>
          <w:i w:val="off"/>
        </w:rPr>
        <w:t>[64]</w:t>
      </w:r>
      <w:r>
        <w:rPr>
          <w:rFonts w:ascii="Times New Roman" w:hAnsi="Times New Roman" w:eastAsia="Times" w:cs="Times New Roman"/>
          <w:b/>
          <w:bCs/>
          <w:iCs/>
          <w:sz w:val="24"/>
          <w:szCs w:val="24"/>
          <w:lang w:val="en-US"/>
        </w:rPr>
        <w:t xml:space="preserve">8. Financial and in-kind contributions </w:t>
      </w:r>
    </w:p>
    <w:p>
      <w:pPr>
        <w:tabs>
          <w:tab w:val="left" w:pos="720"/>
        </w:tabs>
        <w:spacing w:after="180"/>
        <w:rPr>
          <w:rFonts w:ascii="Times New Roman" w:hAnsi="Times New Roman" w:eastAsia="Times" w:cs="Times New Roman"/>
          <w:lang w:val="en-GB"/>
        </w:rPr>
      </w:pPr>
      <w:r>
        <w:rPr>
          <w:rStyle w:val="PleaseReviewParagraphId"/>
          <w:b w:val="off"/>
          <w:i w:val="off"/>
        </w:rPr>
        <w:t>[65]</w:t>
      </w:r>
      <w:r>
        <w:rPr>
          <w:rFonts w:ascii="Times New Roman" w:hAnsi="Times New Roman" w:eastAsia="Times" w:cs="Times New Roman"/>
          <w:lang w:val="en-GB"/>
        </w:rPr>
        <w:t>This e-Learning course will be developed under the FAO “Common Market for Southern and Eastern Africa (COMESA) Trade Facilitation Programme (GCP/INT/387/COM)”.</w:t>
      </w:r>
    </w:p>
    <w:p>
      <w:pPr>
        <w:tabs>
          <w:tab w:val="left" w:pos="720"/>
        </w:tabs>
        <w:spacing w:after="180"/>
        <w:rPr>
          <w:rFonts w:ascii="Times New Roman" w:hAnsi="Times New Roman" w:eastAsia="Times" w:cs="Times New Roman"/>
          <w:lang w:val="en-GB"/>
        </w:rPr>
      </w:pPr>
      <w:r>
        <w:rPr>
          <w:rStyle w:val="PleaseReviewParagraphId"/>
          <w:b w:val="off"/>
          <w:i w:val="off"/>
        </w:rPr>
        <w:t>[66]</w:t>
      </w:r>
      <w:r>
        <w:rPr>
          <w:rFonts w:ascii="Times New Roman" w:hAnsi="Times New Roman" w:eastAsia="Times" w:cs="Times New Roman"/>
          <w:lang w:val="en-GB"/>
        </w:rPr>
        <w:t xml:space="preserve">The Comité de Liaison Europe–Afrique–Caraïbes (COLEACP) will provide in-kind pedagogical and technical support. </w:t>
      </w:r>
    </w:p>
    <w:p>
      <w:pPr>
        <w:pStyle w:val="IPPHeading1"/>
        <w:outlineLvl w:val="9"/>
        <w:rPr>
          <w:rFonts w:ascii="Times New Roman" w:hAnsi="Times New Roman" w:cs="Times New Roman"/>
          <w:i/>
          <w:iCs/>
          <w:szCs w:val="24"/>
        </w:rPr>
      </w:pPr>
      <w:r>
        <w:rPr>
          <w:rStyle w:val="PleaseReviewParagraphId"/>
          <w:b w:val="off"/>
          <w:i w:val="off"/>
        </w:rPr>
        <w:t>[67]</w:t>
      </w:r>
      <w:r>
        <w:rPr>
          <w:rFonts w:ascii="Times New Roman" w:hAnsi="Times New Roman" w:cs="Times New Roman"/>
          <w:szCs w:val="24"/>
        </w:rPr>
        <w:lastRenderedPageBreak/>
        <w:t>9. Selection criteria for working group experts</w:t>
      </w:r>
    </w:p>
    <w:p>
      <w:pPr>
        <w:pStyle w:val="IPPNormal"/>
        <w:rPr>
          <w:rFonts w:ascii="Times New Roman" w:hAnsi="Times New Roman" w:cs="Times New Roman"/>
        </w:rPr>
      </w:pPr>
      <w:r>
        <w:rPr>
          <w:rStyle w:val="PleaseReviewParagraphId"/>
          <w:b w:val="off"/>
          <w:i w:val="off"/>
        </w:rPr>
        <w:t>[68]</w:t>
      </w:r>
      <w:r>
        <w:rPr>
          <w:rFonts w:ascii="Times New Roman" w:hAnsi="Times New Roman" w:cs="Times New Roman"/>
        </w:rPr>
        <w:t>A working group should be formed to help develop this e-Learning course and should be composed of experts with relevant technical and practical expertise in surveillance, pest status determination and pest reporting. The working group representatives should also have a wide geographical representation from both developing and developed countries to ensure that the material developed is globally applicable and reflects best practices from all over the world. The following criteria should be used for selecting working group members:</w:t>
      </w:r>
    </w:p>
    <w:p>
      <w:pPr>
        <w:pStyle w:val="IPPBullet2"/>
        <w:numPr>
          <w:ilvl w:val="0"/>
          <w:numId w:val="20"/>
        </w:numPr>
        <w:rPr>
          <w:rFonts w:cs="Times New Roman"/>
          <w:lang w:val="en-US" w:eastAsia="en-US"/>
        </w:rPr>
      </w:pPr>
      <w:r>
        <w:rPr>
          <w:rStyle w:val="PleaseReviewParagraphId"/>
          <w:b w:val="off"/>
          <w:i w:val="off"/>
        </w:rPr>
        <w:t>[69]</w:t>
      </w:r>
      <w:r>
        <w:rPr>
          <w:rFonts w:cs="Times New Roman"/>
          <w:lang w:val="en-US" w:eastAsia="en-US"/>
        </w:rPr>
        <w:t>Practical expertise and knowledge in one or more of the following areas, additional experience in pest risk assessment is desirable:</w:t>
      </w:r>
    </w:p>
    <w:p>
      <w:pPr>
        <w:pStyle w:val="ListParagraph"/>
        <w:numPr>
          <w:ilvl w:val="0"/>
          <w:numId w:val="21"/>
        </w:numPr>
        <w:jc w:val="both"/>
        <w:rPr>
          <w:rFonts w:ascii="Times New Roman" w:hAnsi="Times New Roman" w:cs="Times New Roman"/>
          <w:lang w:val="en-US" w:eastAsia="en-US"/>
        </w:rPr>
      </w:pPr>
      <w:r>
        <w:rPr>
          <w:rStyle w:val="PleaseReviewParagraphId"/>
          <w:b w:val="off"/>
          <w:i w:val="off"/>
        </w:rPr>
        <w:t>[70]</w:t>
      </w:r>
      <w:r>
        <w:rPr>
          <w:rFonts w:ascii="Times New Roman" w:hAnsi="Times New Roman" w:cs="Times New Roman"/>
          <w:lang w:val="en-US" w:eastAsia="en-US"/>
        </w:rPr>
        <w:t>Designing and implementing surveillance programmes</w:t>
      </w:r>
    </w:p>
    <w:p>
      <w:pPr>
        <w:pStyle w:val="ListParagraph"/>
        <w:numPr>
          <w:ilvl w:val="0"/>
          <w:numId w:val="21"/>
        </w:numPr>
        <w:rPr>
          <w:rFonts w:ascii="Times New Roman" w:hAnsi="Times New Roman" w:cs="Times New Roman"/>
          <w:lang w:val="en-US" w:eastAsia="en-US"/>
        </w:rPr>
      </w:pPr>
      <w:r>
        <w:rPr>
          <w:rStyle w:val="PleaseReviewParagraphId"/>
          <w:b w:val="off"/>
          <w:i w:val="off"/>
        </w:rPr>
        <w:t>[71]</w:t>
      </w:r>
      <w:r>
        <w:rPr>
          <w:rFonts w:ascii="Times New Roman" w:hAnsi="Times New Roman" w:cs="Times New Roman"/>
          <w:lang w:val="en-US" w:eastAsia="en-US"/>
        </w:rPr>
        <w:t>Reporting obligations of contracting parties</w:t>
      </w:r>
    </w:p>
    <w:p>
      <w:pPr>
        <w:pStyle w:val="ListParagraph"/>
        <w:numPr>
          <w:ilvl w:val="0"/>
          <w:numId w:val="21"/>
        </w:numPr>
        <w:rPr>
          <w:rFonts w:ascii="Times New Roman" w:hAnsi="Times New Roman" w:eastAsia="Times New Roman" w:cs="Times New Roman"/>
          <w:lang w:val="en-US" w:eastAsia="en-US"/>
        </w:rPr>
      </w:pPr>
      <w:r>
        <w:rPr>
          <w:rStyle w:val="PleaseReviewParagraphId"/>
          <w:b w:val="off"/>
          <w:i w:val="off"/>
        </w:rPr>
        <w:t>[72]</w:t>
      </w:r>
      <w:r>
        <w:rPr>
          <w:rFonts w:ascii="Times New Roman" w:hAnsi="Times New Roman" w:cs="Times New Roman"/>
          <w:lang w:val="en-US" w:eastAsia="en-US"/>
        </w:rPr>
        <w:t>Pest status determination</w:t>
      </w:r>
    </w:p>
    <w:p>
      <w:pPr>
        <w:pStyle w:val="ListParagraph"/>
        <w:numPr>
          <w:ilvl w:val="0"/>
          <w:numId w:val="21"/>
        </w:numPr>
        <w:rPr>
          <w:rFonts w:ascii="Times New Roman" w:hAnsi="Times New Roman" w:eastAsia="Times New Roman" w:cs="Times New Roman"/>
          <w:lang w:val="en-US" w:eastAsia="en-US"/>
        </w:rPr>
      </w:pPr>
      <w:r>
        <w:rPr>
          <w:rStyle w:val="PleaseReviewParagraphId"/>
          <w:b w:val="off"/>
          <w:i w:val="off"/>
        </w:rPr>
        <w:t>[73]</w:t>
      </w:r>
      <w:r>
        <w:rPr>
          <w:rFonts w:ascii="Times New Roman" w:hAnsi="Times New Roman" w:cs="Times New Roman"/>
          <w:lang w:val="en-US" w:eastAsia="en-US"/>
        </w:rPr>
        <w:t>Pest outbreak and response</w:t>
      </w:r>
    </w:p>
    <w:p>
      <w:pPr>
        <w:pStyle w:val="ListParagraph"/>
        <w:numPr>
          <w:ilvl w:val="0"/>
          <w:numId w:val="21"/>
        </w:numPr>
        <w:rPr>
          <w:rFonts w:ascii="Times New Roman" w:hAnsi="Times New Roman" w:eastAsia="Times New Roman" w:cs="Times New Roman"/>
          <w:lang w:val="en-US" w:eastAsia="en-US"/>
        </w:rPr>
      </w:pPr>
      <w:r>
        <w:rPr>
          <w:rStyle w:val="PleaseReviewParagraphId"/>
          <w:b w:val="off"/>
          <w:i w:val="off"/>
        </w:rPr>
        <w:t>[74]</w:t>
      </w:r>
      <w:r>
        <w:rPr>
          <w:rFonts w:ascii="Times New Roman" w:hAnsi="Times New Roman" w:cs="Times New Roman"/>
          <w:lang w:val="en-US" w:eastAsia="en-US"/>
        </w:rPr>
        <w:t>Pest alert systems</w:t>
      </w:r>
    </w:p>
    <w:p>
      <w:pPr>
        <w:pStyle w:val="ListParagraph"/>
        <w:numPr>
          <w:ilvl w:val="0"/>
          <w:numId w:val="21"/>
        </w:numPr>
        <w:rPr>
          <w:rFonts w:ascii="Times New Roman" w:hAnsi="Times New Roman" w:eastAsia="Times New Roman" w:cs="Times New Roman"/>
          <w:lang w:val="en-US" w:eastAsia="en-US"/>
        </w:rPr>
      </w:pPr>
      <w:r>
        <w:rPr>
          <w:rStyle w:val="PleaseReviewParagraphId"/>
          <w:b w:val="off"/>
          <w:i w:val="off"/>
        </w:rPr>
        <w:t>[75]</w:t>
      </w:r>
      <w:r>
        <w:rPr>
          <w:rFonts w:ascii="Times New Roman" w:hAnsi="Times New Roman" w:cs="Times New Roman"/>
          <w:lang w:val="en-US" w:eastAsia="en-US"/>
        </w:rPr>
        <w:t>Developing training programmes, particularly e-Learning courses</w:t>
      </w:r>
    </w:p>
    <w:p>
      <w:pPr>
        <w:pStyle w:val="IPPBullet2"/>
        <w:numPr>
          <w:ilvl w:val="0"/>
          <w:numId w:val="20"/>
        </w:numPr>
        <w:spacing w:before="240"/>
        <w:rPr>
          <w:rFonts w:cs="Times New Roman"/>
          <w:lang w:val="en-US" w:eastAsia="en-US"/>
        </w:rPr>
      </w:pPr>
      <w:r>
        <w:rPr>
          <w:rStyle w:val="PleaseReviewParagraphId"/>
          <w:b w:val="off"/>
          <w:i w:val="off"/>
        </w:rPr>
        <w:t>[76]</w:t>
      </w:r>
      <w:r>
        <w:rPr>
          <w:rFonts w:cs="Times New Roman"/>
          <w:lang w:val="en-US" w:eastAsia="en-US"/>
        </w:rPr>
        <w:t>Knowledge of pest surveillance, pest status determination, pest risk assessment and pest reporting in both the international and regional context in African countries will be considered as this is the target audience of the project donor and regional context in which this material will be developed.</w:t>
      </w:r>
    </w:p>
    <w:sectPr>
      <w:pgSz w:w="12240" w:h="15840"/>
      <w:pgMar w:top="1440" w:right="1440" w:bottom="1440" w:left="1440" w:header="708" w:footer="708"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9DF" w16cex:dateUtc="2021-04-09T06:05:00Z"/>
  <w16cex:commentExtensible w16cex:durableId="241AF9E2" w16cex:dateUtc="2021-04-09T06:0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2951EF" w16cid:durableId="241AF9DF"/>
  <w16cid:commentId w16cid:paraId="38F56941" w16cid:durableId="241AF9E2"/>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rPr>
          <w:rStyle w:val="PleaseReviewParagraphId"/>
          <w:b w:val="off"/>
          <w:i w:val="off"/>
        </w:rPr>
        <w:t>[]</w:t>
      </w:r>
      <w:r>
        <w:separator/>
      </w:r>
    </w:p>
  </w:endnote>
  <w:endnote w:type="continuationSeparator" w:id="0">
    <w:p>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rStyle w:val="PleaseReviewParagraphId"/>
          <w:b w:val="off"/>
          <w:i w:val="off"/>
        </w:rPr>
        <w:t>[]</w:t>
      </w:r>
      <w:r>
        <w:separator/>
      </w:r>
    </w:p>
  </w:footnote>
  <w:footnote w:type="continuationSeparator" w:id="0">
    <w:p>
      <w:pPr>
        <w:spacing w:after="0" w:line="240" w:lineRule="auto"/>
      </w:pPr>
      <w:r>
        <w:rPr>
          <w:rStyle w:val="PleaseReviewParagraphId"/>
          <w:b w:val="off"/>
          <w:i w:val="off"/>
        </w:rPr>
        <w:t>[]</w:t>
      </w:r>
      <w:r>
        <w:continuationSeparator/>
      </w:r>
    </w:p>
  </w:footnote>
  <w:footnote w:id="1">
    <w:p>
      <w:pPr>
        <w:pStyle w:val="FootnoteText"/>
        <w:rPr>
          <w:lang w:val="en-GB"/>
        </w:rPr>
      </w:pPr>
      <w:r>
        <w:rPr>
          <w:rStyle w:val="PleaseReviewParagraphId"/>
          <w:b w:val="off"/>
          <w:i w:val="off"/>
        </w:rPr>
        <w:t>[37]</w:t>
      </w:r>
      <w:r>
        <w:rPr>
          <w:rStyle w:val="FootnoteReference"/>
        </w:rPr>
        <w:footnoteRef/>
      </w:r>
      <w:r>
        <w:t xml:space="preserve"> </w:t>
      </w:r>
      <w:hyperlink w:history="1" r:id="rId1">
        <w:r>
          <w:rPr>
            <w:rStyle w:val="Hyperlink"/>
          </w:rPr>
          <w:t>https://www.ippc.int/en/publications/131/</w:t>
        </w:r>
      </w:hyperlink>
      <w:r>
        <w:t xml:space="preserve"> </w:t>
      </w:r>
    </w:p>
  </w:footnote>
  <w:footnote w:id="2">
    <w:p>
      <w:pPr>
        <w:pStyle w:val="FootnoteText"/>
        <w:rPr>
          <w:lang w:val="en-GB"/>
        </w:rPr>
      </w:pPr>
      <w:r>
        <w:rPr>
          <w:rStyle w:val="PleaseReviewParagraphId"/>
          <w:b w:val="off"/>
          <w:i w:val="off"/>
        </w:rPr>
        <w:t>[39]</w:t>
      </w:r>
      <w:r>
        <w:rPr>
          <w:rStyle w:val="FootnoteReference"/>
        </w:rPr>
        <w:footnoteRef/>
      </w:r>
      <w:r>
        <w:t xml:space="preserve"> </w:t>
      </w:r>
      <w:hyperlink w:history="1" r:id="rId2">
        <w:r>
          <w:rPr>
            <w:rStyle w:val="Hyperlink"/>
          </w:rPr>
          <w:t>https://www.ippc.int/en/publications/615/</w:t>
        </w:r>
      </w:hyperlink>
      <w:r>
        <w:t xml:space="preserve"> </w:t>
      </w:r>
    </w:p>
  </w:footnote>
  <w:footnote w:id="3">
    <w:p>
      <w:pPr>
        <w:pStyle w:val="FootnoteText"/>
        <w:rPr>
          <w:lang w:val="en-GB"/>
        </w:rPr>
      </w:pPr>
      <w:r>
        <w:rPr>
          <w:rStyle w:val="PleaseReviewParagraphId"/>
          <w:b w:val="off"/>
          <w:i w:val="off"/>
        </w:rPr>
        <w:t>[41]</w:t>
      </w:r>
      <w:r>
        <w:rPr>
          <w:rStyle w:val="FootnoteReference"/>
        </w:rPr>
        <w:footnoteRef/>
      </w:r>
      <w:r>
        <w:t xml:space="preserve"> </w:t>
      </w:r>
      <w:hyperlink w:history="1" r:id="rId3">
        <w:r>
          <w:rPr>
            <w:rStyle w:val="Hyperlink"/>
          </w:rPr>
          <w:t>https://www.ippc.int/en/publications/612/</w:t>
        </w:r>
      </w:hyperlink>
      <w:r>
        <w:t xml:space="preserve"> </w:t>
      </w:r>
    </w:p>
  </w:footnote>
  <w:footnote w:id="4">
    <w:p>
      <w:pPr>
        <w:pStyle w:val="FootnoteText"/>
        <w:rPr>
          <w:lang w:val="en-GB"/>
        </w:rPr>
      </w:pPr>
      <w:r>
        <w:rPr>
          <w:rStyle w:val="PleaseReviewParagraphId"/>
          <w:b w:val="off"/>
          <w:i w:val="off"/>
        </w:rPr>
        <w:t>[43]</w:t>
      </w:r>
      <w:r>
        <w:rPr>
          <w:rStyle w:val="FootnoteReference"/>
        </w:rPr>
        <w:footnoteRef/>
      </w:r>
      <w:r>
        <w:t xml:space="preserve"> </w:t>
      </w:r>
      <w:hyperlink w:history="1" r:id="rId4">
        <w:r>
          <w:rPr>
            <w:rStyle w:val="Hyperlink"/>
          </w:rPr>
          <w:t>https://www.ippc.int/en/publications/606/</w:t>
        </w:r>
      </w:hyperlink>
      <w: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465"/>
    <w:multiLevelType w:val="hybridMultilevel"/>
    <w:tmpl w:val="E042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1922"/>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5B7B"/>
    <w:multiLevelType w:val="multilevel"/>
    <w:tmpl w:val="2FAADD04"/>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515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A159F8"/>
    <w:multiLevelType w:val="hybridMultilevel"/>
    <w:tmpl w:val="897837F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1F48"/>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07459"/>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E71B0"/>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390759"/>
    <w:multiLevelType w:val="multilevel"/>
    <w:tmpl w:val="E56CE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12"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550F5"/>
    <w:multiLevelType w:val="hybridMultilevel"/>
    <w:tmpl w:val="28D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1680"/>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C76679"/>
    <w:multiLevelType w:val="multilevel"/>
    <w:tmpl w:val="66182956"/>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781AAD"/>
    <w:multiLevelType w:val="multilevel"/>
    <w:tmpl w:val="2B467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176CF"/>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878FD"/>
    <w:multiLevelType w:val="hybridMultilevel"/>
    <w:tmpl w:val="C53646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20823"/>
    <w:multiLevelType w:val="hybridMultilevel"/>
    <w:tmpl w:val="486254EA"/>
    <w:lvl w:ilvl="0" w:tplc="E5163FB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58184D"/>
    <w:multiLevelType w:val="multilevel"/>
    <w:tmpl w:val="06985E4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602409"/>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DC3560"/>
    <w:multiLevelType w:val="multilevel"/>
    <w:tmpl w:val="A7480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AA4FBD"/>
    <w:multiLevelType w:val="multilevel"/>
    <w:tmpl w:val="6A1079E0"/>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92703"/>
    <w:multiLevelType w:val="multilevel"/>
    <w:tmpl w:val="557015C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B112B99"/>
    <w:multiLevelType w:val="multilevel"/>
    <w:tmpl w:val="240A1D86"/>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2D430C"/>
    <w:multiLevelType w:val="hybridMultilevel"/>
    <w:tmpl w:val="C9A8DD66"/>
    <w:lvl w:ilvl="0" w:tplc="5AC6FAFC">
      <w:start w:val="1"/>
      <w:numFmt w:val="decimal"/>
      <w:lvlText w:val="1. %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6D5639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71654F"/>
    <w:multiLevelType w:val="multilevel"/>
    <w:tmpl w:val="8E90BF5E"/>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170DF0"/>
    <w:multiLevelType w:val="hybridMultilevel"/>
    <w:tmpl w:val="DDAEE39E"/>
    <w:lvl w:ilvl="0" w:tplc="FB32555C">
      <w:start w:val="11"/>
      <w:numFmt w:val="bullet"/>
      <w:lvlText w:val="-"/>
      <w:lvlJc w:val="left"/>
      <w:pPr>
        <w:ind w:left="720" w:hanging="360"/>
      </w:pPr>
      <w:rPr>
        <w:rFonts w:ascii="Calibri" w:eastAsia="Times"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37E29"/>
    <w:multiLevelType w:val="hybridMultilevel"/>
    <w:tmpl w:val="79D41D44"/>
    <w:lvl w:ilvl="0" w:tplc="09242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A1A7E"/>
    <w:multiLevelType w:val="multilevel"/>
    <w:tmpl w:val="2506C5B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C272A0"/>
    <w:multiLevelType w:val="multilevel"/>
    <w:tmpl w:val="EE001B68"/>
    <w:lvl w:ilvl="0">
      <w:start w:val="1"/>
      <w:numFmt w:val="decimal"/>
      <w:lvlText w:val="%1."/>
      <w:lvlJc w:val="left"/>
      <w:pPr>
        <w:ind w:left="360" w:hanging="360"/>
      </w:pPr>
    </w:lvl>
    <w:lvl w:ilvl="1">
      <w:start w:val="8"/>
      <w:numFmt w:val="bullet"/>
      <w:lvlText w:val="-"/>
      <w:lvlJc w:val="left"/>
      <w:pPr>
        <w:ind w:left="792" w:hanging="432"/>
      </w:pPr>
      <w:rPr>
        <w:rFonts w:ascii="Times New Roman" w:eastAsia="Times"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74855392"/>
    <w:multiLevelType w:val="hybridMultilevel"/>
    <w:tmpl w:val="C3669E04"/>
    <w:lvl w:ilvl="0" w:tplc="A21A33D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F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1"/>
  </w:num>
  <w:num w:numId="3">
    <w:abstractNumId w:val="0"/>
  </w:num>
  <w:num w:numId="4">
    <w:abstractNumId w:val="10"/>
  </w:num>
  <w:num w:numId="5">
    <w:abstractNumId w:val="19"/>
  </w:num>
  <w:num w:numId="6">
    <w:abstractNumId w:val="28"/>
  </w:num>
  <w:num w:numId="7">
    <w:abstractNumId w:val="25"/>
  </w:num>
  <w:num w:numId="8">
    <w:abstractNumId w:val="4"/>
  </w:num>
  <w:num w:numId="9">
    <w:abstractNumId w:val="5"/>
  </w:num>
  <w:num w:numId="10">
    <w:abstractNumId w:val="36"/>
  </w:num>
  <w:num w:numId="11">
    <w:abstractNumId w:val="16"/>
  </w:num>
  <w:num w:numId="12">
    <w:abstractNumId w:val="29"/>
  </w:num>
  <w:num w:numId="13">
    <w:abstractNumId w:val="33"/>
  </w:num>
  <w:num w:numId="14">
    <w:abstractNumId w:val="38"/>
  </w:num>
  <w:num w:numId="15">
    <w:abstractNumId w:val="23"/>
  </w:num>
  <w:num w:numId="16">
    <w:abstractNumId w:val="37"/>
  </w:num>
  <w:num w:numId="17">
    <w:abstractNumId w:val="13"/>
  </w:num>
  <w:num w:numId="18">
    <w:abstractNumId w:val="12"/>
  </w:num>
  <w:num w:numId="19">
    <w:abstractNumId w:val="18"/>
  </w:num>
  <w:num w:numId="20">
    <w:abstractNumId w:val="2"/>
  </w:num>
  <w:num w:numId="21">
    <w:abstractNumId w:val="35"/>
  </w:num>
  <w:num w:numId="22">
    <w:abstractNumId w:val="20"/>
  </w:num>
  <w:num w:numId="23">
    <w:abstractNumId w:val="21"/>
  </w:num>
  <w:num w:numId="24">
    <w:abstractNumId w:val="8"/>
  </w:num>
  <w:num w:numId="25">
    <w:abstractNumId w:val="9"/>
  </w:num>
  <w:num w:numId="26">
    <w:abstractNumId w:val="7"/>
  </w:num>
  <w:num w:numId="27">
    <w:abstractNumId w:val="30"/>
  </w:num>
  <w:num w:numId="28">
    <w:abstractNumId w:val="27"/>
  </w:num>
  <w:num w:numId="29">
    <w:abstractNumId w:val="34"/>
  </w:num>
  <w:num w:numId="30">
    <w:abstractNumId w:val="14"/>
  </w:num>
  <w:num w:numId="31">
    <w:abstractNumId w:val="24"/>
  </w:num>
  <w:num w:numId="32">
    <w:abstractNumId w:val="22"/>
  </w:num>
  <w:num w:numId="33">
    <w:abstractNumId w:val="17"/>
  </w:num>
  <w:num w:numId="34">
    <w:abstractNumId w:val="15"/>
  </w:num>
  <w:num w:numId="35">
    <w:abstractNumId w:val="1"/>
  </w:num>
  <w:num w:numId="36">
    <w:abstractNumId w:val="3"/>
  </w:num>
  <w:num w:numId="37">
    <w:abstractNumId w:val="31"/>
  </w:num>
  <w:num w:numId="38">
    <w:abstractNumId w:val="37"/>
  </w:num>
  <w:num w:numId="39">
    <w:abstractNumId w:val="32"/>
  </w:num>
  <w:num w:numId="40">
    <w:abstractNumId w:val="6"/>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2014C"/>
    <w:rsid w:val="00050CB5"/>
    <w:rsid w:val="000516DE"/>
    <w:rsid w:val="00055D9F"/>
    <w:rsid w:val="00056BD5"/>
    <w:rsid w:val="00071636"/>
    <w:rsid w:val="00085170"/>
    <w:rsid w:val="000A12E6"/>
    <w:rsid w:val="000D074E"/>
    <w:rsid w:val="000F3E15"/>
    <w:rsid w:val="00131AD1"/>
    <w:rsid w:val="0014242A"/>
    <w:rsid w:val="0015358C"/>
    <w:rsid w:val="00163EBE"/>
    <w:rsid w:val="00165912"/>
    <w:rsid w:val="00170F71"/>
    <w:rsid w:val="00181B36"/>
    <w:rsid w:val="001B3EEB"/>
    <w:rsid w:val="001C42D6"/>
    <w:rsid w:val="001E0092"/>
    <w:rsid w:val="001F052C"/>
    <w:rsid w:val="001F26D4"/>
    <w:rsid w:val="002004B1"/>
    <w:rsid w:val="002052B5"/>
    <w:rsid w:val="00221221"/>
    <w:rsid w:val="002448DF"/>
    <w:rsid w:val="0025369C"/>
    <w:rsid w:val="0026564A"/>
    <w:rsid w:val="00270115"/>
    <w:rsid w:val="00273065"/>
    <w:rsid w:val="00273B32"/>
    <w:rsid w:val="0027483E"/>
    <w:rsid w:val="00281595"/>
    <w:rsid w:val="00284B1C"/>
    <w:rsid w:val="00284EA8"/>
    <w:rsid w:val="002A0DC3"/>
    <w:rsid w:val="002A2DCE"/>
    <w:rsid w:val="002B7AFC"/>
    <w:rsid w:val="002F4B77"/>
    <w:rsid w:val="0036638A"/>
    <w:rsid w:val="003713F0"/>
    <w:rsid w:val="00380016"/>
    <w:rsid w:val="0038389D"/>
    <w:rsid w:val="00392A8B"/>
    <w:rsid w:val="003B0EEC"/>
    <w:rsid w:val="003B6B3E"/>
    <w:rsid w:val="003C4C94"/>
    <w:rsid w:val="003D4BCE"/>
    <w:rsid w:val="003E54CB"/>
    <w:rsid w:val="003E7898"/>
    <w:rsid w:val="003F219A"/>
    <w:rsid w:val="00403DFD"/>
    <w:rsid w:val="004040F7"/>
    <w:rsid w:val="00414C49"/>
    <w:rsid w:val="00423407"/>
    <w:rsid w:val="00424F36"/>
    <w:rsid w:val="00433410"/>
    <w:rsid w:val="004673F6"/>
    <w:rsid w:val="0047268C"/>
    <w:rsid w:val="004728FD"/>
    <w:rsid w:val="00474139"/>
    <w:rsid w:val="0047525C"/>
    <w:rsid w:val="00485482"/>
    <w:rsid w:val="004873A5"/>
    <w:rsid w:val="00493993"/>
    <w:rsid w:val="004B5553"/>
    <w:rsid w:val="004B655C"/>
    <w:rsid w:val="004C1527"/>
    <w:rsid w:val="004E4288"/>
    <w:rsid w:val="004F6765"/>
    <w:rsid w:val="00504F37"/>
    <w:rsid w:val="00537861"/>
    <w:rsid w:val="00541088"/>
    <w:rsid w:val="00563104"/>
    <w:rsid w:val="00570E1B"/>
    <w:rsid w:val="005850E1"/>
    <w:rsid w:val="005B462F"/>
    <w:rsid w:val="005E236F"/>
    <w:rsid w:val="005E3B7B"/>
    <w:rsid w:val="00600651"/>
    <w:rsid w:val="0060085D"/>
    <w:rsid w:val="00612B31"/>
    <w:rsid w:val="00637681"/>
    <w:rsid w:val="00640FD2"/>
    <w:rsid w:val="0066064E"/>
    <w:rsid w:val="00660975"/>
    <w:rsid w:val="00693307"/>
    <w:rsid w:val="0069652C"/>
    <w:rsid w:val="006A0655"/>
    <w:rsid w:val="006B20C0"/>
    <w:rsid w:val="006C0B01"/>
    <w:rsid w:val="006D5825"/>
    <w:rsid w:val="00737202"/>
    <w:rsid w:val="0075057C"/>
    <w:rsid w:val="00772423"/>
    <w:rsid w:val="00786EBA"/>
    <w:rsid w:val="00787ADC"/>
    <w:rsid w:val="00792D3F"/>
    <w:rsid w:val="007A1629"/>
    <w:rsid w:val="007A7DDF"/>
    <w:rsid w:val="007C0FEC"/>
    <w:rsid w:val="007C2E5B"/>
    <w:rsid w:val="008068E9"/>
    <w:rsid w:val="00811281"/>
    <w:rsid w:val="00813BA8"/>
    <w:rsid w:val="00817981"/>
    <w:rsid w:val="008232FD"/>
    <w:rsid w:val="00832C7A"/>
    <w:rsid w:val="0086703E"/>
    <w:rsid w:val="00893BD9"/>
    <w:rsid w:val="008B26F7"/>
    <w:rsid w:val="008C299C"/>
    <w:rsid w:val="008C66BD"/>
    <w:rsid w:val="008D3F97"/>
    <w:rsid w:val="008E6026"/>
    <w:rsid w:val="009021E6"/>
    <w:rsid w:val="00903949"/>
    <w:rsid w:val="009043AB"/>
    <w:rsid w:val="00915873"/>
    <w:rsid w:val="00923014"/>
    <w:rsid w:val="00942396"/>
    <w:rsid w:val="00981674"/>
    <w:rsid w:val="009955D2"/>
    <w:rsid w:val="009A215B"/>
    <w:rsid w:val="009C7A64"/>
    <w:rsid w:val="009D3227"/>
    <w:rsid w:val="009D6C02"/>
    <w:rsid w:val="009F5FD5"/>
    <w:rsid w:val="00A20567"/>
    <w:rsid w:val="00A301ED"/>
    <w:rsid w:val="00A314BE"/>
    <w:rsid w:val="00A3655C"/>
    <w:rsid w:val="00A40297"/>
    <w:rsid w:val="00A41960"/>
    <w:rsid w:val="00A41B9A"/>
    <w:rsid w:val="00A51852"/>
    <w:rsid w:val="00A525A4"/>
    <w:rsid w:val="00A5516F"/>
    <w:rsid w:val="00A6022A"/>
    <w:rsid w:val="00A84BC9"/>
    <w:rsid w:val="00AE0340"/>
    <w:rsid w:val="00AF3800"/>
    <w:rsid w:val="00B10B32"/>
    <w:rsid w:val="00B33F78"/>
    <w:rsid w:val="00B5079D"/>
    <w:rsid w:val="00B51051"/>
    <w:rsid w:val="00B54A86"/>
    <w:rsid w:val="00B66831"/>
    <w:rsid w:val="00B8698B"/>
    <w:rsid w:val="00B94879"/>
    <w:rsid w:val="00BA393F"/>
    <w:rsid w:val="00BA3F45"/>
    <w:rsid w:val="00BD23B1"/>
    <w:rsid w:val="00BE5561"/>
    <w:rsid w:val="00BE72FA"/>
    <w:rsid w:val="00BF7B54"/>
    <w:rsid w:val="00C01901"/>
    <w:rsid w:val="00C13CFD"/>
    <w:rsid w:val="00C31ACE"/>
    <w:rsid w:val="00C444B1"/>
    <w:rsid w:val="00C448AE"/>
    <w:rsid w:val="00C904BD"/>
    <w:rsid w:val="00CB164E"/>
    <w:rsid w:val="00CB52A4"/>
    <w:rsid w:val="00CC5B1C"/>
    <w:rsid w:val="00CE3F20"/>
    <w:rsid w:val="00D17497"/>
    <w:rsid w:val="00D22EE4"/>
    <w:rsid w:val="00D35686"/>
    <w:rsid w:val="00D36409"/>
    <w:rsid w:val="00D66E67"/>
    <w:rsid w:val="00D77AE4"/>
    <w:rsid w:val="00D92B5B"/>
    <w:rsid w:val="00D95FE0"/>
    <w:rsid w:val="00DA50D7"/>
    <w:rsid w:val="00DC4498"/>
    <w:rsid w:val="00DD1CC5"/>
    <w:rsid w:val="00DE33EC"/>
    <w:rsid w:val="00DE7DBC"/>
    <w:rsid w:val="00DF195B"/>
    <w:rsid w:val="00E131C6"/>
    <w:rsid w:val="00E41A1E"/>
    <w:rsid w:val="00E63EB3"/>
    <w:rsid w:val="00E70CB5"/>
    <w:rsid w:val="00E728AB"/>
    <w:rsid w:val="00EC1591"/>
    <w:rsid w:val="00EE187A"/>
    <w:rsid w:val="00F02614"/>
    <w:rsid w:val="00F104F5"/>
    <w:rsid w:val="00F112F9"/>
    <w:rsid w:val="00F11D6C"/>
    <w:rsid w:val="00F14206"/>
    <w:rsid w:val="00F15503"/>
    <w:rsid w:val="00F351BB"/>
    <w:rsid w:val="00F43116"/>
    <w:rsid w:val="00F55C58"/>
    <w:rsid w:val="00F61327"/>
    <w:rsid w:val="00F70603"/>
    <w:rsid w:val="00F71821"/>
    <w:rsid w:val="00F74054"/>
    <w:rsid w:val="00F7485E"/>
    <w:rsid w:val="00FC61E8"/>
    <w:rsid w:val="00FD161E"/>
    <w:rsid w:val="00FD4D69"/>
    <w:rsid w:val="65589332"/>
    <w:rsid w:val="726741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CB22"/>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1"/>
      </w:numPr>
      <w:spacing w:after="60"/>
    </w:pPr>
    <w:rPr>
      <w:rFonts w:eastAsia="Times"/>
      <w:lang w:val="en-U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rPr>
      <w:lang w:val="en-US"/>
    </w:r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16"/>
      </w:numPr>
      <w:tabs>
        <w:tab w:val="left" w:pos="1134"/>
      </w:tabs>
      <w:spacing w:after="60" w:line="240" w:lineRule="auto"/>
      <w:jc w:val="both"/>
    </w:pPr>
    <w:rPr>
      <w:rFonts w:ascii="Times New Roman" w:eastAsia="Times" w:hAnsi="Times New Roman" w:cstheme="minorBidi"/>
      <w:szCs w:val="24"/>
      <w:lang w:val="en-GB"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11" /><Relationship Type="http://schemas.openxmlformats.org/officeDocument/2006/relationships/webSettings" Target="webSettings.xml" Id="rId5" /><Relationship Type="http://schemas.microsoft.com/office/2016/09/relationships/commentsIds" Target="commentsIds.xml" Id="rId10" /><Relationship Type="http://schemas.openxmlformats.org/officeDocument/2006/relationships/settings" Target="settings.xml" Id="rId4" /><Relationship Type="http://schemas.openxmlformats.org/officeDocument/2006/relationships/theme" Target="theme/theme1.xml" Id="rId9" /></Relationships>
</file>

<file path=word/_rels/footnotes.xml.rels>&#65279;<?xml version="1.0" encoding="utf-8"?><Relationships xmlns="http://schemas.openxmlformats.org/package/2006/relationships"><Relationship Type="http://schemas.openxmlformats.org/officeDocument/2006/relationships/hyperlink" Target="https://www.ippc.int/en/publications/612/" TargetMode="External" Id="rId3" /><Relationship Type="http://schemas.openxmlformats.org/officeDocument/2006/relationships/hyperlink" Target="https://www.ippc.int/en/publications/615/" TargetMode="External" Id="rId2" /><Relationship Type="http://schemas.openxmlformats.org/officeDocument/2006/relationships/hyperlink" Target="https://www.ippc.int/en/publications/131/" TargetMode="External" Id="rId1" /><Relationship Type="http://schemas.openxmlformats.org/officeDocument/2006/relationships/hyperlink" Target="https://www.ippc.int/en/publications/606/"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11A2ADB-FFB8-460C-A73C-1935F8CF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25</cp:revision>
  <dcterms:created xsi:type="dcterms:W3CDTF">2021-04-09T06:11:00Z</dcterms:created>
  <dcterms:modified xsi:type="dcterms:W3CDTF">2021-06-30T14:32:00Z</dcterms:modified>
</cp:coreProperties>
</file>