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Proposed Terms of Reference for the IC Sub-group on National Reporting Obligations (NRO). Document title: 2021_ICD_NationaReportingObligations_EN.docx]</w:t>
      </w:r>
    </w:p>
    <w:p w14:paraId="27DB9D7A" w14:textId="354FED86">
      <w:pPr>
        <w:pStyle w:val="paragraph"/>
        <w:spacing w:before="0" w:beforeAutospacing="0" w:after="0" w:afterAutospacing="0"/>
        <w:jc w:val="center"/>
        <w:textAlignment w:val="baseline"/>
        <w:rPr>
          <w:rFonts w:ascii="Segoe UI" w:hAnsi="Segoe UI" w:cs="Segoe UI"/>
          <w:sz w:val="18"/>
          <w:szCs w:val="18"/>
        </w:rPr>
      </w:pPr>
      <w:r>
        <w:rPr>
          <w:rStyle w:val="PleaseReviewParagraphId"/>
          <w:b w:val="off"/>
          <w:i w:val="off"/>
        </w:rPr>
        <w:t>[1]</w:t>
      </w:r>
      <w:r>
        <w:rPr>
          <w:rStyle w:val="normaltextrun"/>
          <w:b/>
          <w:bCs/>
          <w:lang w:val="en-GB"/>
        </w:rPr>
        <w:t>National Reporting Obligations</w:t>
      </w:r>
    </w:p>
    <w:p w14:paraId="73746D71" w14:textId="77777777">
      <w:pPr>
        <w:pStyle w:val="paragraph"/>
        <w:spacing w:before="0" w:beforeAutospacing="0" w:after="0" w:afterAutospacing="0"/>
        <w:jc w:val="center"/>
        <w:textAlignment w:val="baseline"/>
        <w:rPr>
          <w:rFonts w:ascii="Segoe UI" w:hAnsi="Segoe UI" w:cs="Segoe UI"/>
          <w:sz w:val="18"/>
          <w:szCs w:val="18"/>
        </w:rPr>
      </w:pPr>
      <w:r>
        <w:rPr>
          <w:rStyle w:val="PleaseReviewParagraphId"/>
          <w:b w:val="off"/>
          <w:i w:val="off"/>
        </w:rPr>
        <w:t>[2]</w:t>
      </w:r>
      <w:r>
        <w:rPr>
          <w:rStyle w:val="normaltextrun"/>
          <w:b/>
          <w:bCs/>
          <w:lang w:val="en-GB"/>
        </w:rPr>
        <w:t>Implementation and Capacity Development Committee (IC) Sub-group on NROs</w:t>
      </w:r>
      <w:r>
        <w:rPr>
          <w:rStyle w:val="eop"/>
        </w:rPr>
        <w:t> </w:t>
      </w:r>
    </w:p>
    <w:p w14:paraId="29FBEE3B" w14:textId="77777777">
      <w:pPr>
        <w:pStyle w:val="paragraph"/>
        <w:spacing w:before="0" w:beforeAutospacing="0" w:after="0" w:afterAutospacing="0"/>
        <w:jc w:val="center"/>
        <w:textAlignment w:val="baseline"/>
        <w:rPr>
          <w:rStyle w:val="eop"/>
        </w:rPr>
      </w:pPr>
      <w:r>
        <w:rPr>
          <w:rStyle w:val="PleaseReviewParagraphId"/>
          <w:b w:val="off"/>
          <w:i w:val="off"/>
        </w:rPr>
        <w:t>[3]</w:t>
      </w:r>
      <w:r>
        <w:rPr>
          <w:rStyle w:val="normaltextrun"/>
          <w:b/>
          <w:bCs/>
          <w:lang w:val="en-GB"/>
        </w:rPr>
        <w:t>Proposed Terms of Reference</w:t>
      </w:r>
      <w:r>
        <w:rPr>
          <w:rStyle w:val="eop"/>
        </w:rPr>
        <w:t> </w:t>
      </w:r>
    </w:p>
    <w:p w14:paraId="672A6659" w14:textId="77777777">
      <w:pPr>
        <w:pStyle w:val="paragraph"/>
        <w:spacing w:before="0" w:beforeAutospacing="0" w:after="0" w:afterAutospacing="0"/>
        <w:jc w:val="center"/>
        <w:textAlignment w:val="baseline"/>
        <w:rPr>
          <w:rFonts w:ascii="Segoe UI" w:hAnsi="Segoe UI" w:cs="Segoe UI"/>
          <w:sz w:val="18"/>
          <w:szCs w:val="18"/>
        </w:rPr>
      </w:pPr>
      <w:r>
        <w:rPr>
          <w:rStyle w:val="PleaseReviewParagraphId"/>
          <w:b w:val="off"/>
          <w:i w:val="off"/>
        </w:rPr>
        <w:t>[4]</w:t>
      </w:r>
    </w:p>
    <w:p w14:paraId="55E6868F" w14:textId="77777777">
      <w:pPr>
        <w:pStyle w:val="paragraph"/>
        <w:numPr>
          <w:ilvl w:val="0"/>
          <w:numId w:val="16"/>
        </w:numPr>
        <w:spacing w:before="0" w:beforeAutospacing="0" w:after="0" w:afterAutospacing="0" w:line="276" w:lineRule="auto"/>
        <w:jc w:val="both"/>
        <w:textAlignment w:val="baseline"/>
        <w:rPr>
          <w:rStyle w:val="eop"/>
          <w:sz w:val="22"/>
          <w:szCs w:val="22"/>
        </w:rPr>
      </w:pPr>
      <w:r>
        <w:rPr>
          <w:rStyle w:val="PleaseReviewParagraphId"/>
          <w:b w:val="off"/>
          <w:i w:val="off"/>
        </w:rPr>
        <w:t>[5]</w:t>
      </w:r>
      <w:r>
        <w:rPr>
          <w:rStyle w:val="normaltextrun"/>
          <w:b/>
          <w:bCs/>
          <w:sz w:val="22"/>
          <w:szCs w:val="22"/>
          <w:lang w:val="en-GB"/>
        </w:rPr>
        <w:t>Purpose</w:t>
      </w:r>
      <w:r>
        <w:rPr>
          <w:rStyle w:val="eop"/>
          <w:sz w:val="22"/>
          <w:szCs w:val="22"/>
        </w:rPr>
        <w:t> </w:t>
      </w:r>
    </w:p>
    <w:p w14:paraId="55E6F4F8" w14:textId="77777777">
      <w:pPr>
        <w:pStyle w:val="paragraph"/>
        <w:spacing w:before="240" w:beforeAutospacing="0" w:after="0" w:afterAutospacing="0" w:line="276" w:lineRule="auto"/>
        <w:textAlignment w:val="baseline"/>
        <w:rPr>
          <w:rFonts w:ascii="Segoe UI" w:hAnsi="Segoe UI" w:cs="Segoe UI"/>
          <w:sz w:val="18"/>
          <w:szCs w:val="18"/>
        </w:rPr>
      </w:pPr>
      <w:r>
        <w:rPr>
          <w:rStyle w:val="PleaseReviewParagraphId"/>
          <w:b w:val="off"/>
          <w:i w:val="off"/>
        </w:rPr>
        <w:t>[6]</w:t>
      </w:r>
      <w:r>
        <w:rPr>
          <w:rStyle w:val="normaltextrun"/>
          <w:sz w:val="22"/>
          <w:szCs w:val="22"/>
          <w:lang w:val="en-GB"/>
        </w:rPr>
        <w:t>The IC Sub-group on National Reporting Obligations (NROs) will:</w:t>
      </w:r>
      <w:r>
        <w:rPr>
          <w:rStyle w:val="eop"/>
          <w:sz w:val="22"/>
          <w:szCs w:val="22"/>
        </w:rPr>
        <w:t> </w:t>
      </w:r>
    </w:p>
    <w:p w14:paraId="698D075A" w14:textId="77777777">
      <w:pPr>
        <w:pStyle w:val="paragraph"/>
        <w:numPr>
          <w:ilvl w:val="0"/>
          <w:numId w:val="1"/>
        </w:numPr>
        <w:spacing w:before="0" w:beforeAutospacing="0" w:after="0" w:afterAutospacing="0" w:line="276" w:lineRule="auto"/>
        <w:ind w:left="360" w:firstLine="0"/>
        <w:textAlignment w:val="baseline"/>
        <w:rPr>
          <w:sz w:val="22"/>
          <w:szCs w:val="22"/>
        </w:rPr>
      </w:pPr>
      <w:r>
        <w:rPr>
          <w:rStyle w:val="PleaseReviewParagraphId"/>
          <w:b w:val="off"/>
          <w:i w:val="off"/>
        </w:rPr>
        <w:t>[7]</w:t>
      </w:r>
      <w:r>
        <w:rPr>
          <w:rStyle w:val="normaltextrun"/>
          <w:sz w:val="22"/>
          <w:szCs w:val="22"/>
          <w:lang w:val="en-GB"/>
        </w:rPr>
        <w:t>Support the IPPC Secretariat to facilitate and provide guidance to Contracting Parties (CPs) to help them meet their National Reporting Obligations, based on the IPPC and help them implement related ISPMs.</w:t>
      </w:r>
      <w:r>
        <w:rPr>
          <w:rStyle w:val="eop"/>
          <w:sz w:val="22"/>
          <w:szCs w:val="22"/>
        </w:rPr>
        <w:t> </w:t>
      </w:r>
    </w:p>
    <w:p w14:paraId="668A4026" w14:textId="77777777">
      <w:pPr>
        <w:pStyle w:val="paragraph"/>
        <w:numPr>
          <w:ilvl w:val="0"/>
          <w:numId w:val="1"/>
        </w:numPr>
        <w:spacing w:before="0" w:beforeAutospacing="0" w:after="0" w:afterAutospacing="0" w:line="276" w:lineRule="auto"/>
        <w:ind w:left="360" w:firstLine="0"/>
        <w:textAlignment w:val="baseline"/>
        <w:rPr>
          <w:sz w:val="22"/>
          <w:szCs w:val="22"/>
        </w:rPr>
      </w:pPr>
      <w:r>
        <w:rPr>
          <w:rStyle w:val="PleaseReviewParagraphId"/>
          <w:b w:val="off"/>
          <w:i w:val="off"/>
        </w:rPr>
        <w:t>[8]</w:t>
      </w:r>
      <w:r>
        <w:rPr>
          <w:rStyle w:val="normaltextrun"/>
          <w:sz w:val="22"/>
          <w:szCs w:val="22"/>
          <w:lang w:val="en-GB"/>
        </w:rPr>
        <w:t>Support the IPPC Secretariat to raise awareness in CPs, including their National Plant Protection Organizations (NPPOs), to meet and understand their NROs.</w:t>
      </w:r>
      <w:r>
        <w:rPr>
          <w:rStyle w:val="eop"/>
          <w:sz w:val="22"/>
          <w:szCs w:val="22"/>
        </w:rPr>
        <w:t> </w:t>
      </w:r>
    </w:p>
    <w:p w14:paraId="19E181AD" w14:textId="77777777">
      <w:pPr>
        <w:pStyle w:val="paragraph"/>
        <w:numPr>
          <w:ilvl w:val="0"/>
          <w:numId w:val="1"/>
        </w:numPr>
        <w:spacing w:before="0" w:beforeAutospacing="0" w:after="0" w:afterAutospacing="0" w:line="276" w:lineRule="auto"/>
        <w:ind w:left="360" w:firstLine="0"/>
        <w:textAlignment w:val="baseline"/>
        <w:rPr>
          <w:sz w:val="22"/>
          <w:szCs w:val="22"/>
        </w:rPr>
      </w:pPr>
      <w:r>
        <w:rPr>
          <w:rStyle w:val="PleaseReviewParagraphId"/>
          <w:b w:val="off"/>
          <w:i w:val="off"/>
        </w:rPr>
        <w:t>[9]</w:t>
      </w:r>
      <w:r>
        <w:rPr>
          <w:rStyle w:val="normaltextrun"/>
          <w:sz w:val="22"/>
          <w:szCs w:val="22"/>
          <w:lang w:val="en-GB"/>
        </w:rPr>
        <w:t>Support the IPPC Secretariat to build and develop national or regional capacity to address activities that support NROs, e.g., surveillance, pest identification, and pest risk analysis (PRA).</w:t>
      </w:r>
      <w:r>
        <w:rPr>
          <w:rStyle w:val="eop"/>
          <w:sz w:val="22"/>
          <w:szCs w:val="22"/>
        </w:rPr>
        <w:t> </w:t>
      </w:r>
    </w:p>
    <w:p w14:paraId="118C5CE2" w14:textId="77777777">
      <w:pPr>
        <w:pStyle w:val="paragraph"/>
        <w:numPr>
          <w:ilvl w:val="0"/>
          <w:numId w:val="2"/>
        </w:numPr>
        <w:spacing w:before="0" w:beforeAutospacing="0" w:after="0" w:afterAutospacing="0" w:line="276" w:lineRule="auto"/>
        <w:ind w:left="360" w:firstLine="0"/>
        <w:textAlignment w:val="baseline"/>
        <w:rPr>
          <w:sz w:val="22"/>
          <w:szCs w:val="22"/>
        </w:rPr>
      </w:pPr>
      <w:r>
        <w:rPr>
          <w:rStyle w:val="PleaseReviewParagraphId"/>
          <w:b w:val="off"/>
          <w:i w:val="off"/>
        </w:rPr>
        <w:t>[10]</w:t>
      </w:r>
      <w:r>
        <w:rPr>
          <w:rStyle w:val="normaltextrun"/>
          <w:sz w:val="22"/>
          <w:szCs w:val="22"/>
          <w:lang w:val="en-GB"/>
        </w:rPr>
        <w:t>Support the IPPC Secretariat to update the NRO Programme to cover 2014 to 2023.</w:t>
      </w:r>
      <w:r>
        <w:rPr>
          <w:rStyle w:val="eop"/>
          <w:sz w:val="22"/>
          <w:szCs w:val="22"/>
        </w:rPr>
        <w:t> </w:t>
      </w:r>
    </w:p>
    <w:p w14:paraId="47BD8A1C" w14:textId="77777777">
      <w:pPr>
        <w:pStyle w:val="paragraph"/>
        <w:numPr>
          <w:ilvl w:val="0"/>
          <w:numId w:val="2"/>
        </w:numPr>
        <w:spacing w:before="0" w:beforeAutospacing="0" w:after="0" w:afterAutospacing="0" w:line="276" w:lineRule="auto"/>
        <w:ind w:left="360" w:firstLine="0"/>
        <w:textAlignment w:val="baseline"/>
        <w:rPr>
          <w:sz w:val="22"/>
          <w:szCs w:val="22"/>
        </w:rPr>
      </w:pPr>
      <w:r>
        <w:rPr>
          <w:rStyle w:val="PleaseReviewParagraphId"/>
          <w:b w:val="off"/>
          <w:i w:val="off"/>
        </w:rPr>
        <w:t>[11]</w:t>
      </w:r>
      <w:r>
        <w:rPr>
          <w:rStyle w:val="normaltextrun"/>
          <w:sz w:val="22"/>
          <w:szCs w:val="22"/>
          <w:lang w:val="en-GB"/>
        </w:rPr>
        <w:t>Monitor and evaluate the work undertaken under the NROs Programme and prepare reports for the IC for review and approval.</w:t>
      </w:r>
      <w:r>
        <w:rPr>
          <w:rStyle w:val="eop"/>
          <w:sz w:val="22"/>
          <w:szCs w:val="22"/>
        </w:rPr>
        <w:t> </w:t>
      </w:r>
    </w:p>
    <w:p w14:paraId="63E4A9CD" w14:textId="24FF6C12">
      <w:pPr>
        <w:pStyle w:val="paragraph"/>
        <w:numPr>
          <w:ilvl w:val="0"/>
          <w:numId w:val="2"/>
        </w:numPr>
        <w:spacing w:before="0" w:beforeAutospacing="0" w:after="0" w:afterAutospacing="0" w:line="276" w:lineRule="auto"/>
        <w:ind w:left="360" w:firstLine="0"/>
        <w:textAlignment w:val="baseline"/>
        <w:rPr>
          <w:rStyle w:val="normaltextrun"/>
          <w:sz w:val="22"/>
          <w:szCs w:val="22"/>
          <w:lang w:val="en-GB"/>
        </w:rPr>
      </w:pPr>
      <w:r>
        <w:rPr>
          <w:rStyle w:val="PleaseReviewParagraphId"/>
          <w:b w:val="off"/>
          <w:i w:val="off"/>
        </w:rPr>
        <w:t>[12]</w:t>
      </w:r>
      <w:r>
        <w:rPr>
          <w:rStyle w:val="normaltextrun"/>
          <w:sz w:val="22"/>
          <w:szCs w:val="22"/>
          <w:lang w:val="en-GB"/>
        </w:rPr>
        <w:t>Develop an annual work plan for the IC Sub-group on NRO.</w:t>
      </w:r>
      <w:r>
        <w:rPr>
          <w:rStyle w:val="normaltextrun"/>
          <w:lang w:val="en-GB"/>
        </w:rPr>
        <w:t>  </w:t>
      </w:r>
    </w:p>
    <w:p w14:paraId="2377D87B" w14:textId="77777777">
      <w:pPr>
        <w:pStyle w:val="paragraph"/>
        <w:numPr>
          <w:ilvl w:val="0"/>
          <w:numId w:val="16"/>
        </w:numPr>
        <w:spacing w:before="240" w:beforeAutospacing="0" w:after="0" w:afterAutospacing="0" w:line="276" w:lineRule="auto"/>
        <w:textAlignment w:val="baseline"/>
        <w:rPr>
          <w:rStyle w:val="eop"/>
          <w:sz w:val="22"/>
          <w:szCs w:val="22"/>
        </w:rPr>
      </w:pPr>
      <w:r>
        <w:rPr>
          <w:rStyle w:val="PleaseReviewParagraphId"/>
          <w:b w:val="off"/>
          <w:i w:val="off"/>
        </w:rPr>
        <w:t>[13]</w:t>
      </w:r>
      <w:r>
        <w:rPr>
          <w:rStyle w:val="normaltextrun"/>
          <w:b/>
          <w:bCs/>
          <w:sz w:val="22"/>
          <w:szCs w:val="22"/>
          <w:lang w:val="en-GB"/>
        </w:rPr>
        <w:t>Duration</w:t>
      </w:r>
      <w:r>
        <w:rPr>
          <w:rStyle w:val="eop"/>
          <w:sz w:val="22"/>
          <w:szCs w:val="22"/>
        </w:rPr>
        <w:t> </w:t>
      </w:r>
    </w:p>
    <w:p w14:paraId="2C40F77E" w14:textId="77777777">
      <w:pPr>
        <w:pStyle w:val="paragraph"/>
        <w:spacing w:before="240" w:beforeAutospacing="0" w:after="0" w:afterAutospacing="0" w:line="276" w:lineRule="auto"/>
        <w:textAlignment w:val="baseline"/>
        <w:rPr>
          <w:rStyle w:val="eop"/>
          <w:sz w:val="22"/>
          <w:szCs w:val="22"/>
        </w:rPr>
      </w:pPr>
      <w:r>
        <w:rPr>
          <w:rStyle w:val="PleaseReviewParagraphId"/>
          <w:b w:val="off"/>
          <w:i w:val="off"/>
        </w:rPr>
        <w:t>[14]</w:t>
      </w:r>
      <w:r>
        <w:rPr>
          <w:rStyle w:val="normaltextrun"/>
          <w:sz w:val="22"/>
          <w:szCs w:val="22"/>
          <w:lang w:val="en-GB"/>
        </w:rPr>
        <w:t>The IC Sub-group on NROs will operate until May 2023 and may be extended upon agreement by the IC. </w:t>
      </w:r>
      <w:r>
        <w:rPr>
          <w:rStyle w:val="eop"/>
          <w:sz w:val="22"/>
          <w:szCs w:val="22"/>
        </w:rPr>
        <w:t> </w:t>
      </w:r>
    </w:p>
    <w:p w14:paraId="648706BA" w14:textId="77777777">
      <w:pPr>
        <w:pStyle w:val="paragraph"/>
        <w:numPr>
          <w:ilvl w:val="0"/>
          <w:numId w:val="16"/>
        </w:numPr>
        <w:spacing w:before="240" w:beforeAutospacing="0" w:after="240" w:afterAutospacing="0" w:line="276" w:lineRule="auto"/>
        <w:textAlignment w:val="baseline"/>
        <w:rPr>
          <w:rStyle w:val="eop"/>
          <w:sz w:val="22"/>
          <w:szCs w:val="22"/>
        </w:rPr>
      </w:pPr>
      <w:r>
        <w:rPr>
          <w:rStyle w:val="PleaseReviewParagraphId"/>
          <w:b w:val="off"/>
          <w:i w:val="off"/>
        </w:rPr>
        <w:t>[15]</w:t>
      </w:r>
      <w:r>
        <w:rPr>
          <w:rStyle w:val="normaltextrun"/>
          <w:b/>
          <w:bCs/>
          <w:sz w:val="22"/>
          <w:szCs w:val="22"/>
          <w:lang w:val="en-GB"/>
        </w:rPr>
        <w:t>Membership</w:t>
      </w:r>
      <w:r>
        <w:rPr>
          <w:rStyle w:val="eop"/>
          <w:sz w:val="22"/>
          <w:szCs w:val="22"/>
        </w:rPr>
        <w:t> </w:t>
      </w:r>
    </w:p>
    <w:p w14:paraId="0DD2D9F1" w14:textId="77777777">
      <w:pPr>
        <w:pStyle w:val="paragraph"/>
        <w:spacing w:before="0" w:beforeAutospacing="0" w:after="0" w:afterAutospacing="0" w:line="276" w:lineRule="auto"/>
        <w:textAlignment w:val="baseline"/>
        <w:rPr>
          <w:rFonts w:ascii="Segoe UI" w:hAnsi="Segoe UI" w:cs="Segoe UI"/>
          <w:sz w:val="18"/>
          <w:szCs w:val="18"/>
        </w:rPr>
      </w:pPr>
      <w:r>
        <w:rPr>
          <w:rStyle w:val="PleaseReviewParagraphId"/>
          <w:b w:val="off"/>
          <w:i w:val="off"/>
        </w:rPr>
        <w:t>[16]</w:t>
      </w:r>
      <w:r>
        <w:rPr>
          <w:rStyle w:val="normaltextrun"/>
          <w:sz w:val="22"/>
          <w:szCs w:val="22"/>
          <w:lang w:val="en-GB"/>
        </w:rPr>
        <w:t>The members should have extensive working knowledge of the IPPC, its objectives, its reporting obligations, as well as a good knowledge of ISPMs, especially those related to NROs.</w:t>
      </w:r>
      <w:r>
        <w:rPr>
          <w:rStyle w:val="eop"/>
          <w:sz w:val="22"/>
          <w:szCs w:val="22"/>
        </w:rPr>
        <w:t> </w:t>
      </w:r>
    </w:p>
    <w:p w14:paraId="0E28364F" w14:textId="77777777">
      <w:pPr>
        <w:pStyle w:val="paragraph"/>
        <w:spacing w:before="0" w:beforeAutospacing="0" w:after="0" w:afterAutospacing="0" w:line="276" w:lineRule="auto"/>
        <w:textAlignment w:val="baseline"/>
        <w:rPr>
          <w:rFonts w:ascii="Segoe UI" w:hAnsi="Segoe UI" w:cs="Segoe UI"/>
          <w:sz w:val="18"/>
          <w:szCs w:val="18"/>
        </w:rPr>
      </w:pPr>
      <w:r>
        <w:rPr>
          <w:rStyle w:val="PleaseReviewParagraphId"/>
          <w:b w:val="off"/>
          <w:i w:val="off"/>
        </w:rPr>
        <w:t>[17]</w:t>
      </w:r>
      <w:r>
        <w:rPr>
          <w:rStyle w:val="normaltextrun"/>
          <w:sz w:val="22"/>
          <w:szCs w:val="22"/>
          <w:lang w:val="en-GB"/>
        </w:rPr>
        <w:t>Members may be drawn from contracting parties, RPPOs and international organizations as follows:  </w:t>
      </w:r>
      <w:r>
        <w:rPr>
          <w:rStyle w:val="eop"/>
          <w:sz w:val="22"/>
          <w:szCs w:val="22"/>
        </w:rPr>
        <w:t> </w:t>
      </w:r>
    </w:p>
    <w:p w14:paraId="2A84DD92" w14:textId="77777777">
      <w:pPr>
        <w:pStyle w:val="paragraph"/>
        <w:numPr>
          <w:ilvl w:val="0"/>
          <w:numId w:val="3"/>
        </w:numPr>
        <w:spacing w:before="0" w:beforeAutospacing="0" w:after="0" w:afterAutospacing="0" w:line="276" w:lineRule="auto"/>
        <w:ind w:left="360" w:firstLine="0"/>
        <w:textAlignment w:val="baseline"/>
        <w:rPr>
          <w:sz w:val="22"/>
          <w:szCs w:val="22"/>
        </w:rPr>
      </w:pPr>
      <w:r>
        <w:rPr>
          <w:rStyle w:val="PleaseReviewParagraphId"/>
          <w:b w:val="off"/>
          <w:i w:val="off"/>
        </w:rPr>
        <w:t>[18]</w:t>
      </w:r>
      <w:r>
        <w:rPr>
          <w:rStyle w:val="normaltextrun"/>
          <w:sz w:val="22"/>
          <w:szCs w:val="22"/>
          <w:lang w:val="en-GB"/>
        </w:rPr>
        <w:t>Up to three representatives of contracting parties </w:t>
      </w:r>
      <w:r>
        <w:rPr>
          <w:rStyle w:val="eop"/>
          <w:sz w:val="22"/>
          <w:szCs w:val="22"/>
        </w:rPr>
        <w:t> </w:t>
      </w:r>
    </w:p>
    <w:p w14:paraId="7BEF00D5" w14:textId="3FC79C87">
      <w:pPr>
        <w:pStyle w:val="paragraph"/>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[19]</w:t>
      </w:r>
      <w:r>
        <w:rPr>
          <w:rStyle w:val="normaltextrun"/>
          <w:sz w:val="22"/>
          <w:szCs w:val="22"/>
          <w:lang w:val="en-GB"/>
        </w:rPr>
        <w:t>One representative from the CPM Bureau (Optional)</w:t>
      </w:r>
    </w:p>
    <w:p w14:paraId="1EAFFA1E" w14:textId="5BFBD896">
      <w:pPr>
        <w:pStyle w:val="paragraph"/>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[20]</w:t>
      </w:r>
      <w:r>
        <w:rPr>
          <w:rStyle w:val="normaltextrun"/>
          <w:sz w:val="22"/>
          <w:szCs w:val="22"/>
          <w:lang w:val="en-GB"/>
        </w:rPr>
        <w:t>One Lead and another representative from IC  </w:t>
      </w:r>
      <w:r>
        <w:rPr>
          <w:rStyle w:val="eop"/>
          <w:sz w:val="22"/>
          <w:szCs w:val="22"/>
        </w:rPr>
        <w:t> </w:t>
      </w:r>
    </w:p>
    <w:p w14:paraId="670384F5" w14:textId="77777777">
      <w:pPr>
        <w:pStyle w:val="paragraph"/>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[21]</w:t>
      </w:r>
      <w:r>
        <w:rPr>
          <w:rStyle w:val="normaltextrun"/>
          <w:sz w:val="22"/>
          <w:szCs w:val="22"/>
          <w:lang w:val="en-GB"/>
        </w:rPr>
        <w:t>One representative of the SC </w:t>
      </w:r>
      <w:r>
        <w:rPr>
          <w:rStyle w:val="eop"/>
          <w:sz w:val="22"/>
          <w:szCs w:val="22"/>
        </w:rPr>
        <w:t> </w:t>
      </w:r>
    </w:p>
    <w:p w14:paraId="03E6144E" w14:textId="77777777">
      <w:pPr>
        <w:pStyle w:val="paragraph"/>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[22]</w:t>
      </w:r>
      <w:r>
        <w:rPr>
          <w:rStyle w:val="normaltextrun"/>
          <w:sz w:val="22"/>
          <w:szCs w:val="22"/>
          <w:lang w:val="en-GB"/>
        </w:rPr>
        <w:t>Up to three representatives from the RPPOs</w:t>
      </w:r>
      <w:r>
        <w:rPr>
          <w:rStyle w:val="eop"/>
          <w:sz w:val="22"/>
          <w:szCs w:val="22"/>
        </w:rPr>
        <w:t> </w:t>
      </w:r>
    </w:p>
    <w:p w14:paraId="4F6584BE" w14:textId="4FC65375">
      <w:pPr>
        <w:pStyle w:val="paragraph"/>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[23]</w:t>
      </w:r>
      <w:r>
        <w:rPr>
          <w:rStyle w:val="normaltextrun"/>
          <w:sz w:val="22"/>
          <w:szCs w:val="22"/>
          <w:lang w:val="en-GB"/>
        </w:rPr>
        <w:t>At least two experts representing entities having national reporting obligations systems such as the CBD, FAO, OIE, UNEP, CABI, World Health Organization, etc.</w:t>
      </w:r>
      <w:r>
        <w:rPr>
          <w:rStyle w:val="eop"/>
          <w:sz w:val="22"/>
          <w:szCs w:val="22"/>
        </w:rPr>
        <w:t> </w:t>
      </w:r>
    </w:p>
    <w:p w14:paraId="6808EA0A" w14:textId="77777777">
      <w:pPr>
        <w:pStyle w:val="paragraph"/>
        <w:numPr>
          <w:ilvl w:val="0"/>
          <w:numId w:val="16"/>
        </w:numPr>
        <w:spacing w:before="240" w:beforeAutospacing="0" w:after="240" w:afterAutospacing="0" w:line="276" w:lineRule="auto"/>
        <w:textAlignment w:val="baseline"/>
        <w:rPr>
          <w:rStyle w:val="eop"/>
          <w:sz w:val="22"/>
          <w:szCs w:val="22"/>
        </w:rPr>
      </w:pPr>
      <w:r>
        <w:rPr>
          <w:rStyle w:val="PleaseReviewParagraphId"/>
          <w:b w:val="off"/>
          <w:i w:val="off"/>
        </w:rPr>
        <w:t>[24]</w:t>
      </w:r>
      <w:r>
        <w:rPr>
          <w:rStyle w:val="normaltextrun"/>
          <w:b/>
          <w:bCs/>
          <w:sz w:val="22"/>
          <w:szCs w:val="22"/>
          <w:lang w:val="en-GB"/>
        </w:rPr>
        <w:t>Tasks</w:t>
      </w:r>
      <w:r>
        <w:rPr>
          <w:rStyle w:val="eop"/>
          <w:sz w:val="22"/>
          <w:szCs w:val="22"/>
        </w:rPr>
        <w:t> </w:t>
      </w:r>
    </w:p>
    <w:p w14:paraId="5C1A1D55" w14:textId="77777777">
      <w:pPr>
        <w:pStyle w:val="paragraph"/>
        <w:spacing w:before="0" w:beforeAutospacing="0" w:after="0" w:afterAutospacing="0" w:line="276" w:lineRule="auto"/>
        <w:textAlignment w:val="baseline"/>
        <w:rPr>
          <w:rFonts w:ascii="Segoe UI" w:hAnsi="Segoe UI" w:cs="Segoe UI"/>
          <w:sz w:val="18"/>
          <w:szCs w:val="18"/>
        </w:rPr>
      </w:pPr>
      <w:r>
        <w:rPr>
          <w:rStyle w:val="PleaseReviewParagraphId"/>
          <w:b w:val="off"/>
          <w:i w:val="off"/>
        </w:rPr>
        <w:t>[25]</w:t>
      </w:r>
      <w:r>
        <w:rPr>
          <w:rStyle w:val="normaltextrun"/>
          <w:sz w:val="22"/>
          <w:szCs w:val="22"/>
          <w:lang w:val="en-GB"/>
        </w:rPr>
        <w:t>The IC Sub-group on NROs will work with the IPPC Secretariat to:</w:t>
      </w:r>
      <w:r>
        <w:rPr>
          <w:rStyle w:val="eop"/>
          <w:sz w:val="22"/>
          <w:szCs w:val="22"/>
        </w:rPr>
        <w:t> </w:t>
      </w:r>
    </w:p>
    <w:p w14:paraId="324B3924" w14:textId="77777777">
      <w:pPr>
        <w:pStyle w:val="paragraph"/>
        <w:numPr>
          <w:ilvl w:val="0"/>
          <w:numId w:val="5"/>
        </w:numPr>
        <w:spacing w:before="0" w:beforeAutospacing="0" w:after="0" w:afterAutospacing="0" w:line="276" w:lineRule="auto"/>
        <w:ind w:left="870" w:firstLine="0"/>
        <w:textAlignment w:val="baseline"/>
        <w:rPr>
          <w:sz w:val="22"/>
          <w:szCs w:val="22"/>
        </w:rPr>
      </w:pPr>
      <w:r>
        <w:rPr>
          <w:rStyle w:val="PleaseReviewParagraphId"/>
          <w:b w:val="off"/>
          <w:i w:val="off"/>
        </w:rPr>
        <w:t>[26]</w:t>
      </w:r>
      <w:r>
        <w:rPr>
          <w:rStyle w:val="normaltextrun"/>
          <w:sz w:val="22"/>
          <w:szCs w:val="22"/>
          <w:lang w:val="en-GB"/>
        </w:rPr>
        <w:t> Analyse the NRO legal obligations of CPs, RPPOs and the IPPC Secretariat.</w:t>
      </w:r>
      <w:r>
        <w:rPr>
          <w:rStyle w:val="eop"/>
          <w:sz w:val="22"/>
          <w:szCs w:val="22"/>
        </w:rPr>
        <w:t> </w:t>
      </w:r>
    </w:p>
    <w:p w14:paraId="27B13EB0" w14:textId="77777777">
      <w:pPr>
        <w:pStyle w:val="paragraph"/>
        <w:numPr>
          <w:ilvl w:val="0"/>
          <w:numId w:val="6"/>
        </w:numPr>
        <w:spacing w:before="0" w:beforeAutospacing="0" w:after="0" w:afterAutospacing="0" w:line="276" w:lineRule="auto"/>
        <w:ind w:left="870" w:firstLine="0"/>
        <w:textAlignment w:val="baseline"/>
        <w:rPr>
          <w:sz w:val="22"/>
          <w:szCs w:val="22"/>
        </w:rPr>
      </w:pPr>
      <w:r>
        <w:rPr>
          <w:rStyle w:val="PleaseReviewParagraphId"/>
          <w:b w:val="off"/>
          <w:i w:val="off"/>
        </w:rPr>
        <w:t>[27]</w:t>
      </w:r>
      <w:r>
        <w:rPr>
          <w:rStyle w:val="normaltextrun"/>
          <w:sz w:val="22"/>
          <w:szCs w:val="22"/>
          <w:lang w:val="en-GB"/>
        </w:rPr>
        <w:t>Review of the existing IPPC NROs programme and work plan, including:</w:t>
      </w:r>
      <w:r>
        <w:rPr>
          <w:rStyle w:val="eop"/>
          <w:sz w:val="22"/>
          <w:szCs w:val="22"/>
        </w:rPr>
        <w:t> </w:t>
      </w:r>
    </w:p>
    <w:p w14:paraId="178F74C3" w14:textId="77777777">
      <w:pPr>
        <w:pStyle w:val="paragraph"/>
        <w:numPr>
          <w:ilvl w:val="0"/>
          <w:numId w:val="7"/>
        </w:numPr>
        <w:tabs>
          <w:tab w:val="clear" w:pos="720"/>
          <w:tab w:val="num" w:pos="1440"/>
        </w:tabs>
        <w:spacing w:before="0" w:beforeAutospacing="0" w:after="0" w:afterAutospacing="0" w:line="276" w:lineRule="auto"/>
        <w:ind w:left="1440" w:firstLine="0"/>
        <w:textAlignment w:val="baseline"/>
        <w:rPr>
          <w:sz w:val="22"/>
          <w:szCs w:val="22"/>
        </w:rPr>
      </w:pPr>
      <w:r>
        <w:rPr>
          <w:rStyle w:val="PleaseReviewParagraphId"/>
          <w:b w:val="off"/>
          <w:i w:val="off"/>
        </w:rPr>
        <w:t>[28]</w:t>
      </w:r>
      <w:r>
        <w:rPr>
          <w:rStyle w:val="normaltextrun"/>
          <w:sz w:val="22"/>
          <w:szCs w:val="22"/>
          <w:lang w:val="en-GB"/>
        </w:rPr>
        <w:lastRenderedPageBreak/>
        <w:t>Complete the mid-term review of the NROs Programme (2014-2023) and NROs work plan (2014-2023); identify the progress of each item and task in the NROs Programme and work plan. </w:t>
      </w:r>
      <w:r>
        <w:rPr>
          <w:rStyle w:val="eop"/>
          <w:sz w:val="22"/>
          <w:szCs w:val="22"/>
        </w:rPr>
        <w:t> </w:t>
      </w:r>
    </w:p>
    <w:p w14:paraId="466EADAE" w14:textId="77777777">
      <w:pPr>
        <w:pStyle w:val="paragraph"/>
        <w:numPr>
          <w:ilvl w:val="0"/>
          <w:numId w:val="8"/>
        </w:numPr>
        <w:tabs>
          <w:tab w:val="clear" w:pos="720"/>
          <w:tab w:val="num" w:pos="1440"/>
        </w:tabs>
        <w:spacing w:before="0" w:beforeAutospacing="0" w:after="0" w:afterAutospacing="0" w:line="276" w:lineRule="auto"/>
        <w:ind w:left="1440" w:firstLine="0"/>
        <w:textAlignment w:val="baseline"/>
        <w:rPr>
          <w:sz w:val="22"/>
          <w:szCs w:val="22"/>
        </w:rPr>
      </w:pPr>
      <w:r>
        <w:rPr>
          <w:rStyle w:val="PleaseReviewParagraphId"/>
          <w:b w:val="off"/>
          <w:i w:val="off"/>
        </w:rPr>
        <w:t>[29]</w:t>
      </w:r>
      <w:r>
        <w:rPr>
          <w:rStyle w:val="normaltextrun"/>
          <w:sz w:val="22"/>
          <w:szCs w:val="22"/>
          <w:lang w:val="en-GB"/>
        </w:rPr>
        <w:t>Carry out analysis of the benefits and challenges of implementing the NROs Programme and work plan during the past five years. </w:t>
      </w:r>
      <w:r>
        <w:rPr>
          <w:rStyle w:val="eop"/>
          <w:sz w:val="22"/>
          <w:szCs w:val="22"/>
        </w:rPr>
        <w:t> </w:t>
      </w:r>
    </w:p>
    <w:p w14:paraId="3AB63DAF" w14:textId="77777777">
      <w:pPr>
        <w:pStyle w:val="paragraph"/>
        <w:numPr>
          <w:ilvl w:val="0"/>
          <w:numId w:val="9"/>
        </w:numPr>
        <w:tabs>
          <w:tab w:val="clear" w:pos="720"/>
          <w:tab w:val="num" w:pos="1440"/>
        </w:tabs>
        <w:spacing w:before="0" w:beforeAutospacing="0" w:after="0" w:afterAutospacing="0" w:line="276" w:lineRule="auto"/>
        <w:ind w:left="1440" w:firstLine="0"/>
        <w:textAlignment w:val="baseline"/>
        <w:rPr>
          <w:sz w:val="22"/>
          <w:szCs w:val="22"/>
        </w:rPr>
      </w:pPr>
      <w:r>
        <w:rPr>
          <w:rStyle w:val="PleaseReviewParagraphId"/>
          <w:b w:val="off"/>
          <w:i w:val="off"/>
        </w:rPr>
        <w:t>[30]</w:t>
      </w:r>
      <w:r>
        <w:rPr>
          <w:rStyle w:val="normaltextrun"/>
          <w:sz w:val="22"/>
          <w:szCs w:val="22"/>
          <w:lang w:val="en-GB"/>
        </w:rPr>
        <w:t>Prepare and submit a progress report of the NROs programme (2014-2023</w:t>
      </w:r>
      <w:r>
        <w:rPr>
          <w:rStyle w:val="contextualspellingandgrammarerror"/>
          <w:sz w:val="22"/>
          <w:szCs w:val="22"/>
          <w:lang w:val="en-GB"/>
        </w:rPr>
        <w:t>) and</w:t>
      </w:r>
      <w:r>
        <w:rPr>
          <w:rStyle w:val="normaltextrun"/>
          <w:sz w:val="22"/>
          <w:szCs w:val="22"/>
          <w:lang w:val="en-GB"/>
        </w:rPr>
        <w:t> work plan (2014-2023) to the IC.</w:t>
      </w:r>
      <w:r>
        <w:rPr>
          <w:rStyle w:val="eop"/>
          <w:sz w:val="22"/>
          <w:szCs w:val="22"/>
        </w:rPr>
        <w:t> </w:t>
      </w:r>
    </w:p>
    <w:p w14:paraId="26BE41F5" w14:textId="77777777">
      <w:pPr>
        <w:pStyle w:val="paragraph"/>
        <w:numPr>
          <w:ilvl w:val="0"/>
          <w:numId w:val="10"/>
        </w:numPr>
        <w:spacing w:before="0" w:beforeAutospacing="0" w:after="0" w:afterAutospacing="0" w:line="276" w:lineRule="auto"/>
        <w:ind w:left="870" w:firstLine="0"/>
        <w:textAlignment w:val="baseline"/>
        <w:rPr>
          <w:sz w:val="22"/>
          <w:szCs w:val="22"/>
        </w:rPr>
      </w:pPr>
      <w:r>
        <w:rPr>
          <w:rStyle w:val="PleaseReviewParagraphId"/>
          <w:b w:val="off"/>
          <w:i w:val="off"/>
        </w:rPr>
        <w:t>[31]</w:t>
      </w:r>
      <w:r>
        <w:rPr>
          <w:rStyle w:val="normaltextrun"/>
          <w:sz w:val="22"/>
          <w:szCs w:val="22"/>
          <w:lang w:val="en-GB"/>
        </w:rPr>
        <w:t>Revise and adjust the IPPC NROs Programme and work plan including setting priorities and developing a stepwise approach with timeframes and submit them to the for IC.</w:t>
      </w:r>
      <w:r>
        <w:rPr>
          <w:rStyle w:val="eop"/>
          <w:sz w:val="22"/>
          <w:szCs w:val="22"/>
        </w:rPr>
        <w:t> </w:t>
      </w:r>
    </w:p>
    <w:p w14:paraId="602A56B0" w14:textId="77777777">
      <w:pPr>
        <w:pStyle w:val="paragraph"/>
        <w:numPr>
          <w:ilvl w:val="0"/>
          <w:numId w:val="11"/>
        </w:numPr>
        <w:spacing w:before="0" w:beforeAutospacing="0" w:after="0" w:afterAutospacing="0" w:line="276" w:lineRule="auto"/>
        <w:ind w:left="870" w:firstLine="0"/>
        <w:textAlignment w:val="baseline"/>
        <w:rPr>
          <w:sz w:val="22"/>
          <w:szCs w:val="22"/>
        </w:rPr>
      </w:pPr>
      <w:r>
        <w:rPr>
          <w:rStyle w:val="PleaseReviewParagraphId"/>
          <w:b w:val="off"/>
          <w:i w:val="off"/>
        </w:rPr>
        <w:t>[32]</w:t>
      </w:r>
      <w:r>
        <w:rPr>
          <w:rStyle w:val="normaltextrun"/>
          <w:sz w:val="22"/>
          <w:szCs w:val="22"/>
          <w:lang w:val="en-GB"/>
        </w:rPr>
        <w:t> Facilitate CPs to meet their obligations by:</w:t>
      </w:r>
      <w:r>
        <w:rPr>
          <w:rStyle w:val="eop"/>
          <w:sz w:val="22"/>
          <w:szCs w:val="22"/>
        </w:rPr>
        <w:t> </w:t>
      </w:r>
    </w:p>
    <w:p w14:paraId="3A3078CF" w14:textId="77777777">
      <w:pPr>
        <w:pStyle w:val="paragraph"/>
        <w:numPr>
          <w:ilvl w:val="0"/>
          <w:numId w:val="12"/>
        </w:numPr>
        <w:tabs>
          <w:tab w:val="clear" w:pos="720"/>
          <w:tab w:val="num" w:pos="1440"/>
        </w:tabs>
        <w:spacing w:before="0" w:beforeAutospacing="0" w:after="0" w:afterAutospacing="0" w:line="276" w:lineRule="auto"/>
        <w:ind w:left="1440" w:firstLine="0"/>
        <w:textAlignment w:val="baseline"/>
        <w:rPr>
          <w:sz w:val="22"/>
          <w:szCs w:val="22"/>
        </w:rPr>
      </w:pPr>
      <w:r>
        <w:rPr>
          <w:rStyle w:val="PleaseReviewParagraphId"/>
          <w:b w:val="off"/>
          <w:i w:val="off"/>
        </w:rPr>
        <w:t>[33]</w:t>
      </w:r>
      <w:r>
        <w:rPr>
          <w:rStyle w:val="normaltextrun"/>
          <w:sz w:val="22"/>
          <w:szCs w:val="22"/>
          <w:lang w:val="en-GB"/>
        </w:rPr>
        <w:t>determining the added value the IPPC Secretariat services could provide in addition to those already being developed for reporting.</w:t>
      </w:r>
      <w:r>
        <w:rPr>
          <w:rStyle w:val="eop"/>
          <w:sz w:val="22"/>
          <w:szCs w:val="22"/>
        </w:rPr>
        <w:t> </w:t>
      </w:r>
    </w:p>
    <w:p w14:paraId="66104407" w14:textId="77777777">
      <w:pPr>
        <w:pStyle w:val="paragraph"/>
        <w:numPr>
          <w:ilvl w:val="0"/>
          <w:numId w:val="13"/>
        </w:numPr>
        <w:tabs>
          <w:tab w:val="clear" w:pos="720"/>
          <w:tab w:val="num" w:pos="1440"/>
        </w:tabs>
        <w:spacing w:before="0" w:beforeAutospacing="0" w:after="0" w:afterAutospacing="0" w:line="276" w:lineRule="auto"/>
        <w:ind w:left="1440" w:firstLine="0"/>
        <w:textAlignment w:val="baseline"/>
        <w:rPr>
          <w:sz w:val="22"/>
          <w:szCs w:val="22"/>
        </w:rPr>
      </w:pPr>
      <w:r>
        <w:rPr>
          <w:rStyle w:val="PleaseReviewParagraphId"/>
          <w:b w:val="off"/>
          <w:i w:val="off"/>
        </w:rPr>
        <w:t>[34]</w:t>
      </w:r>
      <w:r>
        <w:rPr>
          <w:rStyle w:val="normaltextrun"/>
          <w:sz w:val="22"/>
          <w:szCs w:val="22"/>
          <w:lang w:val="en-GB"/>
        </w:rPr>
        <w:t>advising the most appropriate way for CPs to consistently meet their national reporting obligations;</w:t>
      </w:r>
      <w:r>
        <w:rPr>
          <w:rStyle w:val="eop"/>
          <w:sz w:val="22"/>
          <w:szCs w:val="22"/>
        </w:rPr>
        <w:t> </w:t>
      </w:r>
    </w:p>
    <w:p w14:paraId="2729F685" w14:textId="77777777">
      <w:pPr>
        <w:pStyle w:val="paragraph"/>
        <w:numPr>
          <w:ilvl w:val="0"/>
          <w:numId w:val="14"/>
        </w:numPr>
        <w:tabs>
          <w:tab w:val="clear" w:pos="720"/>
          <w:tab w:val="num" w:pos="1440"/>
        </w:tabs>
        <w:spacing w:before="0" w:beforeAutospacing="0" w:after="0" w:afterAutospacing="0" w:line="276" w:lineRule="auto"/>
        <w:ind w:left="1440" w:firstLine="0"/>
        <w:textAlignment w:val="baseline"/>
        <w:rPr>
          <w:sz w:val="22"/>
          <w:szCs w:val="22"/>
        </w:rPr>
      </w:pPr>
      <w:r>
        <w:rPr>
          <w:rStyle w:val="PleaseReviewParagraphId"/>
          <w:b w:val="off"/>
          <w:i w:val="off"/>
        </w:rPr>
        <w:t>[35]</w:t>
      </w:r>
      <w:r>
        <w:rPr>
          <w:rStyle w:val="normaltextrun"/>
          <w:sz w:val="22"/>
          <w:szCs w:val="22"/>
          <w:lang w:val="en-GB"/>
        </w:rPr>
        <w:t>advising the most appropriate way of strengthening the role of RPPOs in ensuring contracting parties meet their national reporting obligations;</w:t>
      </w:r>
      <w:r>
        <w:rPr>
          <w:rStyle w:val="eop"/>
          <w:sz w:val="22"/>
          <w:szCs w:val="22"/>
        </w:rPr>
        <w:t> </w:t>
      </w:r>
    </w:p>
    <w:p w14:paraId="64E3C068" w14:textId="77777777">
      <w:pPr>
        <w:pStyle w:val="paragraph"/>
        <w:numPr>
          <w:ilvl w:val="0"/>
          <w:numId w:val="15"/>
        </w:numPr>
        <w:tabs>
          <w:tab w:val="clear" w:pos="720"/>
          <w:tab w:val="num" w:pos="1440"/>
        </w:tabs>
        <w:spacing w:before="0" w:beforeAutospacing="0" w:after="0" w:afterAutospacing="0" w:line="276" w:lineRule="auto"/>
        <w:ind w:left="1440" w:firstLine="0"/>
        <w:textAlignment w:val="baseline"/>
        <w:rPr>
          <w:rStyle w:val="eop"/>
          <w:sz w:val="22"/>
          <w:szCs w:val="22"/>
        </w:rPr>
      </w:pPr>
      <w:r>
        <w:rPr>
          <w:rStyle w:val="PleaseReviewParagraphId"/>
          <w:b w:val="off"/>
          <w:i w:val="off"/>
        </w:rPr>
        <w:t>[36]</w:t>
      </w:r>
      <w:r>
        <w:rPr>
          <w:rStyle w:val="normaltextrun"/>
          <w:sz w:val="22"/>
          <w:szCs w:val="22"/>
          <w:lang w:val="en-GB"/>
        </w:rPr>
        <w:t>determining synergies with other programmes and activities (for example, collaborate with the FAO Intelligence and Coordination Unit of the Food Chain Crisis Management Framework (FCC-ICU),  IPPC Strengthening Pest Outbreak Alert and Response Systems, Phytosanitary Capacity Evaluations, etc.).</w:t>
      </w:r>
      <w:r>
        <w:rPr>
          <w:rStyle w:val="eop"/>
          <w:sz w:val="22"/>
          <w:szCs w:val="22"/>
        </w:rPr>
        <w:t> </w:t>
      </w:r>
    </w:p>
    <w:p w14:paraId="41C8F396" w14:textId="4C5A91D4">
      <w:pPr>
        <w:pStyle w:val="paragraph"/>
        <w:spacing w:before="0" w:beforeAutospacing="0" w:after="0" w:afterAutospacing="0" w:line="276" w:lineRule="auto"/>
        <w:ind w:left="720"/>
        <w:textAlignment w:val="baseline"/>
        <w:rPr>
          <w:sz w:val="22"/>
          <w:szCs w:val="22"/>
        </w:rPr>
      </w:pPr>
      <w:r>
        <w:rPr>
          <w:rStyle w:val="PleaseReviewParagraphId"/>
          <w:b w:val="off"/>
          <w:i w:val="off"/>
        </w:rPr>
        <w:t>[37]</w:t>
      </w:r>
      <w:r>
        <w:rPr>
          <w:sz w:val="22"/>
          <w:szCs w:val="22"/>
        </w:rPr>
        <w:t xml:space="preserve">  5.        Contribute to the establishment of Pest Outbreak Alert and Response System</w:t>
      </w:r>
    </w:p>
    <w:p w14:paraId="4724FC54" w14:textId="77777777">
      <w:pPr>
        <w:pStyle w:val="paragraph"/>
        <w:spacing w:before="240" w:beforeAutospacing="0" w:after="240" w:afterAutospacing="0" w:line="276" w:lineRule="auto"/>
        <w:textAlignment w:val="baseline"/>
        <w:rPr>
          <w:rStyle w:val="eop"/>
          <w:sz w:val="22"/>
          <w:szCs w:val="22"/>
        </w:rPr>
      </w:pPr>
      <w:r>
        <w:rPr>
          <w:rStyle w:val="PleaseReviewParagraphId"/>
          <w:b w:val="off"/>
          <w:i w:val="off"/>
        </w:rPr>
        <w:t>[38]</w:t>
      </w:r>
      <w:r>
        <w:rPr>
          <w:rStyle w:val="normaltextrun"/>
          <w:b/>
          <w:bCs/>
          <w:sz w:val="22"/>
          <w:szCs w:val="22"/>
          <w:lang w:val="en-GB"/>
        </w:rPr>
        <w:t>5. Reporting</w:t>
      </w:r>
      <w:r>
        <w:rPr>
          <w:rStyle w:val="eop"/>
          <w:sz w:val="22"/>
          <w:szCs w:val="22"/>
        </w:rPr>
        <w:t> </w:t>
      </w:r>
    </w:p>
    <w:p w14:paraId="35391939" w14:textId="77777777">
      <w:pPr>
        <w:pStyle w:val="paragraph"/>
        <w:spacing w:before="0" w:beforeAutospacing="0" w:after="0" w:afterAutospacing="0" w:line="276" w:lineRule="auto"/>
        <w:textAlignment w:val="baseline"/>
        <w:rPr>
          <w:rStyle w:val="eop"/>
          <w:sz w:val="22"/>
          <w:szCs w:val="22"/>
        </w:rPr>
      </w:pPr>
      <w:r>
        <w:rPr>
          <w:rStyle w:val="PleaseReviewParagraphId"/>
          <w:b w:val="off"/>
          <w:i w:val="off"/>
        </w:rPr>
        <w:t>[39]</w:t>
      </w:r>
      <w:r>
        <w:rPr>
          <w:rStyle w:val="normaltextrun"/>
          <w:sz w:val="22"/>
          <w:szCs w:val="22"/>
          <w:lang w:val="en-GB"/>
        </w:rPr>
        <w:t>The IC Sub-group on NROs reports to the IC annually and if necessary, upon request.</w:t>
      </w:r>
      <w:r>
        <w:rPr>
          <w:rStyle w:val="eop"/>
          <w:sz w:val="22"/>
          <w:szCs w:val="22"/>
        </w:rPr>
        <w:t> </w:t>
      </w:r>
    </w:p>
    <w:p w14:paraId="5EF222FD" w14:textId="77777777">
      <w:pPr>
        <w:pStyle w:val="paragraph"/>
        <w:spacing w:before="240" w:beforeAutospacing="0" w:after="240" w:afterAutospacing="0" w:line="276" w:lineRule="auto"/>
        <w:textAlignment w:val="baseline"/>
        <w:rPr>
          <w:rStyle w:val="eop"/>
          <w:sz w:val="22"/>
          <w:szCs w:val="22"/>
        </w:rPr>
      </w:pPr>
      <w:r>
        <w:rPr>
          <w:rStyle w:val="PleaseReviewParagraphId"/>
          <w:b w:val="off"/>
          <w:i w:val="off"/>
        </w:rPr>
        <w:t>[40]</w:t>
      </w:r>
      <w:r>
        <w:rPr>
          <w:rStyle w:val="normaltextrun"/>
          <w:b/>
          <w:bCs/>
          <w:sz w:val="22"/>
          <w:szCs w:val="22"/>
          <w:lang w:val="en-GB"/>
        </w:rPr>
        <w:t>6. Rules of Procedure</w:t>
      </w:r>
      <w:r>
        <w:rPr>
          <w:rStyle w:val="eop"/>
          <w:sz w:val="22"/>
          <w:szCs w:val="22"/>
        </w:rPr>
        <w:t> </w:t>
      </w:r>
    </w:p>
    <w:p w14:paraId="54604C66" w14:textId="77777777">
      <w:pPr>
        <w:pStyle w:val="paragraph"/>
        <w:spacing w:before="0" w:beforeAutospacing="0" w:after="0" w:afterAutospacing="0" w:line="276" w:lineRule="auto"/>
        <w:textAlignment w:val="baseline"/>
        <w:rPr>
          <w:rStyle w:val="eop"/>
          <w:sz w:val="22"/>
          <w:szCs w:val="22"/>
        </w:rPr>
      </w:pPr>
      <w:r>
        <w:rPr>
          <w:rStyle w:val="PleaseReviewParagraphId"/>
          <w:b w:val="off"/>
          <w:i w:val="off"/>
        </w:rPr>
        <w:t>[41]</w:t>
      </w:r>
      <w:r>
        <w:rPr>
          <w:rStyle w:val="normaltextrun"/>
          <w:sz w:val="22"/>
          <w:szCs w:val="22"/>
          <w:lang w:val="en-GB"/>
        </w:rPr>
        <w:t>The IC Sub-groups Rules of Procedure will apply to the IC Sub-group on NROs.</w:t>
      </w:r>
      <w:r>
        <w:rPr>
          <w:rStyle w:val="eop"/>
          <w:sz w:val="22"/>
          <w:szCs w:val="22"/>
        </w:rPr>
        <w:t> </w:t>
      </w:r>
    </w:p>
    <w:p w14:paraId="6DE0986D" w14:textId="77777777">
      <w:pPr>
        <w:pStyle w:val="paragraph"/>
        <w:spacing w:before="240" w:beforeAutospacing="0" w:after="240" w:afterAutospacing="0" w:line="276" w:lineRule="auto"/>
        <w:textAlignment w:val="baseline"/>
        <w:rPr>
          <w:rFonts w:ascii="Segoe UI" w:hAnsi="Segoe UI" w:cs="Segoe UI"/>
          <w:sz w:val="18"/>
          <w:szCs w:val="18"/>
        </w:rPr>
      </w:pPr>
      <w:r>
        <w:rPr>
          <w:rStyle w:val="PleaseReviewParagraphId"/>
          <w:b w:val="off"/>
          <w:i w:val="off"/>
        </w:rPr>
        <w:t>[42]</w:t>
      </w:r>
      <w:r>
        <w:rPr>
          <w:rStyle w:val="normaltextrun"/>
          <w:b/>
          <w:bCs/>
          <w:sz w:val="22"/>
          <w:szCs w:val="22"/>
          <w:lang w:val="en-GB"/>
        </w:rPr>
        <w:t>7. Amendments</w:t>
      </w:r>
      <w:r>
        <w:rPr>
          <w:rStyle w:val="eop"/>
          <w:sz w:val="22"/>
          <w:szCs w:val="22"/>
        </w:rPr>
        <w:t> </w:t>
      </w:r>
    </w:p>
    <w:p w14:paraId="09AF38FC" w14:textId="5658068B">
      <w:pPr>
        <w:pStyle w:val="paragraph"/>
        <w:spacing w:before="0" w:beforeAutospacing="0" w:after="0" w:afterAutospacing="0" w:line="276" w:lineRule="auto"/>
        <w:textAlignment w:val="baseline"/>
        <w:rPr>
          <w:rFonts w:ascii="Segoe UI" w:hAnsi="Segoe UI" w:cs="Segoe UI"/>
          <w:sz w:val="18"/>
          <w:szCs w:val="18"/>
        </w:rPr>
      </w:pPr>
      <w:r>
        <w:rPr>
          <w:rStyle w:val="PleaseReviewParagraphId"/>
          <w:b w:val="off"/>
          <w:i w:val="off"/>
        </w:rPr>
        <w:t>[43]</w:t>
      </w:r>
      <w:r>
        <w:rPr>
          <w:rStyle w:val="normaltextrun"/>
          <w:sz w:val="22"/>
          <w:szCs w:val="22"/>
          <w:lang w:val="en-GB"/>
        </w:rPr>
        <w:t>Amendments to these Terms of Reference, if required, shall be approved by the IC.</w:t>
      </w:r>
      <w:r>
        <w:rPr>
          <w:rStyle w:val="eop"/>
          <w:sz w:val="22"/>
          <w:szCs w:val="22"/>
        </w:rPr>
        <w:t> </w:t>
      </w:r>
      <w:r>
        <w:rPr>
          <w:rStyle w:val="eop"/>
        </w:rPr>
        <w:t> </w:t>
      </w:r>
    </w:p>
    <w:sectPr>
      <w:pgSz w:w="12240" w:h="15840"/>
      <w:pgMar w:top="1440" w:right="1440" w:bottom="1440" w:left="1440" w:header="720" w:footer="720" w:gutter="0"/>
      <w:cols w:space="720"/>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5"/>
    <w:multiLevelType w:val="multilevel"/>
    <w:tmpl w:val="64F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66979"/>
    <w:multiLevelType w:val="multilevel"/>
    <w:tmpl w:val="45145D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43148C"/>
    <w:multiLevelType w:val="multilevel"/>
    <w:tmpl w:val="E598B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81624"/>
    <w:multiLevelType w:val="multilevel"/>
    <w:tmpl w:val="0D7E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F77CB2"/>
    <w:multiLevelType w:val="multilevel"/>
    <w:tmpl w:val="FFC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40DF1"/>
    <w:multiLevelType w:val="multilevel"/>
    <w:tmpl w:val="FD649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53597"/>
    <w:multiLevelType w:val="multilevel"/>
    <w:tmpl w:val="39D2B9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BD00BD"/>
    <w:multiLevelType w:val="multilevel"/>
    <w:tmpl w:val="E920F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602EE4"/>
    <w:multiLevelType w:val="multilevel"/>
    <w:tmpl w:val="147AF5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D677AA"/>
    <w:multiLevelType w:val="multilevel"/>
    <w:tmpl w:val="220EB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E106E4"/>
    <w:multiLevelType w:val="multilevel"/>
    <w:tmpl w:val="34E8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F524C1"/>
    <w:multiLevelType w:val="multilevel"/>
    <w:tmpl w:val="882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A8396C"/>
    <w:multiLevelType w:val="multilevel"/>
    <w:tmpl w:val="67F80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42F2D81"/>
    <w:multiLevelType w:val="hybridMultilevel"/>
    <w:tmpl w:val="5994DF68"/>
    <w:lvl w:ilvl="0" w:tplc="58786E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26E8A"/>
    <w:multiLevelType w:val="multilevel"/>
    <w:tmpl w:val="C8F60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24609"/>
    <w:multiLevelType w:val="multilevel"/>
    <w:tmpl w:val="30D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4"/>
  </w:num>
  <w:num w:numId="4">
    <w:abstractNumId w:val="11"/>
  </w:num>
  <w:num w:numId="5">
    <w:abstractNumId w:val="10"/>
  </w:num>
  <w:num w:numId="6">
    <w:abstractNumId w:val="2"/>
  </w:num>
  <w:num w:numId="7">
    <w:abstractNumId w:val="3"/>
  </w:num>
  <w:num w:numId="8">
    <w:abstractNumId w:val="1"/>
  </w:num>
  <w:num w:numId="9">
    <w:abstractNumId w:val="9"/>
  </w:num>
  <w:num w:numId="10">
    <w:abstractNumId w:val="5"/>
  </w:num>
  <w:num w:numId="11">
    <w:abstractNumId w:val="14"/>
  </w:num>
  <w:num w:numId="12">
    <w:abstractNumId w:val="12"/>
  </w:num>
  <w:num w:numId="13">
    <w:abstractNumId w:val="7"/>
  </w:num>
  <w:num w:numId="14">
    <w:abstractNumId w:val="6"/>
  </w:num>
  <w:num w:numId="15">
    <w:abstractNumId w:val="8"/>
  </w:num>
  <w:num w:numId="16">
    <w:abstractNumId w:val="13"/>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94"/>
    <w:rsid w:val="005249DD"/>
    <w:rsid w:val="00627894"/>
    <w:rsid w:val="009837F1"/>
    <w:rsid w:val="00C272DB"/>
    <w:rsid w:val="11A4E6F4"/>
    <w:rsid w:val="50AB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7D46"/>
  <w15:chartTrackingRefBased/>
  <w15:docId w15:val="{54B52093-7FEE-4C8E-A117-4A2DA1F0E09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318416766">
      <w:bodyDiv w:val="1"/>
      <w:marLeft w:val="0"/>
      <w:marRight w:val="0"/>
      <w:marTop w:val="0"/>
      <w:marBottom w:val="0"/>
      <w:divBdr>
        <w:top w:val="none" w:sz="0" w:space="0" w:color="auto"/>
        <w:left w:val="none" w:sz="0" w:space="0" w:color="auto"/>
        <w:bottom w:val="none" w:sz="0" w:space="0" w:color="auto"/>
        <w:right w:val="none" w:sz="0" w:space="0" w:color="auto"/>
      </w:divBdr>
      <w:divsChild>
        <w:div w:id="1679842724">
          <w:marLeft w:val="0"/>
          <w:marRight w:val="0"/>
          <w:marTop w:val="0"/>
          <w:marBottom w:val="0"/>
          <w:divBdr>
            <w:top w:val="none" w:sz="0" w:space="0" w:color="auto"/>
            <w:left w:val="none" w:sz="0" w:space="0" w:color="auto"/>
            <w:bottom w:val="none" w:sz="0" w:space="0" w:color="auto"/>
            <w:right w:val="none" w:sz="0" w:space="0" w:color="auto"/>
          </w:divBdr>
        </w:div>
        <w:div w:id="1917089723">
          <w:marLeft w:val="0"/>
          <w:marRight w:val="0"/>
          <w:marTop w:val="0"/>
          <w:marBottom w:val="0"/>
          <w:divBdr>
            <w:top w:val="none" w:sz="0" w:space="0" w:color="auto"/>
            <w:left w:val="none" w:sz="0" w:space="0" w:color="auto"/>
            <w:bottom w:val="none" w:sz="0" w:space="0" w:color="auto"/>
            <w:right w:val="none" w:sz="0" w:space="0" w:color="auto"/>
          </w:divBdr>
        </w:div>
        <w:div w:id="1743404547">
          <w:marLeft w:val="0"/>
          <w:marRight w:val="0"/>
          <w:marTop w:val="0"/>
          <w:marBottom w:val="0"/>
          <w:divBdr>
            <w:top w:val="none" w:sz="0" w:space="0" w:color="auto"/>
            <w:left w:val="none" w:sz="0" w:space="0" w:color="auto"/>
            <w:bottom w:val="none" w:sz="0" w:space="0" w:color="auto"/>
            <w:right w:val="none" w:sz="0" w:space="0" w:color="auto"/>
          </w:divBdr>
        </w:div>
        <w:div w:id="447894601">
          <w:marLeft w:val="0"/>
          <w:marRight w:val="0"/>
          <w:marTop w:val="0"/>
          <w:marBottom w:val="0"/>
          <w:divBdr>
            <w:top w:val="none" w:sz="0" w:space="0" w:color="auto"/>
            <w:left w:val="none" w:sz="0" w:space="0" w:color="auto"/>
            <w:bottom w:val="none" w:sz="0" w:space="0" w:color="auto"/>
            <w:right w:val="none" w:sz="0" w:space="0" w:color="auto"/>
          </w:divBdr>
        </w:div>
        <w:div w:id="146866280">
          <w:marLeft w:val="0"/>
          <w:marRight w:val="0"/>
          <w:marTop w:val="0"/>
          <w:marBottom w:val="0"/>
          <w:divBdr>
            <w:top w:val="none" w:sz="0" w:space="0" w:color="auto"/>
            <w:left w:val="none" w:sz="0" w:space="0" w:color="auto"/>
            <w:bottom w:val="none" w:sz="0" w:space="0" w:color="auto"/>
            <w:right w:val="none" w:sz="0" w:space="0" w:color="auto"/>
          </w:divBdr>
        </w:div>
        <w:div w:id="2112237137">
          <w:marLeft w:val="0"/>
          <w:marRight w:val="0"/>
          <w:marTop w:val="0"/>
          <w:marBottom w:val="0"/>
          <w:divBdr>
            <w:top w:val="none" w:sz="0" w:space="0" w:color="auto"/>
            <w:left w:val="none" w:sz="0" w:space="0" w:color="auto"/>
            <w:bottom w:val="none" w:sz="0" w:space="0" w:color="auto"/>
            <w:right w:val="none" w:sz="0" w:space="0" w:color="auto"/>
          </w:divBdr>
          <w:divsChild>
            <w:div w:id="223369099">
              <w:marLeft w:val="0"/>
              <w:marRight w:val="0"/>
              <w:marTop w:val="0"/>
              <w:marBottom w:val="0"/>
              <w:divBdr>
                <w:top w:val="none" w:sz="0" w:space="0" w:color="auto"/>
                <w:left w:val="none" w:sz="0" w:space="0" w:color="auto"/>
                <w:bottom w:val="none" w:sz="0" w:space="0" w:color="auto"/>
                <w:right w:val="none" w:sz="0" w:space="0" w:color="auto"/>
              </w:divBdr>
            </w:div>
            <w:div w:id="128085830">
              <w:marLeft w:val="0"/>
              <w:marRight w:val="0"/>
              <w:marTop w:val="0"/>
              <w:marBottom w:val="0"/>
              <w:divBdr>
                <w:top w:val="none" w:sz="0" w:space="0" w:color="auto"/>
                <w:left w:val="none" w:sz="0" w:space="0" w:color="auto"/>
                <w:bottom w:val="none" w:sz="0" w:space="0" w:color="auto"/>
                <w:right w:val="none" w:sz="0" w:space="0" w:color="auto"/>
              </w:divBdr>
            </w:div>
            <w:div w:id="624578922">
              <w:marLeft w:val="0"/>
              <w:marRight w:val="0"/>
              <w:marTop w:val="0"/>
              <w:marBottom w:val="0"/>
              <w:divBdr>
                <w:top w:val="none" w:sz="0" w:space="0" w:color="auto"/>
                <w:left w:val="none" w:sz="0" w:space="0" w:color="auto"/>
                <w:bottom w:val="none" w:sz="0" w:space="0" w:color="auto"/>
                <w:right w:val="none" w:sz="0" w:space="0" w:color="auto"/>
              </w:divBdr>
            </w:div>
          </w:divsChild>
        </w:div>
        <w:div w:id="1228613307">
          <w:marLeft w:val="0"/>
          <w:marRight w:val="0"/>
          <w:marTop w:val="0"/>
          <w:marBottom w:val="0"/>
          <w:divBdr>
            <w:top w:val="none" w:sz="0" w:space="0" w:color="auto"/>
            <w:left w:val="none" w:sz="0" w:space="0" w:color="auto"/>
            <w:bottom w:val="none" w:sz="0" w:space="0" w:color="auto"/>
            <w:right w:val="none" w:sz="0" w:space="0" w:color="auto"/>
          </w:divBdr>
          <w:divsChild>
            <w:div w:id="1392077027">
              <w:marLeft w:val="0"/>
              <w:marRight w:val="0"/>
              <w:marTop w:val="0"/>
              <w:marBottom w:val="0"/>
              <w:divBdr>
                <w:top w:val="none" w:sz="0" w:space="0" w:color="auto"/>
                <w:left w:val="none" w:sz="0" w:space="0" w:color="auto"/>
                <w:bottom w:val="none" w:sz="0" w:space="0" w:color="auto"/>
                <w:right w:val="none" w:sz="0" w:space="0" w:color="auto"/>
              </w:divBdr>
            </w:div>
            <w:div w:id="1818836581">
              <w:marLeft w:val="0"/>
              <w:marRight w:val="0"/>
              <w:marTop w:val="0"/>
              <w:marBottom w:val="0"/>
              <w:divBdr>
                <w:top w:val="none" w:sz="0" w:space="0" w:color="auto"/>
                <w:left w:val="none" w:sz="0" w:space="0" w:color="auto"/>
                <w:bottom w:val="none" w:sz="0" w:space="0" w:color="auto"/>
                <w:right w:val="none" w:sz="0" w:space="0" w:color="auto"/>
              </w:divBdr>
            </w:div>
            <w:div w:id="1376000237">
              <w:marLeft w:val="0"/>
              <w:marRight w:val="0"/>
              <w:marTop w:val="0"/>
              <w:marBottom w:val="0"/>
              <w:divBdr>
                <w:top w:val="none" w:sz="0" w:space="0" w:color="auto"/>
                <w:left w:val="none" w:sz="0" w:space="0" w:color="auto"/>
                <w:bottom w:val="none" w:sz="0" w:space="0" w:color="auto"/>
                <w:right w:val="none" w:sz="0" w:space="0" w:color="auto"/>
              </w:divBdr>
            </w:div>
          </w:divsChild>
        </w:div>
        <w:div w:id="517499587">
          <w:marLeft w:val="0"/>
          <w:marRight w:val="0"/>
          <w:marTop w:val="0"/>
          <w:marBottom w:val="0"/>
          <w:divBdr>
            <w:top w:val="none" w:sz="0" w:space="0" w:color="auto"/>
            <w:left w:val="none" w:sz="0" w:space="0" w:color="auto"/>
            <w:bottom w:val="none" w:sz="0" w:space="0" w:color="auto"/>
            <w:right w:val="none" w:sz="0" w:space="0" w:color="auto"/>
          </w:divBdr>
          <w:divsChild>
            <w:div w:id="1835293784">
              <w:marLeft w:val="0"/>
              <w:marRight w:val="0"/>
              <w:marTop w:val="0"/>
              <w:marBottom w:val="0"/>
              <w:divBdr>
                <w:top w:val="none" w:sz="0" w:space="0" w:color="auto"/>
                <w:left w:val="none" w:sz="0" w:space="0" w:color="auto"/>
                <w:bottom w:val="none" w:sz="0" w:space="0" w:color="auto"/>
                <w:right w:val="none" w:sz="0" w:space="0" w:color="auto"/>
              </w:divBdr>
            </w:div>
            <w:div w:id="1142427885">
              <w:marLeft w:val="0"/>
              <w:marRight w:val="0"/>
              <w:marTop w:val="0"/>
              <w:marBottom w:val="0"/>
              <w:divBdr>
                <w:top w:val="none" w:sz="0" w:space="0" w:color="auto"/>
                <w:left w:val="none" w:sz="0" w:space="0" w:color="auto"/>
                <w:bottom w:val="none" w:sz="0" w:space="0" w:color="auto"/>
                <w:right w:val="none" w:sz="0" w:space="0" w:color="auto"/>
              </w:divBdr>
            </w:div>
            <w:div w:id="1771316118">
              <w:marLeft w:val="0"/>
              <w:marRight w:val="0"/>
              <w:marTop w:val="0"/>
              <w:marBottom w:val="0"/>
              <w:divBdr>
                <w:top w:val="none" w:sz="0" w:space="0" w:color="auto"/>
                <w:left w:val="none" w:sz="0" w:space="0" w:color="auto"/>
                <w:bottom w:val="none" w:sz="0" w:space="0" w:color="auto"/>
                <w:right w:val="none" w:sz="0" w:space="0" w:color="auto"/>
              </w:divBdr>
            </w:div>
            <w:div w:id="1421219542">
              <w:marLeft w:val="0"/>
              <w:marRight w:val="0"/>
              <w:marTop w:val="0"/>
              <w:marBottom w:val="0"/>
              <w:divBdr>
                <w:top w:val="none" w:sz="0" w:space="0" w:color="auto"/>
                <w:left w:val="none" w:sz="0" w:space="0" w:color="auto"/>
                <w:bottom w:val="none" w:sz="0" w:space="0" w:color="auto"/>
                <w:right w:val="none" w:sz="0" w:space="0" w:color="auto"/>
              </w:divBdr>
            </w:div>
            <w:div w:id="1266038805">
              <w:marLeft w:val="0"/>
              <w:marRight w:val="0"/>
              <w:marTop w:val="0"/>
              <w:marBottom w:val="0"/>
              <w:divBdr>
                <w:top w:val="none" w:sz="0" w:space="0" w:color="auto"/>
                <w:left w:val="none" w:sz="0" w:space="0" w:color="auto"/>
                <w:bottom w:val="none" w:sz="0" w:space="0" w:color="auto"/>
                <w:right w:val="none" w:sz="0" w:space="0" w:color="auto"/>
              </w:divBdr>
            </w:div>
          </w:divsChild>
        </w:div>
        <w:div w:id="1822192724">
          <w:marLeft w:val="0"/>
          <w:marRight w:val="0"/>
          <w:marTop w:val="0"/>
          <w:marBottom w:val="0"/>
          <w:divBdr>
            <w:top w:val="none" w:sz="0" w:space="0" w:color="auto"/>
            <w:left w:val="none" w:sz="0" w:space="0" w:color="auto"/>
            <w:bottom w:val="none" w:sz="0" w:space="0" w:color="auto"/>
            <w:right w:val="none" w:sz="0" w:space="0" w:color="auto"/>
          </w:divBdr>
          <w:divsChild>
            <w:div w:id="830683959">
              <w:marLeft w:val="0"/>
              <w:marRight w:val="0"/>
              <w:marTop w:val="0"/>
              <w:marBottom w:val="0"/>
              <w:divBdr>
                <w:top w:val="none" w:sz="0" w:space="0" w:color="auto"/>
                <w:left w:val="none" w:sz="0" w:space="0" w:color="auto"/>
                <w:bottom w:val="none" w:sz="0" w:space="0" w:color="auto"/>
                <w:right w:val="none" w:sz="0" w:space="0" w:color="auto"/>
              </w:divBdr>
            </w:div>
            <w:div w:id="1365671811">
              <w:marLeft w:val="0"/>
              <w:marRight w:val="0"/>
              <w:marTop w:val="0"/>
              <w:marBottom w:val="0"/>
              <w:divBdr>
                <w:top w:val="none" w:sz="0" w:space="0" w:color="auto"/>
                <w:left w:val="none" w:sz="0" w:space="0" w:color="auto"/>
                <w:bottom w:val="none" w:sz="0" w:space="0" w:color="auto"/>
                <w:right w:val="none" w:sz="0" w:space="0" w:color="auto"/>
              </w:divBdr>
            </w:div>
          </w:divsChild>
        </w:div>
        <w:div w:id="1647664458">
          <w:marLeft w:val="0"/>
          <w:marRight w:val="0"/>
          <w:marTop w:val="0"/>
          <w:marBottom w:val="0"/>
          <w:divBdr>
            <w:top w:val="none" w:sz="0" w:space="0" w:color="auto"/>
            <w:left w:val="none" w:sz="0" w:space="0" w:color="auto"/>
            <w:bottom w:val="none" w:sz="0" w:space="0" w:color="auto"/>
            <w:right w:val="none" w:sz="0" w:space="0" w:color="auto"/>
          </w:divBdr>
          <w:divsChild>
            <w:div w:id="1488286276">
              <w:marLeft w:val="0"/>
              <w:marRight w:val="0"/>
              <w:marTop w:val="0"/>
              <w:marBottom w:val="0"/>
              <w:divBdr>
                <w:top w:val="none" w:sz="0" w:space="0" w:color="auto"/>
                <w:left w:val="none" w:sz="0" w:space="0" w:color="auto"/>
                <w:bottom w:val="none" w:sz="0" w:space="0" w:color="auto"/>
                <w:right w:val="none" w:sz="0" w:space="0" w:color="auto"/>
              </w:divBdr>
            </w:div>
            <w:div w:id="1260720348">
              <w:marLeft w:val="0"/>
              <w:marRight w:val="0"/>
              <w:marTop w:val="0"/>
              <w:marBottom w:val="0"/>
              <w:divBdr>
                <w:top w:val="none" w:sz="0" w:space="0" w:color="auto"/>
                <w:left w:val="none" w:sz="0" w:space="0" w:color="auto"/>
                <w:bottom w:val="none" w:sz="0" w:space="0" w:color="auto"/>
                <w:right w:val="none" w:sz="0" w:space="0" w:color="auto"/>
              </w:divBdr>
            </w:div>
            <w:div w:id="39135716">
              <w:marLeft w:val="0"/>
              <w:marRight w:val="0"/>
              <w:marTop w:val="0"/>
              <w:marBottom w:val="0"/>
              <w:divBdr>
                <w:top w:val="none" w:sz="0" w:space="0" w:color="auto"/>
                <w:left w:val="none" w:sz="0" w:space="0" w:color="auto"/>
                <w:bottom w:val="none" w:sz="0" w:space="0" w:color="auto"/>
                <w:right w:val="none" w:sz="0" w:space="0" w:color="auto"/>
              </w:divBdr>
            </w:div>
            <w:div w:id="427624379">
              <w:marLeft w:val="0"/>
              <w:marRight w:val="0"/>
              <w:marTop w:val="0"/>
              <w:marBottom w:val="0"/>
              <w:divBdr>
                <w:top w:val="none" w:sz="0" w:space="0" w:color="auto"/>
                <w:left w:val="none" w:sz="0" w:space="0" w:color="auto"/>
                <w:bottom w:val="none" w:sz="0" w:space="0" w:color="auto"/>
                <w:right w:val="none" w:sz="0" w:space="0" w:color="auto"/>
              </w:divBdr>
            </w:div>
            <w:div w:id="1677077019">
              <w:marLeft w:val="0"/>
              <w:marRight w:val="0"/>
              <w:marTop w:val="0"/>
              <w:marBottom w:val="0"/>
              <w:divBdr>
                <w:top w:val="none" w:sz="0" w:space="0" w:color="auto"/>
                <w:left w:val="none" w:sz="0" w:space="0" w:color="auto"/>
                <w:bottom w:val="none" w:sz="0" w:space="0" w:color="auto"/>
                <w:right w:val="none" w:sz="0" w:space="0" w:color="auto"/>
              </w:divBdr>
            </w:div>
          </w:divsChild>
        </w:div>
        <w:div w:id="15891313">
          <w:marLeft w:val="0"/>
          <w:marRight w:val="0"/>
          <w:marTop w:val="0"/>
          <w:marBottom w:val="0"/>
          <w:divBdr>
            <w:top w:val="none" w:sz="0" w:space="0" w:color="auto"/>
            <w:left w:val="none" w:sz="0" w:space="0" w:color="auto"/>
            <w:bottom w:val="none" w:sz="0" w:space="0" w:color="auto"/>
            <w:right w:val="none" w:sz="0" w:space="0" w:color="auto"/>
          </w:divBdr>
          <w:divsChild>
            <w:div w:id="1563566885">
              <w:marLeft w:val="0"/>
              <w:marRight w:val="0"/>
              <w:marTop w:val="0"/>
              <w:marBottom w:val="0"/>
              <w:divBdr>
                <w:top w:val="none" w:sz="0" w:space="0" w:color="auto"/>
                <w:left w:val="none" w:sz="0" w:space="0" w:color="auto"/>
                <w:bottom w:val="none" w:sz="0" w:space="0" w:color="auto"/>
                <w:right w:val="none" w:sz="0" w:space="0" w:color="auto"/>
              </w:divBdr>
            </w:div>
            <w:div w:id="1658144624">
              <w:marLeft w:val="0"/>
              <w:marRight w:val="0"/>
              <w:marTop w:val="0"/>
              <w:marBottom w:val="0"/>
              <w:divBdr>
                <w:top w:val="none" w:sz="0" w:space="0" w:color="auto"/>
                <w:left w:val="none" w:sz="0" w:space="0" w:color="auto"/>
                <w:bottom w:val="none" w:sz="0" w:space="0" w:color="auto"/>
                <w:right w:val="none" w:sz="0" w:space="0" w:color="auto"/>
              </w:divBdr>
            </w:div>
            <w:div w:id="247690838">
              <w:marLeft w:val="0"/>
              <w:marRight w:val="0"/>
              <w:marTop w:val="0"/>
              <w:marBottom w:val="0"/>
              <w:divBdr>
                <w:top w:val="none" w:sz="0" w:space="0" w:color="auto"/>
                <w:left w:val="none" w:sz="0" w:space="0" w:color="auto"/>
                <w:bottom w:val="none" w:sz="0" w:space="0" w:color="auto"/>
                <w:right w:val="none" w:sz="0" w:space="0" w:color="auto"/>
              </w:divBdr>
            </w:div>
            <w:div w:id="2129935126">
              <w:marLeft w:val="0"/>
              <w:marRight w:val="0"/>
              <w:marTop w:val="0"/>
              <w:marBottom w:val="0"/>
              <w:divBdr>
                <w:top w:val="none" w:sz="0" w:space="0" w:color="auto"/>
                <w:left w:val="none" w:sz="0" w:space="0" w:color="auto"/>
                <w:bottom w:val="none" w:sz="0" w:space="0" w:color="auto"/>
                <w:right w:val="none" w:sz="0" w:space="0" w:color="auto"/>
              </w:divBdr>
            </w:div>
            <w:div w:id="791217689">
              <w:marLeft w:val="0"/>
              <w:marRight w:val="0"/>
              <w:marTop w:val="0"/>
              <w:marBottom w:val="0"/>
              <w:divBdr>
                <w:top w:val="none" w:sz="0" w:space="0" w:color="auto"/>
                <w:left w:val="none" w:sz="0" w:space="0" w:color="auto"/>
                <w:bottom w:val="none" w:sz="0" w:space="0" w:color="auto"/>
                <w:right w:val="none" w:sz="0" w:space="0" w:color="auto"/>
              </w:divBdr>
            </w:div>
          </w:divsChild>
        </w:div>
        <w:div w:id="1908833609">
          <w:marLeft w:val="0"/>
          <w:marRight w:val="0"/>
          <w:marTop w:val="0"/>
          <w:marBottom w:val="0"/>
          <w:divBdr>
            <w:top w:val="none" w:sz="0" w:space="0" w:color="auto"/>
            <w:left w:val="none" w:sz="0" w:space="0" w:color="auto"/>
            <w:bottom w:val="none" w:sz="0" w:space="0" w:color="auto"/>
            <w:right w:val="none" w:sz="0" w:space="0" w:color="auto"/>
          </w:divBdr>
          <w:divsChild>
            <w:div w:id="31393164">
              <w:marLeft w:val="0"/>
              <w:marRight w:val="0"/>
              <w:marTop w:val="0"/>
              <w:marBottom w:val="0"/>
              <w:divBdr>
                <w:top w:val="none" w:sz="0" w:space="0" w:color="auto"/>
                <w:left w:val="none" w:sz="0" w:space="0" w:color="auto"/>
                <w:bottom w:val="none" w:sz="0" w:space="0" w:color="auto"/>
                <w:right w:val="none" w:sz="0" w:space="0" w:color="auto"/>
              </w:divBdr>
            </w:div>
            <w:div w:id="909195460">
              <w:marLeft w:val="0"/>
              <w:marRight w:val="0"/>
              <w:marTop w:val="0"/>
              <w:marBottom w:val="0"/>
              <w:divBdr>
                <w:top w:val="none" w:sz="0" w:space="0" w:color="auto"/>
                <w:left w:val="none" w:sz="0" w:space="0" w:color="auto"/>
                <w:bottom w:val="none" w:sz="0" w:space="0" w:color="auto"/>
                <w:right w:val="none" w:sz="0" w:space="0" w:color="auto"/>
              </w:divBdr>
            </w:div>
            <w:div w:id="1188834944">
              <w:marLeft w:val="0"/>
              <w:marRight w:val="0"/>
              <w:marTop w:val="0"/>
              <w:marBottom w:val="0"/>
              <w:divBdr>
                <w:top w:val="none" w:sz="0" w:space="0" w:color="auto"/>
                <w:left w:val="none" w:sz="0" w:space="0" w:color="auto"/>
                <w:bottom w:val="none" w:sz="0" w:space="0" w:color="auto"/>
                <w:right w:val="none" w:sz="0" w:space="0" w:color="auto"/>
              </w:divBdr>
            </w:div>
            <w:div w:id="1844078788">
              <w:marLeft w:val="0"/>
              <w:marRight w:val="0"/>
              <w:marTop w:val="0"/>
              <w:marBottom w:val="0"/>
              <w:divBdr>
                <w:top w:val="none" w:sz="0" w:space="0" w:color="auto"/>
                <w:left w:val="none" w:sz="0" w:space="0" w:color="auto"/>
                <w:bottom w:val="none" w:sz="0" w:space="0" w:color="auto"/>
                <w:right w:val="none" w:sz="0" w:space="0" w:color="auto"/>
              </w:divBdr>
            </w:div>
            <w:div w:id="1433432545">
              <w:marLeft w:val="0"/>
              <w:marRight w:val="0"/>
              <w:marTop w:val="0"/>
              <w:marBottom w:val="0"/>
              <w:divBdr>
                <w:top w:val="none" w:sz="0" w:space="0" w:color="auto"/>
                <w:left w:val="none" w:sz="0" w:space="0" w:color="auto"/>
                <w:bottom w:val="none" w:sz="0" w:space="0" w:color="auto"/>
                <w:right w:val="none" w:sz="0" w:space="0" w:color="auto"/>
              </w:divBdr>
            </w:div>
          </w:divsChild>
        </w:div>
        <w:div w:id="2130934953">
          <w:marLeft w:val="0"/>
          <w:marRight w:val="0"/>
          <w:marTop w:val="0"/>
          <w:marBottom w:val="0"/>
          <w:divBdr>
            <w:top w:val="none" w:sz="0" w:space="0" w:color="auto"/>
            <w:left w:val="none" w:sz="0" w:space="0" w:color="auto"/>
            <w:bottom w:val="none" w:sz="0" w:space="0" w:color="auto"/>
            <w:right w:val="none" w:sz="0" w:space="0" w:color="auto"/>
          </w:divBdr>
        </w:div>
        <w:div w:id="312218490">
          <w:marLeft w:val="0"/>
          <w:marRight w:val="0"/>
          <w:marTop w:val="0"/>
          <w:marBottom w:val="0"/>
          <w:divBdr>
            <w:top w:val="none" w:sz="0" w:space="0" w:color="auto"/>
            <w:left w:val="none" w:sz="0" w:space="0" w:color="auto"/>
            <w:bottom w:val="none" w:sz="0" w:space="0" w:color="auto"/>
            <w:right w:val="none" w:sz="0" w:space="0" w:color="auto"/>
          </w:divBdr>
        </w:div>
        <w:div w:id="1239556321">
          <w:marLeft w:val="0"/>
          <w:marRight w:val="0"/>
          <w:marTop w:val="0"/>
          <w:marBottom w:val="0"/>
          <w:divBdr>
            <w:top w:val="none" w:sz="0" w:space="0" w:color="auto"/>
            <w:left w:val="none" w:sz="0" w:space="0" w:color="auto"/>
            <w:bottom w:val="none" w:sz="0" w:space="0" w:color="auto"/>
            <w:right w:val="none" w:sz="0" w:space="0" w:color="auto"/>
          </w:divBdr>
        </w:div>
        <w:div w:id="1877496994">
          <w:marLeft w:val="0"/>
          <w:marRight w:val="0"/>
          <w:marTop w:val="0"/>
          <w:marBottom w:val="0"/>
          <w:divBdr>
            <w:top w:val="none" w:sz="0" w:space="0" w:color="auto"/>
            <w:left w:val="none" w:sz="0" w:space="0" w:color="auto"/>
            <w:bottom w:val="none" w:sz="0" w:space="0" w:color="auto"/>
            <w:right w:val="none" w:sz="0" w:space="0" w:color="auto"/>
          </w:divBdr>
        </w:div>
        <w:div w:id="153534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3175</Characters>
  <Application>Microsoft Office Word</Application>
  <DocSecurity>0</DocSecurity>
  <Lines>26</Lines>
  <Paragraphs>7</Paragraphs>
  <ScaleCrop>false</ScaleCrop>
  <Company>FAO of the UN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4</cp:revision>
  <dcterms:created xsi:type="dcterms:W3CDTF">2021-03-27T10:01:00Z</dcterms:created>
  <dcterms:modified xsi:type="dcterms:W3CDTF">2021-06-30T21:35:00Z</dcterms:modified>
</cp:coreProperties>
</file>