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D4570" w14:textId="0F10F5E6" w:rsidR="0053298A" w:rsidRDefault="008E5C4B" w:rsidP="00957F72">
      <w:pPr>
        <w:pStyle w:val="IPPHeadSection"/>
        <w:jc w:val="center"/>
      </w:pPr>
      <w:r w:rsidRPr="008E5C4B">
        <w:t>Other strategic topics</w:t>
      </w:r>
      <w:r>
        <w:t xml:space="preserve"> - Certification</w:t>
      </w:r>
    </w:p>
    <w:p w14:paraId="16E438AD" w14:textId="43C10CBB" w:rsidR="00EE36A4" w:rsidRPr="00544BC3" w:rsidRDefault="00957F72" w:rsidP="00544BC3">
      <w:pPr>
        <w:ind w:left="360" w:hanging="360"/>
        <w:jc w:val="center"/>
        <w:rPr>
          <w:bCs/>
          <w:i/>
        </w:rPr>
      </w:pPr>
      <w:proofErr w:type="gramStart"/>
      <w:r w:rsidRPr="00957F72">
        <w:rPr>
          <w:bCs/>
          <w:i/>
        </w:rPr>
        <w:t xml:space="preserve">Prepared </w:t>
      </w:r>
      <w:r w:rsidR="0053298A" w:rsidRPr="00957F72">
        <w:rPr>
          <w:bCs/>
          <w:i/>
        </w:rPr>
        <w:t xml:space="preserve"> by</w:t>
      </w:r>
      <w:proofErr w:type="gramEnd"/>
      <w:r w:rsidR="0053298A" w:rsidRPr="00957F72">
        <w:rPr>
          <w:bCs/>
          <w:i/>
        </w:rPr>
        <w:t xml:space="preserve"> New Zealand</w:t>
      </w:r>
    </w:p>
    <w:p w14:paraId="2AE987E2" w14:textId="6FC4D9A9" w:rsidR="006355CA" w:rsidRPr="007F0A94" w:rsidRDefault="00544BC3" w:rsidP="00004254">
      <w:pPr>
        <w:pStyle w:val="IPPHeading1"/>
        <w:rPr>
          <w:lang w:val="en-AU"/>
        </w:rPr>
      </w:pPr>
      <w:r>
        <w:rPr>
          <w:lang w:val="en-AU"/>
        </w:rPr>
        <w:t>1.</w:t>
      </w:r>
      <w:r>
        <w:rPr>
          <w:lang w:val="en-AU"/>
        </w:rPr>
        <w:tab/>
      </w:r>
      <w:r w:rsidR="00EE36A4" w:rsidRPr="007F0A94">
        <w:rPr>
          <w:lang w:val="en-AU"/>
        </w:rPr>
        <w:t>Introduction</w:t>
      </w:r>
    </w:p>
    <w:p w14:paraId="6502CFD4" w14:textId="61C3948D" w:rsidR="00376C6C" w:rsidRDefault="00420C25" w:rsidP="00544BC3">
      <w:pPr>
        <w:pStyle w:val="IPPParagraphnumbering"/>
      </w:pPr>
      <w:r>
        <w:t>Trade in plants and plant products</w:t>
      </w:r>
      <w:r w:rsidR="00376C6C" w:rsidRPr="00376C6C">
        <w:t xml:space="preserve"> is quickly evolving with many countries now requiring more than just a phytosanitary assurance for the port of entry clearance of plant</w:t>
      </w:r>
      <w:r>
        <w:t>s</w:t>
      </w:r>
      <w:r w:rsidR="00376C6C" w:rsidRPr="00376C6C">
        <w:t xml:space="preserve"> and plant products, and where this is required efficiencies can often be gained by including all of the government to government assurances in a single document / data flow.  </w:t>
      </w:r>
    </w:p>
    <w:p w14:paraId="2CFC2AD1" w14:textId="0664D317" w:rsidR="00F84BCB" w:rsidRPr="00EE36A4" w:rsidRDefault="006355CA" w:rsidP="00957F72">
      <w:pPr>
        <w:pStyle w:val="IPPParagraphnumbering"/>
      </w:pPr>
      <w:r w:rsidRPr="00EE36A4">
        <w:t xml:space="preserve">A core objective of the World Trade Organisation’s (WTO) Trade Facilitation Agreement (TFA) </w:t>
      </w:r>
      <w:r w:rsidR="00F84BCB" w:rsidRPr="00EE36A4">
        <w:t>is to minimize the incidence and complexity of import, export, and transit formalities and to decrease and simplify import, export, and transit documentation.  This includes through encouraging the use of Trade Single Windows and the acceptance of rationalised digitalised data flows.</w:t>
      </w:r>
      <w:r w:rsidR="00D42456">
        <w:t xml:space="preserve"> </w:t>
      </w:r>
      <w:r w:rsidR="00F84BCB" w:rsidRPr="00EE36A4">
        <w:t xml:space="preserve">More specifically: Each Member </w:t>
      </w:r>
      <w:r w:rsidR="00D42456">
        <w:t xml:space="preserve">is required to </w:t>
      </w:r>
      <w:r w:rsidR="00F84BCB" w:rsidRPr="00EE36A4">
        <w:t>review such formalities and documentation requirements and, based on the results of the review, ensure, as appropriate, that such formalities and documentation requirements are:</w:t>
      </w:r>
    </w:p>
    <w:p w14:paraId="61034F44" w14:textId="77777777" w:rsidR="00F84BCB" w:rsidRPr="00EE36A4" w:rsidRDefault="00F84BCB" w:rsidP="00F84BCB">
      <w:pPr>
        <w:rPr>
          <w:lang w:val="en-AU"/>
        </w:rPr>
      </w:pPr>
    </w:p>
    <w:p w14:paraId="70D91643" w14:textId="4C1869BB" w:rsidR="00F84BCB" w:rsidRPr="00EE36A4" w:rsidRDefault="00F84BCB" w:rsidP="00544BC3">
      <w:pPr>
        <w:pStyle w:val="IPPBullet1"/>
        <w:numPr>
          <w:ilvl w:val="0"/>
          <w:numId w:val="0"/>
        </w:numPr>
        <w:ind w:left="567"/>
      </w:pPr>
      <w:r w:rsidRPr="00EE36A4">
        <w:t xml:space="preserve">(a) </w:t>
      </w:r>
      <w:proofErr w:type="gramStart"/>
      <w:r w:rsidRPr="00EE36A4">
        <w:t>adopted</w:t>
      </w:r>
      <w:proofErr w:type="gramEnd"/>
      <w:r w:rsidRPr="00EE36A4">
        <w:t xml:space="preserve"> and/or applied with a view to a rapid release and clearance of goods, particularly perishable goods;</w:t>
      </w:r>
    </w:p>
    <w:p w14:paraId="77C762EA" w14:textId="4D2589E4" w:rsidR="006355CA" w:rsidRDefault="00F84BCB" w:rsidP="00544BC3">
      <w:pPr>
        <w:pStyle w:val="IPPBullet1"/>
        <w:numPr>
          <w:ilvl w:val="0"/>
          <w:numId w:val="0"/>
        </w:numPr>
        <w:ind w:left="567"/>
      </w:pPr>
      <w:r w:rsidRPr="00EE36A4">
        <w:t xml:space="preserve">(b) </w:t>
      </w:r>
      <w:proofErr w:type="gramStart"/>
      <w:r w:rsidRPr="00EE36A4">
        <w:t>adopted</w:t>
      </w:r>
      <w:proofErr w:type="gramEnd"/>
      <w:r w:rsidRPr="00EE36A4">
        <w:t xml:space="preserve"> and/or applied in a manner that aims at reducing the time and cost of compliance for traders and operators</w:t>
      </w:r>
      <w:r w:rsidR="00EE36A4">
        <w:t>.</w:t>
      </w:r>
    </w:p>
    <w:p w14:paraId="3427D3DC" w14:textId="76F76534" w:rsidR="006355CA" w:rsidDel="006355CA" w:rsidRDefault="006355CA" w:rsidP="00272D4E">
      <w:pPr>
        <w:ind w:left="720"/>
        <w:rPr>
          <w:lang w:val="en-AU"/>
        </w:rPr>
      </w:pPr>
    </w:p>
    <w:p w14:paraId="4890EA9B" w14:textId="09C831DD" w:rsidR="004854D5" w:rsidRDefault="004854D5" w:rsidP="00544BC3">
      <w:pPr>
        <w:pStyle w:val="IPPParagraphnumbering"/>
      </w:pPr>
      <w:r>
        <w:t xml:space="preserve">The covid-19 pandemic has strongly underlined the value of </w:t>
      </w:r>
      <w:r w:rsidR="00376C6C">
        <w:t xml:space="preserve">rationalising the number of </w:t>
      </w:r>
      <w:r w:rsidR="00847BCB">
        <w:t xml:space="preserve">trade </w:t>
      </w:r>
      <w:r w:rsidR="00376C6C">
        <w:t>documents</w:t>
      </w:r>
      <w:r w:rsidR="00847BCB">
        <w:t xml:space="preserve"> required for the border clearance of consignments</w:t>
      </w:r>
      <w:r w:rsidR="00A03391">
        <w:t xml:space="preserve">, especially through the promotion of </w:t>
      </w:r>
      <w:r>
        <w:t>electronic data exchange</w:t>
      </w:r>
      <w:r w:rsidR="00A03391">
        <w:t xml:space="preserve">s such as the </w:t>
      </w:r>
      <w:r w:rsidRPr="004854D5">
        <w:t>increas</w:t>
      </w:r>
      <w:r>
        <w:t xml:space="preserve">ed </w:t>
      </w:r>
      <w:r w:rsidRPr="004854D5">
        <w:t xml:space="preserve">uptake of </w:t>
      </w:r>
      <w:proofErr w:type="spellStart"/>
      <w:r w:rsidRPr="004854D5">
        <w:t>ePhyto</w:t>
      </w:r>
      <w:proofErr w:type="spellEnd"/>
      <w:r w:rsidRPr="004854D5">
        <w:t xml:space="preserve"> Solution by </w:t>
      </w:r>
      <w:r w:rsidR="007E2844">
        <w:t>governments</w:t>
      </w:r>
      <w:r>
        <w:t>.</w:t>
      </w:r>
      <w:r w:rsidR="00D42456">
        <w:t xml:space="preserve"> The </w:t>
      </w:r>
      <w:proofErr w:type="spellStart"/>
      <w:r w:rsidR="00223690">
        <w:t>eP</w:t>
      </w:r>
      <w:r w:rsidR="00D42456">
        <w:t>hyto</w:t>
      </w:r>
      <w:proofErr w:type="spellEnd"/>
      <w:r w:rsidR="007E2844">
        <w:t xml:space="preserve"> </w:t>
      </w:r>
      <w:r w:rsidR="0086798A">
        <w:t xml:space="preserve">/ </w:t>
      </w:r>
      <w:proofErr w:type="spellStart"/>
      <w:r w:rsidR="00B734F6">
        <w:t>phytosanitary</w:t>
      </w:r>
      <w:proofErr w:type="spellEnd"/>
      <w:r w:rsidR="0086798A">
        <w:t xml:space="preserve"> </w:t>
      </w:r>
      <w:r w:rsidR="007E2844">
        <w:t>certificate</w:t>
      </w:r>
      <w:r w:rsidR="00D42456">
        <w:t xml:space="preserve"> may however only be one such government to government, or related, assurance document required to clear consignment</w:t>
      </w:r>
      <w:r w:rsidR="00223690">
        <w:t xml:space="preserve">s of </w:t>
      </w:r>
      <w:r w:rsidR="006067FB">
        <w:t xml:space="preserve">plants and </w:t>
      </w:r>
      <w:r w:rsidR="00223690">
        <w:t>plant products</w:t>
      </w:r>
      <w:r w:rsidR="00D42456">
        <w:t xml:space="preserve"> across a border.  </w:t>
      </w:r>
      <w:proofErr w:type="gramStart"/>
      <w:r w:rsidR="00D42456">
        <w:t>To further facilitate</w:t>
      </w:r>
      <w:proofErr w:type="gramEnd"/>
      <w:r w:rsidR="00D42456">
        <w:t xml:space="preserve"> trade and implementation of the WTO TFA it is appropriate IPPC allow</w:t>
      </w:r>
      <w:r w:rsidR="006067FB">
        <w:t>s</w:t>
      </w:r>
      <w:r w:rsidR="00D42456">
        <w:t xml:space="preserve"> for the inclusion of other government to government, or related, assurance types on phyto</w:t>
      </w:r>
      <w:r w:rsidR="00223690">
        <w:t>sanitary</w:t>
      </w:r>
      <w:r w:rsidR="00D42456">
        <w:t xml:space="preserve"> certificates where bilaterally agreed.  </w:t>
      </w:r>
    </w:p>
    <w:p w14:paraId="4388F21F" w14:textId="2FF8CB73" w:rsidR="00847BCB" w:rsidRDefault="0062172B" w:rsidP="00544BC3">
      <w:pPr>
        <w:pStyle w:val="IPPParagraphnumbering"/>
      </w:pPr>
      <w:r>
        <w:t>In its comment on the focused revision of ISPM 12 on re-export, New Zealand suggest</w:t>
      </w:r>
      <w:r w:rsidR="00CF4CEF">
        <w:t>ed</w:t>
      </w:r>
      <w:r>
        <w:t xml:space="preserve"> that it is </w:t>
      </w:r>
      <w:r w:rsidR="007E2844">
        <w:t xml:space="preserve">also </w:t>
      </w:r>
      <w:r>
        <w:t xml:space="preserve">time </w:t>
      </w:r>
      <w:proofErr w:type="gramStart"/>
      <w:r>
        <w:t>to fully revise</w:t>
      </w:r>
      <w:proofErr w:type="gramEnd"/>
      <w:r>
        <w:t xml:space="preserve"> the ISPM, making it into an overarching standard with a </w:t>
      </w:r>
      <w:r w:rsidR="00F07FE5">
        <w:t>number</w:t>
      </w:r>
      <w:r>
        <w:t xml:space="preserve"> of annexes e.g. </w:t>
      </w:r>
      <w:proofErr w:type="spellStart"/>
      <w:r>
        <w:t>ePhyto</w:t>
      </w:r>
      <w:proofErr w:type="spellEnd"/>
      <w:r>
        <w:t xml:space="preserve"> and re-export</w:t>
      </w:r>
      <w:r w:rsidR="00CF4CEF">
        <w:t>.</w:t>
      </w:r>
      <w:r>
        <w:t xml:space="preserve"> </w:t>
      </w:r>
      <w:r w:rsidR="00847BCB">
        <w:t>New Zealand</w:t>
      </w:r>
      <w:r>
        <w:t xml:space="preserve"> also suggest</w:t>
      </w:r>
      <w:r w:rsidR="00CF4CEF">
        <w:t>ed</w:t>
      </w:r>
      <w:r>
        <w:t xml:space="preserve"> it is time for the IPPC community to consider making provision in ISPM 12 for including non-phytosanitary matters on phytosanitary certificate for plants and plant products </w:t>
      </w:r>
      <w:r w:rsidR="008636E4">
        <w:t xml:space="preserve">where allowed or </w:t>
      </w:r>
      <w:r>
        <w:t xml:space="preserve">agreed with </w:t>
      </w:r>
      <w:r w:rsidR="008636E4">
        <w:t xml:space="preserve">the relevant </w:t>
      </w:r>
      <w:r>
        <w:t xml:space="preserve">importing </w:t>
      </w:r>
      <w:r w:rsidR="008636E4">
        <w:t xml:space="preserve">Competent authorities / </w:t>
      </w:r>
      <w:r>
        <w:t>NPPOs.</w:t>
      </w:r>
      <w:r w:rsidR="007E2844">
        <w:t xml:space="preserve">  </w:t>
      </w:r>
    </w:p>
    <w:p w14:paraId="79453DC8" w14:textId="67D2BD12" w:rsidR="00F87008" w:rsidRPr="00544BC3" w:rsidRDefault="007E2844" w:rsidP="00272D4E">
      <w:pPr>
        <w:pStyle w:val="IPPParagraphnumbering"/>
      </w:pPr>
      <w:r>
        <w:t xml:space="preserve">Lastly there are still some uses of the word “shall” within </w:t>
      </w:r>
      <w:proofErr w:type="gramStart"/>
      <w:r>
        <w:t>ISPM12 which</w:t>
      </w:r>
      <w:proofErr w:type="gramEnd"/>
      <w:r>
        <w:t xml:space="preserve"> need to be changed to </w:t>
      </w:r>
      <w:r w:rsidR="0086798A">
        <w:t>“</w:t>
      </w:r>
      <w:r>
        <w:t>should</w:t>
      </w:r>
      <w:r w:rsidR="0086798A">
        <w:t>”</w:t>
      </w:r>
      <w:r>
        <w:t xml:space="preserve"> to make the standard consistent with current IPPC policy in this regard.</w:t>
      </w:r>
    </w:p>
    <w:p w14:paraId="7100DDB0" w14:textId="113EE601" w:rsidR="0053298A" w:rsidRDefault="00544BC3" w:rsidP="00544BC3">
      <w:pPr>
        <w:pStyle w:val="IPPHeading1"/>
        <w:rPr>
          <w:lang w:val="en-AU"/>
        </w:rPr>
      </w:pPr>
      <w:r>
        <w:rPr>
          <w:lang w:val="en-AU"/>
        </w:rPr>
        <w:t>2.</w:t>
      </w:r>
      <w:r>
        <w:rPr>
          <w:lang w:val="en-AU"/>
        </w:rPr>
        <w:tab/>
      </w:r>
      <w:r w:rsidR="008A674C" w:rsidRPr="008A674C">
        <w:rPr>
          <w:lang w:val="en-AU"/>
        </w:rPr>
        <w:t>Provisions for the inclusion of non-phytosanitary information</w:t>
      </w:r>
      <w:r w:rsidR="00C4513F">
        <w:rPr>
          <w:lang w:val="en-AU"/>
        </w:rPr>
        <w:t xml:space="preserve"> and </w:t>
      </w:r>
      <w:r w:rsidR="00223690">
        <w:rPr>
          <w:lang w:val="en-AU"/>
        </w:rPr>
        <w:t xml:space="preserve">assurances </w:t>
      </w:r>
      <w:r w:rsidR="008A674C" w:rsidRPr="008A674C">
        <w:rPr>
          <w:lang w:val="en-AU"/>
        </w:rPr>
        <w:t xml:space="preserve">on </w:t>
      </w:r>
      <w:proofErr w:type="spellStart"/>
      <w:r w:rsidR="008A674C" w:rsidRPr="008A674C">
        <w:rPr>
          <w:lang w:val="en-AU"/>
        </w:rPr>
        <w:t>phytosanitary</w:t>
      </w:r>
      <w:proofErr w:type="spellEnd"/>
      <w:r w:rsidR="008A674C" w:rsidRPr="008A674C">
        <w:rPr>
          <w:lang w:val="en-AU"/>
        </w:rPr>
        <w:t xml:space="preserve"> certificates</w:t>
      </w:r>
    </w:p>
    <w:p w14:paraId="350A7075" w14:textId="77777777" w:rsidR="00544BC3" w:rsidRPr="00544BC3" w:rsidRDefault="00544BC3" w:rsidP="00544BC3">
      <w:pPr>
        <w:pStyle w:val="IPPNormal"/>
        <w:rPr>
          <w:lang w:val="en-AU"/>
        </w:rPr>
      </w:pPr>
    </w:p>
    <w:p w14:paraId="7D45B3D1" w14:textId="1220D959" w:rsidR="000B18E4" w:rsidRPr="00544BC3" w:rsidRDefault="00272D4E" w:rsidP="00544BC3">
      <w:pPr>
        <w:pStyle w:val="IPPHeading2"/>
        <w:rPr>
          <w:lang w:val="en-AU"/>
        </w:rPr>
      </w:pPr>
      <w:r w:rsidRPr="008A674C">
        <w:rPr>
          <w:lang w:val="en-AU"/>
        </w:rPr>
        <w:t>2.1</w:t>
      </w:r>
      <w:r w:rsidR="00376C6C">
        <w:rPr>
          <w:lang w:val="en-AU"/>
        </w:rPr>
        <w:tab/>
      </w:r>
      <w:r w:rsidR="008A674C">
        <w:rPr>
          <w:lang w:val="en-AU"/>
        </w:rPr>
        <w:t xml:space="preserve">Challenge </w:t>
      </w:r>
      <w:r w:rsidR="000F32CF">
        <w:rPr>
          <w:lang w:val="en-AU"/>
        </w:rPr>
        <w:t>requir</w:t>
      </w:r>
      <w:r w:rsidR="00295FEB">
        <w:rPr>
          <w:lang w:val="en-AU"/>
        </w:rPr>
        <w:t>ing change</w:t>
      </w:r>
    </w:p>
    <w:p w14:paraId="5F6EDEFD" w14:textId="5E58570F" w:rsidR="00641BB8" w:rsidRDefault="000B18E4" w:rsidP="00544BC3">
      <w:pPr>
        <w:pStyle w:val="IPPParagraphnumbering"/>
      </w:pPr>
      <w:r w:rsidRPr="00641BB8">
        <w:t xml:space="preserve">ISPM 12 currently </w:t>
      </w:r>
      <w:proofErr w:type="gramStart"/>
      <w:r w:rsidRPr="00641BB8">
        <w:t>states</w:t>
      </w:r>
      <w:proofErr w:type="gramEnd"/>
      <w:r w:rsidRPr="00641BB8">
        <w:t xml:space="preserve"> "</w:t>
      </w:r>
      <w:r w:rsidRPr="00544BC3">
        <w:rPr>
          <w:i/>
        </w:rPr>
        <w:t xml:space="preserve">Phytosanitary certificates should only contain information related to phytosanitary matters. They </w:t>
      </w:r>
      <w:r w:rsidRPr="00544BC3">
        <w:rPr>
          <w:i/>
          <w:u w:val="single"/>
        </w:rPr>
        <w:t>should not include</w:t>
      </w:r>
      <w:r w:rsidRPr="00544BC3">
        <w:rPr>
          <w:i/>
        </w:rPr>
        <w:t xml:space="preserve"> statements related to non-phytosanitary requirements such as animal or human health matters, pesticide residues, radioactivity, commercial information (e.g. letters of credit), or quality</w:t>
      </w:r>
      <w:r w:rsidRPr="008E5C4B">
        <w:t>.</w:t>
      </w:r>
      <w:r w:rsidRPr="00641BB8">
        <w:t>"</w:t>
      </w:r>
    </w:p>
    <w:p w14:paraId="5BD03469" w14:textId="7AEC98E2" w:rsidR="007F77D2" w:rsidRDefault="009B4A65" w:rsidP="00544BC3">
      <w:pPr>
        <w:pStyle w:val="IPPParagraphnumbering"/>
      </w:pPr>
      <w:r>
        <w:t xml:space="preserve">Countries are increasingly requiring a range of </w:t>
      </w:r>
      <w:proofErr w:type="gramStart"/>
      <w:r>
        <w:t>government to government</w:t>
      </w:r>
      <w:proofErr w:type="gramEnd"/>
      <w:r>
        <w:t xml:space="preserve"> assurances or related certification for consignments of plant</w:t>
      </w:r>
      <w:r w:rsidR="00295FEB">
        <w:t>s and plant</w:t>
      </w:r>
      <w:r>
        <w:t xml:space="preserve"> products to clear their borders.  Similarly, </w:t>
      </w:r>
      <w:r w:rsidRPr="009B4A65">
        <w:t xml:space="preserve">border </w:t>
      </w:r>
      <w:r w:rsidRPr="009B4A65">
        <w:lastRenderedPageBreak/>
        <w:t xml:space="preserve">quarantine agencies in many countries </w:t>
      </w:r>
      <w:r>
        <w:t>are often</w:t>
      </w:r>
      <w:r w:rsidRPr="009B4A65">
        <w:t xml:space="preserve"> responsible for a wider range of border clearance functions</w:t>
      </w:r>
      <w:r>
        <w:t>.  Accordingly,</w:t>
      </w:r>
      <w:r w:rsidRPr="009B4A65">
        <w:t xml:space="preserve"> </w:t>
      </w:r>
      <w:r>
        <w:t xml:space="preserve">in such </w:t>
      </w:r>
      <w:proofErr w:type="gramStart"/>
      <w:r>
        <w:t>situations</w:t>
      </w:r>
      <w:proofErr w:type="gramEnd"/>
      <w:r>
        <w:t xml:space="preserve"> </w:t>
      </w:r>
      <w:r w:rsidRPr="009B4A65">
        <w:t xml:space="preserve">efficiencies can be gained by including all of the government to government </w:t>
      </w:r>
      <w:r>
        <w:t xml:space="preserve">or related </w:t>
      </w:r>
      <w:r w:rsidRPr="009B4A65">
        <w:t xml:space="preserve">assurances in a single document / data flow.   </w:t>
      </w:r>
    </w:p>
    <w:p w14:paraId="6554B031" w14:textId="05F21866" w:rsidR="007F77D2" w:rsidRDefault="0007092D" w:rsidP="00544BC3">
      <w:pPr>
        <w:pStyle w:val="IPPParagraphnumbering"/>
      </w:pPr>
      <w:r>
        <w:t xml:space="preserve">ISPM 12’s effective prohibition of the inclusion of other types of attestations or information </w:t>
      </w:r>
      <w:r w:rsidR="00223690">
        <w:t>is no longer consistent with the WTO TFA and the wider trend to consolidate and digitalise trade documentation</w:t>
      </w:r>
      <w:r w:rsidR="007D78C9">
        <w:t xml:space="preserve"> to increase border clearance efficiencies</w:t>
      </w:r>
      <w:r w:rsidR="00223690">
        <w:t xml:space="preserve">. </w:t>
      </w:r>
    </w:p>
    <w:p w14:paraId="7771159C" w14:textId="0BFE0E22" w:rsidR="00440547" w:rsidRPr="00544BC3" w:rsidRDefault="00641BB8" w:rsidP="00544BC3">
      <w:pPr>
        <w:pStyle w:val="IPPParagraphnumbering"/>
      </w:pPr>
      <w:r w:rsidRPr="004D0E93">
        <w:t xml:space="preserve">New Zealand </w:t>
      </w:r>
      <w:r w:rsidR="000B18E4" w:rsidRPr="004D0E93">
        <w:t>suggest</w:t>
      </w:r>
      <w:r w:rsidR="00AB6BD8" w:rsidRPr="00934C73">
        <w:t>s</w:t>
      </w:r>
      <w:r w:rsidR="000B18E4" w:rsidRPr="00934C73">
        <w:t xml:space="preserve"> it is time for the IPPC community to </w:t>
      </w:r>
      <w:r w:rsidR="000F7062">
        <w:t xml:space="preserve">remove the current </w:t>
      </w:r>
      <w:r w:rsidR="001737B9">
        <w:t xml:space="preserve">statement that </w:t>
      </w:r>
      <w:r w:rsidR="00834F64">
        <w:t xml:space="preserve">phytosanitary certificates </w:t>
      </w:r>
      <w:r w:rsidR="00834F64" w:rsidRPr="00834F64">
        <w:t xml:space="preserve">should not include statements related to non-phytosanitary requirements </w:t>
      </w:r>
      <w:r w:rsidR="00834F64">
        <w:t xml:space="preserve">and replace this with an explicit </w:t>
      </w:r>
      <w:r w:rsidR="00577AA9">
        <w:t xml:space="preserve">permission for such inclusions may occur where agreed between the relevant competent authorities. </w:t>
      </w:r>
    </w:p>
    <w:p w14:paraId="7DEA99F5" w14:textId="5FB4611B" w:rsidR="00CB41B0" w:rsidRPr="00544BC3" w:rsidRDefault="00376C6C" w:rsidP="00544BC3">
      <w:pPr>
        <w:pStyle w:val="IPPHeading2"/>
        <w:rPr>
          <w:lang w:val="en-AU"/>
        </w:rPr>
      </w:pPr>
      <w:r>
        <w:rPr>
          <w:lang w:val="en-AU"/>
        </w:rPr>
        <w:t>2.2</w:t>
      </w:r>
      <w:r>
        <w:rPr>
          <w:lang w:val="en-AU"/>
        </w:rPr>
        <w:tab/>
      </w:r>
      <w:r w:rsidR="00577AA9">
        <w:rPr>
          <w:lang w:val="en-AU"/>
        </w:rPr>
        <w:t xml:space="preserve">Wider </w:t>
      </w:r>
      <w:r w:rsidR="00107295">
        <w:rPr>
          <w:lang w:val="en-AU"/>
        </w:rPr>
        <w:t>c</w:t>
      </w:r>
      <w:r w:rsidR="00577AA9">
        <w:rPr>
          <w:lang w:val="en-AU"/>
        </w:rPr>
        <w:t xml:space="preserve">ontext </w:t>
      </w:r>
    </w:p>
    <w:p w14:paraId="26BE0F14" w14:textId="2F56A52E" w:rsidR="00D05507" w:rsidRDefault="00537408" w:rsidP="00544BC3">
      <w:pPr>
        <w:pStyle w:val="IPPBullet1"/>
      </w:pPr>
      <w:r w:rsidRPr="00537408">
        <w:t xml:space="preserve">Codex and OIE have already ensured they have similar templates </w:t>
      </w:r>
      <w:proofErr w:type="gramStart"/>
      <w:r w:rsidRPr="00537408">
        <w:t>so as to</w:t>
      </w:r>
      <w:proofErr w:type="gramEnd"/>
      <w:r w:rsidRPr="00537408">
        <w:t xml:space="preserve"> allow the use of a single certificate / data flow for relevant consignments</w:t>
      </w:r>
      <w:r w:rsidR="0034497F">
        <w:rPr>
          <w:rStyle w:val="FootnoteReference"/>
          <w:szCs w:val="22"/>
        </w:rPr>
        <w:footnoteReference w:id="1"/>
      </w:r>
      <w:r w:rsidRPr="00537408">
        <w:t>.</w:t>
      </w:r>
    </w:p>
    <w:p w14:paraId="4E04A4A7" w14:textId="6882EF8E" w:rsidR="00CB41B0" w:rsidRDefault="00CB41B0" w:rsidP="00544BC3">
      <w:pPr>
        <w:pStyle w:val="IPPBullet1"/>
      </w:pPr>
      <w:r>
        <w:t xml:space="preserve">Discussions are ongoing about the potential use of the IPPC </w:t>
      </w:r>
      <w:r w:rsidR="009F6A26">
        <w:t xml:space="preserve">ePhyto </w:t>
      </w:r>
      <w:r>
        <w:t>Hub for exchanges of a wider range of certificates and assurance types</w:t>
      </w:r>
      <w:r w:rsidR="009F6A26">
        <w:t>, e.g. sanitary certificate</w:t>
      </w:r>
      <w:r>
        <w:t>.</w:t>
      </w:r>
    </w:p>
    <w:p w14:paraId="252A5718" w14:textId="77777777" w:rsidR="00D05507" w:rsidRPr="00D05507" w:rsidRDefault="00D05507" w:rsidP="00544BC3">
      <w:pPr>
        <w:pStyle w:val="IPPBullet1"/>
      </w:pPr>
      <w:r w:rsidRPr="00D05507">
        <w:t>With the increasing use of digitalised Trade Single Windows, the push for more rationalised digitalised data flows will become more common.</w:t>
      </w:r>
    </w:p>
    <w:p w14:paraId="645C0803" w14:textId="022CF8B3" w:rsidR="00D05507" w:rsidRPr="00D05507" w:rsidRDefault="00D05507" w:rsidP="00544BC3">
      <w:pPr>
        <w:pStyle w:val="IPPBullet1"/>
      </w:pPr>
      <w:r w:rsidRPr="00D05507">
        <w:t xml:space="preserve">With the transition to the digitalisation of trade documentation, multiple attributes </w:t>
      </w:r>
      <w:proofErr w:type="gramStart"/>
      <w:r w:rsidRPr="00D05507">
        <w:t>can be linked</w:t>
      </w:r>
      <w:proofErr w:type="gramEnd"/>
      <w:r w:rsidRPr="00D05507">
        <w:t xml:space="preserve"> to common consignment information, rather than such information being replicated many times over</w:t>
      </w:r>
      <w:r w:rsidR="009F6A26">
        <w:t>,</w:t>
      </w:r>
      <w:r w:rsidRPr="00D05507">
        <w:t xml:space="preserve"> which is the case with paper-based border clearance systems.</w:t>
      </w:r>
    </w:p>
    <w:p w14:paraId="223427E0" w14:textId="0D9F204D" w:rsidR="00D05507" w:rsidRPr="00544BC3" w:rsidRDefault="00D05507" w:rsidP="00544BC3">
      <w:pPr>
        <w:pStyle w:val="IPPBullet1"/>
      </w:pPr>
      <w:r w:rsidRPr="00D05507">
        <w:t xml:space="preserve">In the </w:t>
      </w:r>
      <w:proofErr w:type="gramStart"/>
      <w:r w:rsidRPr="00D05507">
        <w:t>future</w:t>
      </w:r>
      <w:proofErr w:type="gramEnd"/>
      <w:r w:rsidRPr="00D05507">
        <w:t xml:space="preserve"> the concept of individual documents is likely to increasingly become a historical construct.</w:t>
      </w:r>
    </w:p>
    <w:p w14:paraId="4E4DA5E2" w14:textId="6D1B5360" w:rsidR="007A46E0" w:rsidRPr="00544BC3" w:rsidRDefault="00544BC3" w:rsidP="00544BC3">
      <w:pPr>
        <w:pStyle w:val="IPPHeading2"/>
        <w:rPr>
          <w:lang w:val="en-AU"/>
        </w:rPr>
      </w:pPr>
      <w:r>
        <w:rPr>
          <w:lang w:val="en-AU"/>
        </w:rPr>
        <w:t>2.3</w:t>
      </w:r>
      <w:r w:rsidR="00376C6C">
        <w:rPr>
          <w:lang w:val="en-AU"/>
        </w:rPr>
        <w:tab/>
      </w:r>
      <w:r w:rsidR="000F32CF" w:rsidRPr="007A46E0">
        <w:rPr>
          <w:lang w:val="en-AU"/>
        </w:rPr>
        <w:t>Options for consideration</w:t>
      </w:r>
    </w:p>
    <w:p w14:paraId="7D24D112" w14:textId="3E5A0E00" w:rsidR="007A46E0" w:rsidRDefault="000F32CF" w:rsidP="00544BC3">
      <w:pPr>
        <w:pStyle w:val="IPPParagraphnumbering"/>
      </w:pPr>
      <w:r w:rsidRPr="007A46E0">
        <w:t xml:space="preserve">To allow </w:t>
      </w:r>
      <w:r w:rsidR="007A46E0">
        <w:t xml:space="preserve">the inclusion of non-phytosanitary </w:t>
      </w:r>
      <w:r w:rsidR="00376C6C">
        <w:t xml:space="preserve">attestations or </w:t>
      </w:r>
      <w:r w:rsidR="007A46E0">
        <w:t>information on the phytosanitary certificate, the following options could be considered:</w:t>
      </w:r>
    </w:p>
    <w:p w14:paraId="561280AE" w14:textId="24839123" w:rsidR="007A46E0" w:rsidRPr="007A46E0" w:rsidRDefault="007A46E0" w:rsidP="007A46E0">
      <w:pPr>
        <w:pStyle w:val="ListParagraph"/>
        <w:numPr>
          <w:ilvl w:val="0"/>
          <w:numId w:val="12"/>
        </w:numPr>
        <w:spacing w:after="120"/>
        <w:ind w:left="1240"/>
        <w:rPr>
          <w:rFonts w:ascii="Times New Roman" w:hAnsi="Times New Roman"/>
          <w:sz w:val="22"/>
          <w:szCs w:val="22"/>
        </w:rPr>
      </w:pPr>
      <w:r>
        <w:rPr>
          <w:rFonts w:ascii="Times New Roman" w:hAnsi="Times New Roman"/>
          <w:sz w:val="22"/>
          <w:szCs w:val="22"/>
        </w:rPr>
        <w:t>T</w:t>
      </w:r>
      <w:r w:rsidR="000F32CF" w:rsidRPr="007A46E0">
        <w:rPr>
          <w:rFonts w:ascii="Times New Roman" w:hAnsi="Times New Roman"/>
          <w:sz w:val="22"/>
          <w:szCs w:val="22"/>
        </w:rPr>
        <w:t>he statement in ISPM 12 could be modified as</w:t>
      </w:r>
      <w:r w:rsidRPr="007A46E0">
        <w:rPr>
          <w:rFonts w:ascii="Times New Roman" w:hAnsi="Times New Roman"/>
          <w:sz w:val="22"/>
          <w:szCs w:val="22"/>
        </w:rPr>
        <w:t>:</w:t>
      </w:r>
      <w:r w:rsidR="000F32CF" w:rsidRPr="007A46E0">
        <w:rPr>
          <w:rFonts w:ascii="Times New Roman" w:hAnsi="Times New Roman"/>
          <w:sz w:val="22"/>
          <w:szCs w:val="22"/>
        </w:rPr>
        <w:t xml:space="preserve"> </w:t>
      </w:r>
    </w:p>
    <w:p w14:paraId="7970393E" w14:textId="2E2AF9F1" w:rsidR="000F32CF" w:rsidRPr="007A46E0" w:rsidRDefault="000F32CF" w:rsidP="007A46E0">
      <w:pPr>
        <w:spacing w:after="120"/>
        <w:ind w:left="720"/>
        <w:rPr>
          <w:i/>
          <w:iCs/>
          <w:szCs w:val="22"/>
        </w:rPr>
      </w:pPr>
      <w:r w:rsidRPr="007A46E0">
        <w:rPr>
          <w:i/>
          <w:iCs/>
          <w:szCs w:val="22"/>
        </w:rPr>
        <w:t>"Phytosanitary certificates may contain information related to non-phytosanitary matters where allowed by or agreed with the importing country</w:t>
      </w:r>
      <w:r w:rsidR="00C110C6">
        <w:rPr>
          <w:i/>
          <w:iCs/>
          <w:szCs w:val="22"/>
        </w:rPr>
        <w:t>’s</w:t>
      </w:r>
      <w:r w:rsidR="007A46E0">
        <w:rPr>
          <w:i/>
          <w:iCs/>
          <w:szCs w:val="22"/>
        </w:rPr>
        <w:t xml:space="preserve"> Competent Authorit</w:t>
      </w:r>
      <w:r w:rsidR="00376C6C">
        <w:rPr>
          <w:i/>
          <w:iCs/>
          <w:szCs w:val="22"/>
        </w:rPr>
        <w:t>ies</w:t>
      </w:r>
      <w:r w:rsidRPr="007A46E0">
        <w:rPr>
          <w:i/>
          <w:iCs/>
          <w:szCs w:val="22"/>
        </w:rPr>
        <w:t>."</w:t>
      </w:r>
    </w:p>
    <w:p w14:paraId="3942B958" w14:textId="3DEB719C" w:rsidR="00AE308B" w:rsidRDefault="00D05507" w:rsidP="00A44028">
      <w:pPr>
        <w:pStyle w:val="ListParagraph"/>
        <w:numPr>
          <w:ilvl w:val="0"/>
          <w:numId w:val="12"/>
        </w:numPr>
        <w:spacing w:after="120"/>
        <w:ind w:left="1240"/>
        <w:rPr>
          <w:rFonts w:ascii="Times New Roman" w:hAnsi="Times New Roman"/>
          <w:sz w:val="22"/>
          <w:szCs w:val="22"/>
        </w:rPr>
      </w:pPr>
      <w:r>
        <w:rPr>
          <w:rFonts w:ascii="Times New Roman" w:hAnsi="Times New Roman"/>
          <w:sz w:val="22"/>
          <w:szCs w:val="22"/>
        </w:rPr>
        <w:t>In addition, t</w:t>
      </w:r>
      <w:r w:rsidR="0021514B" w:rsidRPr="007A46E0">
        <w:rPr>
          <w:rFonts w:ascii="Times New Roman" w:hAnsi="Times New Roman"/>
          <w:sz w:val="22"/>
          <w:szCs w:val="22"/>
        </w:rPr>
        <w:t>here could be another section</w:t>
      </w:r>
      <w:r w:rsidR="00A44028">
        <w:rPr>
          <w:rFonts w:ascii="Times New Roman" w:hAnsi="Times New Roman"/>
          <w:sz w:val="22"/>
          <w:szCs w:val="22"/>
        </w:rPr>
        <w:t xml:space="preserve">: “Additional Official Non-Phytosanitary Information” </w:t>
      </w:r>
      <w:r>
        <w:rPr>
          <w:rFonts w:ascii="Times New Roman" w:hAnsi="Times New Roman"/>
          <w:sz w:val="22"/>
          <w:szCs w:val="22"/>
        </w:rPr>
        <w:t xml:space="preserve">set up </w:t>
      </w:r>
      <w:r w:rsidR="0021514B" w:rsidRPr="007A46E0">
        <w:rPr>
          <w:rFonts w:ascii="Times New Roman" w:hAnsi="Times New Roman"/>
          <w:sz w:val="22"/>
          <w:szCs w:val="22"/>
        </w:rPr>
        <w:t>in the cert</w:t>
      </w:r>
      <w:r w:rsidR="00CF708C">
        <w:rPr>
          <w:rFonts w:ascii="Times New Roman" w:hAnsi="Times New Roman"/>
          <w:sz w:val="22"/>
          <w:szCs w:val="22"/>
        </w:rPr>
        <w:t>ificate</w:t>
      </w:r>
      <w:r w:rsidR="0021514B" w:rsidRPr="007A46E0">
        <w:rPr>
          <w:rFonts w:ascii="Times New Roman" w:hAnsi="Times New Roman"/>
          <w:sz w:val="22"/>
          <w:szCs w:val="22"/>
        </w:rPr>
        <w:t xml:space="preserve"> </w:t>
      </w:r>
      <w:r>
        <w:rPr>
          <w:rFonts w:ascii="Times New Roman" w:hAnsi="Times New Roman"/>
          <w:sz w:val="22"/>
          <w:szCs w:val="22"/>
        </w:rPr>
        <w:t xml:space="preserve">specifically </w:t>
      </w:r>
      <w:r w:rsidR="0021514B" w:rsidRPr="007A46E0">
        <w:rPr>
          <w:rFonts w:ascii="Times New Roman" w:hAnsi="Times New Roman"/>
          <w:sz w:val="22"/>
          <w:szCs w:val="22"/>
        </w:rPr>
        <w:t>for non-phyto</w:t>
      </w:r>
      <w:r w:rsidR="00C90B40" w:rsidRPr="007A46E0">
        <w:rPr>
          <w:rFonts w:ascii="Times New Roman" w:hAnsi="Times New Roman"/>
          <w:sz w:val="22"/>
          <w:szCs w:val="22"/>
        </w:rPr>
        <w:t>sanitary</w:t>
      </w:r>
      <w:r w:rsidR="0021514B" w:rsidRPr="007A46E0">
        <w:rPr>
          <w:rFonts w:ascii="Times New Roman" w:hAnsi="Times New Roman"/>
          <w:sz w:val="22"/>
          <w:szCs w:val="22"/>
        </w:rPr>
        <w:t xml:space="preserve"> information</w:t>
      </w:r>
      <w:r w:rsidR="00964E2C" w:rsidRPr="007A46E0">
        <w:rPr>
          <w:rFonts w:ascii="Times New Roman" w:hAnsi="Times New Roman"/>
          <w:sz w:val="22"/>
          <w:szCs w:val="22"/>
        </w:rPr>
        <w:t xml:space="preserve"> on paper certificates and in the IPPC ePhyto mapping document</w:t>
      </w:r>
      <w:r>
        <w:rPr>
          <w:rFonts w:ascii="Times New Roman" w:hAnsi="Times New Roman"/>
          <w:sz w:val="22"/>
          <w:szCs w:val="22"/>
        </w:rPr>
        <w:t xml:space="preserve">, </w:t>
      </w:r>
      <w:r w:rsidR="00A44028">
        <w:rPr>
          <w:rFonts w:ascii="Times New Roman" w:hAnsi="Times New Roman"/>
          <w:sz w:val="22"/>
          <w:szCs w:val="22"/>
        </w:rPr>
        <w:t xml:space="preserve">and </w:t>
      </w:r>
    </w:p>
    <w:p w14:paraId="40B015BC" w14:textId="21B4860B" w:rsidR="00122BB1" w:rsidRPr="00544BC3" w:rsidRDefault="00CB41B0" w:rsidP="00544BC3">
      <w:pPr>
        <w:pStyle w:val="ListParagraph"/>
        <w:numPr>
          <w:ilvl w:val="0"/>
          <w:numId w:val="12"/>
        </w:numPr>
        <w:ind w:left="1240"/>
        <w:rPr>
          <w:rFonts w:ascii="Times New Roman" w:hAnsi="Times New Roman"/>
          <w:sz w:val="22"/>
          <w:szCs w:val="22"/>
        </w:rPr>
      </w:pPr>
      <w:r w:rsidRPr="00CB41B0">
        <w:rPr>
          <w:rFonts w:ascii="Times New Roman" w:hAnsi="Times New Roman"/>
          <w:sz w:val="22"/>
          <w:szCs w:val="22"/>
        </w:rPr>
        <w:t>As a consequence of opening up ISPM</w:t>
      </w:r>
      <w:r w:rsidR="00C110C6">
        <w:rPr>
          <w:rFonts w:ascii="Times New Roman" w:hAnsi="Times New Roman"/>
          <w:sz w:val="22"/>
          <w:szCs w:val="22"/>
        </w:rPr>
        <w:t xml:space="preserve"> </w:t>
      </w:r>
      <w:r w:rsidRPr="00CB41B0">
        <w:rPr>
          <w:rFonts w:ascii="Times New Roman" w:hAnsi="Times New Roman"/>
          <w:sz w:val="22"/>
          <w:szCs w:val="22"/>
        </w:rPr>
        <w:t xml:space="preserve">12, the opportunity should also be taken to remove the last vestiges of the use of the word “shall” and replace it with should (consistent with current IPPC </w:t>
      </w:r>
      <w:r w:rsidR="00A44028">
        <w:rPr>
          <w:rFonts w:ascii="Times New Roman" w:hAnsi="Times New Roman"/>
          <w:sz w:val="22"/>
          <w:szCs w:val="22"/>
        </w:rPr>
        <w:t>p</w:t>
      </w:r>
      <w:r w:rsidRPr="00CB41B0">
        <w:rPr>
          <w:rFonts w:ascii="Times New Roman" w:hAnsi="Times New Roman"/>
          <w:sz w:val="22"/>
          <w:szCs w:val="22"/>
        </w:rPr>
        <w:t>olicy)</w:t>
      </w:r>
    </w:p>
    <w:p w14:paraId="34A85574" w14:textId="4C5A77A5" w:rsidR="00FE240A" w:rsidRPr="00AC011A" w:rsidRDefault="00122BB1" w:rsidP="00544BC3">
      <w:pPr>
        <w:pStyle w:val="IPPHeading2"/>
      </w:pPr>
      <w:proofErr w:type="gramStart"/>
      <w:r w:rsidRPr="00AC011A">
        <w:t>2.4</w:t>
      </w:r>
      <w:proofErr w:type="gramEnd"/>
      <w:r w:rsidRPr="00AC011A">
        <w:t xml:space="preserve"> </w:t>
      </w:r>
      <w:r w:rsidR="00544BC3">
        <w:tab/>
      </w:r>
      <w:r w:rsidRPr="00AC011A">
        <w:t xml:space="preserve">Looking </w:t>
      </w:r>
      <w:r w:rsidR="00107295">
        <w:t>f</w:t>
      </w:r>
      <w:r w:rsidRPr="00AC011A">
        <w:t xml:space="preserve">urther </w:t>
      </w:r>
      <w:r w:rsidR="00107295">
        <w:t>a</w:t>
      </w:r>
      <w:r w:rsidRPr="00AC011A">
        <w:t>head</w:t>
      </w:r>
    </w:p>
    <w:p w14:paraId="6A8A25A8" w14:textId="3A9CEA8C" w:rsidR="00376C6C" w:rsidRPr="00544BC3" w:rsidRDefault="007F77D2" w:rsidP="00544BC3">
      <w:pPr>
        <w:pStyle w:val="IPPParagraphnumbering"/>
      </w:pPr>
      <w:r w:rsidRPr="00C110C6">
        <w:t>Lastly, m</w:t>
      </w:r>
      <w:r w:rsidR="00AE308B" w:rsidRPr="00C110C6">
        <w:t xml:space="preserve">oving forward, it is </w:t>
      </w:r>
      <w:r w:rsidR="00D05507" w:rsidRPr="00C110C6">
        <w:t xml:space="preserve">also </w:t>
      </w:r>
      <w:r w:rsidR="00AE308B" w:rsidRPr="00C110C6">
        <w:t xml:space="preserve">suggested that the IPPC community consider </w:t>
      </w:r>
      <w:r w:rsidRPr="00C110C6">
        <w:t xml:space="preserve">initiating an active programme of </w:t>
      </w:r>
      <w:r w:rsidR="00D05507" w:rsidRPr="00C110C6">
        <w:t xml:space="preserve">cooperation with </w:t>
      </w:r>
      <w:r w:rsidR="00376C6C" w:rsidRPr="00C110C6">
        <w:t xml:space="preserve">both the Codex Alimentarius and OIE to ensure maximal alignment of principles and templates </w:t>
      </w:r>
      <w:proofErr w:type="gramStart"/>
      <w:r w:rsidRPr="00C110C6">
        <w:t xml:space="preserve">so as </w:t>
      </w:r>
      <w:r w:rsidR="00376C6C" w:rsidRPr="00C110C6">
        <w:t>to</w:t>
      </w:r>
      <w:proofErr w:type="gramEnd"/>
      <w:r w:rsidR="00376C6C" w:rsidRPr="00C110C6">
        <w:t xml:space="preserve"> ensure the models </w:t>
      </w:r>
      <w:r w:rsidRPr="00C110C6">
        <w:t xml:space="preserve">promoted by all organisations </w:t>
      </w:r>
      <w:r w:rsidR="00376C6C" w:rsidRPr="00C110C6">
        <w:t>have appropriate cross utility.</w:t>
      </w:r>
    </w:p>
    <w:p w14:paraId="07923D8B" w14:textId="548B4D77" w:rsidR="00F51334" w:rsidRPr="00D53EC1" w:rsidRDefault="00A1033F" w:rsidP="00544BC3">
      <w:pPr>
        <w:pStyle w:val="IPPParagraphnumbering"/>
      </w:pPr>
      <w:r w:rsidRPr="00D53EC1">
        <w:t>New Zealand invites the SPG to:</w:t>
      </w:r>
    </w:p>
    <w:p w14:paraId="097E9B92" w14:textId="2CE4CD06" w:rsidR="00A23235" w:rsidRDefault="00ED7F11" w:rsidP="00544BC3">
      <w:pPr>
        <w:pStyle w:val="IPPNumberedList"/>
      </w:pPr>
      <w:proofErr w:type="gramStart"/>
      <w:r>
        <w:rPr>
          <w:i/>
          <w:iCs/>
        </w:rPr>
        <w:t>s</w:t>
      </w:r>
      <w:r w:rsidR="00A23235" w:rsidRPr="008E5C4B">
        <w:rPr>
          <w:i/>
          <w:iCs/>
        </w:rPr>
        <w:t>upport</w:t>
      </w:r>
      <w:proofErr w:type="gramEnd"/>
      <w:r w:rsidR="00A23235">
        <w:t xml:space="preserve"> further exploration with OIE and Codex to achieve greater strategic alignment of approach and practice in the provision and exchange of official assurance information.</w:t>
      </w:r>
    </w:p>
    <w:p w14:paraId="7F27B015" w14:textId="7288E9CF" w:rsidR="00A1033F" w:rsidRDefault="00BD2F0C" w:rsidP="00544BC3">
      <w:pPr>
        <w:pStyle w:val="IPPNumberedList"/>
      </w:pPr>
      <w:proofErr w:type="gramStart"/>
      <w:r w:rsidRPr="00ED7F11">
        <w:rPr>
          <w:i/>
          <w:iCs/>
        </w:rPr>
        <w:t>agree</w:t>
      </w:r>
      <w:proofErr w:type="gramEnd"/>
      <w:r>
        <w:t xml:space="preserve"> the ISPM</w:t>
      </w:r>
      <w:r w:rsidR="00C110C6">
        <w:t xml:space="preserve"> </w:t>
      </w:r>
      <w:r>
        <w:t xml:space="preserve">12 </w:t>
      </w:r>
      <w:r w:rsidR="00C110C6">
        <w:t xml:space="preserve">full </w:t>
      </w:r>
      <w:r>
        <w:t>revision should be a priority.</w:t>
      </w:r>
    </w:p>
    <w:p w14:paraId="54DD21E2" w14:textId="253BB1DE" w:rsidR="00494082" w:rsidRDefault="00494082" w:rsidP="00544BC3">
      <w:pPr>
        <w:pStyle w:val="IPPNumberedList"/>
      </w:pPr>
      <w:proofErr w:type="gramStart"/>
      <w:r w:rsidRPr="00ED7F11">
        <w:rPr>
          <w:i/>
          <w:iCs/>
        </w:rPr>
        <w:lastRenderedPageBreak/>
        <w:t>agree</w:t>
      </w:r>
      <w:proofErr w:type="gramEnd"/>
      <w:r>
        <w:t xml:space="preserve"> that the ISPM 12 revision should make provision of including non-phytosanitary information and assurances on phytosanitary certificate.</w:t>
      </w:r>
    </w:p>
    <w:p w14:paraId="332D0338" w14:textId="545D5134" w:rsidR="00BD2F0C" w:rsidRDefault="00BD2F0C" w:rsidP="00544BC3">
      <w:pPr>
        <w:pStyle w:val="IPPNumberedList"/>
      </w:pPr>
      <w:proofErr w:type="gramStart"/>
      <w:r w:rsidRPr="00ED7F11">
        <w:rPr>
          <w:i/>
          <w:iCs/>
        </w:rPr>
        <w:t>agree</w:t>
      </w:r>
      <w:proofErr w:type="gramEnd"/>
      <w:r>
        <w:t xml:space="preserve"> to support discussions towards the exchange of all </w:t>
      </w:r>
      <w:r w:rsidR="00C110C6">
        <w:t>government to government o</w:t>
      </w:r>
      <w:r w:rsidR="00CB41B0">
        <w:t xml:space="preserve">r related </w:t>
      </w:r>
      <w:r>
        <w:t xml:space="preserve">assurances being </w:t>
      </w:r>
      <w:r w:rsidR="00CB41B0">
        <w:t xml:space="preserve">able to be included in phytosanitary certificates </w:t>
      </w:r>
      <w:r w:rsidR="00952BBF">
        <w:t xml:space="preserve">and ePhytos </w:t>
      </w:r>
      <w:r>
        <w:t>exchanged via the IPPC Hub</w:t>
      </w:r>
      <w:r w:rsidR="00C110C6">
        <w:t xml:space="preserve"> or GeNS</w:t>
      </w:r>
      <w:r>
        <w:t>.</w:t>
      </w:r>
    </w:p>
    <w:p w14:paraId="47F943A2" w14:textId="726FD77A" w:rsidR="00BD2F0C" w:rsidRDefault="00BD2F0C" w:rsidP="00544BC3">
      <w:pPr>
        <w:pStyle w:val="IPPNumberedList"/>
      </w:pPr>
      <w:proofErr w:type="gramStart"/>
      <w:r w:rsidRPr="00ED7F11">
        <w:rPr>
          <w:i/>
          <w:iCs/>
        </w:rPr>
        <w:t>agree</w:t>
      </w:r>
      <w:proofErr w:type="gramEnd"/>
      <w:r>
        <w:t xml:space="preserve"> for the IPPC Secretariat to engage in discussions with OIE and Codex with the aim of </w:t>
      </w:r>
      <w:r w:rsidR="00CB41B0">
        <w:t xml:space="preserve">achieving </w:t>
      </w:r>
      <w:r w:rsidR="00CB41B0" w:rsidRPr="00CB41B0">
        <w:t>maximal alignment of principles and templates so as to ensure the models promoted by all organisations have appropriate cross utility</w:t>
      </w:r>
      <w:r>
        <w:t>.</w:t>
      </w:r>
    </w:p>
    <w:p w14:paraId="6A6BDBC7" w14:textId="422A8FBE" w:rsidR="00A1033F" w:rsidRDefault="00A1033F" w:rsidP="00544BC3">
      <w:pPr>
        <w:pStyle w:val="IPPNumberedList"/>
        <w:numPr>
          <w:ilvl w:val="0"/>
          <w:numId w:val="0"/>
        </w:numPr>
        <w:ind w:left="567"/>
      </w:pPr>
    </w:p>
    <w:p w14:paraId="77CBAFC3" w14:textId="77777777" w:rsidR="00EC58C2" w:rsidRDefault="00EC58C2" w:rsidP="00AC011A">
      <w:pPr>
        <w:spacing w:after="120"/>
        <w:rPr>
          <w:szCs w:val="22"/>
        </w:rPr>
      </w:pPr>
    </w:p>
    <w:sectPr w:rsidR="00EC58C2" w:rsidSect="00957F7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A05CC" w14:textId="77777777" w:rsidR="009337C3" w:rsidRDefault="009337C3" w:rsidP="0034497F">
      <w:r>
        <w:separator/>
      </w:r>
    </w:p>
  </w:endnote>
  <w:endnote w:type="continuationSeparator" w:id="0">
    <w:p w14:paraId="02170AF2" w14:textId="77777777" w:rsidR="009337C3" w:rsidRDefault="009337C3" w:rsidP="0034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4D61" w14:textId="1CC11B2A" w:rsidR="00004254" w:rsidRDefault="00004254" w:rsidP="00004254">
    <w:pPr>
      <w:pStyle w:val="IPPFooter"/>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2</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3</w:t>
    </w:r>
    <w:r w:rsidRPr="00A62A0E">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950D" w14:textId="1BF21908" w:rsidR="00004254" w:rsidRDefault="00004254" w:rsidP="00004254">
    <w:pPr>
      <w:pStyle w:val="IPPFooter"/>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3</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3</w:t>
    </w:r>
    <w:r w:rsidRPr="00A62A0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C45D" w14:textId="10842C80" w:rsidR="00004254" w:rsidRDefault="00004254" w:rsidP="00004254">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3</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8CAD1" w14:textId="77777777" w:rsidR="009337C3" w:rsidRDefault="009337C3" w:rsidP="0034497F">
      <w:r>
        <w:separator/>
      </w:r>
    </w:p>
  </w:footnote>
  <w:footnote w:type="continuationSeparator" w:id="0">
    <w:p w14:paraId="68AA936D" w14:textId="77777777" w:rsidR="009337C3" w:rsidRDefault="009337C3" w:rsidP="0034497F">
      <w:r>
        <w:continuationSeparator/>
      </w:r>
    </w:p>
  </w:footnote>
  <w:footnote w:id="1">
    <w:p w14:paraId="2A0BB10D" w14:textId="2325D803" w:rsidR="0034497F" w:rsidRPr="0034497F" w:rsidRDefault="0034497F">
      <w:pPr>
        <w:pStyle w:val="FootnoteText"/>
        <w:rPr>
          <w:lang w:val="en-NZ"/>
        </w:rPr>
      </w:pPr>
      <w:r>
        <w:rPr>
          <w:rStyle w:val="FootnoteReference"/>
        </w:rPr>
        <w:footnoteRef/>
      </w:r>
      <w:r>
        <w:t xml:space="preserve"> </w:t>
      </w:r>
      <w:r>
        <w:rPr>
          <w:lang w:val="en-AU"/>
        </w:rPr>
        <w:t>F</w:t>
      </w:r>
      <w:r w:rsidRPr="00E438AF">
        <w:rPr>
          <w:lang w:val="en-AU"/>
        </w:rPr>
        <w:t xml:space="preserve">. </w:t>
      </w:r>
      <w:proofErr w:type="spellStart"/>
      <w:r w:rsidRPr="00E438AF">
        <w:rPr>
          <w:lang w:val="en-AU"/>
        </w:rPr>
        <w:t>B</w:t>
      </w:r>
      <w:r>
        <w:rPr>
          <w:lang w:val="en-AU"/>
        </w:rPr>
        <w:t>erlingieri</w:t>
      </w:r>
      <w:proofErr w:type="spellEnd"/>
      <w:r w:rsidRPr="00E438AF">
        <w:rPr>
          <w:lang w:val="en-AU"/>
        </w:rPr>
        <w:t xml:space="preserve"> </w:t>
      </w:r>
      <w:r>
        <w:rPr>
          <w:lang w:val="en-AU"/>
        </w:rPr>
        <w:t>(2006)</w:t>
      </w:r>
      <w:r w:rsidR="008E5C4B">
        <w:rPr>
          <w:lang w:val="en-AU"/>
        </w:rPr>
        <w:t>.</w:t>
      </w:r>
      <w:r>
        <w:rPr>
          <w:lang w:val="en-AU"/>
        </w:rPr>
        <w:t xml:space="preserve"> Collaboration between WHO/FAO/OIE</w:t>
      </w:r>
      <w:r w:rsidR="008E5C4B">
        <w:rPr>
          <w:lang w:val="en-AU"/>
        </w:rPr>
        <w:t>.</w:t>
      </w:r>
      <w:r>
        <w:rPr>
          <w:lang w:val="en-AU"/>
        </w:rPr>
        <w:t xml:space="preserve"> </w:t>
      </w:r>
      <w:r w:rsidR="008E5C4B">
        <w:rPr>
          <w:lang w:val="en-AU"/>
        </w:rPr>
        <w:t xml:space="preserve">Presentation at </w:t>
      </w:r>
      <w:r>
        <w:rPr>
          <w:lang w:val="en-AU"/>
        </w:rPr>
        <w:t>Codex Alimentarius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975F" w14:textId="6CBF38B6" w:rsidR="00004254" w:rsidRDefault="00004254" w:rsidP="00004254">
    <w:pPr>
      <w:pStyle w:val="IPPHeader"/>
    </w:pPr>
    <w:r w:rsidRPr="004D1CC4">
      <w:rPr>
        <w:rFonts w:cs="Arial"/>
        <w:szCs w:val="18"/>
      </w:rPr>
      <w:t>1</w:t>
    </w:r>
    <w:r>
      <w:rPr>
        <w:rFonts w:cs="Arial"/>
        <w:szCs w:val="18"/>
      </w:rPr>
      <w:t>5</w:t>
    </w:r>
    <w:r w:rsidRPr="004D1CC4">
      <w:rPr>
        <w:rFonts w:cs="Arial"/>
        <w:szCs w:val="18"/>
      </w:rPr>
      <w:t>_SPG_2021_Oct</w:t>
    </w:r>
    <w:r>
      <w:rPr>
        <w:rFonts w:cs="Arial"/>
        <w:szCs w:val="18"/>
      </w:rPr>
      <w:t xml:space="preserve"> </w:t>
    </w:r>
    <w:r>
      <w:rPr>
        <w:rFonts w:cs="Arial"/>
        <w:szCs w:val="18"/>
      </w:rPr>
      <w:tab/>
    </w:r>
    <w:r w:rsidRPr="00957F72">
      <w:t>Other strategic topics - Certification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E831" w14:textId="2F4BFB08" w:rsidR="00004254" w:rsidRDefault="00004254" w:rsidP="00004254">
    <w:pPr>
      <w:pStyle w:val="IPPHeader"/>
    </w:pPr>
    <w:r w:rsidRPr="00957F72">
      <w:t xml:space="preserve">Other strategic topics </w:t>
    </w:r>
    <w:r>
      <w:t>–</w:t>
    </w:r>
    <w:r w:rsidRPr="00957F72">
      <w:t xml:space="preserve"> Certification</w:t>
    </w:r>
    <w:r>
      <w:rPr>
        <w:rFonts w:cs="Arial"/>
        <w:szCs w:val="18"/>
      </w:rPr>
      <w:tab/>
    </w:r>
    <w:r w:rsidRPr="004D1CC4">
      <w:rPr>
        <w:rFonts w:cs="Arial"/>
        <w:szCs w:val="18"/>
      </w:rPr>
      <w:t>1</w:t>
    </w:r>
    <w:r>
      <w:rPr>
        <w:rFonts w:cs="Arial"/>
        <w:szCs w:val="18"/>
      </w:rPr>
      <w:t>5</w:t>
    </w:r>
    <w:r w:rsidRPr="004D1CC4">
      <w:rPr>
        <w:rFonts w:cs="Arial"/>
        <w:szCs w:val="18"/>
      </w:rPr>
      <w:t>_SPG_2021_Oct</w:t>
    </w:r>
    <w:r>
      <w:rPr>
        <w:rFonts w:cs="Arial"/>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4D9A" w14:textId="54BB34D8" w:rsidR="00957F72" w:rsidRDefault="00957F72" w:rsidP="00957F72">
    <w:pPr>
      <w:pBdr>
        <w:bottom w:val="single" w:sz="4" w:space="4" w:color="auto"/>
      </w:pBdr>
      <w:tabs>
        <w:tab w:val="left" w:pos="1134"/>
        <w:tab w:val="right" w:pos="9639"/>
      </w:tabs>
      <w:spacing w:after="120"/>
      <w:contextualSpacing/>
      <w:jc w:val="left"/>
      <w:rPr>
        <w:rFonts w:ascii="Arial" w:hAnsi="Arial"/>
        <w:sz w:val="18"/>
        <w:lang w:val="en-US"/>
      </w:rPr>
    </w:pPr>
    <w:r w:rsidRPr="0066724F">
      <w:rPr>
        <w:rFonts w:ascii="Arial" w:hAnsi="Arial"/>
        <w:noProof/>
        <w:sz w:val="18"/>
        <w:lang w:val="en-US"/>
      </w:rPr>
      <w:drawing>
        <wp:anchor distT="0" distB="0" distL="114300" distR="114300" simplePos="0" relativeHeight="251660288" behindDoc="0" locked="0" layoutInCell="1" allowOverlap="0" wp14:anchorId="7780D7C7" wp14:editId="24E2E6E7">
          <wp:simplePos x="0" y="0"/>
          <wp:positionH relativeFrom="page">
            <wp:posOffset>-19050</wp:posOffset>
          </wp:positionH>
          <wp:positionV relativeFrom="paragraph">
            <wp:posOffset>-533400</wp:posOffset>
          </wp:positionV>
          <wp:extent cx="7880350" cy="4629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880350" cy="462915"/>
                  </a:xfrm>
                  <a:prstGeom prst="rect">
                    <a:avLst/>
                  </a:prstGeom>
                </pic:spPr>
              </pic:pic>
            </a:graphicData>
          </a:graphic>
          <wp14:sizeRelH relativeFrom="margin">
            <wp14:pctWidth>0</wp14:pctWidth>
          </wp14:sizeRelH>
          <wp14:sizeRelV relativeFrom="margin">
            <wp14:pctHeight>0</wp14:pctHeight>
          </wp14:sizeRelV>
        </wp:anchor>
      </w:drawing>
    </w:r>
    <w:r w:rsidRPr="0066724F">
      <w:rPr>
        <w:rFonts w:ascii="Arial" w:hAnsi="Arial"/>
        <w:noProof/>
        <w:sz w:val="18"/>
        <w:lang w:val="en-US"/>
      </w:rPr>
      <w:drawing>
        <wp:anchor distT="0" distB="0" distL="114300" distR="114300" simplePos="0" relativeHeight="251659264" behindDoc="0" locked="0" layoutInCell="1" allowOverlap="1" wp14:anchorId="2FC0FE44" wp14:editId="19E74215">
          <wp:simplePos x="0" y="0"/>
          <wp:positionH relativeFrom="column">
            <wp:posOffset>-279100</wp:posOffset>
          </wp:positionH>
          <wp:positionV relativeFrom="paragraph">
            <wp:posOffset>3810</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Pr="0066724F">
      <w:rPr>
        <w:rFonts w:ascii="Arial" w:hAnsi="Arial"/>
        <w:sz w:val="18"/>
        <w:lang w:val="en-US"/>
      </w:rPr>
      <w:t>International Plant Protection Convention</w:t>
    </w:r>
    <w:r w:rsidRPr="0066724F">
      <w:rPr>
        <w:rFonts w:ascii="Arial" w:hAnsi="Arial"/>
        <w:sz w:val="18"/>
        <w:lang w:val="en-US"/>
      </w:rPr>
      <w:tab/>
      <w:t xml:space="preserve">                                   </w:t>
    </w:r>
    <w:r w:rsidRPr="004D1CC4">
      <w:rPr>
        <w:rFonts w:ascii="Arial" w:hAnsi="Arial" w:cs="Arial"/>
        <w:sz w:val="18"/>
        <w:szCs w:val="18"/>
      </w:rPr>
      <w:t>1</w:t>
    </w:r>
    <w:r>
      <w:rPr>
        <w:rFonts w:ascii="Arial" w:hAnsi="Arial" w:cs="Arial"/>
        <w:sz w:val="18"/>
        <w:szCs w:val="18"/>
      </w:rPr>
      <w:t>5</w:t>
    </w:r>
    <w:r w:rsidRPr="004D1CC4">
      <w:rPr>
        <w:rFonts w:ascii="Arial" w:hAnsi="Arial" w:cs="Arial"/>
        <w:sz w:val="18"/>
        <w:szCs w:val="18"/>
      </w:rPr>
      <w:t>_SPG_2021_Oct</w:t>
    </w:r>
  </w:p>
  <w:p w14:paraId="5EF1378F" w14:textId="5C9827BA" w:rsidR="00957F72" w:rsidRPr="00004254" w:rsidRDefault="00957F72" w:rsidP="00004254">
    <w:pPr>
      <w:pBdr>
        <w:bottom w:val="single" w:sz="4" w:space="4" w:color="auto"/>
      </w:pBdr>
      <w:tabs>
        <w:tab w:val="left" w:pos="1134"/>
        <w:tab w:val="right" w:pos="9639"/>
      </w:tabs>
      <w:spacing w:after="120"/>
      <w:contextualSpacing/>
      <w:jc w:val="left"/>
      <w:rPr>
        <w:rFonts w:ascii="Arial" w:hAnsi="Arial"/>
        <w:sz w:val="18"/>
        <w:lang w:val="en-US"/>
      </w:rPr>
    </w:pPr>
    <w:bookmarkStart w:id="0" w:name="_GoBack"/>
    <w:r w:rsidRPr="00957F72">
      <w:rPr>
        <w:rFonts w:ascii="Arial" w:hAnsi="Arial"/>
        <w:i/>
        <w:sz w:val="18"/>
        <w:lang w:val="en-US"/>
      </w:rPr>
      <w:t>Other strategic topics - Certification</w:t>
    </w:r>
    <w:bookmarkEnd w:id="0"/>
    <w:r w:rsidRPr="0066724F">
      <w:rPr>
        <w:rFonts w:ascii="Arial" w:hAnsi="Arial"/>
        <w:i/>
        <w:sz w:val="18"/>
        <w:lang w:val="en-US"/>
      </w:rPr>
      <w:tab/>
    </w:r>
    <w:r w:rsidRPr="0066724F">
      <w:rPr>
        <w:rFonts w:ascii="Arial" w:hAnsi="Arial"/>
        <w:i/>
        <w:iCs/>
        <w:sz w:val="18"/>
      </w:rPr>
      <w:t xml:space="preserve">Agenda item: </w:t>
    </w:r>
    <w:r>
      <w:rPr>
        <w:rFonts w:ascii="Arial" w:hAnsi="Arial"/>
        <w:i/>
        <w:iCs/>
        <w:sz w:val="18"/>
      </w:rPr>
      <w:t>05.3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0BA6"/>
    <w:multiLevelType w:val="hybridMultilevel"/>
    <w:tmpl w:val="285A57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DD0FAD"/>
    <w:multiLevelType w:val="hybridMultilevel"/>
    <w:tmpl w:val="32FE98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EA4740"/>
    <w:multiLevelType w:val="hybridMultilevel"/>
    <w:tmpl w:val="362201C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69159B"/>
    <w:multiLevelType w:val="hybridMultilevel"/>
    <w:tmpl w:val="2B9ED5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D5758DD"/>
    <w:multiLevelType w:val="hybridMultilevel"/>
    <w:tmpl w:val="9FB8D4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F42FF1"/>
    <w:multiLevelType w:val="hybridMultilevel"/>
    <w:tmpl w:val="BCEAE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044DAE"/>
    <w:multiLevelType w:val="hybridMultilevel"/>
    <w:tmpl w:val="78FE0C1E"/>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211" w:hanging="360"/>
      </w:pPr>
      <w:rPr>
        <w:rFonts w:hint="default"/>
      </w:rPr>
    </w:lvl>
    <w:lvl w:ilvl="2" w:tplc="14090005">
      <w:start w:val="1"/>
      <w:numFmt w:val="bullet"/>
      <w:lvlText w:val=""/>
      <w:lvlJc w:val="left"/>
      <w:pPr>
        <w:ind w:left="1778"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9A49E8"/>
    <w:multiLevelType w:val="hybridMultilevel"/>
    <w:tmpl w:val="19FEA626"/>
    <w:lvl w:ilvl="0" w:tplc="2C3AFC58">
      <w:numFmt w:val="bullet"/>
      <w:lvlText w:val="-"/>
      <w:lvlJc w:val="left"/>
      <w:pPr>
        <w:ind w:left="1080" w:hanging="72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F37A5D"/>
    <w:multiLevelType w:val="hybridMultilevel"/>
    <w:tmpl w:val="9C1EBB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6312DC1"/>
    <w:multiLevelType w:val="hybridMultilevel"/>
    <w:tmpl w:val="5B0EBBB8"/>
    <w:lvl w:ilvl="0" w:tplc="2C3AFC58">
      <w:numFmt w:val="bullet"/>
      <w:lvlText w:val="-"/>
      <w:lvlJc w:val="left"/>
      <w:pPr>
        <w:ind w:left="1080" w:hanging="72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EA3CC0"/>
    <w:multiLevelType w:val="hybridMultilevel"/>
    <w:tmpl w:val="79504EDC"/>
    <w:lvl w:ilvl="0" w:tplc="32FEA9AA">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8829BC"/>
    <w:multiLevelType w:val="hybridMultilevel"/>
    <w:tmpl w:val="FC026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862736E"/>
    <w:multiLevelType w:val="hybridMultilevel"/>
    <w:tmpl w:val="466C1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6D6883"/>
    <w:multiLevelType w:val="hybridMultilevel"/>
    <w:tmpl w:val="65A25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52877"/>
    <w:multiLevelType w:val="hybridMultilevel"/>
    <w:tmpl w:val="4D0E6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A51D7"/>
    <w:multiLevelType w:val="hybridMultilevel"/>
    <w:tmpl w:val="CBA055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2D05B64"/>
    <w:multiLevelType w:val="hybridMultilevel"/>
    <w:tmpl w:val="50ECD4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B3C9C"/>
    <w:multiLevelType w:val="hybridMultilevel"/>
    <w:tmpl w:val="BC1E5204"/>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29" w15:restartNumberingAfterBreak="0">
    <w:nsid w:val="7B733BE7"/>
    <w:multiLevelType w:val="hybridMultilevel"/>
    <w:tmpl w:val="A0A43DA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30" w15:restartNumberingAfterBreak="0">
    <w:nsid w:val="7D201023"/>
    <w:multiLevelType w:val="hybridMultilevel"/>
    <w:tmpl w:val="5E5C89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0"/>
  </w:num>
  <w:num w:numId="3">
    <w:abstractNumId w:val="29"/>
  </w:num>
  <w:num w:numId="4">
    <w:abstractNumId w:val="9"/>
  </w:num>
  <w:num w:numId="5">
    <w:abstractNumId w:val="16"/>
  </w:num>
  <w:num w:numId="6">
    <w:abstractNumId w:val="5"/>
  </w:num>
  <w:num w:numId="7">
    <w:abstractNumId w:val="30"/>
  </w:num>
  <w:num w:numId="8">
    <w:abstractNumId w:val="12"/>
  </w:num>
  <w:num w:numId="9">
    <w:abstractNumId w:val="18"/>
  </w:num>
  <w:num w:numId="10">
    <w:abstractNumId w:val="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21"/>
  </w:num>
  <w:num w:numId="15">
    <w:abstractNumId w:val="14"/>
  </w:num>
  <w:num w:numId="16">
    <w:abstractNumId w:val="11"/>
  </w:num>
  <w:num w:numId="17">
    <w:abstractNumId w:val="7"/>
  </w:num>
  <w:num w:numId="18">
    <w:abstractNumId w:val="4"/>
  </w:num>
  <w:num w:numId="19">
    <w:abstractNumId w:val="25"/>
  </w:num>
  <w:num w:numId="20">
    <w:abstractNumId w:val="8"/>
  </w:num>
  <w:num w:numId="21">
    <w:abstractNumId w:val="22"/>
  </w:num>
  <w:num w:numId="22">
    <w:abstractNumId w:val="3"/>
  </w:num>
  <w:num w:numId="23">
    <w:abstractNumId w:val="2"/>
  </w:num>
  <w:num w:numId="24">
    <w:abstractNumId w:val="13"/>
  </w:num>
  <w:num w:numId="25">
    <w:abstractNumId w:val="27"/>
  </w:num>
  <w:num w:numId="26">
    <w:abstractNumId w:val="19"/>
  </w:num>
  <w:num w:numId="27">
    <w:abstractNumId w:val="15"/>
  </w:num>
  <w:num w:numId="28">
    <w:abstractNumId w:val="31"/>
  </w:num>
  <w:num w:numId="29">
    <w:abstractNumId w:val="6"/>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0"/>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29"/>
    <w:rsid w:val="00004254"/>
    <w:rsid w:val="00012C98"/>
    <w:rsid w:val="00023210"/>
    <w:rsid w:val="000269A9"/>
    <w:rsid w:val="00033A10"/>
    <w:rsid w:val="00044191"/>
    <w:rsid w:val="00062000"/>
    <w:rsid w:val="0007092D"/>
    <w:rsid w:val="000803F5"/>
    <w:rsid w:val="000A01EE"/>
    <w:rsid w:val="000B18E4"/>
    <w:rsid w:val="000E0F39"/>
    <w:rsid w:val="000F32CF"/>
    <w:rsid w:val="000F65A2"/>
    <w:rsid w:val="000F7062"/>
    <w:rsid w:val="000F74B6"/>
    <w:rsid w:val="00107295"/>
    <w:rsid w:val="00122BB1"/>
    <w:rsid w:val="0014183A"/>
    <w:rsid w:val="00146FF7"/>
    <w:rsid w:val="00152DEF"/>
    <w:rsid w:val="001602BB"/>
    <w:rsid w:val="00165E02"/>
    <w:rsid w:val="001737B9"/>
    <w:rsid w:val="00181098"/>
    <w:rsid w:val="0018346E"/>
    <w:rsid w:val="00185590"/>
    <w:rsid w:val="001C732D"/>
    <w:rsid w:val="00211CF3"/>
    <w:rsid w:val="0021514B"/>
    <w:rsid w:val="00223690"/>
    <w:rsid w:val="002417E7"/>
    <w:rsid w:val="00242AF5"/>
    <w:rsid w:val="00263AAE"/>
    <w:rsid w:val="0026698E"/>
    <w:rsid w:val="00272D4E"/>
    <w:rsid w:val="00274448"/>
    <w:rsid w:val="002903C1"/>
    <w:rsid w:val="00295FEB"/>
    <w:rsid w:val="002A1F39"/>
    <w:rsid w:val="002A7802"/>
    <w:rsid w:val="002D5828"/>
    <w:rsid w:val="002D683C"/>
    <w:rsid w:val="002F34DE"/>
    <w:rsid w:val="002F3E75"/>
    <w:rsid w:val="00302F19"/>
    <w:rsid w:val="0033654E"/>
    <w:rsid w:val="0034497F"/>
    <w:rsid w:val="00376C6C"/>
    <w:rsid w:val="003B528D"/>
    <w:rsid w:val="003D2337"/>
    <w:rsid w:val="003D29C4"/>
    <w:rsid w:val="00405390"/>
    <w:rsid w:val="00420C25"/>
    <w:rsid w:val="00440547"/>
    <w:rsid w:val="00463EC3"/>
    <w:rsid w:val="004713E4"/>
    <w:rsid w:val="00473094"/>
    <w:rsid w:val="0048254F"/>
    <w:rsid w:val="004854D5"/>
    <w:rsid w:val="00494082"/>
    <w:rsid w:val="00495704"/>
    <w:rsid w:val="004B5027"/>
    <w:rsid w:val="004C2CD2"/>
    <w:rsid w:val="004C78B7"/>
    <w:rsid w:val="004D0E93"/>
    <w:rsid w:val="004D2B5A"/>
    <w:rsid w:val="00520DBF"/>
    <w:rsid w:val="0053298A"/>
    <w:rsid w:val="00537408"/>
    <w:rsid w:val="00544BC3"/>
    <w:rsid w:val="00571636"/>
    <w:rsid w:val="00577AA9"/>
    <w:rsid w:val="00583CFA"/>
    <w:rsid w:val="005F1C88"/>
    <w:rsid w:val="006067FB"/>
    <w:rsid w:val="00613948"/>
    <w:rsid w:val="0062172B"/>
    <w:rsid w:val="006355CA"/>
    <w:rsid w:val="006403C7"/>
    <w:rsid w:val="00641BB8"/>
    <w:rsid w:val="00643929"/>
    <w:rsid w:val="00661FA4"/>
    <w:rsid w:val="00683601"/>
    <w:rsid w:val="00691703"/>
    <w:rsid w:val="006B0A66"/>
    <w:rsid w:val="006B1F98"/>
    <w:rsid w:val="006D52A7"/>
    <w:rsid w:val="006F2E24"/>
    <w:rsid w:val="007056CC"/>
    <w:rsid w:val="00746087"/>
    <w:rsid w:val="00762DEA"/>
    <w:rsid w:val="00781135"/>
    <w:rsid w:val="007A46E0"/>
    <w:rsid w:val="007B2B57"/>
    <w:rsid w:val="007D78C9"/>
    <w:rsid w:val="007E2844"/>
    <w:rsid w:val="007E553E"/>
    <w:rsid w:val="007F13B2"/>
    <w:rsid w:val="007F1C0F"/>
    <w:rsid w:val="007F77D2"/>
    <w:rsid w:val="00820D2A"/>
    <w:rsid w:val="00834F64"/>
    <w:rsid w:val="00847BCB"/>
    <w:rsid w:val="00850E29"/>
    <w:rsid w:val="008636E4"/>
    <w:rsid w:val="0086798A"/>
    <w:rsid w:val="00884443"/>
    <w:rsid w:val="008A1AC8"/>
    <w:rsid w:val="008A674C"/>
    <w:rsid w:val="008C55F8"/>
    <w:rsid w:val="008D073C"/>
    <w:rsid w:val="008D302A"/>
    <w:rsid w:val="008D530E"/>
    <w:rsid w:val="008E2D8D"/>
    <w:rsid w:val="008E5C4B"/>
    <w:rsid w:val="008F75E6"/>
    <w:rsid w:val="009337C3"/>
    <w:rsid w:val="00934C73"/>
    <w:rsid w:val="00952BBF"/>
    <w:rsid w:val="00957F72"/>
    <w:rsid w:val="00964E2C"/>
    <w:rsid w:val="00973DAC"/>
    <w:rsid w:val="009753A7"/>
    <w:rsid w:val="009A5855"/>
    <w:rsid w:val="009B4A65"/>
    <w:rsid w:val="009C4FF3"/>
    <w:rsid w:val="009E15F1"/>
    <w:rsid w:val="009F4393"/>
    <w:rsid w:val="009F6A26"/>
    <w:rsid w:val="00A03391"/>
    <w:rsid w:val="00A1033F"/>
    <w:rsid w:val="00A23235"/>
    <w:rsid w:val="00A44028"/>
    <w:rsid w:val="00A53E2E"/>
    <w:rsid w:val="00AB4629"/>
    <w:rsid w:val="00AB6BD8"/>
    <w:rsid w:val="00AC011A"/>
    <w:rsid w:val="00AC5343"/>
    <w:rsid w:val="00AD04C9"/>
    <w:rsid w:val="00AE308B"/>
    <w:rsid w:val="00AF03A0"/>
    <w:rsid w:val="00B6353E"/>
    <w:rsid w:val="00B67911"/>
    <w:rsid w:val="00B734F6"/>
    <w:rsid w:val="00BB7AFE"/>
    <w:rsid w:val="00BC1260"/>
    <w:rsid w:val="00BD2F0C"/>
    <w:rsid w:val="00C037F1"/>
    <w:rsid w:val="00C110C6"/>
    <w:rsid w:val="00C169EE"/>
    <w:rsid w:val="00C36D56"/>
    <w:rsid w:val="00C4513F"/>
    <w:rsid w:val="00C747AE"/>
    <w:rsid w:val="00C76063"/>
    <w:rsid w:val="00C90B40"/>
    <w:rsid w:val="00CB41B0"/>
    <w:rsid w:val="00CF2032"/>
    <w:rsid w:val="00CF4CEF"/>
    <w:rsid w:val="00CF66AA"/>
    <w:rsid w:val="00CF708C"/>
    <w:rsid w:val="00D05507"/>
    <w:rsid w:val="00D27F10"/>
    <w:rsid w:val="00D32D65"/>
    <w:rsid w:val="00D3517B"/>
    <w:rsid w:val="00D42456"/>
    <w:rsid w:val="00D53EC1"/>
    <w:rsid w:val="00D65A3C"/>
    <w:rsid w:val="00D91394"/>
    <w:rsid w:val="00DC3DBF"/>
    <w:rsid w:val="00DD5D62"/>
    <w:rsid w:val="00DE53FD"/>
    <w:rsid w:val="00DE58E0"/>
    <w:rsid w:val="00DF4E9E"/>
    <w:rsid w:val="00E0228C"/>
    <w:rsid w:val="00E0295B"/>
    <w:rsid w:val="00E03BBB"/>
    <w:rsid w:val="00E0727A"/>
    <w:rsid w:val="00E35FDD"/>
    <w:rsid w:val="00E42B59"/>
    <w:rsid w:val="00E43E97"/>
    <w:rsid w:val="00E631C4"/>
    <w:rsid w:val="00E8276B"/>
    <w:rsid w:val="00E84F4B"/>
    <w:rsid w:val="00E87E9A"/>
    <w:rsid w:val="00EA50FA"/>
    <w:rsid w:val="00EB01F3"/>
    <w:rsid w:val="00EC11DB"/>
    <w:rsid w:val="00EC58C2"/>
    <w:rsid w:val="00ED7F11"/>
    <w:rsid w:val="00EE36A4"/>
    <w:rsid w:val="00F00290"/>
    <w:rsid w:val="00F073DF"/>
    <w:rsid w:val="00F07FE5"/>
    <w:rsid w:val="00F11632"/>
    <w:rsid w:val="00F13431"/>
    <w:rsid w:val="00F51334"/>
    <w:rsid w:val="00F717A3"/>
    <w:rsid w:val="00F84BCB"/>
    <w:rsid w:val="00F87008"/>
    <w:rsid w:val="00FA7CB4"/>
    <w:rsid w:val="00FB62AF"/>
    <w:rsid w:val="00FC15B2"/>
    <w:rsid w:val="00FC5A29"/>
    <w:rsid w:val="00FE240A"/>
    <w:rsid w:val="00FE2C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3FCC1"/>
  <w15:chartTrackingRefBased/>
  <w15:docId w15:val="{9DDD6FF8-63B2-4990-BDB8-E4C57279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C3"/>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544BC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44BC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44BC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44B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BC3"/>
  </w:style>
  <w:style w:type="paragraph" w:styleId="BalloonText">
    <w:name w:val="Balloon Text"/>
    <w:basedOn w:val="Normal"/>
    <w:link w:val="BalloonTextChar"/>
    <w:rsid w:val="00544BC3"/>
    <w:rPr>
      <w:rFonts w:ascii="Tahoma" w:hAnsi="Tahoma" w:cs="Tahoma"/>
      <w:sz w:val="16"/>
      <w:szCs w:val="16"/>
    </w:rPr>
  </w:style>
  <w:style w:type="character" w:customStyle="1" w:styleId="BalloonTextChar">
    <w:name w:val="Balloon Text Char"/>
    <w:basedOn w:val="DefaultParagraphFont"/>
    <w:link w:val="BalloonText"/>
    <w:rsid w:val="00544BC3"/>
    <w:rPr>
      <w:rFonts w:ascii="Tahoma" w:eastAsia="MS Mincho" w:hAnsi="Tahoma" w:cs="Tahoma"/>
      <w:sz w:val="16"/>
      <w:szCs w:val="16"/>
      <w:lang w:val="en-GB"/>
    </w:rPr>
  </w:style>
  <w:style w:type="paragraph" w:styleId="ListParagraph">
    <w:name w:val="List Paragraph"/>
    <w:basedOn w:val="Normal"/>
    <w:uiPriority w:val="34"/>
    <w:qFormat/>
    <w:rsid w:val="00544BC3"/>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E8276B"/>
    <w:rPr>
      <w:sz w:val="16"/>
      <w:szCs w:val="16"/>
    </w:rPr>
  </w:style>
  <w:style w:type="paragraph" w:styleId="CommentText">
    <w:name w:val="annotation text"/>
    <w:basedOn w:val="Normal"/>
    <w:link w:val="CommentTextChar"/>
    <w:uiPriority w:val="99"/>
    <w:semiHidden/>
    <w:unhideWhenUsed/>
    <w:rsid w:val="00E8276B"/>
    <w:rPr>
      <w:sz w:val="20"/>
      <w:szCs w:val="20"/>
    </w:rPr>
  </w:style>
  <w:style w:type="character" w:customStyle="1" w:styleId="CommentTextChar">
    <w:name w:val="Comment Text Char"/>
    <w:basedOn w:val="DefaultParagraphFont"/>
    <w:link w:val="CommentText"/>
    <w:uiPriority w:val="99"/>
    <w:semiHidden/>
    <w:rsid w:val="00E8276B"/>
    <w:rPr>
      <w:sz w:val="20"/>
      <w:szCs w:val="20"/>
      <w:lang w:val="en-GB"/>
    </w:rPr>
  </w:style>
  <w:style w:type="paragraph" w:styleId="CommentSubject">
    <w:name w:val="annotation subject"/>
    <w:basedOn w:val="CommentText"/>
    <w:next w:val="CommentText"/>
    <w:link w:val="CommentSubjectChar"/>
    <w:uiPriority w:val="99"/>
    <w:semiHidden/>
    <w:unhideWhenUsed/>
    <w:rsid w:val="00E8276B"/>
    <w:rPr>
      <w:b/>
      <w:bCs/>
    </w:rPr>
  </w:style>
  <w:style w:type="character" w:customStyle="1" w:styleId="CommentSubjectChar">
    <w:name w:val="Comment Subject Char"/>
    <w:basedOn w:val="CommentTextChar"/>
    <w:link w:val="CommentSubject"/>
    <w:uiPriority w:val="99"/>
    <w:semiHidden/>
    <w:rsid w:val="00E8276B"/>
    <w:rPr>
      <w:b/>
      <w:bCs/>
      <w:sz w:val="20"/>
      <w:szCs w:val="20"/>
      <w:lang w:val="en-GB"/>
    </w:rPr>
  </w:style>
  <w:style w:type="character" w:customStyle="1" w:styleId="Heading2Char">
    <w:name w:val="Heading 2 Char"/>
    <w:basedOn w:val="DefaultParagraphFont"/>
    <w:link w:val="Heading2"/>
    <w:rsid w:val="00544BC3"/>
    <w:rPr>
      <w:rFonts w:ascii="Calibri" w:eastAsia="MS Mincho" w:hAnsi="Calibri" w:cs="Times New Roman"/>
      <w:b/>
      <w:bCs/>
      <w:i/>
      <w:iCs/>
      <w:sz w:val="28"/>
      <w:szCs w:val="28"/>
      <w:lang w:val="en-GB"/>
    </w:rPr>
  </w:style>
  <w:style w:type="character" w:styleId="Hyperlink">
    <w:name w:val="Hyperlink"/>
    <w:uiPriority w:val="99"/>
    <w:semiHidden/>
    <w:rsid w:val="00023210"/>
    <w:rPr>
      <w:color w:val="0000FF"/>
      <w:u w:val="single"/>
    </w:rPr>
  </w:style>
  <w:style w:type="character" w:customStyle="1" w:styleId="UnresolvedMention">
    <w:name w:val="Unresolved Mention"/>
    <w:basedOn w:val="DefaultParagraphFont"/>
    <w:uiPriority w:val="99"/>
    <w:semiHidden/>
    <w:unhideWhenUsed/>
    <w:rsid w:val="006B0A66"/>
    <w:rPr>
      <w:color w:val="605E5C"/>
      <w:shd w:val="clear" w:color="auto" w:fill="E1DFDD"/>
    </w:rPr>
  </w:style>
  <w:style w:type="paragraph" w:styleId="Revision">
    <w:name w:val="Revision"/>
    <w:hidden/>
    <w:uiPriority w:val="99"/>
    <w:semiHidden/>
    <w:rsid w:val="006B0A66"/>
    <w:pPr>
      <w:spacing w:after="0" w:line="240" w:lineRule="auto"/>
    </w:pPr>
    <w:rPr>
      <w:sz w:val="24"/>
      <w:szCs w:val="24"/>
      <w:lang w:val="en-GB"/>
    </w:rPr>
  </w:style>
  <w:style w:type="paragraph" w:styleId="FootnoteText">
    <w:name w:val="footnote text"/>
    <w:basedOn w:val="Normal"/>
    <w:link w:val="FootnoteTextChar"/>
    <w:semiHidden/>
    <w:rsid w:val="00544BC3"/>
    <w:pPr>
      <w:spacing w:before="60"/>
    </w:pPr>
    <w:rPr>
      <w:sz w:val="20"/>
    </w:rPr>
  </w:style>
  <w:style w:type="character" w:customStyle="1" w:styleId="FootnoteTextChar">
    <w:name w:val="Footnote Text Char"/>
    <w:basedOn w:val="DefaultParagraphFont"/>
    <w:link w:val="FootnoteText"/>
    <w:semiHidden/>
    <w:rsid w:val="00544BC3"/>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544BC3"/>
    <w:rPr>
      <w:vertAlign w:val="superscript"/>
    </w:rPr>
  </w:style>
  <w:style w:type="paragraph" w:styleId="Header">
    <w:name w:val="header"/>
    <w:basedOn w:val="Normal"/>
    <w:link w:val="HeaderChar"/>
    <w:rsid w:val="00544BC3"/>
    <w:pPr>
      <w:tabs>
        <w:tab w:val="center" w:pos="4680"/>
        <w:tab w:val="right" w:pos="9360"/>
      </w:tabs>
    </w:pPr>
  </w:style>
  <w:style w:type="character" w:customStyle="1" w:styleId="HeaderChar">
    <w:name w:val="Header Char"/>
    <w:basedOn w:val="DefaultParagraphFont"/>
    <w:link w:val="Header"/>
    <w:rsid w:val="00544BC3"/>
    <w:rPr>
      <w:rFonts w:ascii="Times New Roman" w:eastAsia="MS Mincho" w:hAnsi="Times New Roman" w:cs="Times New Roman"/>
      <w:szCs w:val="24"/>
      <w:lang w:val="en-GB"/>
    </w:rPr>
  </w:style>
  <w:style w:type="paragraph" w:styleId="Footer">
    <w:name w:val="footer"/>
    <w:basedOn w:val="Normal"/>
    <w:link w:val="FooterChar"/>
    <w:rsid w:val="00544BC3"/>
    <w:pPr>
      <w:tabs>
        <w:tab w:val="center" w:pos="4680"/>
        <w:tab w:val="right" w:pos="9360"/>
      </w:tabs>
    </w:pPr>
  </w:style>
  <w:style w:type="character" w:customStyle="1" w:styleId="FooterChar">
    <w:name w:val="Footer Char"/>
    <w:basedOn w:val="DefaultParagraphFont"/>
    <w:link w:val="Footer"/>
    <w:rsid w:val="00544BC3"/>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544BC3"/>
    <w:rPr>
      <w:rFonts w:ascii="Times New Roman" w:eastAsia="MS Mincho" w:hAnsi="Times New Roman" w:cs="Times New Roman"/>
      <w:b/>
      <w:bCs/>
      <w:szCs w:val="24"/>
      <w:lang w:val="en-GB"/>
    </w:rPr>
  </w:style>
  <w:style w:type="character" w:customStyle="1" w:styleId="Heading3Char">
    <w:name w:val="Heading 3 Char"/>
    <w:basedOn w:val="DefaultParagraphFont"/>
    <w:link w:val="Heading3"/>
    <w:rsid w:val="00544BC3"/>
    <w:rPr>
      <w:rFonts w:ascii="Calibri" w:eastAsia="MS Mincho" w:hAnsi="Calibri" w:cs="Times New Roman"/>
      <w:b/>
      <w:bCs/>
      <w:sz w:val="26"/>
      <w:szCs w:val="26"/>
      <w:lang w:val="en-GB"/>
    </w:rPr>
  </w:style>
  <w:style w:type="paragraph" w:customStyle="1" w:styleId="Style">
    <w:name w:val="Style"/>
    <w:basedOn w:val="Footer"/>
    <w:autoRedefine/>
    <w:qFormat/>
    <w:rsid w:val="00544BC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44BC3"/>
    <w:rPr>
      <w:rFonts w:ascii="Arial" w:hAnsi="Arial"/>
      <w:b/>
      <w:sz w:val="18"/>
    </w:rPr>
  </w:style>
  <w:style w:type="paragraph" w:customStyle="1" w:styleId="IPPArialFootnote">
    <w:name w:val="IPP Arial Footnote"/>
    <w:basedOn w:val="IPPArialTable"/>
    <w:qFormat/>
    <w:rsid w:val="00544BC3"/>
    <w:pPr>
      <w:tabs>
        <w:tab w:val="left" w:pos="28"/>
      </w:tabs>
      <w:ind w:left="284" w:hanging="284"/>
    </w:pPr>
    <w:rPr>
      <w:sz w:val="16"/>
    </w:rPr>
  </w:style>
  <w:style w:type="paragraph" w:customStyle="1" w:styleId="IPPContentsHead">
    <w:name w:val="IPP ContentsHead"/>
    <w:basedOn w:val="IPPSubhead"/>
    <w:next w:val="IPPNormal"/>
    <w:qFormat/>
    <w:rsid w:val="00544BC3"/>
    <w:pPr>
      <w:spacing w:after="240"/>
    </w:pPr>
    <w:rPr>
      <w:sz w:val="24"/>
    </w:rPr>
  </w:style>
  <w:style w:type="table" w:styleId="TableGrid">
    <w:name w:val="Table Grid"/>
    <w:basedOn w:val="TableNormal"/>
    <w:rsid w:val="00544BC3"/>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544BC3"/>
    <w:pPr>
      <w:numPr>
        <w:numId w:val="25"/>
      </w:numPr>
      <w:tabs>
        <w:tab w:val="left" w:pos="1134"/>
      </w:tabs>
      <w:spacing w:after="60"/>
      <w:ind w:left="1134" w:hanging="567"/>
    </w:pPr>
  </w:style>
  <w:style w:type="paragraph" w:customStyle="1" w:styleId="IPPQuote">
    <w:name w:val="IPP Quote"/>
    <w:basedOn w:val="IPPNormal"/>
    <w:qFormat/>
    <w:rsid w:val="00544BC3"/>
    <w:pPr>
      <w:ind w:left="851" w:right="851"/>
    </w:pPr>
    <w:rPr>
      <w:sz w:val="18"/>
    </w:rPr>
  </w:style>
  <w:style w:type="paragraph" w:customStyle="1" w:styleId="IPPNormal">
    <w:name w:val="IPP Normal"/>
    <w:basedOn w:val="Normal"/>
    <w:qFormat/>
    <w:rsid w:val="00544BC3"/>
    <w:pPr>
      <w:spacing w:after="180"/>
    </w:pPr>
    <w:rPr>
      <w:rFonts w:eastAsia="Times"/>
    </w:rPr>
  </w:style>
  <w:style w:type="paragraph" w:customStyle="1" w:styleId="IPPIndentClose">
    <w:name w:val="IPP Indent Close"/>
    <w:basedOn w:val="IPPNormal"/>
    <w:qFormat/>
    <w:rsid w:val="00544BC3"/>
    <w:pPr>
      <w:tabs>
        <w:tab w:val="left" w:pos="2835"/>
      </w:tabs>
      <w:spacing w:after="60"/>
      <w:ind w:left="567"/>
    </w:pPr>
  </w:style>
  <w:style w:type="paragraph" w:customStyle="1" w:styleId="IPPIndent">
    <w:name w:val="IPP Indent"/>
    <w:basedOn w:val="IPPIndentClose"/>
    <w:qFormat/>
    <w:rsid w:val="00544BC3"/>
    <w:pPr>
      <w:spacing w:after="180"/>
    </w:pPr>
  </w:style>
  <w:style w:type="paragraph" w:customStyle="1" w:styleId="IPPFootnote">
    <w:name w:val="IPP Footnote"/>
    <w:basedOn w:val="IPPArialFootnote"/>
    <w:qFormat/>
    <w:rsid w:val="00544BC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44BC3"/>
    <w:pPr>
      <w:keepNext/>
      <w:tabs>
        <w:tab w:val="left" w:pos="567"/>
      </w:tabs>
      <w:spacing w:before="120" w:after="120"/>
      <w:ind w:left="567" w:hanging="567"/>
    </w:pPr>
    <w:rPr>
      <w:b/>
      <w:i/>
    </w:rPr>
  </w:style>
  <w:style w:type="character" w:customStyle="1" w:styleId="IPPnormalitalics">
    <w:name w:val="IPP normal italics"/>
    <w:basedOn w:val="DefaultParagraphFont"/>
    <w:rsid w:val="00544BC3"/>
    <w:rPr>
      <w:rFonts w:ascii="Times New Roman" w:hAnsi="Times New Roman"/>
      <w:i/>
      <w:sz w:val="22"/>
      <w:lang w:val="en-US"/>
    </w:rPr>
  </w:style>
  <w:style w:type="character" w:customStyle="1" w:styleId="IPPNormalbold">
    <w:name w:val="IPP Normal bold"/>
    <w:basedOn w:val="PlainTextChar"/>
    <w:rsid w:val="00544BC3"/>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544BC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544BC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44BC3"/>
    <w:pPr>
      <w:keepNext/>
      <w:ind w:left="567" w:hanging="567"/>
      <w:jc w:val="left"/>
    </w:pPr>
    <w:rPr>
      <w:b/>
      <w:bCs/>
      <w:iCs/>
      <w:szCs w:val="22"/>
    </w:rPr>
  </w:style>
  <w:style w:type="character" w:customStyle="1" w:styleId="IPPNormalunderlined">
    <w:name w:val="IPP Normal underlined"/>
    <w:basedOn w:val="DefaultParagraphFont"/>
    <w:rsid w:val="00544BC3"/>
    <w:rPr>
      <w:rFonts w:ascii="Times New Roman" w:hAnsi="Times New Roman"/>
      <w:sz w:val="22"/>
      <w:u w:val="single"/>
      <w:lang w:val="en-US"/>
    </w:rPr>
  </w:style>
  <w:style w:type="paragraph" w:customStyle="1" w:styleId="IPPBullet1">
    <w:name w:val="IPP Bullet1"/>
    <w:basedOn w:val="IPPBullet1Last"/>
    <w:qFormat/>
    <w:rsid w:val="00544BC3"/>
    <w:pPr>
      <w:numPr>
        <w:numId w:val="38"/>
      </w:numPr>
      <w:spacing w:after="60"/>
      <w:ind w:left="567" w:hanging="567"/>
    </w:pPr>
    <w:rPr>
      <w:lang w:val="en-US"/>
    </w:rPr>
  </w:style>
  <w:style w:type="paragraph" w:customStyle="1" w:styleId="IPPBullet1Last">
    <w:name w:val="IPP Bullet1Last"/>
    <w:basedOn w:val="IPPNormal"/>
    <w:next w:val="IPPNormal"/>
    <w:autoRedefine/>
    <w:qFormat/>
    <w:rsid w:val="00544BC3"/>
    <w:pPr>
      <w:numPr>
        <w:numId w:val="26"/>
      </w:numPr>
    </w:pPr>
  </w:style>
  <w:style w:type="character" w:customStyle="1" w:styleId="IPPNormalstrikethrough">
    <w:name w:val="IPP Normal strikethrough"/>
    <w:rsid w:val="00544BC3"/>
    <w:rPr>
      <w:rFonts w:ascii="Times New Roman" w:hAnsi="Times New Roman"/>
      <w:strike/>
      <w:dstrike w:val="0"/>
      <w:sz w:val="22"/>
    </w:rPr>
  </w:style>
  <w:style w:type="paragraph" w:customStyle="1" w:styleId="IPPTitle16pt">
    <w:name w:val="IPP Title16pt"/>
    <w:basedOn w:val="Normal"/>
    <w:qFormat/>
    <w:rsid w:val="00544BC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44BC3"/>
    <w:pPr>
      <w:spacing w:after="360"/>
      <w:jc w:val="center"/>
    </w:pPr>
    <w:rPr>
      <w:rFonts w:ascii="Arial" w:hAnsi="Arial" w:cs="Arial"/>
      <w:b/>
      <w:bCs/>
      <w:sz w:val="36"/>
      <w:szCs w:val="36"/>
    </w:rPr>
  </w:style>
  <w:style w:type="paragraph" w:customStyle="1" w:styleId="IPPHeader">
    <w:name w:val="IPP Header"/>
    <w:basedOn w:val="Normal"/>
    <w:qFormat/>
    <w:rsid w:val="00544BC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544BC3"/>
    <w:pPr>
      <w:keepNext/>
      <w:tabs>
        <w:tab w:val="left" w:pos="567"/>
      </w:tabs>
      <w:spacing w:before="120"/>
      <w:jc w:val="left"/>
      <w:outlineLvl w:val="1"/>
    </w:pPr>
    <w:rPr>
      <w:b/>
      <w:sz w:val="24"/>
    </w:rPr>
  </w:style>
  <w:style w:type="numbering" w:customStyle="1" w:styleId="IPPParagraphnumberedlist">
    <w:name w:val="IPP Paragraph numbered list"/>
    <w:rsid w:val="00544BC3"/>
    <w:pPr>
      <w:numPr>
        <w:numId w:val="24"/>
      </w:numPr>
    </w:pPr>
  </w:style>
  <w:style w:type="paragraph" w:customStyle="1" w:styleId="IPPNormalCloseSpace">
    <w:name w:val="IPP NormalCloseSpace"/>
    <w:basedOn w:val="Normal"/>
    <w:qFormat/>
    <w:rsid w:val="00544BC3"/>
    <w:pPr>
      <w:keepNext/>
      <w:spacing w:after="60"/>
    </w:pPr>
  </w:style>
  <w:style w:type="paragraph" w:customStyle="1" w:styleId="IPPHeading2">
    <w:name w:val="IPP Heading2"/>
    <w:basedOn w:val="IPPNormal"/>
    <w:next w:val="IPPNormal"/>
    <w:qFormat/>
    <w:rsid w:val="00544BC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544BC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44BC3"/>
    <w:pPr>
      <w:tabs>
        <w:tab w:val="right" w:leader="dot" w:pos="9072"/>
      </w:tabs>
      <w:spacing w:before="240"/>
      <w:ind w:left="567" w:hanging="567"/>
    </w:pPr>
  </w:style>
  <w:style w:type="paragraph" w:styleId="TOC2">
    <w:name w:val="toc 2"/>
    <w:basedOn w:val="TOC1"/>
    <w:next w:val="Normal"/>
    <w:autoRedefine/>
    <w:uiPriority w:val="39"/>
    <w:rsid w:val="00544BC3"/>
    <w:pPr>
      <w:keepNext w:val="0"/>
      <w:tabs>
        <w:tab w:val="left" w:pos="425"/>
      </w:tabs>
      <w:spacing w:before="120" w:after="0"/>
      <w:ind w:left="425" w:right="284" w:hanging="425"/>
    </w:pPr>
  </w:style>
  <w:style w:type="paragraph" w:styleId="TOC3">
    <w:name w:val="toc 3"/>
    <w:basedOn w:val="TOC2"/>
    <w:next w:val="Normal"/>
    <w:autoRedefine/>
    <w:uiPriority w:val="39"/>
    <w:rsid w:val="00544BC3"/>
    <w:pPr>
      <w:tabs>
        <w:tab w:val="left" w:pos="1276"/>
      </w:tabs>
      <w:spacing w:before="60"/>
      <w:ind w:left="1276" w:hanging="851"/>
    </w:pPr>
    <w:rPr>
      <w:rFonts w:eastAsia="Times"/>
    </w:rPr>
  </w:style>
  <w:style w:type="paragraph" w:styleId="TOC4">
    <w:name w:val="toc 4"/>
    <w:basedOn w:val="Normal"/>
    <w:next w:val="Normal"/>
    <w:autoRedefine/>
    <w:uiPriority w:val="39"/>
    <w:rsid w:val="00544BC3"/>
    <w:pPr>
      <w:spacing w:after="120"/>
      <w:ind w:left="660"/>
    </w:pPr>
    <w:rPr>
      <w:rFonts w:eastAsia="Times"/>
      <w:lang w:val="en-AU"/>
    </w:rPr>
  </w:style>
  <w:style w:type="paragraph" w:styleId="TOC5">
    <w:name w:val="toc 5"/>
    <w:basedOn w:val="Normal"/>
    <w:next w:val="Normal"/>
    <w:autoRedefine/>
    <w:uiPriority w:val="39"/>
    <w:rsid w:val="00544BC3"/>
    <w:pPr>
      <w:spacing w:after="120"/>
      <w:ind w:left="880"/>
    </w:pPr>
    <w:rPr>
      <w:rFonts w:eastAsia="Times"/>
      <w:lang w:val="en-AU"/>
    </w:rPr>
  </w:style>
  <w:style w:type="paragraph" w:styleId="TOC6">
    <w:name w:val="toc 6"/>
    <w:basedOn w:val="Normal"/>
    <w:next w:val="Normal"/>
    <w:autoRedefine/>
    <w:uiPriority w:val="39"/>
    <w:rsid w:val="00544BC3"/>
    <w:pPr>
      <w:spacing w:after="120"/>
      <w:ind w:left="1100"/>
    </w:pPr>
    <w:rPr>
      <w:rFonts w:eastAsia="Times"/>
      <w:lang w:val="en-AU"/>
    </w:rPr>
  </w:style>
  <w:style w:type="paragraph" w:styleId="TOC7">
    <w:name w:val="toc 7"/>
    <w:basedOn w:val="Normal"/>
    <w:next w:val="Normal"/>
    <w:autoRedefine/>
    <w:uiPriority w:val="39"/>
    <w:rsid w:val="00544BC3"/>
    <w:pPr>
      <w:spacing w:after="120"/>
      <w:ind w:left="1320"/>
    </w:pPr>
    <w:rPr>
      <w:rFonts w:eastAsia="Times"/>
      <w:lang w:val="en-AU"/>
    </w:rPr>
  </w:style>
  <w:style w:type="paragraph" w:styleId="TOC8">
    <w:name w:val="toc 8"/>
    <w:basedOn w:val="Normal"/>
    <w:next w:val="Normal"/>
    <w:autoRedefine/>
    <w:uiPriority w:val="39"/>
    <w:rsid w:val="00544BC3"/>
    <w:pPr>
      <w:spacing w:after="120"/>
      <w:ind w:left="1540"/>
    </w:pPr>
    <w:rPr>
      <w:rFonts w:eastAsia="Times"/>
      <w:lang w:val="en-AU"/>
    </w:rPr>
  </w:style>
  <w:style w:type="paragraph" w:styleId="TOC9">
    <w:name w:val="toc 9"/>
    <w:basedOn w:val="Normal"/>
    <w:next w:val="Normal"/>
    <w:autoRedefine/>
    <w:uiPriority w:val="39"/>
    <w:rsid w:val="00544BC3"/>
    <w:pPr>
      <w:spacing w:after="120"/>
      <w:ind w:left="1760"/>
    </w:pPr>
    <w:rPr>
      <w:rFonts w:eastAsia="Times"/>
      <w:lang w:val="en-AU"/>
    </w:rPr>
  </w:style>
  <w:style w:type="paragraph" w:customStyle="1" w:styleId="IPPReferences">
    <w:name w:val="IPP References"/>
    <w:basedOn w:val="IPPNormal"/>
    <w:qFormat/>
    <w:rsid w:val="00544BC3"/>
    <w:pPr>
      <w:spacing w:after="60"/>
      <w:ind w:left="567" w:hanging="567"/>
    </w:pPr>
  </w:style>
  <w:style w:type="paragraph" w:customStyle="1" w:styleId="IPPArial">
    <w:name w:val="IPP Arial"/>
    <w:basedOn w:val="IPPNormal"/>
    <w:qFormat/>
    <w:rsid w:val="00544BC3"/>
    <w:pPr>
      <w:spacing w:after="0"/>
    </w:pPr>
    <w:rPr>
      <w:rFonts w:ascii="Arial" w:hAnsi="Arial"/>
      <w:sz w:val="18"/>
    </w:rPr>
  </w:style>
  <w:style w:type="paragraph" w:customStyle="1" w:styleId="IPPArialTable">
    <w:name w:val="IPP Arial Table"/>
    <w:basedOn w:val="IPPArial"/>
    <w:qFormat/>
    <w:rsid w:val="00544BC3"/>
    <w:pPr>
      <w:spacing w:before="60" w:after="60"/>
      <w:jc w:val="left"/>
    </w:pPr>
  </w:style>
  <w:style w:type="paragraph" w:customStyle="1" w:styleId="IPPHeaderlandscape">
    <w:name w:val="IPP Header landscape"/>
    <w:basedOn w:val="IPPHeader"/>
    <w:qFormat/>
    <w:rsid w:val="00544BC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44BC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44BC3"/>
    <w:rPr>
      <w:rFonts w:ascii="Courier" w:eastAsia="Times" w:hAnsi="Courier" w:cs="Times New Roman"/>
      <w:sz w:val="21"/>
      <w:szCs w:val="21"/>
      <w:lang w:val="en-AU"/>
    </w:rPr>
  </w:style>
  <w:style w:type="paragraph" w:customStyle="1" w:styleId="IPPLetterList">
    <w:name w:val="IPP LetterList"/>
    <w:basedOn w:val="IPPBullet2"/>
    <w:qFormat/>
    <w:rsid w:val="00544BC3"/>
    <w:pPr>
      <w:numPr>
        <w:numId w:val="21"/>
      </w:numPr>
      <w:jc w:val="left"/>
    </w:pPr>
  </w:style>
  <w:style w:type="paragraph" w:customStyle="1" w:styleId="IPPLetterListIndent">
    <w:name w:val="IPP LetterList Indent"/>
    <w:basedOn w:val="IPPLetterList"/>
    <w:qFormat/>
    <w:rsid w:val="00544BC3"/>
    <w:pPr>
      <w:numPr>
        <w:numId w:val="22"/>
      </w:numPr>
    </w:pPr>
  </w:style>
  <w:style w:type="paragraph" w:customStyle="1" w:styleId="IPPFooterLandscape">
    <w:name w:val="IPP Footer Landscape"/>
    <w:basedOn w:val="IPPHeaderlandscape"/>
    <w:qFormat/>
    <w:rsid w:val="00544BC3"/>
    <w:pPr>
      <w:pBdr>
        <w:top w:val="single" w:sz="4" w:space="1" w:color="auto"/>
        <w:bottom w:val="none" w:sz="0" w:space="0" w:color="auto"/>
      </w:pBdr>
      <w:jc w:val="right"/>
    </w:pPr>
    <w:rPr>
      <w:b/>
    </w:rPr>
  </w:style>
  <w:style w:type="paragraph" w:customStyle="1" w:styleId="IPPSubheadSpace">
    <w:name w:val="IPP Subhead Space"/>
    <w:basedOn w:val="IPPSubhead"/>
    <w:qFormat/>
    <w:rsid w:val="00544BC3"/>
    <w:pPr>
      <w:tabs>
        <w:tab w:val="left" w:pos="567"/>
      </w:tabs>
      <w:spacing w:before="60" w:after="60"/>
    </w:pPr>
  </w:style>
  <w:style w:type="paragraph" w:customStyle="1" w:styleId="IPPSubheadSpaceAfter">
    <w:name w:val="IPP Subhead SpaceAfter"/>
    <w:basedOn w:val="IPPSubhead"/>
    <w:qFormat/>
    <w:rsid w:val="00544BC3"/>
    <w:pPr>
      <w:spacing w:after="60"/>
    </w:pPr>
  </w:style>
  <w:style w:type="paragraph" w:customStyle="1" w:styleId="IPPHdg1Num">
    <w:name w:val="IPP Hdg1Num"/>
    <w:basedOn w:val="IPPHeading1"/>
    <w:next w:val="IPPNormal"/>
    <w:qFormat/>
    <w:rsid w:val="00544BC3"/>
    <w:pPr>
      <w:numPr>
        <w:numId w:val="27"/>
      </w:numPr>
    </w:pPr>
  </w:style>
  <w:style w:type="paragraph" w:customStyle="1" w:styleId="IPPHdg2Num">
    <w:name w:val="IPP Hdg2Num"/>
    <w:basedOn w:val="IPPHeading2"/>
    <w:next w:val="IPPNormal"/>
    <w:qFormat/>
    <w:rsid w:val="00544BC3"/>
    <w:pPr>
      <w:numPr>
        <w:ilvl w:val="1"/>
        <w:numId w:val="28"/>
      </w:numPr>
    </w:pPr>
  </w:style>
  <w:style w:type="paragraph" w:customStyle="1" w:styleId="IPPNumberedList">
    <w:name w:val="IPP NumberedList"/>
    <w:basedOn w:val="IPPBullet1"/>
    <w:qFormat/>
    <w:rsid w:val="00544BC3"/>
    <w:pPr>
      <w:numPr>
        <w:numId w:val="36"/>
      </w:numPr>
    </w:pPr>
  </w:style>
  <w:style w:type="character" w:styleId="Strong">
    <w:name w:val="Strong"/>
    <w:basedOn w:val="DefaultParagraphFont"/>
    <w:qFormat/>
    <w:rsid w:val="00544BC3"/>
    <w:rPr>
      <w:b/>
      <w:bCs/>
    </w:rPr>
  </w:style>
  <w:style w:type="paragraph" w:customStyle="1" w:styleId="IPPParagraphnumbering">
    <w:name w:val="IPP Paragraph numbering"/>
    <w:basedOn w:val="IPPNormal"/>
    <w:qFormat/>
    <w:rsid w:val="00544BC3"/>
    <w:pPr>
      <w:numPr>
        <w:numId w:val="30"/>
      </w:numPr>
    </w:pPr>
    <w:rPr>
      <w:lang w:val="en-US"/>
    </w:rPr>
  </w:style>
  <w:style w:type="paragraph" w:customStyle="1" w:styleId="IPPParagraphnumberingclose">
    <w:name w:val="IPP Paragraph numbering close"/>
    <w:basedOn w:val="IPPParagraphnumbering"/>
    <w:qFormat/>
    <w:rsid w:val="00544BC3"/>
    <w:pPr>
      <w:keepNext/>
      <w:spacing w:after="60"/>
    </w:pPr>
  </w:style>
  <w:style w:type="paragraph" w:customStyle="1" w:styleId="IPPNumberedListLast">
    <w:name w:val="IPP NumberedListLast"/>
    <w:basedOn w:val="IPPNumberedList"/>
    <w:qFormat/>
    <w:rsid w:val="00544BC3"/>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A2AE-40E4-4C0D-A2F0-88BB29181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D28EB-AEC8-4840-A10C-D016509F733A}">
  <ds:schemaRefs>
    <ds:schemaRef ds:uri="http://schemas.microsoft.com/sharepoint/events"/>
  </ds:schemaRefs>
</ds:datastoreItem>
</file>

<file path=customXml/itemProps3.xml><?xml version="1.0" encoding="utf-8"?>
<ds:datastoreItem xmlns:ds="http://schemas.openxmlformats.org/officeDocument/2006/customXml" ds:itemID="{424567DB-CD16-4E1D-BCD9-936755A3C1B2}">
  <ds:schemaRefs>
    <ds:schemaRef ds:uri="http://schemas.microsoft.com/sharepoint/v3/contenttype/forms"/>
  </ds:schemaRefs>
</ds:datastoreItem>
</file>

<file path=customXml/itemProps4.xml><?xml version="1.0" encoding="utf-8"?>
<ds:datastoreItem xmlns:ds="http://schemas.openxmlformats.org/officeDocument/2006/customXml" ds:itemID="{58E8C63E-B8E2-4FB0-9587-91B03285C191}">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customXml/itemProps5.xml><?xml version="1.0" encoding="utf-8"?>
<ds:datastoreItem xmlns:ds="http://schemas.openxmlformats.org/officeDocument/2006/customXml" ds:itemID="{3319CF38-142B-43D4-9EB2-2670B839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1</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Lihong Zhu</dc:creator>
  <cp:keywords/>
  <dc:description/>
  <cp:lastModifiedBy>Lahti, Tanja (NSP)</cp:lastModifiedBy>
  <cp:revision>2</cp:revision>
  <dcterms:created xsi:type="dcterms:W3CDTF">2021-09-30T08:29:00Z</dcterms:created>
  <dcterms:modified xsi:type="dcterms:W3CDTF">2021-09-30T08:29:00Z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TaxKeyword">
    <vt:lpwstr/>
  </property>
  <property fmtid="{D5CDD505-2E9C-101B-9397-08002B2CF9AE}" pid="4" name="Derived Terms">
    <vt:lpwstr/>
  </property>
  <property fmtid="{D5CDD505-2E9C-101B-9397-08002B2CF9AE}" pid="5" name="MPISecurityClassification">
    <vt:lpwstr>1;#None|cf402fa0-b6a8-49a7-a22e-a95b6152c608</vt:lpwstr>
  </property>
  <property fmtid="{D5CDD505-2E9C-101B-9397-08002B2CF9AE}" pid="6" name="RecordPoint_ActiveItemUniqueId">
    <vt:lpwstr>{f87f8bde-0a35-4221-af36-c3297f2bc86b}</vt:lpwstr>
  </property>
  <property fmtid="{D5CDD505-2E9C-101B-9397-08002B2CF9AE}" pid="7" name="C3Topic">
    <vt:lpwstr/>
  </property>
  <property fmtid="{D5CDD505-2E9C-101B-9397-08002B2CF9AE}" pid="8" name="RecordPoint_WorkflowType">
    <vt:lpwstr>ActiveSubmitStub</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Year">
    <vt:lpwstr/>
  </property>
  <property fmtid="{D5CDD505-2E9C-101B-9397-08002B2CF9AE}" pid="12" name="ffcdb518397e41e8a5447fa46841a57f">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ActiveItemWebId">
    <vt:lpwstr>{34552e7a-8358-4490-b337-fdc78996da53}</vt:lpwstr>
  </property>
  <property fmtid="{D5CDD505-2E9C-101B-9397-08002B2CF9AE}" pid="17" name="RecordPoint_ActiveItemSiteId">
    <vt:lpwstr>{5be09418-e8a7-4c01-88e6-46c25371056e}</vt:lpwstr>
  </property>
  <property fmtid="{D5CDD505-2E9C-101B-9397-08002B2CF9AE}" pid="18" name="RecordPoint_ActiveItemListId">
    <vt:lpwstr>{8487dcc2-4f24-41f2-a0d6-a92acc60779d}</vt:lpwstr>
  </property>
</Properties>
</file>