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5F" w:rsidRDefault="00D625AD" w:rsidP="00AA0A80">
      <w:pPr>
        <w:pStyle w:val="IPPHeadSection"/>
        <w:spacing w:before="0" w:after="0"/>
        <w:ind w:left="850" w:hanging="850"/>
        <w:jc w:val="center"/>
      </w:pPr>
      <w:r>
        <w:t>Commission on Phytosanitary Measures:</w:t>
      </w:r>
    </w:p>
    <w:p w:rsidR="00D625AD" w:rsidRDefault="00D625AD" w:rsidP="00AA0A80">
      <w:pPr>
        <w:pStyle w:val="IPPHeadSection"/>
        <w:spacing w:before="0" w:after="0"/>
        <w:ind w:left="850" w:hanging="850"/>
        <w:jc w:val="center"/>
      </w:pPr>
      <w:r>
        <w:t>Bureau Meeting</w:t>
      </w:r>
      <w:r w:rsidR="001F1589">
        <w:t xml:space="preserve"> </w:t>
      </w:r>
      <w:r w:rsidR="002C7FE5">
        <w:t>-</w:t>
      </w:r>
      <w:r w:rsidR="002C7FE5" w:rsidRPr="002C7FE5">
        <w:t xml:space="preserve"> Teleconference</w:t>
      </w:r>
    </w:p>
    <w:p w:rsidR="00F253AD" w:rsidRPr="00AA0A80" w:rsidRDefault="00F253AD" w:rsidP="00AA0A80">
      <w:pPr>
        <w:keepNext/>
        <w:tabs>
          <w:tab w:val="left" w:pos="0"/>
          <w:tab w:val="left" w:pos="8199"/>
        </w:tabs>
        <w:spacing w:beforeLines="25" w:before="60" w:afterLines="25" w:after="60"/>
        <w:jc w:val="center"/>
        <w:outlineLvl w:val="0"/>
        <w:rPr>
          <w:rFonts w:eastAsia="MS Mincho"/>
          <w:b/>
          <w:i/>
          <w:lang w:eastAsia="zh-CN"/>
        </w:rPr>
      </w:pPr>
      <w:r w:rsidRPr="00AA0A80">
        <w:rPr>
          <w:b/>
          <w:caps/>
          <w:smallCaps/>
          <w:sz w:val="28"/>
          <w:szCs w:val="28"/>
          <w:lang w:val="pt-BR"/>
        </w:rPr>
        <w:t>Documents List</w:t>
      </w:r>
    </w:p>
    <w:p w:rsidR="002430FB" w:rsidRPr="00A62A0E" w:rsidRDefault="00D45F91" w:rsidP="005A651D">
      <w:pPr>
        <w:tabs>
          <w:tab w:val="center" w:pos="4535"/>
          <w:tab w:val="left" w:pos="7012"/>
          <w:tab w:val="left" w:pos="7401"/>
        </w:tabs>
        <w:spacing w:after="180"/>
        <w:jc w:val="left"/>
        <w:outlineLvl w:val="0"/>
        <w:rPr>
          <w:i/>
          <w:iCs/>
          <w:szCs w:val="22"/>
        </w:rPr>
      </w:pPr>
      <w:r>
        <w:rPr>
          <w:i/>
          <w:iCs/>
          <w:szCs w:val="22"/>
        </w:rPr>
        <w:tab/>
      </w:r>
      <w:r w:rsidR="0029695F">
        <w:rPr>
          <w:i/>
          <w:iCs/>
          <w:szCs w:val="22"/>
        </w:rPr>
        <w:t>(Updated</w:t>
      </w:r>
      <w:r w:rsidR="00D625AD">
        <w:rPr>
          <w:i/>
          <w:iCs/>
          <w:szCs w:val="22"/>
        </w:rPr>
        <w:t xml:space="preserve"> </w:t>
      </w:r>
      <w:r w:rsidR="00B75CF3">
        <w:rPr>
          <w:i/>
          <w:iCs/>
          <w:szCs w:val="22"/>
        </w:rPr>
        <w:t>20</w:t>
      </w:r>
      <w:r w:rsidR="005A49B9">
        <w:rPr>
          <w:i/>
          <w:iCs/>
          <w:szCs w:val="22"/>
        </w:rPr>
        <w:t>2</w:t>
      </w:r>
      <w:r w:rsidR="005A4ED5">
        <w:rPr>
          <w:i/>
          <w:iCs/>
          <w:szCs w:val="22"/>
        </w:rPr>
        <w:t>1</w:t>
      </w:r>
      <w:r w:rsidR="00D625AD">
        <w:rPr>
          <w:i/>
          <w:iCs/>
          <w:szCs w:val="22"/>
        </w:rPr>
        <w:t>-</w:t>
      </w:r>
      <w:r w:rsidR="00044267">
        <w:rPr>
          <w:i/>
          <w:iCs/>
          <w:szCs w:val="22"/>
        </w:rPr>
        <w:t>10</w:t>
      </w:r>
      <w:r w:rsidR="00D625AD">
        <w:rPr>
          <w:i/>
          <w:iCs/>
          <w:szCs w:val="22"/>
        </w:rPr>
        <w:t>-</w:t>
      </w:r>
      <w:r w:rsidR="00044267">
        <w:rPr>
          <w:i/>
          <w:iCs/>
          <w:szCs w:val="22"/>
        </w:rPr>
        <w:t>0</w:t>
      </w:r>
      <w:r w:rsidR="00A574C7">
        <w:rPr>
          <w:i/>
          <w:iCs/>
          <w:szCs w:val="22"/>
        </w:rPr>
        <w:t>6</w:t>
      </w:r>
      <w:r w:rsidR="002430FB" w:rsidRPr="00A62A0E">
        <w:rPr>
          <w:i/>
          <w:iCs/>
          <w:szCs w:val="22"/>
        </w:rPr>
        <w:t>)</w:t>
      </w:r>
      <w:r>
        <w:rPr>
          <w:i/>
          <w:iCs/>
          <w:szCs w:val="22"/>
        </w:rPr>
        <w:tab/>
      </w:r>
      <w:r w:rsidR="005A651D">
        <w:rPr>
          <w:i/>
          <w:iCs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98"/>
        <w:gridCol w:w="1226"/>
        <w:gridCol w:w="3785"/>
        <w:gridCol w:w="1552"/>
      </w:tblGrid>
      <w:tr w:rsidR="00552CA8" w:rsidRPr="004D1CC4" w:rsidTr="00EA338D">
        <w:trPr>
          <w:cantSplit/>
          <w:tblHeader/>
          <w:jc w:val="center"/>
        </w:trPr>
        <w:tc>
          <w:tcPr>
            <w:tcW w:w="2498" w:type="dxa"/>
            <w:shd w:val="clear" w:color="auto" w:fill="000000"/>
          </w:tcPr>
          <w:p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1226" w:type="dxa"/>
            <w:shd w:val="clear" w:color="auto" w:fill="000000"/>
          </w:tcPr>
          <w:p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785" w:type="dxa"/>
            <w:shd w:val="clear" w:color="auto" w:fill="000000"/>
          </w:tcPr>
          <w:p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552" w:type="dxa"/>
            <w:shd w:val="clear" w:color="auto" w:fill="000000"/>
          </w:tcPr>
          <w:p w:rsidR="00ED086F" w:rsidRPr="004D1CC4" w:rsidRDefault="00ED086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65FCB" w:rsidRPr="004D1CC4" w:rsidTr="00EA338D">
        <w:trPr>
          <w:cantSplit/>
          <w:jc w:val="center"/>
        </w:trPr>
        <w:tc>
          <w:tcPr>
            <w:tcW w:w="2498" w:type="dxa"/>
          </w:tcPr>
          <w:p w:rsidR="00365FCB" w:rsidRPr="004D1CC4" w:rsidRDefault="00544C31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01_SPG_202</w:t>
            </w:r>
            <w:r w:rsidR="005A4ED5" w:rsidRPr="004D1CC4">
              <w:rPr>
                <w:rFonts w:ascii="Arial" w:hAnsi="Arial" w:cs="Arial"/>
                <w:sz w:val="18"/>
                <w:szCs w:val="18"/>
              </w:rPr>
              <w:t>1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  <w:r w:rsidR="005A4ED5" w:rsidRPr="004D1CC4">
              <w:rPr>
                <w:rFonts w:ascii="Arial" w:hAnsi="Arial" w:cs="Arial"/>
                <w:sz w:val="18"/>
                <w:szCs w:val="18"/>
              </w:rPr>
              <w:t>_Rev_01</w:t>
            </w:r>
          </w:p>
        </w:tc>
        <w:tc>
          <w:tcPr>
            <w:tcW w:w="1226" w:type="dxa"/>
          </w:tcPr>
          <w:p w:rsidR="00365FCB" w:rsidRPr="004D1CC4" w:rsidRDefault="00544C31" w:rsidP="00365FCB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02.1</w:t>
            </w:r>
          </w:p>
        </w:tc>
        <w:tc>
          <w:tcPr>
            <w:tcW w:w="3785" w:type="dxa"/>
          </w:tcPr>
          <w:p w:rsidR="00365FCB" w:rsidRPr="004D1CC4" w:rsidRDefault="00365FCB" w:rsidP="00365FCB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Agenda</w:t>
            </w:r>
            <w:r w:rsidR="00684779">
              <w:rPr>
                <w:rFonts w:cs="Arial"/>
                <w:szCs w:val="18"/>
              </w:rPr>
              <w:t xml:space="preserve"> - </w:t>
            </w:r>
            <w:hyperlink r:id="rId8" w:history="1">
              <w:r w:rsidR="00684779" w:rsidRPr="0068477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365FCB" w:rsidRPr="004D1CC4" w:rsidRDefault="00070CFD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</w:t>
            </w:r>
            <w:r w:rsidR="00A574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2767" w:rsidRPr="004D1CC4" w:rsidTr="00EA338D">
        <w:trPr>
          <w:cantSplit/>
          <w:jc w:val="center"/>
        </w:trPr>
        <w:tc>
          <w:tcPr>
            <w:tcW w:w="2498" w:type="dxa"/>
          </w:tcPr>
          <w:p w:rsidR="00482767" w:rsidRPr="004D1CC4" w:rsidRDefault="00482767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02_SPG_202</w:t>
            </w:r>
            <w:r w:rsidR="005A4ED5" w:rsidRPr="004D1CC4">
              <w:rPr>
                <w:rFonts w:ascii="Arial" w:hAnsi="Arial" w:cs="Arial"/>
                <w:sz w:val="18"/>
                <w:szCs w:val="18"/>
              </w:rPr>
              <w:t>1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:rsidR="00482767" w:rsidRPr="004D1CC4" w:rsidRDefault="00482767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03.1</w:t>
            </w:r>
          </w:p>
        </w:tc>
        <w:tc>
          <w:tcPr>
            <w:tcW w:w="3785" w:type="dxa"/>
          </w:tcPr>
          <w:p w:rsidR="00482767" w:rsidRPr="004D1CC4" w:rsidRDefault="00482767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 xml:space="preserve">Documents List </w:t>
            </w:r>
            <w:r w:rsidR="00684779">
              <w:rPr>
                <w:rFonts w:cs="Arial"/>
                <w:szCs w:val="18"/>
              </w:rPr>
              <w:t xml:space="preserve"> - </w:t>
            </w:r>
            <w:hyperlink r:id="rId9" w:history="1">
              <w:r w:rsidR="00684779" w:rsidRPr="0068477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482767" w:rsidRPr="004D1CC4" w:rsidRDefault="00EA42E2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</w:t>
            </w:r>
            <w:r w:rsidR="00A574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82767" w:rsidRPr="004D1CC4" w:rsidTr="00EA338D">
        <w:trPr>
          <w:cantSplit/>
          <w:jc w:val="center"/>
        </w:trPr>
        <w:tc>
          <w:tcPr>
            <w:tcW w:w="2498" w:type="dxa"/>
          </w:tcPr>
          <w:p w:rsidR="00482767" w:rsidRPr="004D1CC4" w:rsidRDefault="00482767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03_SPG_202</w:t>
            </w:r>
            <w:r w:rsidR="005A4ED5" w:rsidRPr="004D1CC4">
              <w:rPr>
                <w:rFonts w:ascii="Arial" w:hAnsi="Arial" w:cs="Arial"/>
                <w:sz w:val="18"/>
                <w:szCs w:val="18"/>
              </w:rPr>
              <w:t>1</w:t>
            </w:r>
            <w:r w:rsidRPr="004D1CC4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1226" w:type="dxa"/>
          </w:tcPr>
          <w:p w:rsidR="00482767" w:rsidRPr="004D1CC4" w:rsidRDefault="00482767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03.2</w:t>
            </w:r>
          </w:p>
        </w:tc>
        <w:tc>
          <w:tcPr>
            <w:tcW w:w="3785" w:type="dxa"/>
          </w:tcPr>
          <w:p w:rsidR="00482767" w:rsidRPr="004D1CC4" w:rsidRDefault="00482767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Participants List</w:t>
            </w:r>
            <w:r w:rsidR="00416057">
              <w:rPr>
                <w:rFonts w:cs="Arial"/>
                <w:szCs w:val="18"/>
              </w:rPr>
              <w:t xml:space="preserve"> - </w:t>
            </w:r>
            <w:hyperlink r:id="rId10" w:history="1">
              <w:r w:rsidR="00416057" w:rsidRPr="00416057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482767" w:rsidRPr="004D1CC4" w:rsidRDefault="002450FB" w:rsidP="00482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2021-10-05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04_SPG_2021_Oct</w:t>
            </w:r>
          </w:p>
        </w:tc>
        <w:tc>
          <w:tcPr>
            <w:tcW w:w="1226" w:type="dxa"/>
          </w:tcPr>
          <w:p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04.1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Preliminary outcomes and recommendations from the CPM FG on Pest Outbreak Alert and Response Systems</w:t>
            </w:r>
            <w:r w:rsidR="00875B3F">
              <w:rPr>
                <w:rFonts w:cs="Arial"/>
                <w:szCs w:val="18"/>
              </w:rPr>
              <w:t xml:space="preserve"> - </w:t>
            </w:r>
            <w:hyperlink r:id="rId11" w:history="1">
              <w:r w:rsidR="00875B3F" w:rsidRPr="00875B3F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805050" w:rsidP="0080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2021-10-05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46751B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05_SPG_2021_Oct</w:t>
            </w:r>
          </w:p>
        </w:tc>
        <w:tc>
          <w:tcPr>
            <w:tcW w:w="1226" w:type="dxa"/>
          </w:tcPr>
          <w:p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04.2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Implementation of the Strategic Framework 2020 – 2030 Development Agenda</w:t>
            </w:r>
            <w:r w:rsidR="00083DB3">
              <w:rPr>
                <w:rFonts w:cs="Arial"/>
                <w:szCs w:val="18"/>
              </w:rPr>
              <w:t xml:space="preserve"> - </w:t>
            </w:r>
            <w:hyperlink r:id="rId12" w:history="1">
              <w:r w:rsidR="00083DB3" w:rsidRPr="00083DB3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9E72AB" w:rsidP="00482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2021-10-04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46751B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06_SPG_2021_Oct</w:t>
            </w:r>
          </w:p>
        </w:tc>
        <w:tc>
          <w:tcPr>
            <w:tcW w:w="1226" w:type="dxa"/>
          </w:tcPr>
          <w:p w:rsidR="005A4ED5" w:rsidRPr="004D1CC4" w:rsidRDefault="0046751B" w:rsidP="0046751B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04.3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 xml:space="preserve">Climate Change and </w:t>
            </w:r>
            <w:proofErr w:type="spellStart"/>
            <w:r w:rsidRPr="004D1CC4">
              <w:rPr>
                <w:rFonts w:cs="Arial"/>
                <w:szCs w:val="18"/>
              </w:rPr>
              <w:t>Phytosanitary</w:t>
            </w:r>
            <w:proofErr w:type="spellEnd"/>
            <w:r w:rsidRPr="004D1CC4">
              <w:rPr>
                <w:rFonts w:cs="Arial"/>
                <w:szCs w:val="18"/>
              </w:rPr>
              <w:t xml:space="preserve"> Issues: update on the Study on the Impact of Climate Change on Plant Pests</w:t>
            </w:r>
            <w:r w:rsidR="00E56D9A">
              <w:rPr>
                <w:rFonts w:cs="Arial"/>
                <w:szCs w:val="18"/>
              </w:rPr>
              <w:t xml:space="preserve"> - </w:t>
            </w:r>
            <w:hyperlink r:id="rId13" w:history="1">
              <w:r w:rsidR="00E56D9A" w:rsidRPr="00E56D9A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EA42E2" w:rsidP="004827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2021-10-04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07</w:t>
            </w:r>
            <w:r w:rsidR="005A4ED5"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04.4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Communications</w:t>
            </w:r>
            <w:r w:rsidR="009F79F8">
              <w:rPr>
                <w:rFonts w:cs="Arial"/>
                <w:szCs w:val="18"/>
              </w:rPr>
              <w:t xml:space="preserve"> - </w:t>
            </w:r>
            <w:hyperlink r:id="rId14" w:history="1">
              <w:r w:rsidR="009F79F8" w:rsidRPr="009F79F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8144D3" w:rsidP="00482767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08_SPG_2021_Oct</w:t>
            </w:r>
          </w:p>
        </w:tc>
        <w:tc>
          <w:tcPr>
            <w:tcW w:w="1226" w:type="dxa"/>
          </w:tcPr>
          <w:p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05.1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IPPC and “One Health”</w:t>
            </w:r>
            <w:r w:rsidR="000E01D1">
              <w:rPr>
                <w:rFonts w:cs="Arial"/>
                <w:szCs w:val="18"/>
              </w:rPr>
              <w:t xml:space="preserve"> - </w:t>
            </w:r>
            <w:hyperlink r:id="rId15" w:history="1">
              <w:r w:rsidR="000E01D1" w:rsidRPr="000E01D1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0E01D1" w:rsidP="00482767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A4ED5" w:rsidRPr="004D1CC4" w:rsidTr="00EA338D">
        <w:trPr>
          <w:cantSplit/>
          <w:jc w:val="center"/>
        </w:trPr>
        <w:tc>
          <w:tcPr>
            <w:tcW w:w="2498" w:type="dxa"/>
          </w:tcPr>
          <w:p w:rsidR="005A4ED5" w:rsidRPr="004D1CC4" w:rsidRDefault="0046751B" w:rsidP="005A4ED5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09_SPG_2021_Oct</w:t>
            </w:r>
          </w:p>
        </w:tc>
        <w:tc>
          <w:tcPr>
            <w:tcW w:w="1226" w:type="dxa"/>
          </w:tcPr>
          <w:p w:rsidR="005A4ED5" w:rsidRPr="004D1CC4" w:rsidRDefault="0046751B" w:rsidP="00482767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05.2</w:t>
            </w:r>
          </w:p>
        </w:tc>
        <w:tc>
          <w:tcPr>
            <w:tcW w:w="3785" w:type="dxa"/>
          </w:tcPr>
          <w:p w:rsidR="005A4ED5" w:rsidRPr="004D1CC4" w:rsidRDefault="0046751B" w:rsidP="00482767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IPPC Partnership strategy, including industry engagement</w:t>
            </w:r>
            <w:r w:rsidR="00C15505">
              <w:rPr>
                <w:rFonts w:cs="Arial"/>
                <w:szCs w:val="18"/>
              </w:rPr>
              <w:t xml:space="preserve"> - </w:t>
            </w:r>
            <w:hyperlink r:id="rId16" w:history="1">
              <w:r w:rsidR="00C15505" w:rsidRPr="00C15505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5A4ED5" w:rsidRPr="004D1CC4" w:rsidRDefault="00C15505" w:rsidP="00482767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414DE" w:rsidRPr="004D1CC4" w:rsidTr="00EA338D">
        <w:trPr>
          <w:cantSplit/>
          <w:jc w:val="center"/>
        </w:trPr>
        <w:tc>
          <w:tcPr>
            <w:tcW w:w="2498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10_SPG_2021_Oct</w:t>
            </w:r>
          </w:p>
        </w:tc>
        <w:tc>
          <w:tcPr>
            <w:tcW w:w="1226" w:type="dxa"/>
          </w:tcPr>
          <w:p w:rsidR="001414DE" w:rsidRPr="004D1CC4" w:rsidRDefault="001414DE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06.1</w:t>
            </w:r>
          </w:p>
        </w:tc>
        <w:tc>
          <w:tcPr>
            <w:tcW w:w="3785" w:type="dxa"/>
          </w:tcPr>
          <w:p w:rsidR="001414DE" w:rsidRPr="004D1CC4" w:rsidRDefault="001414DE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International Plant Health Conference</w:t>
            </w:r>
            <w:r w:rsidR="00684779">
              <w:rPr>
                <w:rFonts w:cs="Arial"/>
                <w:szCs w:val="18"/>
              </w:rPr>
              <w:t xml:space="preserve"> - </w:t>
            </w:r>
            <w:hyperlink r:id="rId17" w:history="1">
              <w:r w:rsidR="00684779" w:rsidRPr="0068477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414DE" w:rsidRPr="004D1CC4" w:rsidTr="00EA338D">
        <w:trPr>
          <w:cantSplit/>
          <w:jc w:val="center"/>
        </w:trPr>
        <w:tc>
          <w:tcPr>
            <w:tcW w:w="2498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11_SPG_2021_Oct</w:t>
            </w:r>
          </w:p>
        </w:tc>
        <w:tc>
          <w:tcPr>
            <w:tcW w:w="1226" w:type="dxa"/>
          </w:tcPr>
          <w:p w:rsidR="001414DE" w:rsidRPr="004D1CC4" w:rsidRDefault="001414DE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06.2</w:t>
            </w:r>
          </w:p>
        </w:tc>
        <w:tc>
          <w:tcPr>
            <w:tcW w:w="3785" w:type="dxa"/>
          </w:tcPr>
          <w:p w:rsidR="001414DE" w:rsidRPr="004D1CC4" w:rsidRDefault="001414DE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International Day of Plant Health</w:t>
            </w:r>
            <w:r w:rsidR="00D97BFD">
              <w:rPr>
                <w:rFonts w:cs="Arial"/>
                <w:szCs w:val="18"/>
              </w:rPr>
              <w:t xml:space="preserve"> - </w:t>
            </w:r>
            <w:hyperlink r:id="rId18" w:history="1">
              <w:r w:rsidR="00D97BFD" w:rsidRPr="00D97BFD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1414DE" w:rsidRPr="004D1CC4" w:rsidRDefault="00297763" w:rsidP="00297763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414DE" w:rsidRPr="004D1CC4" w:rsidTr="00EA338D">
        <w:trPr>
          <w:cantSplit/>
          <w:jc w:val="center"/>
        </w:trPr>
        <w:tc>
          <w:tcPr>
            <w:tcW w:w="2498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12_SPG_2021_Oct</w:t>
            </w:r>
          </w:p>
        </w:tc>
        <w:tc>
          <w:tcPr>
            <w:tcW w:w="1226" w:type="dxa"/>
          </w:tcPr>
          <w:p w:rsidR="001414DE" w:rsidRPr="004D1CC4" w:rsidRDefault="001414DE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07.1</w:t>
            </w:r>
          </w:p>
        </w:tc>
        <w:tc>
          <w:tcPr>
            <w:tcW w:w="3785" w:type="dxa"/>
          </w:tcPr>
          <w:p w:rsidR="001414DE" w:rsidRPr="004D1CC4" w:rsidRDefault="001414DE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Revised IC TOR and ROP</w:t>
            </w:r>
            <w:r w:rsidR="004A3869">
              <w:rPr>
                <w:rFonts w:cs="Arial"/>
                <w:szCs w:val="18"/>
              </w:rPr>
              <w:t xml:space="preserve"> - </w:t>
            </w:r>
            <w:hyperlink r:id="rId19" w:history="1">
              <w:r w:rsidR="004A3869" w:rsidRPr="004A386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1414DE" w:rsidRPr="004D1CC4" w:rsidRDefault="004A3869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414DE" w:rsidRPr="004D1CC4" w:rsidTr="00EA338D">
        <w:trPr>
          <w:cantSplit/>
          <w:trHeight w:val="545"/>
          <w:jc w:val="center"/>
        </w:trPr>
        <w:tc>
          <w:tcPr>
            <w:tcW w:w="2498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13_SPG_2021_Oct</w:t>
            </w:r>
          </w:p>
        </w:tc>
        <w:tc>
          <w:tcPr>
            <w:tcW w:w="1226" w:type="dxa"/>
          </w:tcPr>
          <w:p w:rsidR="001414DE" w:rsidRPr="004D1CC4" w:rsidRDefault="001414DE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07.2</w:t>
            </w:r>
          </w:p>
        </w:tc>
        <w:tc>
          <w:tcPr>
            <w:tcW w:w="3785" w:type="dxa"/>
          </w:tcPr>
          <w:p w:rsidR="001414DE" w:rsidRPr="004D1CC4" w:rsidRDefault="001414DE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Framework fo</w:t>
            </w:r>
            <w:r w:rsidR="00684779">
              <w:rPr>
                <w:rFonts w:cs="Arial"/>
                <w:szCs w:val="18"/>
              </w:rPr>
              <w:t xml:space="preserve">r Standards and Implementation  - </w:t>
            </w:r>
            <w:hyperlink r:id="rId20" w:history="1">
              <w:r w:rsidR="00684779" w:rsidRPr="0068477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1414DE" w:rsidRPr="004D1CC4" w:rsidRDefault="001414DE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2021-09-24</w:t>
            </w:r>
          </w:p>
        </w:tc>
      </w:tr>
      <w:tr w:rsidR="00650CF3" w:rsidRPr="004D1CC4" w:rsidTr="00EA338D">
        <w:trPr>
          <w:cantSplit/>
          <w:jc w:val="center"/>
        </w:trPr>
        <w:tc>
          <w:tcPr>
            <w:tcW w:w="2498" w:type="dxa"/>
          </w:tcPr>
          <w:p w:rsidR="00650CF3" w:rsidRPr="004D1CC4" w:rsidRDefault="00650CF3" w:rsidP="00650CF3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650CF3" w:rsidRPr="004D1CC4" w:rsidRDefault="00650CF3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05.1</w:t>
            </w:r>
          </w:p>
        </w:tc>
        <w:tc>
          <w:tcPr>
            <w:tcW w:w="3785" w:type="dxa"/>
          </w:tcPr>
          <w:p w:rsidR="00650CF3" w:rsidRPr="004D1CC4" w:rsidRDefault="00650CF3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650CF3">
              <w:rPr>
                <w:rFonts w:cs="Arial"/>
                <w:szCs w:val="18"/>
              </w:rPr>
              <w:t xml:space="preserve">IPPC and One Health </w:t>
            </w:r>
            <w:r w:rsidR="004C1537">
              <w:rPr>
                <w:rFonts w:cs="Arial"/>
                <w:szCs w:val="18"/>
              </w:rPr>
              <w:t xml:space="preserve"> - </w:t>
            </w:r>
            <w:r w:rsidR="004C1537" w:rsidRPr="00CB6AD4">
              <w:rPr>
                <w:rFonts w:cs="Arial"/>
                <w:i/>
                <w:szCs w:val="18"/>
              </w:rPr>
              <w:t>New Zealand</w:t>
            </w:r>
            <w:r w:rsidR="00DC487F">
              <w:rPr>
                <w:rFonts w:cs="Arial"/>
                <w:i/>
                <w:szCs w:val="18"/>
              </w:rPr>
              <w:t xml:space="preserve"> -</w:t>
            </w:r>
            <w:r w:rsidR="00DC487F" w:rsidRPr="007D37F0">
              <w:rPr>
                <w:rFonts w:cs="Arial"/>
                <w:szCs w:val="18"/>
              </w:rPr>
              <w:t xml:space="preserve"> </w:t>
            </w:r>
            <w:hyperlink r:id="rId21" w:history="1">
              <w:r w:rsidR="00DC487F" w:rsidRPr="007D37F0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650CF3" w:rsidRPr="004D1CC4" w:rsidRDefault="004C1537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50CF3" w:rsidRPr="004D1CC4" w:rsidTr="00EA338D">
        <w:trPr>
          <w:cantSplit/>
          <w:jc w:val="center"/>
        </w:trPr>
        <w:tc>
          <w:tcPr>
            <w:tcW w:w="2498" w:type="dxa"/>
          </w:tcPr>
          <w:p w:rsidR="00650CF3" w:rsidRPr="004D1CC4" w:rsidRDefault="00650CF3" w:rsidP="00650CF3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650CF3" w:rsidRDefault="004C1537" w:rsidP="004C153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05.3</w:t>
            </w:r>
          </w:p>
        </w:tc>
        <w:tc>
          <w:tcPr>
            <w:tcW w:w="3785" w:type="dxa"/>
          </w:tcPr>
          <w:p w:rsidR="00650CF3" w:rsidRPr="00650CF3" w:rsidRDefault="004C1537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C1537">
              <w:rPr>
                <w:rFonts w:cs="Arial"/>
                <w:szCs w:val="18"/>
              </w:rPr>
              <w:t xml:space="preserve">Other strategic topics </w:t>
            </w:r>
            <w:r>
              <w:rPr>
                <w:rFonts w:cs="Arial"/>
                <w:szCs w:val="18"/>
              </w:rPr>
              <w:t>–</w:t>
            </w:r>
            <w:r w:rsidRPr="004C1537">
              <w:rPr>
                <w:rFonts w:cs="Arial"/>
                <w:szCs w:val="18"/>
              </w:rPr>
              <w:t xml:space="preserve"> Certification</w:t>
            </w:r>
            <w:r>
              <w:rPr>
                <w:rFonts w:cs="Arial"/>
                <w:szCs w:val="18"/>
              </w:rPr>
              <w:t xml:space="preserve"> - </w:t>
            </w:r>
            <w:r w:rsidRPr="00CB6AD4">
              <w:rPr>
                <w:rFonts w:cs="Arial"/>
                <w:i/>
                <w:szCs w:val="18"/>
              </w:rPr>
              <w:t>New Zealand</w:t>
            </w:r>
            <w:r w:rsidR="007D37F0">
              <w:rPr>
                <w:rFonts w:cs="Arial"/>
                <w:i/>
                <w:szCs w:val="18"/>
              </w:rPr>
              <w:t xml:space="preserve"> -</w:t>
            </w:r>
            <w:r w:rsidR="007D37F0" w:rsidRPr="007D37F0">
              <w:rPr>
                <w:rFonts w:cs="Arial"/>
                <w:szCs w:val="18"/>
              </w:rPr>
              <w:t xml:space="preserve"> </w:t>
            </w:r>
            <w:hyperlink r:id="rId22" w:history="1">
              <w:r w:rsidR="007D37F0" w:rsidRPr="007D37F0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650CF3" w:rsidRPr="004D1CC4" w:rsidRDefault="004C1537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50CF3" w:rsidRPr="004D1CC4" w:rsidTr="00EA338D">
        <w:trPr>
          <w:cantSplit/>
          <w:jc w:val="center"/>
        </w:trPr>
        <w:tc>
          <w:tcPr>
            <w:tcW w:w="2498" w:type="dxa"/>
          </w:tcPr>
          <w:p w:rsidR="00650CF3" w:rsidRPr="004D1CC4" w:rsidRDefault="00650CF3" w:rsidP="00650CF3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650CF3" w:rsidRDefault="00393190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05.3</w:t>
            </w:r>
          </w:p>
        </w:tc>
        <w:tc>
          <w:tcPr>
            <w:tcW w:w="3785" w:type="dxa"/>
          </w:tcPr>
          <w:p w:rsidR="00650CF3" w:rsidRPr="00650CF3" w:rsidRDefault="00393190" w:rsidP="00393190">
            <w:pPr>
              <w:pStyle w:val="IPPArial"/>
              <w:jc w:val="left"/>
              <w:rPr>
                <w:rFonts w:cs="Arial"/>
                <w:szCs w:val="18"/>
              </w:rPr>
            </w:pPr>
            <w:r w:rsidRPr="004C1537">
              <w:rPr>
                <w:rFonts w:cs="Arial"/>
                <w:szCs w:val="18"/>
              </w:rPr>
              <w:t xml:space="preserve">Other strategic topics </w:t>
            </w:r>
            <w:r>
              <w:rPr>
                <w:rFonts w:cs="Arial"/>
                <w:szCs w:val="18"/>
              </w:rPr>
              <w:t xml:space="preserve"> - Expanding the use of the </w:t>
            </w:r>
            <w:proofErr w:type="spellStart"/>
            <w:r>
              <w:rPr>
                <w:rFonts w:cs="Arial"/>
                <w:szCs w:val="18"/>
              </w:rPr>
              <w:t>Phytosanitary</w:t>
            </w:r>
            <w:proofErr w:type="spellEnd"/>
            <w:r>
              <w:rPr>
                <w:rFonts w:cs="Arial"/>
                <w:szCs w:val="18"/>
              </w:rPr>
              <w:t xml:space="preserve"> Capacity E</w:t>
            </w:r>
            <w:r w:rsidRPr="00393190">
              <w:rPr>
                <w:rFonts w:cs="Arial"/>
                <w:szCs w:val="18"/>
              </w:rPr>
              <w:t>valuation (</w:t>
            </w:r>
            <w:r>
              <w:rPr>
                <w:rFonts w:cs="Arial"/>
                <w:szCs w:val="18"/>
              </w:rPr>
              <w:t>PCE</w:t>
            </w:r>
            <w:r w:rsidRPr="00393190">
              <w:rPr>
                <w:rFonts w:cs="Arial"/>
                <w:szCs w:val="18"/>
              </w:rPr>
              <w:t>) tool</w:t>
            </w:r>
            <w:r w:rsidR="00CB6AD4">
              <w:rPr>
                <w:rFonts w:cs="Arial"/>
                <w:szCs w:val="18"/>
              </w:rPr>
              <w:t xml:space="preserve"> - </w:t>
            </w:r>
            <w:r w:rsidR="00CB6AD4" w:rsidRPr="00CB6AD4">
              <w:rPr>
                <w:rFonts w:cs="Arial"/>
                <w:i/>
                <w:szCs w:val="18"/>
              </w:rPr>
              <w:t>New Zealand and Australia</w:t>
            </w:r>
            <w:r w:rsidR="007D37F0">
              <w:rPr>
                <w:rFonts w:cs="Arial"/>
                <w:i/>
                <w:szCs w:val="18"/>
              </w:rPr>
              <w:t xml:space="preserve"> -</w:t>
            </w:r>
            <w:r w:rsidR="007D37F0" w:rsidRPr="009F79F8">
              <w:rPr>
                <w:rFonts w:cs="Arial"/>
                <w:szCs w:val="18"/>
              </w:rPr>
              <w:t xml:space="preserve"> </w:t>
            </w:r>
            <w:hyperlink r:id="rId23" w:history="1">
              <w:r w:rsidR="007D37F0" w:rsidRPr="009F79F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650CF3" w:rsidRPr="004D1CC4" w:rsidRDefault="00393190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50CF3" w:rsidRPr="004D1CC4" w:rsidTr="00EA338D">
        <w:trPr>
          <w:cantSplit/>
          <w:jc w:val="center"/>
        </w:trPr>
        <w:tc>
          <w:tcPr>
            <w:tcW w:w="2498" w:type="dxa"/>
          </w:tcPr>
          <w:p w:rsidR="00650CF3" w:rsidRPr="004D1CC4" w:rsidRDefault="00D411F3" w:rsidP="00D411F3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650CF3" w:rsidRDefault="00D411F3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04.6</w:t>
            </w:r>
          </w:p>
        </w:tc>
        <w:tc>
          <w:tcPr>
            <w:tcW w:w="3785" w:type="dxa"/>
          </w:tcPr>
          <w:p w:rsidR="00650CF3" w:rsidRPr="00650CF3" w:rsidRDefault="008601BF" w:rsidP="001414DE">
            <w:pPr>
              <w:pStyle w:val="IPPArial"/>
              <w:jc w:val="left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</w:t>
            </w:r>
            <w:r w:rsidR="00D411F3" w:rsidRPr="00150680">
              <w:rPr>
                <w:rFonts w:cs="Arial"/>
                <w:szCs w:val="18"/>
              </w:rPr>
              <w:t>Phyto</w:t>
            </w:r>
            <w:proofErr w:type="spellEnd"/>
            <w:r w:rsidR="00D411F3">
              <w:rPr>
                <w:rFonts w:cs="Arial"/>
                <w:szCs w:val="18"/>
              </w:rPr>
              <w:t xml:space="preserve"> update</w:t>
            </w:r>
            <w:r w:rsidR="009F79F8">
              <w:rPr>
                <w:rFonts w:cs="Arial"/>
                <w:szCs w:val="18"/>
              </w:rPr>
              <w:t xml:space="preserve"> - </w:t>
            </w:r>
            <w:hyperlink r:id="rId24" w:history="1">
              <w:r w:rsidR="009F79F8" w:rsidRPr="009F79F8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650CF3" w:rsidRPr="004D1CC4" w:rsidRDefault="00D411F3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B2D4B" w:rsidRPr="004D1CC4" w:rsidTr="00EA338D">
        <w:trPr>
          <w:cantSplit/>
          <w:jc w:val="center"/>
        </w:trPr>
        <w:tc>
          <w:tcPr>
            <w:tcW w:w="2498" w:type="dxa"/>
          </w:tcPr>
          <w:p w:rsidR="001B2D4B" w:rsidRPr="004D1CC4" w:rsidRDefault="001B2D4B" w:rsidP="001B2D4B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1B2D4B" w:rsidRDefault="001B2D4B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04.5</w:t>
            </w:r>
          </w:p>
        </w:tc>
        <w:tc>
          <w:tcPr>
            <w:tcW w:w="3785" w:type="dxa"/>
          </w:tcPr>
          <w:p w:rsidR="001B2D4B" w:rsidRDefault="001B2D4B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1B2D4B">
              <w:rPr>
                <w:rFonts w:cs="Arial"/>
                <w:szCs w:val="18"/>
              </w:rPr>
              <w:t>Terms of Reference for CPM Focus Group: Sea Containers</w:t>
            </w:r>
            <w:r w:rsidR="00DD2A69">
              <w:rPr>
                <w:rFonts w:cs="Arial"/>
                <w:szCs w:val="18"/>
              </w:rPr>
              <w:t xml:space="preserve"> - </w:t>
            </w:r>
            <w:hyperlink r:id="rId25" w:history="1">
              <w:r w:rsidR="00DD2A69" w:rsidRPr="00DD2A69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1B2D4B" w:rsidRPr="004D1CC4" w:rsidRDefault="001B2D4B" w:rsidP="001414DE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2021-09-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177D4" w:rsidRPr="004D1CC4" w:rsidTr="00EA338D">
        <w:trPr>
          <w:cantSplit/>
          <w:jc w:val="center"/>
        </w:trPr>
        <w:tc>
          <w:tcPr>
            <w:tcW w:w="2498" w:type="dxa"/>
          </w:tcPr>
          <w:p w:rsidR="004177D4" w:rsidRPr="004D1CC4" w:rsidRDefault="004177D4" w:rsidP="00851BAD">
            <w:pPr>
              <w:rPr>
                <w:rFonts w:ascii="Arial" w:hAnsi="Arial" w:cs="Arial"/>
                <w:sz w:val="18"/>
                <w:szCs w:val="18"/>
              </w:rPr>
            </w:pPr>
            <w:r w:rsidRPr="004D1CC4">
              <w:rPr>
                <w:rFonts w:ascii="Arial" w:hAnsi="Arial" w:cs="Arial"/>
                <w:sz w:val="18"/>
                <w:szCs w:val="18"/>
              </w:rPr>
              <w:t>1</w:t>
            </w:r>
            <w:r w:rsidR="00851BAD">
              <w:rPr>
                <w:rFonts w:ascii="Arial" w:hAnsi="Arial" w:cs="Arial"/>
                <w:sz w:val="18"/>
                <w:szCs w:val="18"/>
              </w:rPr>
              <w:t>9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4177D4" w:rsidRDefault="00851BAD" w:rsidP="001414DE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07.1</w:t>
            </w:r>
          </w:p>
        </w:tc>
        <w:tc>
          <w:tcPr>
            <w:tcW w:w="3785" w:type="dxa"/>
          </w:tcPr>
          <w:p w:rsidR="004177D4" w:rsidRPr="001B2D4B" w:rsidRDefault="00851BAD" w:rsidP="001414DE">
            <w:pPr>
              <w:pStyle w:val="IPPArial"/>
              <w:jc w:val="left"/>
              <w:rPr>
                <w:rFonts w:cs="Arial"/>
                <w:szCs w:val="18"/>
              </w:rPr>
            </w:pPr>
            <w:r w:rsidRPr="004D1CC4">
              <w:rPr>
                <w:rFonts w:cs="Arial"/>
                <w:szCs w:val="18"/>
              </w:rPr>
              <w:t>Revised IC TOR and ROP</w:t>
            </w:r>
            <w:r>
              <w:rPr>
                <w:rFonts w:cs="Arial"/>
                <w:szCs w:val="18"/>
              </w:rPr>
              <w:t xml:space="preserve"> </w:t>
            </w:r>
            <w:r w:rsidR="00090078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Pr="00851BAD">
              <w:rPr>
                <w:rFonts w:cs="Arial"/>
                <w:i/>
                <w:szCs w:val="18"/>
              </w:rPr>
              <w:t>EU</w:t>
            </w:r>
            <w:r w:rsidR="00090078">
              <w:rPr>
                <w:rFonts w:cs="Arial"/>
                <w:i/>
                <w:szCs w:val="18"/>
              </w:rPr>
              <w:t xml:space="preserve"> -</w:t>
            </w:r>
            <w:r w:rsidR="00090078" w:rsidRPr="000E1710">
              <w:rPr>
                <w:rFonts w:cs="Arial"/>
                <w:szCs w:val="18"/>
              </w:rPr>
              <w:t xml:space="preserve"> </w:t>
            </w:r>
            <w:hyperlink r:id="rId26" w:history="1">
              <w:r w:rsidR="00090078" w:rsidRPr="000E1710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4177D4" w:rsidRPr="004D1CC4" w:rsidRDefault="00090078" w:rsidP="00141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2021-10-04</w:t>
            </w:r>
          </w:p>
        </w:tc>
      </w:tr>
      <w:tr w:rsidR="00EA338D" w:rsidRPr="004D1CC4" w:rsidTr="00EA338D">
        <w:trPr>
          <w:cantSplit/>
          <w:jc w:val="center"/>
        </w:trPr>
        <w:tc>
          <w:tcPr>
            <w:tcW w:w="2498" w:type="dxa"/>
          </w:tcPr>
          <w:p w:rsidR="00EA338D" w:rsidRPr="004D1CC4" w:rsidRDefault="00EA338D" w:rsidP="00EA3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EA338D" w:rsidRDefault="00EA338D" w:rsidP="00EA338D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05.1</w:t>
            </w:r>
          </w:p>
        </w:tc>
        <w:tc>
          <w:tcPr>
            <w:tcW w:w="3785" w:type="dxa"/>
          </w:tcPr>
          <w:p w:rsidR="00EA338D" w:rsidRPr="004D1CC4" w:rsidRDefault="00EA338D" w:rsidP="00EA338D">
            <w:pPr>
              <w:pStyle w:val="IPPArial"/>
              <w:jc w:val="left"/>
              <w:rPr>
                <w:rFonts w:cs="Arial"/>
                <w:szCs w:val="18"/>
              </w:rPr>
            </w:pPr>
            <w:r w:rsidRPr="00EA338D">
              <w:rPr>
                <w:rFonts w:cs="Arial"/>
                <w:szCs w:val="18"/>
              </w:rPr>
              <w:t xml:space="preserve">IPPC and “One Health” – </w:t>
            </w:r>
            <w:r w:rsidRPr="00400EF0">
              <w:rPr>
                <w:rFonts w:cs="Arial"/>
                <w:i/>
                <w:szCs w:val="18"/>
              </w:rPr>
              <w:t>Argentina</w:t>
            </w:r>
            <w:r w:rsidR="008E2072">
              <w:rPr>
                <w:rFonts w:cs="Arial"/>
                <w:i/>
                <w:szCs w:val="18"/>
              </w:rPr>
              <w:t xml:space="preserve"> -</w:t>
            </w:r>
            <w:r w:rsidR="008E2072" w:rsidRPr="000E1710">
              <w:rPr>
                <w:rFonts w:cs="Arial"/>
                <w:szCs w:val="18"/>
              </w:rPr>
              <w:t xml:space="preserve"> </w:t>
            </w:r>
            <w:hyperlink r:id="rId27" w:history="1">
              <w:r w:rsidR="008E2072" w:rsidRPr="000E1710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EA338D" w:rsidRPr="004D1CC4" w:rsidRDefault="00EA338D" w:rsidP="00EA3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2021-10-04</w:t>
            </w:r>
          </w:p>
        </w:tc>
      </w:tr>
      <w:tr w:rsidR="00A574C7" w:rsidRPr="004D1CC4" w:rsidTr="00EA338D">
        <w:trPr>
          <w:cantSplit/>
          <w:jc w:val="center"/>
        </w:trPr>
        <w:tc>
          <w:tcPr>
            <w:tcW w:w="2498" w:type="dxa"/>
          </w:tcPr>
          <w:p w:rsidR="00A574C7" w:rsidRDefault="00A574C7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4D1CC4">
              <w:rPr>
                <w:rFonts w:ascii="Arial" w:hAnsi="Arial" w:cs="Arial"/>
                <w:sz w:val="18"/>
                <w:szCs w:val="18"/>
              </w:rPr>
              <w:t>_SPG_2021_Oct</w:t>
            </w:r>
          </w:p>
        </w:tc>
        <w:tc>
          <w:tcPr>
            <w:tcW w:w="1226" w:type="dxa"/>
          </w:tcPr>
          <w:p w:rsidR="00A574C7" w:rsidRDefault="00724244" w:rsidP="00A574C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07.3</w:t>
            </w:r>
          </w:p>
        </w:tc>
        <w:tc>
          <w:tcPr>
            <w:tcW w:w="3785" w:type="dxa"/>
          </w:tcPr>
          <w:p w:rsidR="00A574C7" w:rsidRPr="00EA338D" w:rsidRDefault="00724244" w:rsidP="00A574C7">
            <w:pPr>
              <w:pStyle w:val="IPPArial"/>
              <w:jc w:val="left"/>
              <w:rPr>
                <w:rFonts w:cs="Arial"/>
                <w:szCs w:val="18"/>
              </w:rPr>
            </w:pPr>
            <w:r w:rsidRPr="00150680">
              <w:rPr>
                <w:rFonts w:cs="Arial"/>
                <w:szCs w:val="18"/>
              </w:rPr>
              <w:t>IPPC Dispute Settlement Procedure</w:t>
            </w:r>
            <w:r w:rsidR="000E1710">
              <w:rPr>
                <w:rFonts w:cs="Arial"/>
                <w:szCs w:val="18"/>
              </w:rPr>
              <w:t xml:space="preserve"> - </w:t>
            </w:r>
            <w:hyperlink r:id="rId28" w:history="1">
              <w:r w:rsidR="000E1710" w:rsidRPr="000E1710">
                <w:rPr>
                  <w:rStyle w:val="Hyperlink"/>
                  <w:rFonts w:cs="Arial"/>
                  <w:szCs w:val="18"/>
                </w:rPr>
                <w:t>link</w:t>
              </w:r>
            </w:hyperlink>
          </w:p>
        </w:tc>
        <w:tc>
          <w:tcPr>
            <w:tcW w:w="1552" w:type="dxa"/>
          </w:tcPr>
          <w:p w:rsidR="00A574C7" w:rsidRPr="004D1CC4" w:rsidRDefault="00A574C7" w:rsidP="00A57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2021-10-06</w:t>
            </w:r>
          </w:p>
        </w:tc>
      </w:tr>
      <w:tr w:rsidR="00EA338D" w:rsidRPr="004D1CC4" w:rsidTr="00EA338D">
        <w:trPr>
          <w:cantSplit/>
          <w:tblHeader/>
          <w:jc w:val="center"/>
        </w:trPr>
        <w:tc>
          <w:tcPr>
            <w:tcW w:w="7509" w:type="dxa"/>
            <w:gridSpan w:val="3"/>
            <w:shd w:val="clear" w:color="auto" w:fill="000000"/>
          </w:tcPr>
          <w:p w:rsidR="00EA338D" w:rsidRPr="004D1CC4" w:rsidRDefault="00EA338D" w:rsidP="00EA338D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4D1CC4">
              <w:rPr>
                <w:rFonts w:cs="Arial"/>
                <w:b/>
                <w:color w:val="FFFFFF"/>
                <w:szCs w:val="18"/>
              </w:rPr>
              <w:t>IPP LINKS:</w:t>
            </w:r>
          </w:p>
        </w:tc>
        <w:tc>
          <w:tcPr>
            <w:tcW w:w="1552" w:type="dxa"/>
            <w:shd w:val="clear" w:color="auto" w:fill="000000"/>
          </w:tcPr>
          <w:p w:rsidR="00EA338D" w:rsidRPr="004D1CC4" w:rsidRDefault="00EA338D" w:rsidP="00EA338D">
            <w:pPr>
              <w:pStyle w:val="IPPArialTable"/>
              <w:tabs>
                <w:tab w:val="left" w:pos="743"/>
              </w:tabs>
              <w:spacing w:before="0" w:after="0"/>
              <w:jc w:val="center"/>
              <w:rPr>
                <w:rFonts w:cs="Arial"/>
                <w:b/>
                <w:szCs w:val="18"/>
              </w:rPr>
            </w:pPr>
          </w:p>
        </w:tc>
      </w:tr>
      <w:tr w:rsidR="00EA338D" w:rsidRPr="004D1CC4" w:rsidTr="00EA338D">
        <w:trPr>
          <w:cantSplit/>
          <w:jc w:val="center"/>
        </w:trPr>
        <w:tc>
          <w:tcPr>
            <w:tcW w:w="7509" w:type="dxa"/>
            <w:gridSpan w:val="3"/>
            <w:vAlign w:val="center"/>
          </w:tcPr>
          <w:p w:rsidR="00EA338D" w:rsidRPr="004D1CC4" w:rsidRDefault="00C0144C" w:rsidP="00EA338D">
            <w:pPr>
              <w:pStyle w:val="IPPArialTable"/>
              <w:contextualSpacing/>
              <w:rPr>
                <w:rFonts w:cs="Arial"/>
                <w:szCs w:val="18"/>
              </w:rPr>
            </w:pPr>
            <w:hyperlink r:id="rId29" w:history="1">
              <w:r w:rsidR="00EA338D" w:rsidRPr="004D1CC4">
                <w:rPr>
                  <w:rStyle w:val="Hyperlink"/>
                  <w:rFonts w:cs="Arial"/>
                  <w:szCs w:val="18"/>
                </w:rPr>
                <w:t>SPG October 2019 Report</w:t>
              </w:r>
            </w:hyperlink>
          </w:p>
        </w:tc>
        <w:tc>
          <w:tcPr>
            <w:tcW w:w="1552" w:type="dxa"/>
          </w:tcPr>
          <w:p w:rsidR="00EA338D" w:rsidRPr="004D1CC4" w:rsidRDefault="00EA338D" w:rsidP="00EA338D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  <w:tr w:rsidR="00EA338D" w:rsidRPr="004D1CC4" w:rsidTr="00EA338D">
        <w:trPr>
          <w:cantSplit/>
          <w:jc w:val="center"/>
        </w:trPr>
        <w:tc>
          <w:tcPr>
            <w:tcW w:w="7509" w:type="dxa"/>
            <w:gridSpan w:val="3"/>
            <w:vAlign w:val="center"/>
          </w:tcPr>
          <w:p w:rsidR="00EA338D" w:rsidRPr="004D1CC4" w:rsidRDefault="00C0144C" w:rsidP="00EA338D">
            <w:pPr>
              <w:pStyle w:val="IPPArialTable"/>
              <w:contextualSpacing/>
              <w:rPr>
                <w:rFonts w:cs="Arial"/>
                <w:szCs w:val="18"/>
              </w:rPr>
            </w:pPr>
            <w:hyperlink r:id="rId30" w:history="1">
              <w:r w:rsidR="00EA338D" w:rsidRPr="004D1CC4">
                <w:rPr>
                  <w:rStyle w:val="Hyperlink"/>
                  <w:rFonts w:cs="Arial"/>
                  <w:szCs w:val="18"/>
                </w:rPr>
                <w:t>SPG October 2020 Report</w:t>
              </w:r>
            </w:hyperlink>
            <w:bookmarkStart w:id="0" w:name="_GoBack"/>
            <w:bookmarkEnd w:id="0"/>
          </w:p>
        </w:tc>
        <w:tc>
          <w:tcPr>
            <w:tcW w:w="1552" w:type="dxa"/>
          </w:tcPr>
          <w:p w:rsidR="00EA338D" w:rsidRPr="004D1CC4" w:rsidRDefault="00EA338D" w:rsidP="00EA338D">
            <w:pPr>
              <w:pStyle w:val="IPPArialTable"/>
              <w:tabs>
                <w:tab w:val="left" w:pos="743"/>
              </w:tabs>
              <w:jc w:val="center"/>
              <w:rPr>
                <w:rFonts w:cs="Arial"/>
                <w:szCs w:val="18"/>
              </w:rPr>
            </w:pPr>
          </w:p>
        </w:tc>
      </w:tr>
    </w:tbl>
    <w:p w:rsidR="002A048C" w:rsidRDefault="002A048C" w:rsidP="002A048C"/>
    <w:p w:rsidR="002430FB" w:rsidRPr="002A048C" w:rsidRDefault="002A048C" w:rsidP="002A048C">
      <w:pPr>
        <w:tabs>
          <w:tab w:val="left" w:pos="2470"/>
        </w:tabs>
      </w:pPr>
      <w:r>
        <w:tab/>
      </w:r>
    </w:p>
    <w:sectPr w:rsidR="002430FB" w:rsidRPr="002A048C" w:rsidSect="00A62A0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4C" w:rsidRDefault="00C0144C">
      <w:r>
        <w:separator/>
      </w:r>
    </w:p>
  </w:endnote>
  <w:endnote w:type="continuationSeparator" w:id="0">
    <w:p w:rsidR="00C0144C" w:rsidRDefault="00C0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0E1710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0E1710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4C" w:rsidRDefault="00C0144C">
      <w:r>
        <w:separator/>
      </w:r>
    </w:p>
  </w:footnote>
  <w:footnote w:type="continuationSeparator" w:id="0">
    <w:p w:rsidR="00C0144C" w:rsidRDefault="00C0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31" w:rsidRPr="00FE6905" w:rsidRDefault="003E7790" w:rsidP="00195A55">
    <w:pPr>
      <w:pStyle w:val="IPPHeader"/>
      <w:tabs>
        <w:tab w:val="clear" w:pos="9072"/>
        <w:tab w:val="right" w:pos="9071"/>
      </w:tabs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-629285</wp:posOffset>
          </wp:positionV>
          <wp:extent cx="647065" cy="333375"/>
          <wp:effectExtent l="0" t="0" r="0" b="0"/>
          <wp:wrapNone/>
          <wp:docPr id="6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-941070</wp:posOffset>
          </wp:positionH>
          <wp:positionV relativeFrom="paragraph">
            <wp:posOffset>-647700</wp:posOffset>
          </wp:positionV>
          <wp:extent cx="8206740" cy="52324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7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C31" w:rsidRPr="00FE6905">
      <w:tab/>
      <w:t xml:space="preserve">International </w:t>
    </w:r>
    <w:r w:rsidR="00544C31">
      <w:t>P</w:t>
    </w:r>
    <w:r w:rsidR="00544C31" w:rsidRPr="00FE6905">
      <w:t xml:space="preserve">lant </w:t>
    </w:r>
    <w:r w:rsidR="00544C31">
      <w:t>P</w:t>
    </w:r>
    <w:r w:rsidR="00544C31" w:rsidRPr="00FE6905">
      <w:t xml:space="preserve">rotection </w:t>
    </w:r>
    <w:r w:rsidR="00544C31">
      <w:t>C</w:t>
    </w:r>
    <w:r w:rsidR="00544C31" w:rsidRPr="00FE6905">
      <w:t xml:space="preserve">onvention </w:t>
    </w:r>
    <w:r w:rsidR="00544C31">
      <w:tab/>
      <w:t>02_SPG_202</w:t>
    </w:r>
    <w:r w:rsidR="005A4ED5">
      <w:t>1</w:t>
    </w:r>
    <w:r w:rsidR="00544C31">
      <w:t>_Oct</w:t>
    </w:r>
  </w:p>
  <w:p w:rsidR="00544C31" w:rsidRPr="00A61947" w:rsidRDefault="00544C31" w:rsidP="00195A55">
    <w:pPr>
      <w:pStyle w:val="IPPHeader"/>
      <w:tabs>
        <w:tab w:val="clear" w:pos="9072"/>
        <w:tab w:val="right" w:pos="9071"/>
      </w:tabs>
      <w:rPr>
        <w:i/>
      </w:rPr>
    </w:pPr>
    <w:r w:rsidRPr="00606019">
      <w:tab/>
    </w:r>
    <w:r>
      <w:rPr>
        <w:i/>
      </w:rPr>
      <w:t>Documents list</w:t>
    </w:r>
    <w:r w:rsidRPr="00606019">
      <w:rPr>
        <w:i/>
      </w:rPr>
      <w:tab/>
    </w:r>
    <w:r>
      <w:rPr>
        <w:i/>
      </w:rPr>
      <w:t>Agenda item: 03.1</w:t>
    </w:r>
  </w:p>
  <w:p w:rsidR="00FC5ADD" w:rsidRPr="00544C31" w:rsidRDefault="00FC5ADD" w:rsidP="0054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4EC4"/>
    <w:rsid w:val="000060C5"/>
    <w:rsid w:val="0000644F"/>
    <w:rsid w:val="00011E65"/>
    <w:rsid w:val="0001285B"/>
    <w:rsid w:val="00014782"/>
    <w:rsid w:val="00022657"/>
    <w:rsid w:val="000228D6"/>
    <w:rsid w:val="00026838"/>
    <w:rsid w:val="00036614"/>
    <w:rsid w:val="00043676"/>
    <w:rsid w:val="00044267"/>
    <w:rsid w:val="00044441"/>
    <w:rsid w:val="00044D4B"/>
    <w:rsid w:val="000546B1"/>
    <w:rsid w:val="0006114F"/>
    <w:rsid w:val="00061318"/>
    <w:rsid w:val="00063FE4"/>
    <w:rsid w:val="000679BE"/>
    <w:rsid w:val="00070CFD"/>
    <w:rsid w:val="00072005"/>
    <w:rsid w:val="000767F8"/>
    <w:rsid w:val="00076DEB"/>
    <w:rsid w:val="000801D1"/>
    <w:rsid w:val="00083DB3"/>
    <w:rsid w:val="000854CE"/>
    <w:rsid w:val="00090078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6614"/>
    <w:rsid w:val="000C7B17"/>
    <w:rsid w:val="000D3F83"/>
    <w:rsid w:val="000D49A4"/>
    <w:rsid w:val="000E01D1"/>
    <w:rsid w:val="000E1710"/>
    <w:rsid w:val="000E2261"/>
    <w:rsid w:val="00103D94"/>
    <w:rsid w:val="00110D95"/>
    <w:rsid w:val="001161C6"/>
    <w:rsid w:val="00125154"/>
    <w:rsid w:val="00127480"/>
    <w:rsid w:val="001328CF"/>
    <w:rsid w:val="00134B0E"/>
    <w:rsid w:val="00135693"/>
    <w:rsid w:val="001361D3"/>
    <w:rsid w:val="0013638D"/>
    <w:rsid w:val="00136A51"/>
    <w:rsid w:val="001414DE"/>
    <w:rsid w:val="00141F65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17FF"/>
    <w:rsid w:val="00195A55"/>
    <w:rsid w:val="001A2DBE"/>
    <w:rsid w:val="001A5955"/>
    <w:rsid w:val="001A6C71"/>
    <w:rsid w:val="001B14DD"/>
    <w:rsid w:val="001B2D4B"/>
    <w:rsid w:val="001B4FB0"/>
    <w:rsid w:val="001B6544"/>
    <w:rsid w:val="001C0B61"/>
    <w:rsid w:val="001C5CEE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2F87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33D06"/>
    <w:rsid w:val="002346C9"/>
    <w:rsid w:val="002410EB"/>
    <w:rsid w:val="002421B7"/>
    <w:rsid w:val="00242C96"/>
    <w:rsid w:val="002430FB"/>
    <w:rsid w:val="002449E6"/>
    <w:rsid w:val="002450FB"/>
    <w:rsid w:val="00246992"/>
    <w:rsid w:val="00251CAD"/>
    <w:rsid w:val="00253C74"/>
    <w:rsid w:val="00260DF1"/>
    <w:rsid w:val="00264283"/>
    <w:rsid w:val="00267BD2"/>
    <w:rsid w:val="002726ED"/>
    <w:rsid w:val="00273F45"/>
    <w:rsid w:val="002746A5"/>
    <w:rsid w:val="00281394"/>
    <w:rsid w:val="0028347B"/>
    <w:rsid w:val="00286B3D"/>
    <w:rsid w:val="00290241"/>
    <w:rsid w:val="002903C0"/>
    <w:rsid w:val="00290663"/>
    <w:rsid w:val="0029695F"/>
    <w:rsid w:val="00297678"/>
    <w:rsid w:val="00297763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26F24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55F6"/>
    <w:rsid w:val="00393190"/>
    <w:rsid w:val="00393274"/>
    <w:rsid w:val="003941B0"/>
    <w:rsid w:val="00395AA0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CCF"/>
    <w:rsid w:val="003E238D"/>
    <w:rsid w:val="003E5D0A"/>
    <w:rsid w:val="003E7790"/>
    <w:rsid w:val="003F1267"/>
    <w:rsid w:val="003F2332"/>
    <w:rsid w:val="003F2F87"/>
    <w:rsid w:val="003F358D"/>
    <w:rsid w:val="003F7216"/>
    <w:rsid w:val="0040023C"/>
    <w:rsid w:val="004007F9"/>
    <w:rsid w:val="00400EF0"/>
    <w:rsid w:val="00405EB5"/>
    <w:rsid w:val="00416057"/>
    <w:rsid w:val="004177D4"/>
    <w:rsid w:val="00421554"/>
    <w:rsid w:val="0042537F"/>
    <w:rsid w:val="00426CBE"/>
    <w:rsid w:val="00433D20"/>
    <w:rsid w:val="00433F66"/>
    <w:rsid w:val="00440C45"/>
    <w:rsid w:val="00440E60"/>
    <w:rsid w:val="00444144"/>
    <w:rsid w:val="00444980"/>
    <w:rsid w:val="0045351B"/>
    <w:rsid w:val="004612B5"/>
    <w:rsid w:val="00464863"/>
    <w:rsid w:val="004668BD"/>
    <w:rsid w:val="0046751B"/>
    <w:rsid w:val="00467B16"/>
    <w:rsid w:val="00470C82"/>
    <w:rsid w:val="00474502"/>
    <w:rsid w:val="00482369"/>
    <w:rsid w:val="004826B9"/>
    <w:rsid w:val="00482767"/>
    <w:rsid w:val="00486A7D"/>
    <w:rsid w:val="00487F38"/>
    <w:rsid w:val="004907FC"/>
    <w:rsid w:val="00490B1D"/>
    <w:rsid w:val="004940F9"/>
    <w:rsid w:val="004A3869"/>
    <w:rsid w:val="004A7D5E"/>
    <w:rsid w:val="004B10C0"/>
    <w:rsid w:val="004B24C9"/>
    <w:rsid w:val="004B33E9"/>
    <w:rsid w:val="004B5269"/>
    <w:rsid w:val="004B613E"/>
    <w:rsid w:val="004B6E0C"/>
    <w:rsid w:val="004C1537"/>
    <w:rsid w:val="004C4411"/>
    <w:rsid w:val="004C4F32"/>
    <w:rsid w:val="004C5DA6"/>
    <w:rsid w:val="004C7C4E"/>
    <w:rsid w:val="004D1CC4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503634"/>
    <w:rsid w:val="00510D30"/>
    <w:rsid w:val="00514658"/>
    <w:rsid w:val="00517437"/>
    <w:rsid w:val="00517499"/>
    <w:rsid w:val="00520511"/>
    <w:rsid w:val="005234C3"/>
    <w:rsid w:val="00523D5A"/>
    <w:rsid w:val="00530ED9"/>
    <w:rsid w:val="00541B20"/>
    <w:rsid w:val="00543E78"/>
    <w:rsid w:val="00544C31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75201"/>
    <w:rsid w:val="005801B7"/>
    <w:rsid w:val="0058269B"/>
    <w:rsid w:val="005842A6"/>
    <w:rsid w:val="005847C1"/>
    <w:rsid w:val="00587288"/>
    <w:rsid w:val="00587D82"/>
    <w:rsid w:val="00590E5D"/>
    <w:rsid w:val="0059175C"/>
    <w:rsid w:val="005923A4"/>
    <w:rsid w:val="00592D97"/>
    <w:rsid w:val="00593958"/>
    <w:rsid w:val="00597EB4"/>
    <w:rsid w:val="005A0443"/>
    <w:rsid w:val="005A1073"/>
    <w:rsid w:val="005A333A"/>
    <w:rsid w:val="005A49B9"/>
    <w:rsid w:val="005A4EBA"/>
    <w:rsid w:val="005A4ED5"/>
    <w:rsid w:val="005A651D"/>
    <w:rsid w:val="005B2DD9"/>
    <w:rsid w:val="005B4569"/>
    <w:rsid w:val="005C3FC2"/>
    <w:rsid w:val="005C7C9F"/>
    <w:rsid w:val="005D49C4"/>
    <w:rsid w:val="005D5A33"/>
    <w:rsid w:val="005D73DC"/>
    <w:rsid w:val="005E084B"/>
    <w:rsid w:val="005E09B7"/>
    <w:rsid w:val="005E4AD9"/>
    <w:rsid w:val="005F061E"/>
    <w:rsid w:val="005F6B45"/>
    <w:rsid w:val="005F7B6D"/>
    <w:rsid w:val="006070D8"/>
    <w:rsid w:val="0061212B"/>
    <w:rsid w:val="00620C04"/>
    <w:rsid w:val="00624DBD"/>
    <w:rsid w:val="00624F8B"/>
    <w:rsid w:val="0062653D"/>
    <w:rsid w:val="00626AD8"/>
    <w:rsid w:val="0063375A"/>
    <w:rsid w:val="00637F61"/>
    <w:rsid w:val="0064074D"/>
    <w:rsid w:val="00645D8F"/>
    <w:rsid w:val="00647D59"/>
    <w:rsid w:val="006503FC"/>
    <w:rsid w:val="00650CF3"/>
    <w:rsid w:val="00650E28"/>
    <w:rsid w:val="00652863"/>
    <w:rsid w:val="00653A05"/>
    <w:rsid w:val="00656CE6"/>
    <w:rsid w:val="00661601"/>
    <w:rsid w:val="00671ADC"/>
    <w:rsid w:val="00672229"/>
    <w:rsid w:val="00672245"/>
    <w:rsid w:val="00677D31"/>
    <w:rsid w:val="00684779"/>
    <w:rsid w:val="0068556C"/>
    <w:rsid w:val="00692FBC"/>
    <w:rsid w:val="006A3529"/>
    <w:rsid w:val="006A4E27"/>
    <w:rsid w:val="006A5EAB"/>
    <w:rsid w:val="006B1DF9"/>
    <w:rsid w:val="006B5A97"/>
    <w:rsid w:val="006C0218"/>
    <w:rsid w:val="006C4B82"/>
    <w:rsid w:val="006D108D"/>
    <w:rsid w:val="006D13AE"/>
    <w:rsid w:val="006D151A"/>
    <w:rsid w:val="006D330A"/>
    <w:rsid w:val="006D7EB3"/>
    <w:rsid w:val="006E2AEF"/>
    <w:rsid w:val="006E31F2"/>
    <w:rsid w:val="006E54C8"/>
    <w:rsid w:val="006E5E74"/>
    <w:rsid w:val="006F4F82"/>
    <w:rsid w:val="006F53DB"/>
    <w:rsid w:val="006F5EB0"/>
    <w:rsid w:val="006F726E"/>
    <w:rsid w:val="007111B3"/>
    <w:rsid w:val="00711649"/>
    <w:rsid w:val="0071291B"/>
    <w:rsid w:val="00712B5B"/>
    <w:rsid w:val="0072278A"/>
    <w:rsid w:val="00724244"/>
    <w:rsid w:val="00726B22"/>
    <w:rsid w:val="00730ED1"/>
    <w:rsid w:val="00731DE3"/>
    <w:rsid w:val="00736DCC"/>
    <w:rsid w:val="007378E2"/>
    <w:rsid w:val="007479CE"/>
    <w:rsid w:val="00752D19"/>
    <w:rsid w:val="00757F29"/>
    <w:rsid w:val="0076155B"/>
    <w:rsid w:val="00762CB2"/>
    <w:rsid w:val="00764093"/>
    <w:rsid w:val="00770BCF"/>
    <w:rsid w:val="007711CC"/>
    <w:rsid w:val="00775064"/>
    <w:rsid w:val="00775804"/>
    <w:rsid w:val="00775E13"/>
    <w:rsid w:val="007763DA"/>
    <w:rsid w:val="0078418E"/>
    <w:rsid w:val="00784948"/>
    <w:rsid w:val="00785F84"/>
    <w:rsid w:val="0078645B"/>
    <w:rsid w:val="00787EAA"/>
    <w:rsid w:val="00793429"/>
    <w:rsid w:val="00796C2D"/>
    <w:rsid w:val="007A1243"/>
    <w:rsid w:val="007A1A91"/>
    <w:rsid w:val="007B270A"/>
    <w:rsid w:val="007C1FAE"/>
    <w:rsid w:val="007C37F6"/>
    <w:rsid w:val="007C4A88"/>
    <w:rsid w:val="007C7A36"/>
    <w:rsid w:val="007D0018"/>
    <w:rsid w:val="007D0DE0"/>
    <w:rsid w:val="007D0FAB"/>
    <w:rsid w:val="007D12F0"/>
    <w:rsid w:val="007D22DB"/>
    <w:rsid w:val="007D37F0"/>
    <w:rsid w:val="007D489A"/>
    <w:rsid w:val="007D4A6B"/>
    <w:rsid w:val="007D4D0E"/>
    <w:rsid w:val="007D5F0D"/>
    <w:rsid w:val="007E28A9"/>
    <w:rsid w:val="007E2D59"/>
    <w:rsid w:val="007E3C65"/>
    <w:rsid w:val="007E3CB5"/>
    <w:rsid w:val="007E57A6"/>
    <w:rsid w:val="007F4DC1"/>
    <w:rsid w:val="00800513"/>
    <w:rsid w:val="00805050"/>
    <w:rsid w:val="00805F25"/>
    <w:rsid w:val="0081064E"/>
    <w:rsid w:val="00813081"/>
    <w:rsid w:val="0081381F"/>
    <w:rsid w:val="008144D3"/>
    <w:rsid w:val="00817B72"/>
    <w:rsid w:val="008323D9"/>
    <w:rsid w:val="008330C2"/>
    <w:rsid w:val="008347D9"/>
    <w:rsid w:val="008439BD"/>
    <w:rsid w:val="008448F1"/>
    <w:rsid w:val="008457B3"/>
    <w:rsid w:val="008462E7"/>
    <w:rsid w:val="00851BAD"/>
    <w:rsid w:val="008543C1"/>
    <w:rsid w:val="00854F37"/>
    <w:rsid w:val="00855114"/>
    <w:rsid w:val="008601BF"/>
    <w:rsid w:val="00861043"/>
    <w:rsid w:val="00861788"/>
    <w:rsid w:val="00864EB2"/>
    <w:rsid w:val="00875B3F"/>
    <w:rsid w:val="00876520"/>
    <w:rsid w:val="00880D00"/>
    <w:rsid w:val="0088752C"/>
    <w:rsid w:val="00894640"/>
    <w:rsid w:val="008A3386"/>
    <w:rsid w:val="008A5FF1"/>
    <w:rsid w:val="008B3E42"/>
    <w:rsid w:val="008C003B"/>
    <w:rsid w:val="008C09CA"/>
    <w:rsid w:val="008C23EA"/>
    <w:rsid w:val="008C3E28"/>
    <w:rsid w:val="008C4E09"/>
    <w:rsid w:val="008D1EE5"/>
    <w:rsid w:val="008D2058"/>
    <w:rsid w:val="008D53DB"/>
    <w:rsid w:val="008D608F"/>
    <w:rsid w:val="008E2072"/>
    <w:rsid w:val="008F0ADD"/>
    <w:rsid w:val="008F475B"/>
    <w:rsid w:val="009005F4"/>
    <w:rsid w:val="0090317C"/>
    <w:rsid w:val="00905587"/>
    <w:rsid w:val="00910A2C"/>
    <w:rsid w:val="00916DA3"/>
    <w:rsid w:val="00920ACD"/>
    <w:rsid w:val="00925E26"/>
    <w:rsid w:val="00934FC0"/>
    <w:rsid w:val="0094516D"/>
    <w:rsid w:val="0095107D"/>
    <w:rsid w:val="00954311"/>
    <w:rsid w:val="00964AEA"/>
    <w:rsid w:val="0097354B"/>
    <w:rsid w:val="00980BE8"/>
    <w:rsid w:val="00984640"/>
    <w:rsid w:val="00987184"/>
    <w:rsid w:val="0098749C"/>
    <w:rsid w:val="009A76F5"/>
    <w:rsid w:val="009A78EE"/>
    <w:rsid w:val="009B2AC2"/>
    <w:rsid w:val="009B5A6F"/>
    <w:rsid w:val="009C4103"/>
    <w:rsid w:val="009D18EB"/>
    <w:rsid w:val="009D406D"/>
    <w:rsid w:val="009D74EE"/>
    <w:rsid w:val="009E1820"/>
    <w:rsid w:val="009E54AB"/>
    <w:rsid w:val="009E72AB"/>
    <w:rsid w:val="009F29BB"/>
    <w:rsid w:val="009F3FF5"/>
    <w:rsid w:val="009F588D"/>
    <w:rsid w:val="009F74E5"/>
    <w:rsid w:val="009F79F8"/>
    <w:rsid w:val="00A05F82"/>
    <w:rsid w:val="00A10D54"/>
    <w:rsid w:val="00A1138F"/>
    <w:rsid w:val="00A174F4"/>
    <w:rsid w:val="00A2230F"/>
    <w:rsid w:val="00A36096"/>
    <w:rsid w:val="00A42F01"/>
    <w:rsid w:val="00A438E6"/>
    <w:rsid w:val="00A478AF"/>
    <w:rsid w:val="00A52F9C"/>
    <w:rsid w:val="00A574C7"/>
    <w:rsid w:val="00A6042B"/>
    <w:rsid w:val="00A62A0E"/>
    <w:rsid w:val="00A63742"/>
    <w:rsid w:val="00A65A15"/>
    <w:rsid w:val="00A66C45"/>
    <w:rsid w:val="00A7075F"/>
    <w:rsid w:val="00A746B8"/>
    <w:rsid w:val="00A80998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3D64"/>
    <w:rsid w:val="00AB42A8"/>
    <w:rsid w:val="00AC17F0"/>
    <w:rsid w:val="00AC619B"/>
    <w:rsid w:val="00AD04DA"/>
    <w:rsid w:val="00AD37B6"/>
    <w:rsid w:val="00AE12FA"/>
    <w:rsid w:val="00AE482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47392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BE3F86"/>
    <w:rsid w:val="00C0144C"/>
    <w:rsid w:val="00C10A2B"/>
    <w:rsid w:val="00C13FF7"/>
    <w:rsid w:val="00C15505"/>
    <w:rsid w:val="00C200FA"/>
    <w:rsid w:val="00C260C5"/>
    <w:rsid w:val="00C26470"/>
    <w:rsid w:val="00C27DCF"/>
    <w:rsid w:val="00C3022A"/>
    <w:rsid w:val="00C30F32"/>
    <w:rsid w:val="00C317EC"/>
    <w:rsid w:val="00C37C4D"/>
    <w:rsid w:val="00C4079B"/>
    <w:rsid w:val="00C41BA7"/>
    <w:rsid w:val="00C469F2"/>
    <w:rsid w:val="00C476F7"/>
    <w:rsid w:val="00C52BF3"/>
    <w:rsid w:val="00C56526"/>
    <w:rsid w:val="00C62AAF"/>
    <w:rsid w:val="00C66667"/>
    <w:rsid w:val="00C707B2"/>
    <w:rsid w:val="00C85727"/>
    <w:rsid w:val="00C87F65"/>
    <w:rsid w:val="00C95B1A"/>
    <w:rsid w:val="00CB0177"/>
    <w:rsid w:val="00CB6AD4"/>
    <w:rsid w:val="00CB6DA6"/>
    <w:rsid w:val="00CC01BA"/>
    <w:rsid w:val="00CC17D7"/>
    <w:rsid w:val="00CC6FAC"/>
    <w:rsid w:val="00CD3AF8"/>
    <w:rsid w:val="00CE4D00"/>
    <w:rsid w:val="00CF1CE5"/>
    <w:rsid w:val="00CF4DBA"/>
    <w:rsid w:val="00CF6E69"/>
    <w:rsid w:val="00D04547"/>
    <w:rsid w:val="00D12E48"/>
    <w:rsid w:val="00D134AA"/>
    <w:rsid w:val="00D23449"/>
    <w:rsid w:val="00D2491C"/>
    <w:rsid w:val="00D27788"/>
    <w:rsid w:val="00D33136"/>
    <w:rsid w:val="00D34433"/>
    <w:rsid w:val="00D36589"/>
    <w:rsid w:val="00D411F3"/>
    <w:rsid w:val="00D42506"/>
    <w:rsid w:val="00D45EB7"/>
    <w:rsid w:val="00D45F91"/>
    <w:rsid w:val="00D47407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97BFD"/>
    <w:rsid w:val="00DA7BD3"/>
    <w:rsid w:val="00DA7D36"/>
    <w:rsid w:val="00DB0263"/>
    <w:rsid w:val="00DB0C8A"/>
    <w:rsid w:val="00DB3550"/>
    <w:rsid w:val="00DB39ED"/>
    <w:rsid w:val="00DB5976"/>
    <w:rsid w:val="00DC3FBD"/>
    <w:rsid w:val="00DC487F"/>
    <w:rsid w:val="00DC5492"/>
    <w:rsid w:val="00DC569F"/>
    <w:rsid w:val="00DC6292"/>
    <w:rsid w:val="00DC76FA"/>
    <w:rsid w:val="00DD270C"/>
    <w:rsid w:val="00DD2A69"/>
    <w:rsid w:val="00DD53FA"/>
    <w:rsid w:val="00DE0AA9"/>
    <w:rsid w:val="00DE4641"/>
    <w:rsid w:val="00DE58C1"/>
    <w:rsid w:val="00DF00F5"/>
    <w:rsid w:val="00DF1DF4"/>
    <w:rsid w:val="00DF3396"/>
    <w:rsid w:val="00DF77FD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6D9A"/>
    <w:rsid w:val="00E61DDA"/>
    <w:rsid w:val="00E62DBE"/>
    <w:rsid w:val="00E6511E"/>
    <w:rsid w:val="00E705A8"/>
    <w:rsid w:val="00E74989"/>
    <w:rsid w:val="00E756AD"/>
    <w:rsid w:val="00E860D0"/>
    <w:rsid w:val="00E87503"/>
    <w:rsid w:val="00E916E2"/>
    <w:rsid w:val="00E9253C"/>
    <w:rsid w:val="00E96C6F"/>
    <w:rsid w:val="00E97CE2"/>
    <w:rsid w:val="00EA0B87"/>
    <w:rsid w:val="00EA0F90"/>
    <w:rsid w:val="00EA21F6"/>
    <w:rsid w:val="00EA338D"/>
    <w:rsid w:val="00EA42E2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2F3C"/>
    <w:rsid w:val="00EE4A7F"/>
    <w:rsid w:val="00EF0340"/>
    <w:rsid w:val="00EF2EAE"/>
    <w:rsid w:val="00EF4088"/>
    <w:rsid w:val="00F005F5"/>
    <w:rsid w:val="00F00ADD"/>
    <w:rsid w:val="00F05211"/>
    <w:rsid w:val="00F10BDA"/>
    <w:rsid w:val="00F152B3"/>
    <w:rsid w:val="00F20040"/>
    <w:rsid w:val="00F22752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67BD6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171F"/>
    <w:rsid w:val="00FA5717"/>
    <w:rsid w:val="00FA76CA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5E22B"/>
  <w15:chartTrackingRefBased/>
  <w15:docId w15:val="{FB184E83-86B4-4328-9791-2557793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rsid w:val="00684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779"/>
    <w:rPr>
      <w:sz w:val="20"/>
      <w:szCs w:val="20"/>
    </w:rPr>
  </w:style>
  <w:style w:type="character" w:customStyle="1" w:styleId="CommentTextChar">
    <w:name w:val="Comment Text Char"/>
    <w:link w:val="CommentText"/>
    <w:rsid w:val="0068477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4779"/>
    <w:rPr>
      <w:b/>
      <w:bCs/>
    </w:rPr>
  </w:style>
  <w:style w:type="character" w:customStyle="1" w:styleId="CommentSubjectChar">
    <w:name w:val="Comment Subject Char"/>
    <w:link w:val="CommentSubject"/>
    <w:rsid w:val="0068477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https://www.ippc.int/en/publications/90078/" TargetMode="External"/><Relationship Id="rId13" Type="http://schemas.openxmlformats.org/officeDocument/2006/relationships/hyperlink" Target="https://www.ippc.int/en/publications/90267/" TargetMode="External"/><Relationship Id="rId18" Type="http://schemas.openxmlformats.org/officeDocument/2006/relationships/hyperlink" Target="https://www.ippc.int/en/publications/90226/" TargetMode="External"/><Relationship Id="rId26" Type="http://schemas.openxmlformats.org/officeDocument/2006/relationships/hyperlink" Target="https://www.ippc.int/en/publications/9026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pc.int/en/publications/90227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90271/" TargetMode="External"/><Relationship Id="rId17" Type="http://schemas.openxmlformats.org/officeDocument/2006/relationships/hyperlink" Target="https://www.ippc.int/en/publications/90217/" TargetMode="External"/><Relationship Id="rId25" Type="http://schemas.openxmlformats.org/officeDocument/2006/relationships/hyperlink" Target="https://www.ippc.int/en/publications/90249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publications/90246/" TargetMode="External"/><Relationship Id="rId20" Type="http://schemas.openxmlformats.org/officeDocument/2006/relationships/hyperlink" Target="https://www.ippc.int/en/publications/90211/" TargetMode="External"/><Relationship Id="rId29" Type="http://schemas.openxmlformats.org/officeDocument/2006/relationships/hyperlink" Target="https://www.ippc.int/static/media/files/publication/en/2019/12/SPG_2019_Oct_Report_2019-12-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90281/" TargetMode="External"/><Relationship Id="rId24" Type="http://schemas.openxmlformats.org/officeDocument/2006/relationships/hyperlink" Target="https://www.ippc.int/en/publications/90231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or%20formatting%20and%20posting" TargetMode="External"/><Relationship Id="rId23" Type="http://schemas.openxmlformats.org/officeDocument/2006/relationships/hyperlink" Target="https://www.ippc.int/en/publications/90229/" TargetMode="External"/><Relationship Id="rId28" Type="http://schemas.openxmlformats.org/officeDocument/2006/relationships/hyperlink" Target="https://www.ippc.int/en/publications/90284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ippc.int/en/publications/90282/" TargetMode="External"/><Relationship Id="rId19" Type="http://schemas.openxmlformats.org/officeDocument/2006/relationships/hyperlink" Target="https://www.ippc.int/en/publications/9024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90210/" TargetMode="External"/><Relationship Id="rId14" Type="http://schemas.openxmlformats.org/officeDocument/2006/relationships/hyperlink" Target="https://www.ippc.int/en/publications/90230/" TargetMode="External"/><Relationship Id="rId22" Type="http://schemas.openxmlformats.org/officeDocument/2006/relationships/hyperlink" Target="https://www.ippc.int/en/publications/90228/" TargetMode="External"/><Relationship Id="rId27" Type="http://schemas.openxmlformats.org/officeDocument/2006/relationships/hyperlink" Target="https://www.ippc.int/en/publications/90269/" TargetMode="External"/><Relationship Id="rId30" Type="http://schemas.openxmlformats.org/officeDocument/2006/relationships/hyperlink" Target="https://assets.ippc.int/static/media/files/publication/en/2020/12/SPG_Oct_Report.pdf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290C-0D24-4EAE-A2DB-601CCEE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317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3501</CharactersWithSpaces>
  <SharedDoc>false</SharedDoc>
  <HLinks>
    <vt:vector size="96" baseType="variant">
      <vt:variant>
        <vt:i4>4325466</vt:i4>
      </vt:variant>
      <vt:variant>
        <vt:i4>45</vt:i4>
      </vt:variant>
      <vt:variant>
        <vt:i4>0</vt:i4>
      </vt:variant>
      <vt:variant>
        <vt:i4>5</vt:i4>
      </vt:variant>
      <vt:variant>
        <vt:lpwstr>https://assets.ippc.int/static/media/files/publication/en/2020/12/SPG_Oct_Report.pdf</vt:lpwstr>
      </vt:variant>
      <vt:variant>
        <vt:lpwstr/>
      </vt:variant>
      <vt:variant>
        <vt:i4>4194373</vt:i4>
      </vt:variant>
      <vt:variant>
        <vt:i4>42</vt:i4>
      </vt:variant>
      <vt:variant>
        <vt:i4>0</vt:i4>
      </vt:variant>
      <vt:variant>
        <vt:i4>5</vt:i4>
      </vt:variant>
      <vt:variant>
        <vt:lpwstr>https://www.ippc.int/static/media/files/publication/en/2019/12/SPG_2019_Oct_Report_2019-12-06.pdf</vt:lpwstr>
      </vt:variant>
      <vt:variant>
        <vt:lpwstr/>
      </vt:variant>
      <vt:variant>
        <vt:i4>2883694</vt:i4>
      </vt:variant>
      <vt:variant>
        <vt:i4>39</vt:i4>
      </vt:variant>
      <vt:variant>
        <vt:i4>0</vt:i4>
      </vt:variant>
      <vt:variant>
        <vt:i4>5</vt:i4>
      </vt:variant>
      <vt:variant>
        <vt:lpwstr>https://www.ippc.int/en/publications/90249/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https://www.ippc.int/en/publications/90231/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https://www.ippc.int/en/publications/90229/</vt:lpwstr>
      </vt:variant>
      <vt:variant>
        <vt:lpwstr/>
      </vt:variant>
      <vt:variant>
        <vt:i4>2949224</vt:i4>
      </vt:variant>
      <vt:variant>
        <vt:i4>30</vt:i4>
      </vt:variant>
      <vt:variant>
        <vt:i4>0</vt:i4>
      </vt:variant>
      <vt:variant>
        <vt:i4>5</vt:i4>
      </vt:variant>
      <vt:variant>
        <vt:lpwstr>https://www.ippc.int/en/publications/90228/</vt:lpwstr>
      </vt:variant>
      <vt:variant>
        <vt:lpwstr/>
      </vt:variant>
      <vt:variant>
        <vt:i4>2228328</vt:i4>
      </vt:variant>
      <vt:variant>
        <vt:i4>27</vt:i4>
      </vt:variant>
      <vt:variant>
        <vt:i4>0</vt:i4>
      </vt:variant>
      <vt:variant>
        <vt:i4>5</vt:i4>
      </vt:variant>
      <vt:variant>
        <vt:lpwstr>https://www.ippc.int/en/publications/90227/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https://www.ippc.int/en/publications/90211/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https://www.ippc.int/en/publications/90248/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https://www.ippc.int/en/publications/90226/</vt:lpwstr>
      </vt:variant>
      <vt:variant>
        <vt:lpwstr/>
      </vt:variant>
      <vt:variant>
        <vt:i4>2228331</vt:i4>
      </vt:variant>
      <vt:variant>
        <vt:i4>15</vt:i4>
      </vt:variant>
      <vt:variant>
        <vt:i4>0</vt:i4>
      </vt:variant>
      <vt:variant>
        <vt:i4>5</vt:i4>
      </vt:variant>
      <vt:variant>
        <vt:lpwstr>https://www.ippc.int/en/publications/90217/</vt:lpwstr>
      </vt:variant>
      <vt:variant>
        <vt:lpwstr/>
      </vt:variant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https://www.ippc.int/en/publications/90246/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For formatting and posting</vt:lpwstr>
      </vt:variant>
      <vt:variant>
        <vt:lpwstr/>
      </vt:variant>
      <vt:variant>
        <vt:i4>2424937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https://www.ippc.int/en/publications/90230/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https://www.ippc.int/en/publications/90210/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linkhttps://www.ippc.int/en/publications/90078/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Lahti, Tanja (NSP)</cp:lastModifiedBy>
  <cp:revision>55</cp:revision>
  <cp:lastPrinted>2012-04-13T23:33:00Z</cp:lastPrinted>
  <dcterms:created xsi:type="dcterms:W3CDTF">2021-10-01T07:16:00Z</dcterms:created>
  <dcterms:modified xsi:type="dcterms:W3CDTF">2021-10-06T12:09:00Z</dcterms:modified>
</cp:coreProperties>
</file>