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728C" w14:textId="5077F9CA" w:rsidR="00996038" w:rsidRPr="00B52278" w:rsidRDefault="00763295" w:rsidP="00B52278">
      <w:pPr>
        <w:pStyle w:val="IPPHeadSection"/>
        <w:jc w:val="center"/>
      </w:pPr>
      <w:r w:rsidRPr="00763295">
        <w:t>IPPC Dispute Settlement Procedure</w:t>
      </w:r>
      <w:r>
        <w:t xml:space="preserve"> (proposed revision)</w:t>
      </w:r>
    </w:p>
    <w:p w14:paraId="726F52D8" w14:textId="717926EF" w:rsidR="00763295" w:rsidRPr="00B52278" w:rsidRDefault="00763295" w:rsidP="00B52278">
      <w:pPr>
        <w:pStyle w:val="Heading1"/>
        <w:tabs>
          <w:tab w:val="left" w:pos="540"/>
        </w:tabs>
        <w:spacing w:line="360" w:lineRule="auto"/>
        <w:ind w:right="-50"/>
        <w:jc w:val="center"/>
        <w:rPr>
          <w:b w:val="0"/>
          <w:i/>
        </w:rPr>
      </w:pPr>
      <w:r w:rsidRPr="00B52278">
        <w:rPr>
          <w:b w:val="0"/>
          <w:i/>
        </w:rPr>
        <w:t xml:space="preserve">Prepared by the FAO Legal Services with </w:t>
      </w:r>
      <w:r w:rsidR="00B52278" w:rsidRPr="00B52278">
        <w:rPr>
          <w:b w:val="0"/>
          <w:i/>
        </w:rPr>
        <w:t>input from the IPPC Secretariat</w:t>
      </w:r>
    </w:p>
    <w:p w14:paraId="362D6067" w14:textId="6E0BAD50" w:rsidR="00007373" w:rsidRPr="00202EC6" w:rsidRDefault="00B52278" w:rsidP="00202EC6">
      <w:pPr>
        <w:pStyle w:val="IPPHeading1"/>
      </w:pPr>
      <w:r>
        <w:t>1.</w:t>
      </w:r>
      <w:r>
        <w:tab/>
      </w:r>
      <w:r w:rsidR="00007373" w:rsidRPr="00007373">
        <w:t>Introductory Note</w:t>
      </w:r>
    </w:p>
    <w:p w14:paraId="51EFCC6C" w14:textId="62898C03" w:rsidR="00007373" w:rsidRPr="00007373" w:rsidRDefault="00007373" w:rsidP="00202EC6">
      <w:pPr>
        <w:pStyle w:val="IPPParagraphnumbering"/>
      </w:pPr>
      <w:r w:rsidRPr="00007373">
        <w:t>Two sets of dispute settlement procedures (DSP</w:t>
      </w:r>
      <w:r w:rsidR="005133DB">
        <w:t>s</w:t>
      </w:r>
      <w:r w:rsidRPr="00007373">
        <w:t xml:space="preserve">) under the International Plant Protection Convention (IPPC) </w:t>
      </w:r>
      <w:proofErr w:type="gramStart"/>
      <w:r w:rsidR="00F219C9">
        <w:t>were</w:t>
      </w:r>
      <w:r w:rsidRPr="00007373">
        <w:t xml:space="preserve"> developed and adopted by</w:t>
      </w:r>
      <w:r w:rsidRPr="00007373">
        <w:rPr>
          <w:spacing w:val="-52"/>
        </w:rPr>
        <w:t xml:space="preserve">     </w:t>
      </w:r>
      <w:r w:rsidRPr="00007373">
        <w:t>the Interim</w:t>
      </w:r>
      <w:r w:rsidRPr="00007373">
        <w:rPr>
          <w:spacing w:val="-1"/>
        </w:rPr>
        <w:t xml:space="preserve"> </w:t>
      </w:r>
      <w:r w:rsidRPr="00007373">
        <w:t xml:space="preserve">Commission on </w:t>
      </w:r>
      <w:proofErr w:type="spellStart"/>
      <w:r w:rsidRPr="00007373">
        <w:t>Phytosanitary</w:t>
      </w:r>
      <w:proofErr w:type="spellEnd"/>
      <w:r w:rsidRPr="00007373">
        <w:t xml:space="preserve"> Measures </w:t>
      </w:r>
      <w:r w:rsidRPr="00007373">
        <w:rPr>
          <w:spacing w:val="-1"/>
        </w:rPr>
        <w:t>(</w:t>
      </w:r>
      <w:r w:rsidRPr="00007373">
        <w:t>ICPM)</w:t>
      </w:r>
      <w:proofErr w:type="gramEnd"/>
      <w:r w:rsidRPr="00007373">
        <w:rPr>
          <w:spacing w:val="-1"/>
        </w:rPr>
        <w:t xml:space="preserve">.  </w:t>
      </w:r>
      <w:r w:rsidRPr="00007373">
        <w:t xml:space="preserve">The first version of the </w:t>
      </w:r>
      <w:r w:rsidR="00FF313B">
        <w:t>DSPs</w:t>
      </w:r>
      <w:r w:rsidRPr="00007373">
        <w:t xml:space="preserve"> </w:t>
      </w:r>
      <w:r w:rsidR="00045980">
        <w:t xml:space="preserve">(1999) </w:t>
      </w:r>
      <w:proofErr w:type="gramStart"/>
      <w:r w:rsidRPr="00007373">
        <w:t>were adopted</w:t>
      </w:r>
      <w:proofErr w:type="gramEnd"/>
      <w:r w:rsidRPr="00007373">
        <w:t xml:space="preserve"> by the ICPM at its 2</w:t>
      </w:r>
      <w:r w:rsidRPr="00007373">
        <w:rPr>
          <w:vertAlign w:val="superscript"/>
        </w:rPr>
        <w:t>nd</w:t>
      </w:r>
      <w:r w:rsidRPr="00007373">
        <w:t xml:space="preserve"> Session in 1999. At that Session, the ICPM also mandated the further elaboration of certain aspects of the 1999 </w:t>
      </w:r>
      <w:r w:rsidR="00FF313B">
        <w:t>DSPs</w:t>
      </w:r>
      <w:r w:rsidRPr="00007373">
        <w:t>. As a result, at its 3</w:t>
      </w:r>
      <w:r w:rsidRPr="00007373">
        <w:rPr>
          <w:vertAlign w:val="superscript"/>
        </w:rPr>
        <w:t>rd </w:t>
      </w:r>
      <w:r w:rsidRPr="00007373">
        <w:t xml:space="preserve">Session in 2001, the ICPM adopted specific procedures </w:t>
      </w:r>
      <w:r w:rsidR="00045980">
        <w:t>(2001 DSPs)</w:t>
      </w:r>
      <w:r w:rsidR="00045980" w:rsidRPr="00007373">
        <w:t> </w:t>
      </w:r>
      <w:r w:rsidRPr="00007373">
        <w:t>set forth in Section F to N of Appendix XI to the Report of the 3</w:t>
      </w:r>
      <w:r w:rsidRPr="00007373">
        <w:rPr>
          <w:vertAlign w:val="superscript"/>
        </w:rPr>
        <w:t>rd</w:t>
      </w:r>
      <w:r w:rsidRPr="00007373">
        <w:t> Session of the ICPM</w:t>
      </w:r>
      <w:r w:rsidR="00045980">
        <w:t>.</w:t>
      </w:r>
      <w:r w:rsidR="005A2B85">
        <w:t xml:space="preserve"> </w:t>
      </w:r>
    </w:p>
    <w:p w14:paraId="57D21031" w14:textId="3C88F585" w:rsidR="00007373" w:rsidRPr="00007373" w:rsidRDefault="00007373" w:rsidP="00202EC6">
      <w:pPr>
        <w:pStyle w:val="IPPParagraphnumbering"/>
      </w:pPr>
      <w:r w:rsidRPr="00007373">
        <w:t>At its 6</w:t>
      </w:r>
      <w:r w:rsidRPr="00007373">
        <w:rPr>
          <w:vertAlign w:val="superscript"/>
        </w:rPr>
        <w:t>th</w:t>
      </w:r>
      <w:r w:rsidRPr="00007373">
        <w:t xml:space="preserve"> Session in 2006, the ICPM established the Subsidiary Body on Dispute Settlement (SBDS) and mandated them to develop an IPPC Dispute Settlement Procedural Manual. A draft Manual </w:t>
      </w:r>
      <w:proofErr w:type="gramStart"/>
      <w:r w:rsidRPr="00007373">
        <w:t>was developed</w:t>
      </w:r>
      <w:proofErr w:type="gramEnd"/>
      <w:r w:rsidRPr="00007373">
        <w:t xml:space="preserve"> by the SBDS drawing upon the 1999 and 2001 DSPs.  The Manual </w:t>
      </w:r>
      <w:proofErr w:type="gramStart"/>
      <w:r w:rsidRPr="00007373">
        <w:t>was never formally submitted</w:t>
      </w:r>
      <w:proofErr w:type="gramEnd"/>
      <w:r w:rsidRPr="00007373">
        <w:t xml:space="preserve"> to the CPM for </w:t>
      </w:r>
      <w:r w:rsidR="00F219C9">
        <w:t xml:space="preserve">information, </w:t>
      </w:r>
      <w:r w:rsidRPr="00007373">
        <w:t>endorsement or adoption.</w:t>
      </w:r>
    </w:p>
    <w:p w14:paraId="6D991E8E" w14:textId="1C0B3841" w:rsidR="00007373" w:rsidRPr="00007373" w:rsidRDefault="00007373" w:rsidP="00202EC6">
      <w:pPr>
        <w:pStyle w:val="IPPParagraphnumbering"/>
      </w:pPr>
      <w:r w:rsidRPr="00007373">
        <w:t xml:space="preserve">In 2019, the Strategic Planning Group (SPG), a subsidiary body of the Commission on </w:t>
      </w:r>
      <w:proofErr w:type="spellStart"/>
      <w:r w:rsidRPr="00007373">
        <w:t>Phytosanitary</w:t>
      </w:r>
      <w:proofErr w:type="spellEnd"/>
      <w:r w:rsidRPr="00007373">
        <w:t xml:space="preserve"> Measures (CPM), reviewed a document outlining the difficulties with the 1999 and 2001 </w:t>
      </w:r>
      <w:r w:rsidR="00FF313B">
        <w:t>DSPs</w:t>
      </w:r>
      <w:r w:rsidRPr="00007373">
        <w:t xml:space="preserve">. </w:t>
      </w:r>
    </w:p>
    <w:p w14:paraId="03BBDBD9" w14:textId="7FE8DB85" w:rsidR="00007373" w:rsidRPr="00007373" w:rsidRDefault="00007373" w:rsidP="00202EC6">
      <w:pPr>
        <w:pStyle w:val="IPPParagraphnumbering"/>
      </w:pPr>
      <w:r w:rsidRPr="00007373">
        <w:t xml:space="preserve">Based on the SPG review, it </w:t>
      </w:r>
      <w:proofErr w:type="gramStart"/>
      <w:r w:rsidRPr="00007373">
        <w:t>was agreed</w:t>
      </w:r>
      <w:proofErr w:type="gramEnd"/>
      <w:r w:rsidRPr="00007373">
        <w:t xml:space="preserve"> that the inconsistencies found in the 1999 and 2001 </w:t>
      </w:r>
      <w:r w:rsidR="00FF313B">
        <w:t>DSPs</w:t>
      </w:r>
      <w:r w:rsidRPr="00007373">
        <w:t xml:space="preserve"> should be worked on but this work was postponed until the end of the International Year of Plant Health (IYPH) in June 2021.  </w:t>
      </w:r>
    </w:p>
    <w:p w14:paraId="320475E7" w14:textId="4AA801FC" w:rsidR="00007373" w:rsidRPr="00007373" w:rsidRDefault="00007373" w:rsidP="00202EC6">
      <w:pPr>
        <w:pStyle w:val="IPPParagraphnumbering"/>
      </w:pPr>
      <w:r w:rsidRPr="00007373">
        <w:t xml:space="preserve">The IPPC Secretariat requested the FAO Legal Office to help develop </w:t>
      </w:r>
      <w:proofErr w:type="gramStart"/>
      <w:r w:rsidRPr="00007373">
        <w:t>an updated</w:t>
      </w:r>
      <w:proofErr w:type="gramEnd"/>
      <w:r w:rsidRPr="00007373">
        <w:t xml:space="preserve"> </w:t>
      </w:r>
      <w:r w:rsidR="00FF313B">
        <w:t>DSPs</w:t>
      </w:r>
      <w:r w:rsidRPr="00007373">
        <w:t xml:space="preserve">. In further discussions with the CPM Bureau, it was felt that the process might benefit from comments from the SPG and agreed to submit the revised </w:t>
      </w:r>
      <w:r w:rsidR="00FF313B">
        <w:t>DSPs</w:t>
      </w:r>
      <w:r w:rsidRPr="00007373">
        <w:t xml:space="preserve"> to the SPG in October 2021.  It </w:t>
      </w:r>
      <w:proofErr w:type="gramStart"/>
      <w:r w:rsidRPr="00007373">
        <w:t>should be noted</w:t>
      </w:r>
      <w:proofErr w:type="gramEnd"/>
      <w:r w:rsidRPr="00007373">
        <w:t xml:space="preserve"> that the CPM Subsidiary Body on Implementation and Capacity Development Committee (IC) was assigned with the oversight responsibility of dispute avoidance and settlement, after the SBDS was dissolved in 2017.</w:t>
      </w:r>
    </w:p>
    <w:p w14:paraId="59679D5D" w14:textId="144B57F5" w:rsidR="00763295" w:rsidRPr="00763295" w:rsidRDefault="00007373" w:rsidP="00202EC6">
      <w:pPr>
        <w:pStyle w:val="IPPParagraphnumbering"/>
      </w:pPr>
      <w:r w:rsidRPr="00007373">
        <w:t xml:space="preserve">The FAO Legal Office drafted the attached </w:t>
      </w:r>
      <w:r w:rsidR="00D91878">
        <w:t>DSP</w:t>
      </w:r>
      <w:r w:rsidR="00DF485B">
        <w:t>s</w:t>
      </w:r>
      <w:r w:rsidRPr="00007373">
        <w:t xml:space="preserve"> using as basis the </w:t>
      </w:r>
      <w:proofErr w:type="gramStart"/>
      <w:r w:rsidRPr="00007373">
        <w:t xml:space="preserve">1999 and 2001 </w:t>
      </w:r>
      <w:r w:rsidR="00FF313B">
        <w:t>DSPs</w:t>
      </w:r>
      <w:proofErr w:type="gramEnd"/>
      <w:r w:rsidRPr="00007373">
        <w:t xml:space="preserve"> and the Dispute Settlement Manual developed by the SBDS in 2006 and having in mind the need to remove any inconsistencies in the 1999 and 2001 </w:t>
      </w:r>
      <w:r w:rsidR="00FF313B">
        <w:t>DSPs</w:t>
      </w:r>
      <w:r w:rsidR="00EE2554">
        <w:t xml:space="preserve"> (which were not significant)</w:t>
      </w:r>
      <w:r w:rsidRPr="00007373">
        <w:t xml:space="preserve"> as well as making the process clear and simple.</w:t>
      </w:r>
      <w:r w:rsidR="005A2B85">
        <w:t xml:space="preserve">  </w:t>
      </w:r>
      <w:r w:rsidR="00A95FD3">
        <w:t>Certain e</w:t>
      </w:r>
      <w:r w:rsidR="00EE2554">
        <w:t xml:space="preserve">lements from the </w:t>
      </w:r>
      <w:r w:rsidR="002421C2">
        <w:t xml:space="preserve">WTO Understanding on Rules and Procedures Governing the Settlement of Disputes </w:t>
      </w:r>
      <w:r w:rsidR="000718D9">
        <w:t xml:space="preserve">(as well as other precedents) </w:t>
      </w:r>
      <w:proofErr w:type="gramStart"/>
      <w:r w:rsidR="00EE2554">
        <w:t xml:space="preserve">were </w:t>
      </w:r>
      <w:r w:rsidR="004652F7">
        <w:t xml:space="preserve">also </w:t>
      </w:r>
      <w:r w:rsidR="00A95FD3">
        <w:t>brought</w:t>
      </w:r>
      <w:proofErr w:type="gramEnd"/>
      <w:r w:rsidR="00A95FD3">
        <w:t xml:space="preserve"> in</w:t>
      </w:r>
      <w:r w:rsidR="004652F7">
        <w:t xml:space="preserve"> to </w:t>
      </w:r>
      <w:r w:rsidR="00A95FD3">
        <w:t>clarify</w:t>
      </w:r>
      <w:r w:rsidR="004652F7">
        <w:t xml:space="preserve"> the process.  </w:t>
      </w:r>
      <w:r w:rsidR="005A2B85">
        <w:t xml:space="preserve">The source of each clause in the attached DSPs </w:t>
      </w:r>
      <w:proofErr w:type="gramStart"/>
      <w:r w:rsidR="005A2B85">
        <w:t xml:space="preserve">is </w:t>
      </w:r>
      <w:r w:rsidR="00446D96">
        <w:t>explained</w:t>
      </w:r>
      <w:proofErr w:type="gramEnd"/>
      <w:r w:rsidR="00446D96">
        <w:t xml:space="preserve"> in the footnotes</w:t>
      </w:r>
      <w:r w:rsidR="00670FDF">
        <w:t xml:space="preserve"> (which will be </w:t>
      </w:r>
      <w:r w:rsidR="00763295" w:rsidRPr="00763295">
        <w:t>removed after adoption).</w:t>
      </w:r>
    </w:p>
    <w:p w14:paraId="4676E211" w14:textId="3B154D1C" w:rsidR="00763295" w:rsidRPr="00763295" w:rsidRDefault="00763295" w:rsidP="00202EC6">
      <w:pPr>
        <w:pStyle w:val="IPPParagraphnumbering"/>
      </w:pPr>
      <w:r w:rsidRPr="00763295">
        <w:t xml:space="preserve">The attached DSPs are presented to SPG for strategic advice and will be reviewed and revised as needed and then submitted to the CPM for adoption.  Upon its adoption, all prior dispute settlement procedures relating to the IPPC, including the 1999 and 2001 DSPs and the 2006 Dispute Settlement </w:t>
      </w:r>
      <w:proofErr w:type="gramStart"/>
      <w:r w:rsidRPr="00763295">
        <w:t>Manual,</w:t>
      </w:r>
      <w:proofErr w:type="gramEnd"/>
      <w:r w:rsidRPr="00763295">
        <w:t xml:space="preserve"> shall be deemed repealed and superseded.</w:t>
      </w:r>
    </w:p>
    <w:p w14:paraId="59CB80EA" w14:textId="77777777" w:rsidR="00763295" w:rsidRPr="00763295" w:rsidRDefault="00763295" w:rsidP="00B52278">
      <w:pPr>
        <w:pStyle w:val="IPPParagraphnumbering"/>
      </w:pPr>
      <w:r w:rsidRPr="00763295">
        <w:t>The SPG is invited to:</w:t>
      </w:r>
    </w:p>
    <w:p w14:paraId="3942306C" w14:textId="50368AED" w:rsidR="00670FDF" w:rsidRPr="00007373" w:rsidRDefault="00007373" w:rsidP="00202EC6">
      <w:pPr>
        <w:pStyle w:val="IPPNumberedList"/>
      </w:pPr>
      <w:r w:rsidRPr="00C92915">
        <w:rPr>
          <w:i/>
        </w:rPr>
        <w:t>review</w:t>
      </w:r>
      <w:r w:rsidRPr="00007373">
        <w:t xml:space="preserve"> and </w:t>
      </w:r>
      <w:r w:rsidRPr="00007373">
        <w:rPr>
          <w:i/>
        </w:rPr>
        <w:t>discuss</w:t>
      </w:r>
      <w:r w:rsidRPr="00007373">
        <w:t xml:space="preserve"> the proposed revision of the IPPC Dispute Settlement Proce</w:t>
      </w:r>
      <w:r w:rsidR="008B5348">
        <w:t>dures</w:t>
      </w:r>
      <w:r w:rsidR="00670FDF">
        <w:t>, providing strategic direction</w:t>
      </w:r>
    </w:p>
    <w:p w14:paraId="74F3F074" w14:textId="62094EFB" w:rsidR="00763295" w:rsidRDefault="00007373" w:rsidP="00202EC6">
      <w:pPr>
        <w:pStyle w:val="IPPNumberedList"/>
      </w:pPr>
      <w:r w:rsidRPr="00007373">
        <w:rPr>
          <w:i/>
        </w:rPr>
        <w:t xml:space="preserve">agree </w:t>
      </w:r>
      <w:r w:rsidRPr="00007373">
        <w:t xml:space="preserve"> to recommend </w:t>
      </w:r>
      <w:r w:rsidR="00045980" w:rsidRPr="00007373">
        <w:t xml:space="preserve">the </w:t>
      </w:r>
      <w:r w:rsidR="00045980">
        <w:t>revised</w:t>
      </w:r>
      <w:r w:rsidR="00045980" w:rsidRPr="00007373">
        <w:t xml:space="preserve"> Dispute Settlement Proce</w:t>
      </w:r>
      <w:r w:rsidR="00045980">
        <w:t>dures</w:t>
      </w:r>
      <w:r w:rsidR="00045980" w:rsidDel="00045980">
        <w:t xml:space="preserve"> </w:t>
      </w:r>
      <w:r w:rsidRPr="00007373">
        <w:t>to the CPM for adoption</w:t>
      </w:r>
    </w:p>
    <w:p w14:paraId="1A27DF88" w14:textId="77777777" w:rsidR="00763295" w:rsidRDefault="00763295" w:rsidP="00202EC6">
      <w:pPr>
        <w:pStyle w:val="IPPNumberedList"/>
      </w:pPr>
      <w:r>
        <w:br w:type="page"/>
      </w:r>
    </w:p>
    <w:p w14:paraId="56D927D1" w14:textId="2555407F" w:rsidR="00996038" w:rsidRPr="006D21B4" w:rsidRDefault="009553E0" w:rsidP="006C67C1">
      <w:pPr>
        <w:pStyle w:val="Heading1"/>
        <w:tabs>
          <w:tab w:val="left" w:pos="540"/>
        </w:tabs>
        <w:spacing w:line="360" w:lineRule="auto"/>
        <w:ind w:right="-50"/>
      </w:pPr>
      <w:r>
        <w:lastRenderedPageBreak/>
        <w:t>IPPC</w:t>
      </w:r>
      <w:r w:rsidR="00774C94">
        <w:rPr>
          <w:spacing w:val="1"/>
        </w:rPr>
        <w:t xml:space="preserve"> </w:t>
      </w:r>
      <w:r>
        <w:t>DISPUTE</w:t>
      </w:r>
      <w:r>
        <w:rPr>
          <w:spacing w:val="-13"/>
        </w:rPr>
        <w:t xml:space="preserve"> </w:t>
      </w:r>
      <w:r>
        <w:t>SETTLEME</w:t>
      </w:r>
      <w:r w:rsidR="00774C94">
        <w:t>N</w:t>
      </w:r>
      <w:r>
        <w:t>T</w:t>
      </w:r>
      <w:r w:rsidR="006D21B4">
        <w:t xml:space="preserve"> </w:t>
      </w:r>
      <w:r w:rsidR="00533B04">
        <w:t>PROCEDURES</w:t>
      </w:r>
    </w:p>
    <w:p w14:paraId="771CF3CA" w14:textId="384FE525" w:rsidR="005A50AC" w:rsidRDefault="005A50AC" w:rsidP="00763295">
      <w:pPr>
        <w:tabs>
          <w:tab w:val="left" w:pos="540"/>
        </w:tabs>
        <w:spacing w:before="196"/>
        <w:ind w:right="-50"/>
        <w:jc w:val="center"/>
        <w:rPr>
          <w:b/>
        </w:rPr>
      </w:pPr>
      <w:r>
        <w:rPr>
          <w:b/>
        </w:rPr>
        <w:t>Rome,</w:t>
      </w:r>
      <w:r>
        <w:rPr>
          <w:b/>
          <w:spacing w:val="-2"/>
        </w:rPr>
        <w:t xml:space="preserve"> </w:t>
      </w:r>
      <w:r>
        <w:rPr>
          <w:b/>
        </w:rPr>
        <w:t>Italy</w:t>
      </w:r>
      <w:r w:rsidR="00763295">
        <w:rPr>
          <w:b/>
        </w:rPr>
        <w:t xml:space="preserve">, </w:t>
      </w:r>
      <w:r w:rsidR="00763295" w:rsidRPr="00763295">
        <w:rPr>
          <w:b/>
        </w:rPr>
        <w:t xml:space="preserve">(proposed revision) </w:t>
      </w:r>
      <w:r w:rsidR="00FD28B4">
        <w:rPr>
          <w:b/>
        </w:rPr>
        <w:t>[</w:t>
      </w:r>
      <w:r w:rsidR="00BF26F5">
        <w:rPr>
          <w:b/>
        </w:rPr>
        <w:t>October</w:t>
      </w:r>
      <w:r w:rsidR="00FD28B4">
        <w:rPr>
          <w:b/>
        </w:rPr>
        <w:t xml:space="preserve">] </w:t>
      </w:r>
      <w:r>
        <w:rPr>
          <w:b/>
        </w:rPr>
        <w:t>2021</w:t>
      </w:r>
    </w:p>
    <w:p w14:paraId="2CC17103" w14:textId="77777777" w:rsidR="009E60F4" w:rsidRDefault="009E60F4" w:rsidP="006C67C1">
      <w:pPr>
        <w:tabs>
          <w:tab w:val="left" w:pos="540"/>
        </w:tabs>
        <w:spacing w:before="196"/>
        <w:ind w:right="-50"/>
        <w:jc w:val="center"/>
        <w:rPr>
          <w:b/>
        </w:rPr>
      </w:pPr>
    </w:p>
    <w:p w14:paraId="5ED229C5" w14:textId="77777777" w:rsidR="003233FF" w:rsidRDefault="003233FF">
      <w:r>
        <w:br w:type="page"/>
      </w:r>
    </w:p>
    <w:p w14:paraId="73BF2791" w14:textId="1D18E33C" w:rsidR="00996038" w:rsidRPr="00202EC6" w:rsidRDefault="006F5A28" w:rsidP="00763295">
      <w:pPr>
        <w:tabs>
          <w:tab w:val="left" w:pos="540"/>
        </w:tabs>
        <w:spacing w:before="196"/>
        <w:ind w:right="-50"/>
        <w:jc w:val="center"/>
        <w:rPr>
          <w:b/>
        </w:rPr>
      </w:pPr>
      <w:r w:rsidRPr="00202EC6">
        <w:rPr>
          <w:b/>
        </w:rPr>
        <w:lastRenderedPageBreak/>
        <w:t xml:space="preserve">TABLE OF </w:t>
      </w:r>
      <w:r w:rsidR="009553E0" w:rsidRPr="00202EC6">
        <w:rPr>
          <w:b/>
        </w:rPr>
        <w:t>CONTENTS</w:t>
      </w:r>
    </w:p>
    <w:p w14:paraId="075DEDAD" w14:textId="77777777" w:rsidR="00626F64" w:rsidRDefault="00626F64" w:rsidP="006C67C1">
      <w:pPr>
        <w:pStyle w:val="Heading1"/>
        <w:tabs>
          <w:tab w:val="left" w:pos="540"/>
        </w:tabs>
        <w:spacing w:before="91" w:line="357" w:lineRule="auto"/>
        <w:ind w:right="-50"/>
        <w:jc w:val="left"/>
      </w:pPr>
    </w:p>
    <w:p w14:paraId="3973AD09" w14:textId="56A70733" w:rsidR="00626F64" w:rsidRPr="00202EC6" w:rsidRDefault="00202EC6" w:rsidP="00202EC6">
      <w:pPr>
        <w:pStyle w:val="ListParagraph"/>
        <w:tabs>
          <w:tab w:val="left" w:pos="540"/>
        </w:tabs>
        <w:spacing w:after="160" w:line="360" w:lineRule="auto"/>
        <w:ind w:leftChars="0" w:left="880" w:right="-50"/>
        <w:contextualSpacing/>
        <w:jc w:val="left"/>
        <w:rPr>
          <w:rFonts w:ascii="Times New Roman" w:hAnsi="Times New Roman"/>
          <w:sz w:val="22"/>
          <w:szCs w:val="22"/>
          <w:lang w:val="en-GB"/>
        </w:rPr>
      </w:pPr>
      <w:r w:rsidRPr="00202EC6">
        <w:rPr>
          <w:rFonts w:ascii="Times New Roman" w:hAnsi="Times New Roman"/>
          <w:sz w:val="22"/>
          <w:szCs w:val="22"/>
          <w:lang w:val="en-GB"/>
        </w:rPr>
        <w:t xml:space="preserve">1. </w:t>
      </w:r>
      <w:r w:rsidR="00626F64" w:rsidRPr="00202EC6">
        <w:rPr>
          <w:rFonts w:ascii="Times New Roman" w:hAnsi="Times New Roman"/>
          <w:sz w:val="22"/>
          <w:szCs w:val="22"/>
          <w:lang w:val="en-GB"/>
        </w:rPr>
        <w:t>Introduction</w:t>
      </w:r>
    </w:p>
    <w:p w14:paraId="00B09239" w14:textId="20C8FA3F" w:rsidR="002A203E" w:rsidRPr="00202EC6" w:rsidRDefault="00B94DC8" w:rsidP="00B94DC8">
      <w:pPr>
        <w:pStyle w:val="ListParagraph"/>
        <w:tabs>
          <w:tab w:val="left" w:pos="540"/>
        </w:tabs>
        <w:spacing w:after="160" w:line="360" w:lineRule="auto"/>
        <w:ind w:left="880" w:right="-50"/>
        <w:contextualSpacing/>
        <w:jc w:val="left"/>
        <w:rPr>
          <w:rFonts w:ascii="Times New Roman" w:hAnsi="Times New Roman"/>
          <w:sz w:val="22"/>
          <w:szCs w:val="22"/>
          <w:lang w:val="en-GB"/>
        </w:rPr>
      </w:pPr>
      <w:r w:rsidRPr="00202EC6">
        <w:rPr>
          <w:rFonts w:ascii="Times New Roman" w:hAnsi="Times New Roman"/>
          <w:sz w:val="22"/>
          <w:szCs w:val="22"/>
          <w:lang w:val="en-GB"/>
        </w:rPr>
        <w:t xml:space="preserve">2. </w:t>
      </w:r>
      <w:r w:rsidR="00626F64" w:rsidRPr="00202EC6">
        <w:rPr>
          <w:rFonts w:ascii="Times New Roman" w:hAnsi="Times New Roman"/>
          <w:sz w:val="22"/>
          <w:szCs w:val="22"/>
          <w:lang w:val="en-GB"/>
        </w:rPr>
        <w:t>Applicability</w:t>
      </w:r>
    </w:p>
    <w:p w14:paraId="02B46411" w14:textId="5935130F" w:rsidR="00C85AFD" w:rsidRPr="00202EC6" w:rsidRDefault="00B94DC8" w:rsidP="00B94DC8">
      <w:pPr>
        <w:pStyle w:val="ListParagraph"/>
        <w:tabs>
          <w:tab w:val="left" w:pos="540"/>
        </w:tabs>
        <w:spacing w:after="160" w:line="360" w:lineRule="auto"/>
        <w:ind w:left="880" w:right="-50"/>
        <w:contextualSpacing/>
        <w:jc w:val="left"/>
        <w:rPr>
          <w:rFonts w:ascii="Times New Roman" w:hAnsi="Times New Roman"/>
          <w:sz w:val="22"/>
          <w:szCs w:val="22"/>
          <w:lang w:val="en-GB"/>
        </w:rPr>
      </w:pPr>
      <w:r w:rsidRPr="00202EC6">
        <w:rPr>
          <w:rFonts w:ascii="Times New Roman" w:hAnsi="Times New Roman"/>
          <w:sz w:val="22"/>
          <w:szCs w:val="22"/>
          <w:lang w:val="en-GB"/>
        </w:rPr>
        <w:t xml:space="preserve">3. </w:t>
      </w:r>
      <w:r w:rsidR="00626F64" w:rsidRPr="00202EC6">
        <w:rPr>
          <w:rFonts w:ascii="Times New Roman" w:hAnsi="Times New Roman"/>
          <w:sz w:val="22"/>
          <w:szCs w:val="22"/>
          <w:lang w:val="en-GB"/>
        </w:rPr>
        <w:t>General Principles</w:t>
      </w:r>
    </w:p>
    <w:p w14:paraId="1CD67B77" w14:textId="64290DEC" w:rsidR="00C85AFD" w:rsidRPr="00202EC6" w:rsidRDefault="00B94DC8" w:rsidP="00B94DC8">
      <w:pPr>
        <w:pStyle w:val="ListParagraph"/>
        <w:tabs>
          <w:tab w:val="left" w:pos="540"/>
        </w:tabs>
        <w:spacing w:after="160" w:line="360" w:lineRule="auto"/>
        <w:ind w:left="880" w:right="-50"/>
        <w:contextualSpacing/>
        <w:jc w:val="left"/>
        <w:rPr>
          <w:rFonts w:ascii="Times New Roman" w:hAnsi="Times New Roman"/>
          <w:sz w:val="22"/>
          <w:szCs w:val="22"/>
          <w:lang w:val="en-GB"/>
        </w:rPr>
      </w:pPr>
      <w:r w:rsidRPr="00202EC6">
        <w:rPr>
          <w:rFonts w:ascii="Times New Roman" w:hAnsi="Times New Roman"/>
          <w:sz w:val="22"/>
          <w:szCs w:val="22"/>
          <w:lang w:val="en-GB"/>
        </w:rPr>
        <w:t xml:space="preserve">4. </w:t>
      </w:r>
      <w:r w:rsidR="00626F64" w:rsidRPr="00202EC6">
        <w:rPr>
          <w:rFonts w:ascii="Times New Roman" w:hAnsi="Times New Roman"/>
          <w:sz w:val="22"/>
          <w:szCs w:val="22"/>
          <w:lang w:val="en-GB"/>
        </w:rPr>
        <w:t>Modes for Dispute Settlement</w:t>
      </w:r>
    </w:p>
    <w:p w14:paraId="41BE743E" w14:textId="16081105" w:rsidR="00C85AFD" w:rsidRPr="00202EC6" w:rsidRDefault="00B94DC8" w:rsidP="00B94DC8">
      <w:pPr>
        <w:pStyle w:val="ListParagraph"/>
        <w:tabs>
          <w:tab w:val="left" w:pos="540"/>
        </w:tabs>
        <w:spacing w:after="160" w:line="360" w:lineRule="auto"/>
        <w:ind w:left="880" w:right="-50"/>
        <w:contextualSpacing/>
        <w:jc w:val="left"/>
        <w:rPr>
          <w:rFonts w:ascii="Times New Roman" w:hAnsi="Times New Roman"/>
          <w:sz w:val="22"/>
          <w:szCs w:val="22"/>
          <w:lang w:val="en-GB"/>
        </w:rPr>
      </w:pPr>
      <w:r w:rsidRPr="00202EC6">
        <w:rPr>
          <w:rFonts w:ascii="Times New Roman" w:hAnsi="Times New Roman"/>
          <w:sz w:val="22"/>
          <w:szCs w:val="22"/>
          <w:lang w:val="en-GB"/>
        </w:rPr>
        <w:t xml:space="preserve">5. </w:t>
      </w:r>
      <w:r w:rsidR="00626F64" w:rsidRPr="00202EC6">
        <w:rPr>
          <w:rFonts w:ascii="Times New Roman" w:hAnsi="Times New Roman"/>
          <w:sz w:val="22"/>
          <w:szCs w:val="22"/>
          <w:lang w:val="en-GB"/>
        </w:rPr>
        <w:t>The Expert Committee Process under the IPPC</w:t>
      </w:r>
    </w:p>
    <w:p w14:paraId="4B2ACFAE" w14:textId="22055E54" w:rsidR="00996038" w:rsidRPr="00202EC6" w:rsidRDefault="00B94DC8" w:rsidP="00763295">
      <w:pPr>
        <w:pStyle w:val="ListParagraph"/>
        <w:tabs>
          <w:tab w:val="left" w:pos="540"/>
        </w:tabs>
        <w:spacing w:after="160" w:line="360" w:lineRule="auto"/>
        <w:ind w:left="880" w:right="-50"/>
        <w:contextualSpacing/>
        <w:jc w:val="left"/>
        <w:rPr>
          <w:rFonts w:ascii="Times New Roman" w:hAnsi="Times New Roman"/>
          <w:sz w:val="22"/>
          <w:szCs w:val="22"/>
        </w:rPr>
      </w:pPr>
      <w:r w:rsidRPr="00202EC6">
        <w:rPr>
          <w:rFonts w:ascii="Times New Roman" w:hAnsi="Times New Roman"/>
          <w:sz w:val="22"/>
          <w:szCs w:val="22"/>
          <w:lang w:val="en-GB"/>
        </w:rPr>
        <w:t xml:space="preserve">6. </w:t>
      </w:r>
      <w:r w:rsidR="00202EC6" w:rsidRPr="00202EC6">
        <w:rPr>
          <w:rFonts w:ascii="Times New Roman" w:hAnsi="Times New Roman"/>
          <w:sz w:val="22"/>
          <w:szCs w:val="22"/>
          <w:lang w:val="en-GB"/>
        </w:rPr>
        <w:t>Other</w:t>
      </w:r>
    </w:p>
    <w:p w14:paraId="4FB9656E" w14:textId="794A4947" w:rsidR="00E93497" w:rsidRPr="00202EC6" w:rsidRDefault="009553E0" w:rsidP="006C67C1">
      <w:pPr>
        <w:tabs>
          <w:tab w:val="left" w:pos="540"/>
          <w:tab w:val="left" w:pos="1659"/>
        </w:tabs>
        <w:spacing w:before="116"/>
        <w:ind w:right="-50"/>
        <w:rPr>
          <w:b/>
          <w:spacing w:val="-1"/>
          <w:szCs w:val="22"/>
        </w:rPr>
      </w:pPr>
      <w:r w:rsidRPr="00202EC6">
        <w:rPr>
          <w:b/>
          <w:szCs w:val="22"/>
        </w:rPr>
        <w:t>A</w:t>
      </w:r>
      <w:r w:rsidR="0018194C" w:rsidRPr="00202EC6">
        <w:rPr>
          <w:b/>
          <w:szCs w:val="22"/>
        </w:rPr>
        <w:t>nne</w:t>
      </w:r>
      <w:r w:rsidRPr="00202EC6">
        <w:rPr>
          <w:b/>
          <w:szCs w:val="22"/>
        </w:rPr>
        <w:t>x</w:t>
      </w:r>
      <w:r w:rsidRPr="00202EC6">
        <w:rPr>
          <w:b/>
          <w:spacing w:val="-2"/>
          <w:szCs w:val="22"/>
        </w:rPr>
        <w:t xml:space="preserve"> </w:t>
      </w:r>
      <w:r w:rsidR="00A06A75" w:rsidRPr="00202EC6">
        <w:rPr>
          <w:b/>
          <w:szCs w:val="22"/>
        </w:rPr>
        <w:t xml:space="preserve">1 </w:t>
      </w:r>
      <w:r w:rsidR="0018194C" w:rsidRPr="00202EC6">
        <w:rPr>
          <w:b/>
          <w:spacing w:val="-1"/>
          <w:szCs w:val="22"/>
        </w:rPr>
        <w:t>T</w:t>
      </w:r>
      <w:r w:rsidRPr="00202EC6">
        <w:rPr>
          <w:b/>
          <w:spacing w:val="-1"/>
          <w:szCs w:val="22"/>
        </w:rPr>
        <w:t>erms</w:t>
      </w:r>
      <w:r w:rsidRPr="00202EC6">
        <w:rPr>
          <w:b/>
          <w:spacing w:val="1"/>
          <w:szCs w:val="22"/>
        </w:rPr>
        <w:t xml:space="preserve"> </w:t>
      </w:r>
      <w:r w:rsidRPr="00202EC6">
        <w:rPr>
          <w:b/>
          <w:spacing w:val="-1"/>
          <w:szCs w:val="22"/>
        </w:rPr>
        <w:t>of</w:t>
      </w:r>
      <w:r w:rsidRPr="00202EC6">
        <w:rPr>
          <w:b/>
          <w:szCs w:val="22"/>
        </w:rPr>
        <w:t xml:space="preserve"> </w:t>
      </w:r>
      <w:r w:rsidR="002F0B4F" w:rsidRPr="00202EC6">
        <w:rPr>
          <w:b/>
          <w:spacing w:val="-1"/>
          <w:szCs w:val="22"/>
        </w:rPr>
        <w:t>R</w:t>
      </w:r>
      <w:r w:rsidRPr="00202EC6">
        <w:rPr>
          <w:b/>
          <w:spacing w:val="-1"/>
          <w:szCs w:val="22"/>
        </w:rPr>
        <w:t>eference</w:t>
      </w:r>
      <w:r w:rsidRPr="00202EC6">
        <w:rPr>
          <w:b/>
          <w:szCs w:val="22"/>
        </w:rPr>
        <w:t xml:space="preserve"> </w:t>
      </w:r>
      <w:r w:rsidRPr="00202EC6">
        <w:rPr>
          <w:b/>
          <w:spacing w:val="-1"/>
          <w:szCs w:val="22"/>
        </w:rPr>
        <w:t>for</w:t>
      </w:r>
      <w:r w:rsidRPr="00202EC6">
        <w:rPr>
          <w:b/>
          <w:szCs w:val="22"/>
        </w:rPr>
        <w:t xml:space="preserve"> </w:t>
      </w:r>
      <w:r w:rsidR="002F0B4F" w:rsidRPr="00202EC6">
        <w:rPr>
          <w:b/>
          <w:spacing w:val="-1"/>
          <w:szCs w:val="22"/>
        </w:rPr>
        <w:t>the</w:t>
      </w:r>
      <w:r w:rsidR="00B2420E" w:rsidRPr="00202EC6">
        <w:rPr>
          <w:b/>
          <w:spacing w:val="-1"/>
          <w:szCs w:val="22"/>
        </w:rPr>
        <w:t xml:space="preserve"> </w:t>
      </w:r>
      <w:r w:rsidR="002F0B4F" w:rsidRPr="00202EC6">
        <w:rPr>
          <w:b/>
          <w:spacing w:val="-1"/>
          <w:szCs w:val="22"/>
        </w:rPr>
        <w:t>E</w:t>
      </w:r>
      <w:r w:rsidRPr="00202EC6">
        <w:rPr>
          <w:b/>
          <w:szCs w:val="22"/>
        </w:rPr>
        <w:t xml:space="preserve">xpert </w:t>
      </w:r>
      <w:r w:rsidR="002F0B4F" w:rsidRPr="00202EC6">
        <w:rPr>
          <w:b/>
          <w:szCs w:val="22"/>
        </w:rPr>
        <w:t>C</w:t>
      </w:r>
      <w:r w:rsidRPr="00202EC6">
        <w:rPr>
          <w:b/>
          <w:szCs w:val="22"/>
        </w:rPr>
        <w:t>ommittee</w:t>
      </w:r>
    </w:p>
    <w:p w14:paraId="35DF6A17" w14:textId="0114968A" w:rsidR="00E93497" w:rsidRPr="00202EC6" w:rsidRDefault="00E93497" w:rsidP="006C67C1">
      <w:pPr>
        <w:tabs>
          <w:tab w:val="left" w:pos="540"/>
          <w:tab w:val="left" w:pos="1659"/>
        </w:tabs>
        <w:spacing w:before="119"/>
        <w:ind w:right="-50"/>
        <w:rPr>
          <w:szCs w:val="22"/>
        </w:rPr>
      </w:pPr>
    </w:p>
    <w:p w14:paraId="46FFF30C" w14:textId="77777777" w:rsidR="00CB5BDD" w:rsidRPr="00202EC6" w:rsidRDefault="00CB5BDD" w:rsidP="006C67C1">
      <w:pPr>
        <w:tabs>
          <w:tab w:val="left" w:pos="540"/>
          <w:tab w:val="left" w:pos="1659"/>
        </w:tabs>
        <w:spacing w:before="119"/>
        <w:ind w:right="-50"/>
        <w:rPr>
          <w:szCs w:val="22"/>
        </w:rPr>
      </w:pPr>
      <w:r w:rsidRPr="00202EC6">
        <w:rPr>
          <w:szCs w:val="22"/>
        </w:rPr>
        <w:t>[ACRONYMS]</w:t>
      </w:r>
    </w:p>
    <w:p w14:paraId="641BEC5F" w14:textId="701FB4C7" w:rsidR="00CB5BDD" w:rsidRPr="00202EC6" w:rsidRDefault="00CB5BDD" w:rsidP="006C67C1">
      <w:pPr>
        <w:tabs>
          <w:tab w:val="left" w:pos="540"/>
          <w:tab w:val="left" w:pos="1659"/>
        </w:tabs>
        <w:spacing w:before="119"/>
        <w:ind w:right="-50"/>
        <w:rPr>
          <w:szCs w:val="22"/>
        </w:rPr>
      </w:pPr>
    </w:p>
    <w:p w14:paraId="011B2FED" w14:textId="2EEAF4B5" w:rsidR="00C85AFD" w:rsidRPr="00202EC6" w:rsidRDefault="00CB5BDD" w:rsidP="006C67C1">
      <w:pPr>
        <w:tabs>
          <w:tab w:val="left" w:pos="540"/>
          <w:tab w:val="left" w:pos="940"/>
          <w:tab w:val="left" w:pos="941"/>
        </w:tabs>
        <w:spacing w:before="121" w:line="230" w:lineRule="exact"/>
        <w:ind w:right="-50"/>
        <w:rPr>
          <w:szCs w:val="22"/>
        </w:rPr>
      </w:pPr>
      <w:r w:rsidRPr="00202EC6">
        <w:rPr>
          <w:szCs w:val="22"/>
        </w:rPr>
        <w:t>CPM</w:t>
      </w:r>
      <w:r w:rsidRPr="00202EC6">
        <w:rPr>
          <w:szCs w:val="22"/>
        </w:rPr>
        <w:tab/>
      </w:r>
      <w:r w:rsidRPr="00202EC6">
        <w:rPr>
          <w:szCs w:val="22"/>
        </w:rPr>
        <w:tab/>
      </w:r>
      <w:r w:rsidRPr="00202EC6">
        <w:rPr>
          <w:szCs w:val="22"/>
        </w:rPr>
        <w:tab/>
      </w:r>
      <w:r w:rsidRPr="00202EC6">
        <w:rPr>
          <w:szCs w:val="22"/>
        </w:rPr>
        <w:tab/>
      </w:r>
      <w:r w:rsidR="00DE5A5F" w:rsidRPr="00202EC6">
        <w:rPr>
          <w:szCs w:val="22"/>
        </w:rPr>
        <w:tab/>
      </w:r>
      <w:r w:rsidRPr="00202EC6">
        <w:rPr>
          <w:szCs w:val="22"/>
        </w:rPr>
        <w:t xml:space="preserve">Commission on </w:t>
      </w:r>
      <w:proofErr w:type="spellStart"/>
      <w:r w:rsidRPr="00202EC6">
        <w:rPr>
          <w:szCs w:val="22"/>
        </w:rPr>
        <w:t>Phytosanitary</w:t>
      </w:r>
      <w:proofErr w:type="spellEnd"/>
      <w:r w:rsidRPr="00202EC6">
        <w:rPr>
          <w:szCs w:val="22"/>
        </w:rPr>
        <w:t xml:space="preserve"> Measures</w:t>
      </w:r>
    </w:p>
    <w:p w14:paraId="56873946" w14:textId="2149FB62" w:rsidR="00CB5BDD" w:rsidRPr="00202EC6" w:rsidRDefault="00F06F67" w:rsidP="006C67C1">
      <w:pPr>
        <w:tabs>
          <w:tab w:val="left" w:pos="540"/>
          <w:tab w:val="left" w:pos="940"/>
          <w:tab w:val="left" w:pos="941"/>
        </w:tabs>
        <w:spacing w:before="121" w:line="230" w:lineRule="exact"/>
        <w:ind w:right="-50"/>
        <w:rPr>
          <w:szCs w:val="22"/>
        </w:rPr>
      </w:pPr>
      <w:r w:rsidRPr="00202EC6">
        <w:rPr>
          <w:szCs w:val="22"/>
        </w:rPr>
        <w:t>DSPs</w:t>
      </w:r>
      <w:r w:rsidR="00CB5BDD" w:rsidRPr="00202EC6">
        <w:rPr>
          <w:szCs w:val="22"/>
        </w:rPr>
        <w:tab/>
      </w:r>
      <w:r w:rsidR="00CB5BDD" w:rsidRPr="00202EC6">
        <w:rPr>
          <w:szCs w:val="22"/>
        </w:rPr>
        <w:tab/>
      </w:r>
      <w:r w:rsidR="00CB5BDD" w:rsidRPr="00202EC6">
        <w:rPr>
          <w:szCs w:val="22"/>
        </w:rPr>
        <w:tab/>
      </w:r>
      <w:r w:rsidR="00CB5BDD" w:rsidRPr="00202EC6">
        <w:rPr>
          <w:szCs w:val="22"/>
        </w:rPr>
        <w:tab/>
      </w:r>
      <w:r w:rsidR="00DE5A5F" w:rsidRPr="00202EC6">
        <w:rPr>
          <w:szCs w:val="22"/>
        </w:rPr>
        <w:tab/>
      </w:r>
      <w:r w:rsidR="00CB5BDD" w:rsidRPr="00202EC6">
        <w:rPr>
          <w:szCs w:val="22"/>
        </w:rPr>
        <w:t>Dispute Settlement Procedures</w:t>
      </w:r>
    </w:p>
    <w:p w14:paraId="1CAD2140" w14:textId="10206506" w:rsidR="00CB5BDD" w:rsidRPr="00202EC6" w:rsidRDefault="00CB5BDD" w:rsidP="006C67C1">
      <w:pPr>
        <w:tabs>
          <w:tab w:val="left" w:pos="540"/>
          <w:tab w:val="left" w:pos="940"/>
          <w:tab w:val="left" w:pos="941"/>
        </w:tabs>
        <w:spacing w:before="121" w:line="230" w:lineRule="exact"/>
        <w:ind w:right="-50"/>
        <w:rPr>
          <w:szCs w:val="22"/>
        </w:rPr>
      </w:pPr>
      <w:r w:rsidRPr="00202EC6">
        <w:rPr>
          <w:szCs w:val="22"/>
        </w:rPr>
        <w:t>IC</w:t>
      </w:r>
      <w:r w:rsidRPr="00202EC6">
        <w:rPr>
          <w:szCs w:val="22"/>
        </w:rPr>
        <w:tab/>
      </w:r>
      <w:r w:rsidRPr="00202EC6">
        <w:rPr>
          <w:szCs w:val="22"/>
        </w:rPr>
        <w:tab/>
      </w:r>
      <w:r w:rsidRPr="00202EC6">
        <w:rPr>
          <w:szCs w:val="22"/>
        </w:rPr>
        <w:tab/>
      </w:r>
      <w:r w:rsidRPr="00202EC6">
        <w:rPr>
          <w:szCs w:val="22"/>
        </w:rPr>
        <w:tab/>
      </w:r>
      <w:r w:rsidR="00DE5A5F" w:rsidRPr="00202EC6">
        <w:rPr>
          <w:szCs w:val="22"/>
        </w:rPr>
        <w:tab/>
      </w:r>
      <w:r w:rsidRPr="00202EC6">
        <w:rPr>
          <w:szCs w:val="22"/>
        </w:rPr>
        <w:t>Implementation and Capacity Development Committee</w:t>
      </w:r>
    </w:p>
    <w:p w14:paraId="38E16087" w14:textId="4B58D387" w:rsidR="00CB5BDD" w:rsidRPr="00202EC6" w:rsidRDefault="00CB5BDD" w:rsidP="006C67C1">
      <w:pPr>
        <w:tabs>
          <w:tab w:val="left" w:pos="540"/>
          <w:tab w:val="left" w:pos="940"/>
          <w:tab w:val="left" w:pos="941"/>
        </w:tabs>
        <w:spacing w:before="121" w:line="230" w:lineRule="exact"/>
        <w:ind w:right="-50"/>
        <w:rPr>
          <w:szCs w:val="22"/>
        </w:rPr>
      </w:pPr>
      <w:r w:rsidRPr="00202EC6">
        <w:rPr>
          <w:szCs w:val="22"/>
        </w:rPr>
        <w:t xml:space="preserve">IC Sub-group </w:t>
      </w:r>
      <w:r w:rsidR="00383F0E" w:rsidRPr="00202EC6">
        <w:rPr>
          <w:szCs w:val="22"/>
        </w:rPr>
        <w:t xml:space="preserve">on </w:t>
      </w:r>
      <w:r w:rsidRPr="00202EC6">
        <w:rPr>
          <w:szCs w:val="22"/>
        </w:rPr>
        <w:t xml:space="preserve">DAS </w:t>
      </w:r>
      <w:r w:rsidRPr="00202EC6">
        <w:rPr>
          <w:szCs w:val="22"/>
        </w:rPr>
        <w:tab/>
        <w:t>IC Sub-group on Dispute Avoidance and Settlement</w:t>
      </w:r>
    </w:p>
    <w:p w14:paraId="26ECA348" w14:textId="2E3DA9FB" w:rsidR="00C85AFD" w:rsidRPr="00202EC6" w:rsidRDefault="00CB5BDD" w:rsidP="006C67C1">
      <w:pPr>
        <w:tabs>
          <w:tab w:val="left" w:pos="540"/>
          <w:tab w:val="left" w:pos="940"/>
          <w:tab w:val="left" w:pos="941"/>
        </w:tabs>
        <w:spacing w:before="121" w:line="230" w:lineRule="exact"/>
        <w:ind w:right="-50"/>
        <w:rPr>
          <w:szCs w:val="22"/>
        </w:rPr>
      </w:pPr>
      <w:r w:rsidRPr="00202EC6">
        <w:rPr>
          <w:szCs w:val="22"/>
        </w:rPr>
        <w:t>ICPM</w:t>
      </w:r>
      <w:r w:rsidRPr="00202EC6">
        <w:rPr>
          <w:szCs w:val="22"/>
        </w:rPr>
        <w:tab/>
      </w:r>
      <w:r w:rsidRPr="00202EC6">
        <w:rPr>
          <w:szCs w:val="22"/>
        </w:rPr>
        <w:tab/>
      </w:r>
      <w:r w:rsidRPr="00202EC6">
        <w:rPr>
          <w:szCs w:val="22"/>
        </w:rPr>
        <w:tab/>
      </w:r>
      <w:r w:rsidRPr="00202EC6">
        <w:rPr>
          <w:szCs w:val="22"/>
        </w:rPr>
        <w:tab/>
      </w:r>
      <w:r w:rsidR="00DE5A5F" w:rsidRPr="00202EC6">
        <w:rPr>
          <w:szCs w:val="22"/>
        </w:rPr>
        <w:tab/>
      </w:r>
      <w:r w:rsidRPr="00202EC6">
        <w:rPr>
          <w:szCs w:val="22"/>
        </w:rPr>
        <w:t xml:space="preserve">Interim Commission on </w:t>
      </w:r>
      <w:proofErr w:type="spellStart"/>
      <w:r w:rsidRPr="00202EC6">
        <w:rPr>
          <w:szCs w:val="22"/>
        </w:rPr>
        <w:t>Phytosanitary</w:t>
      </w:r>
      <w:proofErr w:type="spellEnd"/>
      <w:r w:rsidRPr="00202EC6">
        <w:rPr>
          <w:szCs w:val="22"/>
        </w:rPr>
        <w:t xml:space="preserve"> Measures</w:t>
      </w:r>
    </w:p>
    <w:p w14:paraId="63909C88" w14:textId="1B6260FC" w:rsidR="00CB5BDD" w:rsidRPr="00202EC6" w:rsidRDefault="00CB5BDD" w:rsidP="006C67C1">
      <w:pPr>
        <w:tabs>
          <w:tab w:val="left" w:pos="540"/>
          <w:tab w:val="left" w:pos="940"/>
          <w:tab w:val="left" w:pos="941"/>
        </w:tabs>
        <w:spacing w:before="121" w:line="230" w:lineRule="exact"/>
        <w:ind w:right="-50"/>
        <w:rPr>
          <w:szCs w:val="22"/>
        </w:rPr>
      </w:pPr>
      <w:r w:rsidRPr="00202EC6">
        <w:rPr>
          <w:szCs w:val="22"/>
        </w:rPr>
        <w:t>IPPC</w:t>
      </w:r>
      <w:r w:rsidRPr="00202EC6">
        <w:rPr>
          <w:szCs w:val="22"/>
        </w:rPr>
        <w:tab/>
      </w:r>
      <w:r w:rsidRPr="00202EC6">
        <w:rPr>
          <w:szCs w:val="22"/>
        </w:rPr>
        <w:tab/>
      </w:r>
      <w:r w:rsidRPr="00202EC6">
        <w:rPr>
          <w:szCs w:val="22"/>
        </w:rPr>
        <w:tab/>
      </w:r>
      <w:r w:rsidRPr="00202EC6">
        <w:rPr>
          <w:szCs w:val="22"/>
        </w:rPr>
        <w:tab/>
      </w:r>
      <w:r w:rsidR="00DE5A5F" w:rsidRPr="00202EC6">
        <w:rPr>
          <w:szCs w:val="22"/>
        </w:rPr>
        <w:tab/>
      </w:r>
      <w:r w:rsidRPr="00202EC6">
        <w:rPr>
          <w:szCs w:val="22"/>
        </w:rPr>
        <w:t>International Plant Protection Convention</w:t>
      </w:r>
    </w:p>
    <w:p w14:paraId="3DD20B36" w14:textId="05A4143C" w:rsidR="00CB5BDD" w:rsidRPr="00202EC6" w:rsidRDefault="00CB5BDD" w:rsidP="006C67C1">
      <w:pPr>
        <w:tabs>
          <w:tab w:val="left" w:pos="540"/>
          <w:tab w:val="left" w:pos="940"/>
          <w:tab w:val="left" w:pos="941"/>
        </w:tabs>
        <w:spacing w:before="121" w:line="230" w:lineRule="exact"/>
        <w:ind w:right="-50"/>
        <w:rPr>
          <w:szCs w:val="22"/>
        </w:rPr>
      </w:pPr>
      <w:r w:rsidRPr="00202EC6">
        <w:rPr>
          <w:szCs w:val="22"/>
        </w:rPr>
        <w:t>ISPM</w:t>
      </w:r>
      <w:r w:rsidR="00633914" w:rsidRPr="00202EC6">
        <w:rPr>
          <w:szCs w:val="22"/>
        </w:rPr>
        <w:t>s</w:t>
      </w:r>
      <w:r w:rsidRPr="00202EC6">
        <w:rPr>
          <w:szCs w:val="22"/>
        </w:rPr>
        <w:tab/>
      </w:r>
      <w:r w:rsidRPr="00202EC6">
        <w:rPr>
          <w:szCs w:val="22"/>
        </w:rPr>
        <w:tab/>
      </w:r>
      <w:r w:rsidRPr="00202EC6">
        <w:rPr>
          <w:szCs w:val="22"/>
        </w:rPr>
        <w:tab/>
      </w:r>
      <w:r w:rsidRPr="00202EC6">
        <w:rPr>
          <w:szCs w:val="22"/>
        </w:rPr>
        <w:tab/>
        <w:t xml:space="preserve">International Standard for </w:t>
      </w:r>
      <w:proofErr w:type="spellStart"/>
      <w:r w:rsidRPr="00202EC6">
        <w:rPr>
          <w:szCs w:val="22"/>
        </w:rPr>
        <w:t>Phytosanitary</w:t>
      </w:r>
      <w:proofErr w:type="spellEnd"/>
      <w:r w:rsidRPr="00202EC6">
        <w:rPr>
          <w:szCs w:val="22"/>
        </w:rPr>
        <w:t xml:space="preserve"> Measures</w:t>
      </w:r>
    </w:p>
    <w:p w14:paraId="3E04EF7C" w14:textId="77777777" w:rsidR="00CB5BDD" w:rsidRPr="00202EC6" w:rsidRDefault="00CB5BDD" w:rsidP="006C67C1">
      <w:pPr>
        <w:tabs>
          <w:tab w:val="left" w:pos="540"/>
          <w:tab w:val="left" w:pos="940"/>
          <w:tab w:val="left" w:pos="941"/>
        </w:tabs>
        <w:spacing w:before="121" w:line="230" w:lineRule="exact"/>
        <w:ind w:right="-50"/>
        <w:rPr>
          <w:szCs w:val="22"/>
        </w:rPr>
      </w:pPr>
      <w:r w:rsidRPr="00202EC6">
        <w:rPr>
          <w:szCs w:val="22"/>
        </w:rPr>
        <w:t>SBDS</w:t>
      </w:r>
      <w:r w:rsidRPr="00202EC6">
        <w:rPr>
          <w:szCs w:val="22"/>
        </w:rPr>
        <w:tab/>
      </w:r>
      <w:r w:rsidRPr="00202EC6">
        <w:rPr>
          <w:szCs w:val="22"/>
        </w:rPr>
        <w:tab/>
      </w:r>
      <w:r w:rsidRPr="00202EC6">
        <w:rPr>
          <w:szCs w:val="22"/>
        </w:rPr>
        <w:tab/>
      </w:r>
      <w:r w:rsidRPr="00202EC6">
        <w:rPr>
          <w:szCs w:val="22"/>
        </w:rPr>
        <w:tab/>
        <w:t>Subsidiary Body on Dispute Settlement</w:t>
      </w:r>
    </w:p>
    <w:p w14:paraId="5E642BDB" w14:textId="292927B1" w:rsidR="00CB5BDD" w:rsidRPr="00202EC6" w:rsidRDefault="00CB5BDD" w:rsidP="006C67C1">
      <w:pPr>
        <w:tabs>
          <w:tab w:val="left" w:pos="540"/>
          <w:tab w:val="left" w:pos="1659"/>
        </w:tabs>
        <w:spacing w:before="119"/>
        <w:ind w:right="-50"/>
        <w:rPr>
          <w:szCs w:val="22"/>
        </w:rPr>
        <w:sectPr w:rsidR="00CB5BDD" w:rsidRPr="00202EC6" w:rsidSect="00B52278">
          <w:headerReference w:type="even" r:id="rId11"/>
          <w:headerReference w:type="default" r:id="rId12"/>
          <w:footerReference w:type="even" r:id="rId13"/>
          <w:footerReference w:type="default" r:id="rId14"/>
          <w:headerReference w:type="first" r:id="rId15"/>
          <w:footerReference w:type="first" r:id="rId16"/>
          <w:pgSz w:w="11900" w:h="16840"/>
          <w:pgMar w:top="1220" w:right="1010" w:bottom="280" w:left="1220" w:header="727" w:footer="0" w:gutter="0"/>
          <w:cols w:space="720"/>
          <w:titlePg/>
          <w:docGrid w:linePitch="299"/>
        </w:sectPr>
      </w:pPr>
      <w:r w:rsidRPr="00202EC6">
        <w:rPr>
          <w:szCs w:val="22"/>
        </w:rPr>
        <w:t>WTO</w:t>
      </w:r>
      <w:r w:rsidRPr="00202EC6">
        <w:rPr>
          <w:szCs w:val="22"/>
        </w:rPr>
        <w:tab/>
      </w:r>
      <w:r w:rsidRPr="00202EC6">
        <w:rPr>
          <w:szCs w:val="22"/>
        </w:rPr>
        <w:tab/>
      </w:r>
      <w:r w:rsidR="00DE5A5F" w:rsidRPr="00202EC6">
        <w:rPr>
          <w:szCs w:val="22"/>
        </w:rPr>
        <w:tab/>
      </w:r>
      <w:r w:rsidRPr="00202EC6">
        <w:rPr>
          <w:szCs w:val="22"/>
        </w:rPr>
        <w:t>World Trade Organization</w:t>
      </w:r>
    </w:p>
    <w:p w14:paraId="43F35929" w14:textId="77777777" w:rsidR="00996038" w:rsidRDefault="00996038" w:rsidP="006C67C1">
      <w:pPr>
        <w:pStyle w:val="BodyText"/>
        <w:tabs>
          <w:tab w:val="left" w:pos="540"/>
        </w:tabs>
        <w:ind w:right="-50"/>
        <w:rPr>
          <w:sz w:val="20"/>
        </w:rPr>
      </w:pPr>
    </w:p>
    <w:p w14:paraId="69B0433F" w14:textId="77777777" w:rsidR="00996038" w:rsidRDefault="00996038" w:rsidP="006C67C1">
      <w:pPr>
        <w:pStyle w:val="BodyText"/>
        <w:tabs>
          <w:tab w:val="left" w:pos="540"/>
        </w:tabs>
        <w:spacing w:before="2"/>
        <w:ind w:right="-50"/>
        <w:rPr>
          <w:sz w:val="16"/>
        </w:rPr>
      </w:pPr>
    </w:p>
    <w:p w14:paraId="2A10C16C" w14:textId="02A8FCD8" w:rsidR="00996038" w:rsidRDefault="009553E0" w:rsidP="006C67C1">
      <w:pPr>
        <w:pStyle w:val="Heading1"/>
        <w:tabs>
          <w:tab w:val="left" w:pos="540"/>
        </w:tabs>
        <w:ind w:right="-50"/>
      </w:pPr>
      <w:r>
        <w:t xml:space="preserve">1.       </w:t>
      </w:r>
      <w:r w:rsidR="00372DED">
        <w:t>Introduction</w:t>
      </w:r>
    </w:p>
    <w:p w14:paraId="5FD91789" w14:textId="77777777" w:rsidR="00996038" w:rsidRPr="00DE5A5F" w:rsidRDefault="00996038" w:rsidP="006C67C1">
      <w:pPr>
        <w:pStyle w:val="BodyText"/>
        <w:tabs>
          <w:tab w:val="left" w:pos="540"/>
        </w:tabs>
        <w:spacing w:before="5"/>
        <w:ind w:right="-50"/>
        <w:rPr>
          <w:b/>
        </w:rPr>
      </w:pPr>
    </w:p>
    <w:p w14:paraId="68F34ED3" w14:textId="0DC3C70D" w:rsidR="0039785A" w:rsidRPr="00202EC6" w:rsidRDefault="0039785A" w:rsidP="006C67C1">
      <w:pPr>
        <w:pStyle w:val="ListParagraph"/>
        <w:tabs>
          <w:tab w:val="left" w:pos="540"/>
          <w:tab w:val="left" w:pos="941"/>
        </w:tabs>
        <w:ind w:left="880" w:right="-50"/>
        <w:rPr>
          <w:rFonts w:ascii="Times New Roman" w:hAnsi="Times New Roman"/>
          <w:sz w:val="22"/>
          <w:szCs w:val="22"/>
        </w:rPr>
      </w:pPr>
      <w:r w:rsidRPr="00202EC6">
        <w:rPr>
          <w:rFonts w:ascii="Times New Roman" w:hAnsi="Times New Roman"/>
          <w:sz w:val="22"/>
          <w:szCs w:val="22"/>
        </w:rPr>
        <w:t xml:space="preserve">Article XIII </w:t>
      </w:r>
      <w:r w:rsidR="003F4DB4" w:rsidRPr="00202EC6">
        <w:rPr>
          <w:rFonts w:ascii="Times New Roman" w:hAnsi="Times New Roman"/>
          <w:sz w:val="22"/>
          <w:szCs w:val="22"/>
        </w:rPr>
        <w:t xml:space="preserve">of the </w:t>
      </w:r>
      <w:r w:rsidR="00480429" w:rsidRPr="00202EC6">
        <w:rPr>
          <w:rFonts w:ascii="Times New Roman" w:hAnsi="Times New Roman"/>
          <w:sz w:val="22"/>
          <w:szCs w:val="22"/>
        </w:rPr>
        <w:t>International Plant Protection Convention (</w:t>
      </w:r>
      <w:r w:rsidR="003F4DB4" w:rsidRPr="00202EC6">
        <w:rPr>
          <w:rFonts w:ascii="Times New Roman" w:hAnsi="Times New Roman"/>
          <w:sz w:val="22"/>
          <w:szCs w:val="22"/>
        </w:rPr>
        <w:t>IPPC</w:t>
      </w:r>
      <w:r w:rsidR="00480429" w:rsidRPr="00202EC6">
        <w:rPr>
          <w:rFonts w:ascii="Times New Roman" w:hAnsi="Times New Roman"/>
          <w:sz w:val="22"/>
          <w:szCs w:val="22"/>
        </w:rPr>
        <w:t>)</w:t>
      </w:r>
      <w:r w:rsidR="003F4DB4" w:rsidRPr="00202EC6">
        <w:rPr>
          <w:rFonts w:ascii="Times New Roman" w:hAnsi="Times New Roman"/>
          <w:sz w:val="22"/>
          <w:szCs w:val="22"/>
        </w:rPr>
        <w:t xml:space="preserve"> </w:t>
      </w:r>
      <w:r w:rsidR="000224EC" w:rsidRPr="00202EC6">
        <w:rPr>
          <w:rFonts w:ascii="Times New Roman" w:hAnsi="Times New Roman"/>
          <w:sz w:val="22"/>
          <w:szCs w:val="22"/>
        </w:rPr>
        <w:t xml:space="preserve">(1997) </w:t>
      </w:r>
      <w:r w:rsidR="002F5F8D" w:rsidRPr="00202EC6">
        <w:rPr>
          <w:rFonts w:ascii="Times New Roman" w:hAnsi="Times New Roman"/>
          <w:sz w:val="22"/>
          <w:szCs w:val="22"/>
        </w:rPr>
        <w:t xml:space="preserve">serves as the basis for the </w:t>
      </w:r>
      <w:r w:rsidRPr="00202EC6">
        <w:rPr>
          <w:rFonts w:ascii="Times New Roman" w:hAnsi="Times New Roman"/>
          <w:sz w:val="22"/>
          <w:szCs w:val="22"/>
        </w:rPr>
        <w:t>dispute settlement procedures</w:t>
      </w:r>
      <w:r w:rsidR="002F5F8D" w:rsidRPr="00202EC6">
        <w:rPr>
          <w:rFonts w:ascii="Times New Roman" w:hAnsi="Times New Roman"/>
          <w:sz w:val="22"/>
          <w:szCs w:val="22"/>
        </w:rPr>
        <w:t>:</w:t>
      </w:r>
      <w:r w:rsidRPr="00202EC6">
        <w:rPr>
          <w:rFonts w:ascii="Times New Roman" w:hAnsi="Times New Roman"/>
          <w:sz w:val="22"/>
          <w:szCs w:val="22"/>
        </w:rPr>
        <w:t xml:space="preserve"> </w:t>
      </w:r>
    </w:p>
    <w:p w14:paraId="539AA58C" w14:textId="1AB344D3" w:rsidR="0039785A" w:rsidRPr="00202EC6" w:rsidRDefault="0039785A" w:rsidP="006C67C1">
      <w:pPr>
        <w:tabs>
          <w:tab w:val="left" w:pos="540"/>
        </w:tabs>
        <w:spacing w:before="119"/>
        <w:ind w:right="-50"/>
        <w:rPr>
          <w:i/>
          <w:szCs w:val="22"/>
        </w:rPr>
      </w:pPr>
      <w:proofErr w:type="gramStart"/>
      <w:r w:rsidRPr="00202EC6">
        <w:rPr>
          <w:szCs w:val="22"/>
        </w:rPr>
        <w:t>“1.</w:t>
      </w:r>
      <w:r w:rsidRPr="00202EC6">
        <w:rPr>
          <w:spacing w:val="1"/>
          <w:szCs w:val="22"/>
        </w:rPr>
        <w:t xml:space="preserve"> </w:t>
      </w:r>
      <w:r w:rsidR="005B5582" w:rsidRPr="00202EC6">
        <w:rPr>
          <w:spacing w:val="1"/>
          <w:szCs w:val="22"/>
        </w:rPr>
        <w:t xml:space="preserve">  </w:t>
      </w:r>
      <w:r w:rsidRPr="00202EC6">
        <w:rPr>
          <w:i/>
          <w:szCs w:val="22"/>
        </w:rPr>
        <w:t>If</w:t>
      </w:r>
      <w:r w:rsidRPr="00202EC6">
        <w:rPr>
          <w:i/>
          <w:spacing w:val="1"/>
          <w:szCs w:val="22"/>
        </w:rPr>
        <w:t xml:space="preserve"> </w:t>
      </w:r>
      <w:r w:rsidRPr="00202EC6">
        <w:rPr>
          <w:i/>
          <w:szCs w:val="22"/>
        </w:rPr>
        <w:t>there</w:t>
      </w:r>
      <w:r w:rsidRPr="00202EC6">
        <w:rPr>
          <w:i/>
          <w:spacing w:val="1"/>
          <w:szCs w:val="22"/>
        </w:rPr>
        <w:t xml:space="preserve"> </w:t>
      </w:r>
      <w:r w:rsidRPr="00202EC6">
        <w:rPr>
          <w:i/>
          <w:szCs w:val="22"/>
        </w:rPr>
        <w:t>is</w:t>
      </w:r>
      <w:r w:rsidRPr="00202EC6">
        <w:rPr>
          <w:i/>
          <w:spacing w:val="1"/>
          <w:szCs w:val="22"/>
        </w:rPr>
        <w:t xml:space="preserve"> </w:t>
      </w:r>
      <w:r w:rsidRPr="00202EC6">
        <w:rPr>
          <w:i/>
          <w:szCs w:val="22"/>
        </w:rPr>
        <w:t>any</w:t>
      </w:r>
      <w:r w:rsidRPr="00202EC6">
        <w:rPr>
          <w:i/>
          <w:spacing w:val="1"/>
          <w:szCs w:val="22"/>
        </w:rPr>
        <w:t xml:space="preserve"> </w:t>
      </w:r>
      <w:r w:rsidRPr="00202EC6">
        <w:rPr>
          <w:i/>
          <w:szCs w:val="22"/>
        </w:rPr>
        <w:t>dispute</w:t>
      </w:r>
      <w:r w:rsidRPr="00202EC6">
        <w:rPr>
          <w:i/>
          <w:spacing w:val="1"/>
          <w:szCs w:val="22"/>
        </w:rPr>
        <w:t xml:space="preserve"> </w:t>
      </w:r>
      <w:r w:rsidRPr="00202EC6">
        <w:rPr>
          <w:i/>
          <w:szCs w:val="22"/>
        </w:rPr>
        <w:t>regarding</w:t>
      </w:r>
      <w:r w:rsidRPr="00202EC6">
        <w:rPr>
          <w:i/>
          <w:spacing w:val="1"/>
          <w:szCs w:val="22"/>
        </w:rPr>
        <w:t xml:space="preserve"> </w:t>
      </w:r>
      <w:r w:rsidRPr="00202EC6">
        <w:rPr>
          <w:i/>
          <w:szCs w:val="22"/>
        </w:rPr>
        <w:t>the</w:t>
      </w:r>
      <w:r w:rsidRPr="00202EC6">
        <w:rPr>
          <w:i/>
          <w:spacing w:val="1"/>
          <w:szCs w:val="22"/>
        </w:rPr>
        <w:t xml:space="preserve"> </w:t>
      </w:r>
      <w:r w:rsidRPr="00202EC6">
        <w:rPr>
          <w:i/>
          <w:szCs w:val="22"/>
        </w:rPr>
        <w:t>interpretation</w:t>
      </w:r>
      <w:r w:rsidRPr="00202EC6">
        <w:rPr>
          <w:i/>
          <w:spacing w:val="1"/>
          <w:szCs w:val="22"/>
        </w:rPr>
        <w:t xml:space="preserve"> </w:t>
      </w:r>
      <w:r w:rsidRPr="00202EC6">
        <w:rPr>
          <w:i/>
          <w:szCs w:val="22"/>
        </w:rPr>
        <w:t>or</w:t>
      </w:r>
      <w:r w:rsidRPr="00202EC6">
        <w:rPr>
          <w:i/>
          <w:spacing w:val="1"/>
          <w:szCs w:val="22"/>
        </w:rPr>
        <w:t xml:space="preserve"> </w:t>
      </w:r>
      <w:r w:rsidRPr="00202EC6">
        <w:rPr>
          <w:i/>
          <w:szCs w:val="22"/>
        </w:rPr>
        <w:t>application</w:t>
      </w:r>
      <w:r w:rsidRPr="00202EC6">
        <w:rPr>
          <w:i/>
          <w:spacing w:val="55"/>
          <w:szCs w:val="22"/>
        </w:rPr>
        <w:t xml:space="preserve"> </w:t>
      </w:r>
      <w:r w:rsidRPr="00202EC6">
        <w:rPr>
          <w:i/>
          <w:szCs w:val="22"/>
        </w:rPr>
        <w:t>of</w:t>
      </w:r>
      <w:r w:rsidRPr="00202EC6">
        <w:rPr>
          <w:i/>
          <w:spacing w:val="55"/>
          <w:szCs w:val="22"/>
        </w:rPr>
        <w:t xml:space="preserve"> </w:t>
      </w:r>
      <w:r w:rsidRPr="00202EC6">
        <w:rPr>
          <w:i/>
          <w:szCs w:val="22"/>
        </w:rPr>
        <w:t>this</w:t>
      </w:r>
      <w:r w:rsidRPr="00202EC6">
        <w:rPr>
          <w:i/>
          <w:spacing w:val="1"/>
          <w:szCs w:val="22"/>
        </w:rPr>
        <w:t xml:space="preserve"> </w:t>
      </w:r>
      <w:r w:rsidRPr="00202EC6">
        <w:rPr>
          <w:i/>
          <w:szCs w:val="22"/>
        </w:rPr>
        <w:t>Convention, or if a contracting party considers that any action by another contracting</w:t>
      </w:r>
      <w:r w:rsidRPr="00202EC6">
        <w:rPr>
          <w:i/>
          <w:spacing w:val="1"/>
          <w:szCs w:val="22"/>
        </w:rPr>
        <w:t xml:space="preserve"> </w:t>
      </w:r>
      <w:r w:rsidRPr="00202EC6">
        <w:rPr>
          <w:i/>
          <w:szCs w:val="22"/>
        </w:rPr>
        <w:t>party is in conflict with the obligations of the latter under Articles V and VII of this</w:t>
      </w:r>
      <w:r w:rsidRPr="00202EC6">
        <w:rPr>
          <w:i/>
          <w:spacing w:val="1"/>
          <w:szCs w:val="22"/>
        </w:rPr>
        <w:t xml:space="preserve"> </w:t>
      </w:r>
      <w:r w:rsidRPr="00202EC6">
        <w:rPr>
          <w:i/>
          <w:szCs w:val="22"/>
        </w:rPr>
        <w:t>Convention, especially regarding the basis of prohibiting or restricting the imports of</w:t>
      </w:r>
      <w:r w:rsidRPr="00202EC6">
        <w:rPr>
          <w:i/>
          <w:spacing w:val="1"/>
          <w:szCs w:val="22"/>
        </w:rPr>
        <w:t xml:space="preserve"> </w:t>
      </w:r>
      <w:r w:rsidRPr="00202EC6">
        <w:rPr>
          <w:i/>
          <w:szCs w:val="22"/>
        </w:rPr>
        <w:t>plants,</w:t>
      </w:r>
      <w:r w:rsidRPr="00202EC6">
        <w:rPr>
          <w:i/>
          <w:spacing w:val="1"/>
          <w:szCs w:val="22"/>
        </w:rPr>
        <w:t xml:space="preserve"> </w:t>
      </w:r>
      <w:r w:rsidRPr="00202EC6">
        <w:rPr>
          <w:i/>
          <w:szCs w:val="22"/>
        </w:rPr>
        <w:t>plant</w:t>
      </w:r>
      <w:r w:rsidRPr="00202EC6">
        <w:rPr>
          <w:i/>
          <w:spacing w:val="1"/>
          <w:szCs w:val="22"/>
        </w:rPr>
        <w:t xml:space="preserve"> </w:t>
      </w:r>
      <w:r w:rsidRPr="00202EC6">
        <w:rPr>
          <w:i/>
          <w:szCs w:val="22"/>
        </w:rPr>
        <w:t>products</w:t>
      </w:r>
      <w:r w:rsidRPr="00202EC6">
        <w:rPr>
          <w:i/>
          <w:spacing w:val="1"/>
          <w:szCs w:val="22"/>
        </w:rPr>
        <w:t xml:space="preserve"> </w:t>
      </w:r>
      <w:r w:rsidRPr="00202EC6">
        <w:rPr>
          <w:i/>
          <w:szCs w:val="22"/>
        </w:rPr>
        <w:t>or</w:t>
      </w:r>
      <w:r w:rsidRPr="00202EC6">
        <w:rPr>
          <w:i/>
          <w:spacing w:val="1"/>
          <w:szCs w:val="22"/>
        </w:rPr>
        <w:t xml:space="preserve"> </w:t>
      </w:r>
      <w:r w:rsidRPr="00202EC6">
        <w:rPr>
          <w:i/>
          <w:szCs w:val="22"/>
        </w:rPr>
        <w:t>other</w:t>
      </w:r>
      <w:r w:rsidRPr="00202EC6">
        <w:rPr>
          <w:i/>
          <w:spacing w:val="1"/>
          <w:szCs w:val="22"/>
        </w:rPr>
        <w:t xml:space="preserve"> </w:t>
      </w:r>
      <w:r w:rsidRPr="00202EC6">
        <w:rPr>
          <w:i/>
          <w:szCs w:val="22"/>
        </w:rPr>
        <w:t>regulated</w:t>
      </w:r>
      <w:r w:rsidRPr="00202EC6">
        <w:rPr>
          <w:i/>
          <w:spacing w:val="1"/>
          <w:szCs w:val="22"/>
        </w:rPr>
        <w:t xml:space="preserve"> </w:t>
      </w:r>
      <w:r w:rsidRPr="00202EC6">
        <w:rPr>
          <w:i/>
          <w:szCs w:val="22"/>
        </w:rPr>
        <w:t>articles</w:t>
      </w:r>
      <w:r w:rsidRPr="00202EC6">
        <w:rPr>
          <w:i/>
          <w:spacing w:val="1"/>
          <w:szCs w:val="22"/>
        </w:rPr>
        <w:t xml:space="preserve"> </w:t>
      </w:r>
      <w:r w:rsidRPr="00202EC6">
        <w:rPr>
          <w:i/>
          <w:szCs w:val="22"/>
        </w:rPr>
        <w:t>coming</w:t>
      </w:r>
      <w:r w:rsidRPr="00202EC6">
        <w:rPr>
          <w:i/>
          <w:spacing w:val="1"/>
          <w:szCs w:val="22"/>
        </w:rPr>
        <w:t xml:space="preserve"> </w:t>
      </w:r>
      <w:r w:rsidRPr="00202EC6">
        <w:rPr>
          <w:i/>
          <w:szCs w:val="22"/>
        </w:rPr>
        <w:t>from</w:t>
      </w:r>
      <w:r w:rsidRPr="00202EC6">
        <w:rPr>
          <w:i/>
          <w:spacing w:val="1"/>
          <w:szCs w:val="22"/>
        </w:rPr>
        <w:t xml:space="preserve"> </w:t>
      </w:r>
      <w:r w:rsidRPr="00202EC6">
        <w:rPr>
          <w:i/>
          <w:szCs w:val="22"/>
        </w:rPr>
        <w:t>its</w:t>
      </w:r>
      <w:r w:rsidRPr="00202EC6">
        <w:rPr>
          <w:i/>
          <w:spacing w:val="1"/>
          <w:szCs w:val="22"/>
        </w:rPr>
        <w:t xml:space="preserve"> </w:t>
      </w:r>
      <w:r w:rsidRPr="00202EC6">
        <w:rPr>
          <w:i/>
          <w:szCs w:val="22"/>
        </w:rPr>
        <w:t>territories,</w:t>
      </w:r>
      <w:r w:rsidRPr="00202EC6">
        <w:rPr>
          <w:i/>
          <w:spacing w:val="1"/>
          <w:szCs w:val="22"/>
        </w:rPr>
        <w:t xml:space="preserve"> </w:t>
      </w:r>
      <w:r w:rsidRPr="00202EC6">
        <w:rPr>
          <w:i/>
          <w:szCs w:val="22"/>
        </w:rPr>
        <w:t>the</w:t>
      </w:r>
      <w:r w:rsidRPr="00202EC6">
        <w:rPr>
          <w:i/>
          <w:spacing w:val="1"/>
          <w:szCs w:val="22"/>
        </w:rPr>
        <w:t xml:space="preserve"> </w:t>
      </w:r>
      <w:r w:rsidRPr="00202EC6">
        <w:rPr>
          <w:i/>
          <w:szCs w:val="22"/>
        </w:rPr>
        <w:t>contracting</w:t>
      </w:r>
      <w:r w:rsidRPr="00202EC6">
        <w:rPr>
          <w:i/>
          <w:spacing w:val="9"/>
          <w:szCs w:val="22"/>
        </w:rPr>
        <w:t xml:space="preserve"> </w:t>
      </w:r>
      <w:r w:rsidRPr="00202EC6">
        <w:rPr>
          <w:i/>
          <w:szCs w:val="22"/>
        </w:rPr>
        <w:t>parties</w:t>
      </w:r>
      <w:r w:rsidRPr="00202EC6">
        <w:rPr>
          <w:i/>
          <w:spacing w:val="9"/>
          <w:szCs w:val="22"/>
        </w:rPr>
        <w:t xml:space="preserve"> </w:t>
      </w:r>
      <w:r w:rsidRPr="00202EC6">
        <w:rPr>
          <w:i/>
          <w:szCs w:val="22"/>
        </w:rPr>
        <w:t>concerned</w:t>
      </w:r>
      <w:r w:rsidRPr="00202EC6">
        <w:rPr>
          <w:i/>
          <w:spacing w:val="9"/>
          <w:szCs w:val="22"/>
        </w:rPr>
        <w:t xml:space="preserve"> </w:t>
      </w:r>
      <w:r w:rsidRPr="00202EC6">
        <w:rPr>
          <w:i/>
          <w:szCs w:val="22"/>
        </w:rPr>
        <w:t>shall</w:t>
      </w:r>
      <w:r w:rsidRPr="00202EC6">
        <w:rPr>
          <w:i/>
          <w:spacing w:val="10"/>
          <w:szCs w:val="22"/>
        </w:rPr>
        <w:t xml:space="preserve"> </w:t>
      </w:r>
      <w:r w:rsidRPr="00202EC6">
        <w:rPr>
          <w:i/>
          <w:szCs w:val="22"/>
        </w:rPr>
        <w:t>consult</w:t>
      </w:r>
      <w:r w:rsidRPr="00202EC6">
        <w:rPr>
          <w:i/>
          <w:spacing w:val="9"/>
          <w:szCs w:val="22"/>
        </w:rPr>
        <w:t xml:space="preserve"> </w:t>
      </w:r>
      <w:r w:rsidRPr="00202EC6">
        <w:rPr>
          <w:i/>
          <w:szCs w:val="22"/>
        </w:rPr>
        <w:t>among</w:t>
      </w:r>
      <w:r w:rsidRPr="00202EC6">
        <w:rPr>
          <w:i/>
          <w:spacing w:val="9"/>
          <w:szCs w:val="22"/>
        </w:rPr>
        <w:t xml:space="preserve"> </w:t>
      </w:r>
      <w:r w:rsidRPr="00202EC6">
        <w:rPr>
          <w:i/>
          <w:szCs w:val="22"/>
        </w:rPr>
        <w:t>themselves</w:t>
      </w:r>
      <w:r w:rsidRPr="00202EC6">
        <w:rPr>
          <w:i/>
          <w:spacing w:val="10"/>
          <w:szCs w:val="22"/>
        </w:rPr>
        <w:t xml:space="preserve"> </w:t>
      </w:r>
      <w:r w:rsidRPr="00202EC6">
        <w:rPr>
          <w:i/>
          <w:szCs w:val="22"/>
        </w:rPr>
        <w:t>as</w:t>
      </w:r>
      <w:r w:rsidRPr="00202EC6">
        <w:rPr>
          <w:i/>
          <w:spacing w:val="9"/>
          <w:szCs w:val="22"/>
        </w:rPr>
        <w:t xml:space="preserve"> </w:t>
      </w:r>
      <w:r w:rsidRPr="00202EC6">
        <w:rPr>
          <w:i/>
          <w:szCs w:val="22"/>
        </w:rPr>
        <w:t>soon</w:t>
      </w:r>
      <w:r w:rsidRPr="00202EC6">
        <w:rPr>
          <w:i/>
          <w:spacing w:val="9"/>
          <w:szCs w:val="22"/>
        </w:rPr>
        <w:t xml:space="preserve"> </w:t>
      </w:r>
      <w:r w:rsidRPr="00202EC6">
        <w:rPr>
          <w:i/>
          <w:szCs w:val="22"/>
        </w:rPr>
        <w:t>as</w:t>
      </w:r>
      <w:r w:rsidRPr="00202EC6">
        <w:rPr>
          <w:i/>
          <w:spacing w:val="10"/>
          <w:szCs w:val="22"/>
        </w:rPr>
        <w:t xml:space="preserve"> </w:t>
      </w:r>
      <w:r w:rsidRPr="00202EC6">
        <w:rPr>
          <w:i/>
          <w:szCs w:val="22"/>
        </w:rPr>
        <w:t>possible</w:t>
      </w:r>
      <w:r w:rsidRPr="00202EC6">
        <w:rPr>
          <w:i/>
          <w:spacing w:val="9"/>
          <w:szCs w:val="22"/>
        </w:rPr>
        <w:t xml:space="preserve"> </w:t>
      </w:r>
      <w:r w:rsidRPr="00202EC6">
        <w:rPr>
          <w:i/>
          <w:szCs w:val="22"/>
        </w:rPr>
        <w:t>with</w:t>
      </w:r>
      <w:r w:rsidRPr="00202EC6">
        <w:rPr>
          <w:i/>
          <w:spacing w:val="-53"/>
          <w:szCs w:val="22"/>
        </w:rPr>
        <w:t xml:space="preserve"> </w:t>
      </w:r>
      <w:r w:rsidRPr="00202EC6">
        <w:rPr>
          <w:i/>
          <w:szCs w:val="22"/>
        </w:rPr>
        <w:t>a</w:t>
      </w:r>
      <w:r w:rsidRPr="00202EC6">
        <w:rPr>
          <w:i/>
          <w:spacing w:val="-1"/>
          <w:szCs w:val="22"/>
        </w:rPr>
        <w:t xml:space="preserve"> </w:t>
      </w:r>
      <w:r w:rsidRPr="00202EC6">
        <w:rPr>
          <w:i/>
          <w:szCs w:val="22"/>
        </w:rPr>
        <w:t>view to resolving the dispute.</w:t>
      </w:r>
      <w:proofErr w:type="gramEnd"/>
    </w:p>
    <w:p w14:paraId="6ECDDC66" w14:textId="77777777" w:rsidR="0039785A" w:rsidRPr="00202EC6" w:rsidRDefault="0039785A" w:rsidP="006C67C1">
      <w:pPr>
        <w:pStyle w:val="BodyText"/>
        <w:tabs>
          <w:tab w:val="left" w:pos="540"/>
        </w:tabs>
        <w:ind w:right="-50"/>
        <w:rPr>
          <w:i/>
          <w:szCs w:val="22"/>
        </w:rPr>
      </w:pPr>
    </w:p>
    <w:p w14:paraId="6A8D2E83" w14:textId="1F1ECB6A" w:rsidR="0039785A" w:rsidRPr="00202EC6" w:rsidRDefault="0039785A" w:rsidP="006C67C1">
      <w:pPr>
        <w:pStyle w:val="ListParagraph"/>
        <w:tabs>
          <w:tab w:val="left" w:pos="1661"/>
        </w:tabs>
        <w:ind w:left="880" w:right="-50"/>
        <w:rPr>
          <w:rFonts w:ascii="Times New Roman" w:hAnsi="Times New Roman"/>
          <w:i/>
          <w:sz w:val="22"/>
          <w:szCs w:val="22"/>
        </w:rPr>
      </w:pPr>
      <w:r w:rsidRPr="00202EC6">
        <w:rPr>
          <w:rFonts w:ascii="Times New Roman" w:hAnsi="Times New Roman"/>
          <w:i/>
          <w:sz w:val="22"/>
          <w:szCs w:val="22"/>
        </w:rPr>
        <w:t xml:space="preserve">2.  </w:t>
      </w:r>
      <w:r w:rsidR="005B5582" w:rsidRPr="00202EC6">
        <w:rPr>
          <w:rFonts w:ascii="Times New Roman" w:hAnsi="Times New Roman"/>
          <w:i/>
          <w:sz w:val="22"/>
          <w:szCs w:val="22"/>
        </w:rPr>
        <w:t xml:space="preserve"> </w:t>
      </w:r>
      <w:r w:rsidR="00EB7376" w:rsidRPr="00202EC6">
        <w:rPr>
          <w:rFonts w:ascii="Times New Roman" w:hAnsi="Times New Roman"/>
          <w:i/>
          <w:sz w:val="22"/>
          <w:szCs w:val="22"/>
        </w:rPr>
        <w:t xml:space="preserve">  </w:t>
      </w:r>
      <w:r w:rsidRPr="00202EC6">
        <w:rPr>
          <w:rFonts w:ascii="Times New Roman" w:hAnsi="Times New Roman"/>
          <w:i/>
          <w:sz w:val="22"/>
          <w:szCs w:val="22"/>
        </w:rPr>
        <w:t>If the dispute cannot be resolved by the means referred to in paragraph 1, the</w:t>
      </w:r>
      <w:r w:rsidRPr="00202EC6">
        <w:rPr>
          <w:rFonts w:ascii="Times New Roman" w:hAnsi="Times New Roman"/>
          <w:i/>
          <w:spacing w:val="1"/>
          <w:sz w:val="22"/>
          <w:szCs w:val="22"/>
        </w:rPr>
        <w:t xml:space="preserve"> </w:t>
      </w:r>
      <w:r w:rsidRPr="00202EC6">
        <w:rPr>
          <w:rFonts w:ascii="Times New Roman" w:hAnsi="Times New Roman"/>
          <w:i/>
          <w:sz w:val="22"/>
          <w:szCs w:val="22"/>
        </w:rPr>
        <w:t>contracting party or parties concerned may request the Director-General of FAO to</w:t>
      </w:r>
      <w:r w:rsidRPr="00202EC6">
        <w:rPr>
          <w:rFonts w:ascii="Times New Roman" w:hAnsi="Times New Roman"/>
          <w:i/>
          <w:spacing w:val="1"/>
          <w:sz w:val="22"/>
          <w:szCs w:val="22"/>
        </w:rPr>
        <w:t xml:space="preserve"> </w:t>
      </w:r>
      <w:r w:rsidRPr="00202EC6">
        <w:rPr>
          <w:rFonts w:ascii="Times New Roman" w:hAnsi="Times New Roman"/>
          <w:i/>
          <w:sz w:val="22"/>
          <w:szCs w:val="22"/>
        </w:rPr>
        <w:t>appoint a committee of experts to consider the question in dispute, in accordance with</w:t>
      </w:r>
      <w:r w:rsidRPr="00202EC6">
        <w:rPr>
          <w:rFonts w:ascii="Times New Roman" w:hAnsi="Times New Roman"/>
          <w:i/>
          <w:spacing w:val="1"/>
          <w:sz w:val="22"/>
          <w:szCs w:val="22"/>
        </w:rPr>
        <w:t xml:space="preserve"> </w:t>
      </w:r>
      <w:r w:rsidRPr="00202EC6">
        <w:rPr>
          <w:rFonts w:ascii="Times New Roman" w:hAnsi="Times New Roman"/>
          <w:i/>
          <w:sz w:val="22"/>
          <w:szCs w:val="22"/>
        </w:rPr>
        <w:t>rules</w:t>
      </w:r>
      <w:r w:rsidRPr="00202EC6">
        <w:rPr>
          <w:rFonts w:ascii="Times New Roman" w:hAnsi="Times New Roman"/>
          <w:i/>
          <w:spacing w:val="-1"/>
          <w:sz w:val="22"/>
          <w:szCs w:val="22"/>
        </w:rPr>
        <w:t xml:space="preserve"> </w:t>
      </w:r>
      <w:r w:rsidRPr="00202EC6">
        <w:rPr>
          <w:rFonts w:ascii="Times New Roman" w:hAnsi="Times New Roman"/>
          <w:i/>
          <w:sz w:val="22"/>
          <w:szCs w:val="22"/>
        </w:rPr>
        <w:t>and procedures that may</w:t>
      </w:r>
      <w:r w:rsidRPr="00202EC6">
        <w:rPr>
          <w:rFonts w:ascii="Times New Roman" w:hAnsi="Times New Roman"/>
          <w:i/>
          <w:spacing w:val="-1"/>
          <w:sz w:val="22"/>
          <w:szCs w:val="22"/>
        </w:rPr>
        <w:t xml:space="preserve"> </w:t>
      </w:r>
      <w:r w:rsidRPr="00202EC6">
        <w:rPr>
          <w:rFonts w:ascii="Times New Roman" w:hAnsi="Times New Roman"/>
          <w:i/>
          <w:sz w:val="22"/>
          <w:szCs w:val="22"/>
        </w:rPr>
        <w:t>be established by the</w:t>
      </w:r>
      <w:r w:rsidRPr="00202EC6">
        <w:rPr>
          <w:rFonts w:ascii="Times New Roman" w:hAnsi="Times New Roman"/>
          <w:i/>
          <w:spacing w:val="-1"/>
          <w:sz w:val="22"/>
          <w:szCs w:val="22"/>
        </w:rPr>
        <w:t xml:space="preserve"> </w:t>
      </w:r>
      <w:r w:rsidRPr="00202EC6">
        <w:rPr>
          <w:rFonts w:ascii="Times New Roman" w:hAnsi="Times New Roman"/>
          <w:i/>
          <w:sz w:val="22"/>
          <w:szCs w:val="22"/>
        </w:rPr>
        <w:t>Commission.</w:t>
      </w:r>
    </w:p>
    <w:p w14:paraId="453E425D" w14:textId="77777777" w:rsidR="0039785A" w:rsidRPr="00202EC6" w:rsidRDefault="0039785A" w:rsidP="006C67C1">
      <w:pPr>
        <w:pStyle w:val="BodyText"/>
        <w:tabs>
          <w:tab w:val="left" w:pos="540"/>
        </w:tabs>
        <w:ind w:right="-50"/>
        <w:rPr>
          <w:i/>
          <w:szCs w:val="22"/>
        </w:rPr>
      </w:pPr>
    </w:p>
    <w:p w14:paraId="0084BD69" w14:textId="64A547E2" w:rsidR="0039785A" w:rsidRPr="00202EC6" w:rsidRDefault="0039785A" w:rsidP="006C67C1">
      <w:pPr>
        <w:pStyle w:val="ListParagraph"/>
        <w:tabs>
          <w:tab w:val="left" w:pos="540"/>
          <w:tab w:val="left" w:pos="1661"/>
        </w:tabs>
        <w:ind w:left="880" w:right="-50"/>
        <w:rPr>
          <w:rFonts w:ascii="Times New Roman" w:hAnsi="Times New Roman"/>
          <w:i/>
          <w:sz w:val="22"/>
          <w:szCs w:val="22"/>
        </w:rPr>
      </w:pPr>
      <w:r w:rsidRPr="00202EC6">
        <w:rPr>
          <w:rFonts w:ascii="Times New Roman" w:hAnsi="Times New Roman"/>
          <w:i/>
          <w:sz w:val="22"/>
          <w:szCs w:val="22"/>
        </w:rPr>
        <w:t xml:space="preserve">3.   </w:t>
      </w:r>
      <w:r w:rsidR="00EB7376" w:rsidRPr="00202EC6">
        <w:rPr>
          <w:rFonts w:ascii="Times New Roman" w:hAnsi="Times New Roman"/>
          <w:i/>
          <w:sz w:val="22"/>
          <w:szCs w:val="22"/>
        </w:rPr>
        <w:t xml:space="preserve"> </w:t>
      </w:r>
      <w:r w:rsidRPr="00202EC6">
        <w:rPr>
          <w:rFonts w:ascii="Times New Roman" w:hAnsi="Times New Roman"/>
          <w:i/>
          <w:sz w:val="22"/>
          <w:szCs w:val="22"/>
        </w:rPr>
        <w:t>This Committee shall include representatives designated by each contracting</w:t>
      </w:r>
      <w:r w:rsidRPr="00202EC6">
        <w:rPr>
          <w:rFonts w:ascii="Times New Roman" w:hAnsi="Times New Roman"/>
          <w:i/>
          <w:spacing w:val="1"/>
          <w:sz w:val="22"/>
          <w:szCs w:val="22"/>
        </w:rPr>
        <w:t xml:space="preserve"> </w:t>
      </w:r>
      <w:r w:rsidRPr="00202EC6">
        <w:rPr>
          <w:rFonts w:ascii="Times New Roman" w:hAnsi="Times New Roman"/>
          <w:i/>
          <w:sz w:val="22"/>
          <w:szCs w:val="22"/>
        </w:rPr>
        <w:t>party concerned. The Committee shall consider the question in dispute, taking into</w:t>
      </w:r>
      <w:r w:rsidRPr="00202EC6">
        <w:rPr>
          <w:rFonts w:ascii="Times New Roman" w:hAnsi="Times New Roman"/>
          <w:i/>
          <w:spacing w:val="1"/>
          <w:sz w:val="22"/>
          <w:szCs w:val="22"/>
        </w:rPr>
        <w:t xml:space="preserve"> </w:t>
      </w:r>
      <w:r w:rsidRPr="00202EC6">
        <w:rPr>
          <w:rFonts w:ascii="Times New Roman" w:hAnsi="Times New Roman"/>
          <w:i/>
          <w:sz w:val="22"/>
          <w:szCs w:val="22"/>
        </w:rPr>
        <w:t>account all documents and other forms of evidence submitted by the contracting parties</w:t>
      </w:r>
      <w:r w:rsidRPr="00202EC6">
        <w:rPr>
          <w:rFonts w:ascii="Times New Roman" w:hAnsi="Times New Roman"/>
          <w:i/>
          <w:spacing w:val="1"/>
          <w:sz w:val="22"/>
          <w:szCs w:val="22"/>
        </w:rPr>
        <w:t xml:space="preserve"> </w:t>
      </w:r>
      <w:r w:rsidRPr="00202EC6">
        <w:rPr>
          <w:rFonts w:ascii="Times New Roman" w:hAnsi="Times New Roman"/>
          <w:i/>
          <w:sz w:val="22"/>
          <w:szCs w:val="22"/>
        </w:rPr>
        <w:t>concerned. The Committee shall prepare a report on the technical aspects of the dispute</w:t>
      </w:r>
      <w:r w:rsidRPr="00202EC6">
        <w:rPr>
          <w:rFonts w:ascii="Times New Roman" w:hAnsi="Times New Roman"/>
          <w:i/>
          <w:spacing w:val="-52"/>
          <w:sz w:val="22"/>
          <w:szCs w:val="22"/>
        </w:rPr>
        <w:t xml:space="preserve"> </w:t>
      </w:r>
      <w:r w:rsidRPr="00202EC6">
        <w:rPr>
          <w:rFonts w:ascii="Times New Roman" w:hAnsi="Times New Roman"/>
          <w:i/>
          <w:sz w:val="22"/>
          <w:szCs w:val="22"/>
        </w:rPr>
        <w:t xml:space="preserve"> </w:t>
      </w:r>
      <w:r w:rsidR="00E4377D" w:rsidRPr="00202EC6">
        <w:rPr>
          <w:rFonts w:ascii="Times New Roman" w:hAnsi="Times New Roman"/>
          <w:i/>
          <w:sz w:val="22"/>
          <w:szCs w:val="22"/>
        </w:rPr>
        <w:t xml:space="preserve">for </w:t>
      </w:r>
      <w:r w:rsidRPr="00202EC6">
        <w:rPr>
          <w:rFonts w:ascii="Times New Roman" w:hAnsi="Times New Roman"/>
          <w:i/>
          <w:sz w:val="22"/>
          <w:szCs w:val="22"/>
        </w:rPr>
        <w:t>the purpose of seeking its resolution. The preparation of the report and its approval</w:t>
      </w:r>
      <w:r w:rsidRPr="00202EC6">
        <w:rPr>
          <w:rFonts w:ascii="Times New Roman" w:hAnsi="Times New Roman"/>
          <w:i/>
          <w:spacing w:val="1"/>
          <w:sz w:val="22"/>
          <w:szCs w:val="22"/>
        </w:rPr>
        <w:t xml:space="preserve"> </w:t>
      </w:r>
      <w:r w:rsidRPr="00202EC6">
        <w:rPr>
          <w:rFonts w:ascii="Times New Roman" w:hAnsi="Times New Roman"/>
          <w:i/>
          <w:sz w:val="22"/>
          <w:szCs w:val="22"/>
        </w:rPr>
        <w:t>shall be according to rules and procedures established by the Commission, and it shall</w:t>
      </w:r>
      <w:r w:rsidRPr="00202EC6">
        <w:rPr>
          <w:rFonts w:ascii="Times New Roman" w:hAnsi="Times New Roman"/>
          <w:i/>
          <w:spacing w:val="1"/>
          <w:sz w:val="22"/>
          <w:szCs w:val="22"/>
        </w:rPr>
        <w:t xml:space="preserve"> </w:t>
      </w:r>
      <w:r w:rsidRPr="00202EC6">
        <w:rPr>
          <w:rFonts w:ascii="Times New Roman" w:hAnsi="Times New Roman"/>
          <w:i/>
          <w:sz w:val="22"/>
          <w:szCs w:val="22"/>
        </w:rPr>
        <w:t>be transmitted by the Director-General to the contracting parties concerned. The report</w:t>
      </w:r>
      <w:r w:rsidRPr="00202EC6">
        <w:rPr>
          <w:rFonts w:ascii="Times New Roman" w:hAnsi="Times New Roman"/>
          <w:i/>
          <w:spacing w:val="-52"/>
          <w:sz w:val="22"/>
          <w:szCs w:val="22"/>
        </w:rPr>
        <w:t xml:space="preserve"> </w:t>
      </w:r>
      <w:r w:rsidRPr="00202EC6">
        <w:rPr>
          <w:rFonts w:ascii="Times New Roman" w:hAnsi="Times New Roman"/>
          <w:i/>
          <w:sz w:val="22"/>
          <w:szCs w:val="22"/>
        </w:rPr>
        <w:t>may also be submitted, upon its request, to the competent body of the international</w:t>
      </w:r>
      <w:r w:rsidRPr="00202EC6">
        <w:rPr>
          <w:rFonts w:ascii="Times New Roman" w:hAnsi="Times New Roman"/>
          <w:i/>
          <w:spacing w:val="1"/>
          <w:sz w:val="22"/>
          <w:szCs w:val="22"/>
        </w:rPr>
        <w:t xml:space="preserve"> </w:t>
      </w:r>
      <w:r w:rsidRPr="00202EC6">
        <w:rPr>
          <w:rFonts w:ascii="Times New Roman" w:hAnsi="Times New Roman"/>
          <w:i/>
          <w:sz w:val="22"/>
          <w:szCs w:val="22"/>
        </w:rPr>
        <w:t>organization</w:t>
      </w:r>
      <w:r w:rsidRPr="00202EC6">
        <w:rPr>
          <w:rFonts w:ascii="Times New Roman" w:hAnsi="Times New Roman"/>
          <w:i/>
          <w:spacing w:val="-2"/>
          <w:sz w:val="22"/>
          <w:szCs w:val="22"/>
        </w:rPr>
        <w:t xml:space="preserve"> </w:t>
      </w:r>
      <w:r w:rsidRPr="00202EC6">
        <w:rPr>
          <w:rFonts w:ascii="Times New Roman" w:hAnsi="Times New Roman"/>
          <w:i/>
          <w:sz w:val="22"/>
          <w:szCs w:val="22"/>
        </w:rPr>
        <w:t>responsible for resolving trade disputes.</w:t>
      </w:r>
    </w:p>
    <w:p w14:paraId="7F630D87" w14:textId="77777777" w:rsidR="0039785A" w:rsidRPr="00202EC6" w:rsidRDefault="0039785A" w:rsidP="006C67C1">
      <w:pPr>
        <w:pStyle w:val="ListParagraph"/>
        <w:tabs>
          <w:tab w:val="left" w:pos="540"/>
          <w:tab w:val="left" w:pos="1661"/>
        </w:tabs>
        <w:ind w:left="880" w:right="-50"/>
        <w:rPr>
          <w:rFonts w:ascii="Times New Roman" w:hAnsi="Times New Roman"/>
          <w:i/>
          <w:sz w:val="22"/>
          <w:szCs w:val="22"/>
        </w:rPr>
      </w:pPr>
    </w:p>
    <w:p w14:paraId="160AF094" w14:textId="33C386D7" w:rsidR="0039785A" w:rsidRPr="00202EC6" w:rsidRDefault="0039785A" w:rsidP="006C67C1">
      <w:pPr>
        <w:pStyle w:val="ListParagraph"/>
        <w:tabs>
          <w:tab w:val="left" w:pos="540"/>
          <w:tab w:val="left" w:pos="1661"/>
        </w:tabs>
        <w:ind w:left="880" w:right="-50"/>
        <w:rPr>
          <w:rFonts w:ascii="Times New Roman" w:hAnsi="Times New Roman"/>
          <w:i/>
          <w:sz w:val="22"/>
          <w:szCs w:val="22"/>
        </w:rPr>
      </w:pPr>
      <w:r w:rsidRPr="00202EC6">
        <w:rPr>
          <w:rFonts w:ascii="Times New Roman" w:hAnsi="Times New Roman"/>
          <w:i/>
          <w:sz w:val="22"/>
          <w:szCs w:val="22"/>
        </w:rPr>
        <w:t xml:space="preserve">4.  </w:t>
      </w:r>
      <w:r w:rsidR="005B5582" w:rsidRPr="00202EC6">
        <w:rPr>
          <w:rFonts w:ascii="Times New Roman" w:hAnsi="Times New Roman"/>
          <w:i/>
          <w:sz w:val="22"/>
          <w:szCs w:val="22"/>
        </w:rPr>
        <w:t xml:space="preserve"> </w:t>
      </w:r>
      <w:r w:rsidR="00EB7376" w:rsidRPr="00202EC6">
        <w:rPr>
          <w:rFonts w:ascii="Times New Roman" w:hAnsi="Times New Roman"/>
          <w:i/>
          <w:sz w:val="22"/>
          <w:szCs w:val="22"/>
        </w:rPr>
        <w:t xml:space="preserve"> </w:t>
      </w:r>
      <w:r w:rsidRPr="00202EC6">
        <w:rPr>
          <w:rFonts w:ascii="Times New Roman" w:hAnsi="Times New Roman"/>
          <w:i/>
          <w:sz w:val="22"/>
          <w:szCs w:val="22"/>
        </w:rPr>
        <w:t>The contracting parties agree that the recommendations of such a committee,</w:t>
      </w:r>
      <w:r w:rsidRPr="00202EC6">
        <w:rPr>
          <w:rFonts w:ascii="Times New Roman" w:hAnsi="Times New Roman"/>
          <w:i/>
          <w:spacing w:val="1"/>
          <w:sz w:val="22"/>
          <w:szCs w:val="22"/>
        </w:rPr>
        <w:t xml:space="preserve"> </w:t>
      </w:r>
      <w:r w:rsidRPr="00202EC6">
        <w:rPr>
          <w:rFonts w:ascii="Times New Roman" w:hAnsi="Times New Roman"/>
          <w:i/>
          <w:sz w:val="22"/>
          <w:szCs w:val="22"/>
        </w:rPr>
        <w:t>while not binding in character, will become the basis for renewed consideration by the</w:t>
      </w:r>
      <w:r w:rsidRPr="00202EC6">
        <w:rPr>
          <w:rFonts w:ascii="Times New Roman" w:hAnsi="Times New Roman"/>
          <w:i/>
          <w:spacing w:val="1"/>
          <w:sz w:val="22"/>
          <w:szCs w:val="22"/>
        </w:rPr>
        <w:t xml:space="preserve"> </w:t>
      </w:r>
      <w:r w:rsidRPr="00202EC6">
        <w:rPr>
          <w:rFonts w:ascii="Times New Roman" w:hAnsi="Times New Roman"/>
          <w:i/>
          <w:sz w:val="22"/>
          <w:szCs w:val="22"/>
        </w:rPr>
        <w:t>contracting</w:t>
      </w:r>
      <w:r w:rsidRPr="00202EC6">
        <w:rPr>
          <w:rFonts w:ascii="Times New Roman" w:hAnsi="Times New Roman"/>
          <w:i/>
          <w:spacing w:val="-1"/>
          <w:sz w:val="22"/>
          <w:szCs w:val="22"/>
        </w:rPr>
        <w:t xml:space="preserve"> </w:t>
      </w:r>
      <w:r w:rsidRPr="00202EC6">
        <w:rPr>
          <w:rFonts w:ascii="Times New Roman" w:hAnsi="Times New Roman"/>
          <w:i/>
          <w:sz w:val="22"/>
          <w:szCs w:val="22"/>
        </w:rPr>
        <w:t>parties</w:t>
      </w:r>
      <w:r w:rsidRPr="00202EC6">
        <w:rPr>
          <w:rFonts w:ascii="Times New Roman" w:hAnsi="Times New Roman"/>
          <w:i/>
          <w:spacing w:val="-1"/>
          <w:sz w:val="22"/>
          <w:szCs w:val="22"/>
        </w:rPr>
        <w:t xml:space="preserve"> </w:t>
      </w:r>
      <w:r w:rsidRPr="00202EC6">
        <w:rPr>
          <w:rFonts w:ascii="Times New Roman" w:hAnsi="Times New Roman"/>
          <w:i/>
          <w:sz w:val="22"/>
          <w:szCs w:val="22"/>
        </w:rPr>
        <w:t>concerned</w:t>
      </w:r>
      <w:r w:rsidRPr="00202EC6">
        <w:rPr>
          <w:rFonts w:ascii="Times New Roman" w:hAnsi="Times New Roman"/>
          <w:i/>
          <w:spacing w:val="-1"/>
          <w:sz w:val="22"/>
          <w:szCs w:val="22"/>
        </w:rPr>
        <w:t xml:space="preserve"> </w:t>
      </w:r>
      <w:r w:rsidRPr="00202EC6">
        <w:rPr>
          <w:rFonts w:ascii="Times New Roman" w:hAnsi="Times New Roman"/>
          <w:i/>
          <w:sz w:val="22"/>
          <w:szCs w:val="22"/>
        </w:rPr>
        <w:t>of</w:t>
      </w:r>
      <w:r w:rsidRPr="00202EC6">
        <w:rPr>
          <w:rFonts w:ascii="Times New Roman" w:hAnsi="Times New Roman"/>
          <w:i/>
          <w:spacing w:val="-1"/>
          <w:sz w:val="22"/>
          <w:szCs w:val="22"/>
        </w:rPr>
        <w:t xml:space="preserve"> </w:t>
      </w:r>
      <w:r w:rsidRPr="00202EC6">
        <w:rPr>
          <w:rFonts w:ascii="Times New Roman" w:hAnsi="Times New Roman"/>
          <w:i/>
          <w:sz w:val="22"/>
          <w:szCs w:val="22"/>
        </w:rPr>
        <w:t>the matter</w:t>
      </w:r>
      <w:r w:rsidRPr="00202EC6">
        <w:rPr>
          <w:rFonts w:ascii="Times New Roman" w:hAnsi="Times New Roman"/>
          <w:i/>
          <w:spacing w:val="-1"/>
          <w:sz w:val="22"/>
          <w:szCs w:val="22"/>
        </w:rPr>
        <w:t xml:space="preserve"> </w:t>
      </w:r>
      <w:r w:rsidRPr="00202EC6">
        <w:rPr>
          <w:rFonts w:ascii="Times New Roman" w:hAnsi="Times New Roman"/>
          <w:i/>
          <w:sz w:val="22"/>
          <w:szCs w:val="22"/>
        </w:rPr>
        <w:t>out</w:t>
      </w:r>
      <w:r w:rsidRPr="00202EC6">
        <w:rPr>
          <w:rFonts w:ascii="Times New Roman" w:hAnsi="Times New Roman"/>
          <w:i/>
          <w:spacing w:val="-1"/>
          <w:sz w:val="22"/>
          <w:szCs w:val="22"/>
        </w:rPr>
        <w:t xml:space="preserve"> </w:t>
      </w:r>
      <w:r w:rsidRPr="00202EC6">
        <w:rPr>
          <w:rFonts w:ascii="Times New Roman" w:hAnsi="Times New Roman"/>
          <w:i/>
          <w:sz w:val="22"/>
          <w:szCs w:val="22"/>
        </w:rPr>
        <w:t>of</w:t>
      </w:r>
      <w:r w:rsidRPr="00202EC6">
        <w:rPr>
          <w:rFonts w:ascii="Times New Roman" w:hAnsi="Times New Roman"/>
          <w:i/>
          <w:spacing w:val="-1"/>
          <w:sz w:val="22"/>
          <w:szCs w:val="22"/>
        </w:rPr>
        <w:t xml:space="preserve"> </w:t>
      </w:r>
      <w:r w:rsidRPr="00202EC6">
        <w:rPr>
          <w:rFonts w:ascii="Times New Roman" w:hAnsi="Times New Roman"/>
          <w:i/>
          <w:sz w:val="22"/>
          <w:szCs w:val="22"/>
        </w:rPr>
        <w:t>which</w:t>
      </w:r>
      <w:r w:rsidRPr="00202EC6">
        <w:rPr>
          <w:rFonts w:ascii="Times New Roman" w:hAnsi="Times New Roman"/>
          <w:i/>
          <w:spacing w:val="-1"/>
          <w:sz w:val="22"/>
          <w:szCs w:val="22"/>
        </w:rPr>
        <w:t xml:space="preserve"> </w:t>
      </w:r>
      <w:r w:rsidRPr="00202EC6">
        <w:rPr>
          <w:rFonts w:ascii="Times New Roman" w:hAnsi="Times New Roman"/>
          <w:i/>
          <w:sz w:val="22"/>
          <w:szCs w:val="22"/>
        </w:rPr>
        <w:t>the disagreement</w:t>
      </w:r>
      <w:r w:rsidRPr="00202EC6">
        <w:rPr>
          <w:rFonts w:ascii="Times New Roman" w:hAnsi="Times New Roman"/>
          <w:i/>
          <w:spacing w:val="-1"/>
          <w:sz w:val="22"/>
          <w:szCs w:val="22"/>
        </w:rPr>
        <w:t xml:space="preserve"> </w:t>
      </w:r>
      <w:r w:rsidRPr="00202EC6">
        <w:rPr>
          <w:rFonts w:ascii="Times New Roman" w:hAnsi="Times New Roman"/>
          <w:i/>
          <w:sz w:val="22"/>
          <w:szCs w:val="22"/>
        </w:rPr>
        <w:t>arose.</w:t>
      </w:r>
    </w:p>
    <w:p w14:paraId="3CBC186F" w14:textId="77777777" w:rsidR="0039785A" w:rsidRPr="00202EC6" w:rsidRDefault="0039785A" w:rsidP="006C67C1">
      <w:pPr>
        <w:pStyle w:val="ListParagraph"/>
        <w:tabs>
          <w:tab w:val="left" w:pos="540"/>
          <w:tab w:val="left" w:pos="1661"/>
        </w:tabs>
        <w:ind w:left="880" w:right="-50"/>
        <w:rPr>
          <w:rFonts w:ascii="Times New Roman" w:hAnsi="Times New Roman"/>
          <w:i/>
          <w:sz w:val="22"/>
          <w:szCs w:val="22"/>
        </w:rPr>
      </w:pPr>
    </w:p>
    <w:p w14:paraId="17023CC8" w14:textId="6F18A27F" w:rsidR="0039785A" w:rsidRPr="00202EC6" w:rsidRDefault="0039785A" w:rsidP="006C67C1">
      <w:pPr>
        <w:pStyle w:val="ListParagraph"/>
        <w:tabs>
          <w:tab w:val="left" w:pos="1661"/>
        </w:tabs>
        <w:ind w:left="880" w:right="-50"/>
        <w:rPr>
          <w:rFonts w:ascii="Times New Roman" w:hAnsi="Times New Roman"/>
          <w:i/>
          <w:sz w:val="22"/>
          <w:szCs w:val="22"/>
        </w:rPr>
      </w:pPr>
      <w:r w:rsidRPr="00202EC6">
        <w:rPr>
          <w:rFonts w:ascii="Times New Roman" w:hAnsi="Times New Roman"/>
          <w:i/>
          <w:sz w:val="22"/>
          <w:szCs w:val="22"/>
        </w:rPr>
        <w:t xml:space="preserve">5. </w:t>
      </w:r>
      <w:r w:rsidR="005B5582" w:rsidRPr="00202EC6">
        <w:rPr>
          <w:rFonts w:ascii="Times New Roman" w:hAnsi="Times New Roman"/>
          <w:i/>
          <w:sz w:val="22"/>
          <w:szCs w:val="22"/>
        </w:rPr>
        <w:t xml:space="preserve"> </w:t>
      </w:r>
      <w:r w:rsidRPr="00202EC6">
        <w:rPr>
          <w:rFonts w:ascii="Times New Roman" w:hAnsi="Times New Roman"/>
          <w:i/>
          <w:sz w:val="22"/>
          <w:szCs w:val="22"/>
        </w:rPr>
        <w:t xml:space="preserve"> </w:t>
      </w:r>
      <w:r w:rsidR="00EB7376" w:rsidRPr="00202EC6">
        <w:rPr>
          <w:rFonts w:ascii="Times New Roman" w:hAnsi="Times New Roman"/>
          <w:i/>
          <w:sz w:val="22"/>
          <w:szCs w:val="22"/>
        </w:rPr>
        <w:t xml:space="preserve"> </w:t>
      </w:r>
      <w:r w:rsidRPr="00202EC6">
        <w:rPr>
          <w:rFonts w:ascii="Times New Roman" w:hAnsi="Times New Roman"/>
          <w:i/>
          <w:sz w:val="22"/>
          <w:szCs w:val="22"/>
        </w:rPr>
        <w:t>The</w:t>
      </w:r>
      <w:r w:rsidRPr="00202EC6">
        <w:rPr>
          <w:rFonts w:ascii="Times New Roman" w:hAnsi="Times New Roman"/>
          <w:i/>
          <w:spacing w:val="-2"/>
          <w:sz w:val="22"/>
          <w:szCs w:val="22"/>
        </w:rPr>
        <w:t xml:space="preserve"> </w:t>
      </w:r>
      <w:r w:rsidRPr="00202EC6">
        <w:rPr>
          <w:rFonts w:ascii="Times New Roman" w:hAnsi="Times New Roman"/>
          <w:i/>
          <w:sz w:val="22"/>
          <w:szCs w:val="22"/>
        </w:rPr>
        <w:t>contracting</w:t>
      </w:r>
      <w:r w:rsidRPr="00202EC6">
        <w:rPr>
          <w:rFonts w:ascii="Times New Roman" w:hAnsi="Times New Roman"/>
          <w:i/>
          <w:spacing w:val="-1"/>
          <w:sz w:val="22"/>
          <w:szCs w:val="22"/>
        </w:rPr>
        <w:t xml:space="preserve"> </w:t>
      </w:r>
      <w:r w:rsidRPr="00202EC6">
        <w:rPr>
          <w:rFonts w:ascii="Times New Roman" w:hAnsi="Times New Roman"/>
          <w:i/>
          <w:sz w:val="22"/>
          <w:szCs w:val="22"/>
        </w:rPr>
        <w:t>parties</w:t>
      </w:r>
      <w:r w:rsidRPr="00202EC6">
        <w:rPr>
          <w:rFonts w:ascii="Times New Roman" w:hAnsi="Times New Roman"/>
          <w:i/>
          <w:spacing w:val="-1"/>
          <w:sz w:val="22"/>
          <w:szCs w:val="22"/>
        </w:rPr>
        <w:t xml:space="preserve"> </w:t>
      </w:r>
      <w:r w:rsidRPr="00202EC6">
        <w:rPr>
          <w:rFonts w:ascii="Times New Roman" w:hAnsi="Times New Roman"/>
          <w:i/>
          <w:sz w:val="22"/>
          <w:szCs w:val="22"/>
        </w:rPr>
        <w:t>concerned</w:t>
      </w:r>
      <w:r w:rsidRPr="00202EC6">
        <w:rPr>
          <w:rFonts w:ascii="Times New Roman" w:hAnsi="Times New Roman"/>
          <w:i/>
          <w:spacing w:val="-1"/>
          <w:sz w:val="22"/>
          <w:szCs w:val="22"/>
        </w:rPr>
        <w:t xml:space="preserve"> </w:t>
      </w:r>
      <w:r w:rsidRPr="00202EC6">
        <w:rPr>
          <w:rFonts w:ascii="Times New Roman" w:hAnsi="Times New Roman"/>
          <w:i/>
          <w:sz w:val="22"/>
          <w:szCs w:val="22"/>
        </w:rPr>
        <w:t>shall</w:t>
      </w:r>
      <w:r w:rsidRPr="00202EC6">
        <w:rPr>
          <w:rFonts w:ascii="Times New Roman" w:hAnsi="Times New Roman"/>
          <w:i/>
          <w:spacing w:val="-1"/>
          <w:sz w:val="22"/>
          <w:szCs w:val="22"/>
        </w:rPr>
        <w:t xml:space="preserve"> </w:t>
      </w:r>
      <w:r w:rsidRPr="00202EC6">
        <w:rPr>
          <w:rFonts w:ascii="Times New Roman" w:hAnsi="Times New Roman"/>
          <w:i/>
          <w:sz w:val="22"/>
          <w:szCs w:val="22"/>
        </w:rPr>
        <w:t>share</w:t>
      </w:r>
      <w:r w:rsidRPr="00202EC6">
        <w:rPr>
          <w:rFonts w:ascii="Times New Roman" w:hAnsi="Times New Roman"/>
          <w:i/>
          <w:spacing w:val="-2"/>
          <w:sz w:val="22"/>
          <w:szCs w:val="22"/>
        </w:rPr>
        <w:t xml:space="preserve"> </w:t>
      </w:r>
      <w:r w:rsidRPr="00202EC6">
        <w:rPr>
          <w:rFonts w:ascii="Times New Roman" w:hAnsi="Times New Roman"/>
          <w:i/>
          <w:sz w:val="22"/>
          <w:szCs w:val="22"/>
        </w:rPr>
        <w:t>the</w:t>
      </w:r>
      <w:r w:rsidRPr="00202EC6">
        <w:rPr>
          <w:rFonts w:ascii="Times New Roman" w:hAnsi="Times New Roman"/>
          <w:i/>
          <w:spacing w:val="-1"/>
          <w:sz w:val="22"/>
          <w:szCs w:val="22"/>
        </w:rPr>
        <w:t xml:space="preserve"> </w:t>
      </w:r>
      <w:r w:rsidRPr="00202EC6">
        <w:rPr>
          <w:rFonts w:ascii="Times New Roman" w:hAnsi="Times New Roman"/>
          <w:i/>
          <w:sz w:val="22"/>
          <w:szCs w:val="22"/>
        </w:rPr>
        <w:t>expenses</w:t>
      </w:r>
      <w:r w:rsidRPr="00202EC6">
        <w:rPr>
          <w:rFonts w:ascii="Times New Roman" w:hAnsi="Times New Roman"/>
          <w:i/>
          <w:spacing w:val="-1"/>
          <w:sz w:val="22"/>
          <w:szCs w:val="22"/>
        </w:rPr>
        <w:t xml:space="preserve"> </w:t>
      </w:r>
      <w:r w:rsidRPr="00202EC6">
        <w:rPr>
          <w:rFonts w:ascii="Times New Roman" w:hAnsi="Times New Roman"/>
          <w:i/>
          <w:sz w:val="22"/>
          <w:szCs w:val="22"/>
        </w:rPr>
        <w:t>of</w:t>
      </w:r>
      <w:r w:rsidRPr="00202EC6">
        <w:rPr>
          <w:rFonts w:ascii="Times New Roman" w:hAnsi="Times New Roman"/>
          <w:i/>
          <w:spacing w:val="-1"/>
          <w:sz w:val="22"/>
          <w:szCs w:val="22"/>
        </w:rPr>
        <w:t xml:space="preserve"> </w:t>
      </w:r>
      <w:r w:rsidRPr="00202EC6">
        <w:rPr>
          <w:rFonts w:ascii="Times New Roman" w:hAnsi="Times New Roman"/>
          <w:i/>
          <w:sz w:val="22"/>
          <w:szCs w:val="22"/>
        </w:rPr>
        <w:t>the</w:t>
      </w:r>
      <w:r w:rsidRPr="00202EC6">
        <w:rPr>
          <w:rFonts w:ascii="Times New Roman" w:hAnsi="Times New Roman"/>
          <w:i/>
          <w:spacing w:val="-1"/>
          <w:sz w:val="22"/>
          <w:szCs w:val="22"/>
        </w:rPr>
        <w:t xml:space="preserve"> </w:t>
      </w:r>
      <w:r w:rsidRPr="00202EC6">
        <w:rPr>
          <w:rFonts w:ascii="Times New Roman" w:hAnsi="Times New Roman"/>
          <w:i/>
          <w:sz w:val="22"/>
          <w:szCs w:val="22"/>
        </w:rPr>
        <w:t>experts.</w:t>
      </w:r>
    </w:p>
    <w:p w14:paraId="4BE2920F" w14:textId="77777777" w:rsidR="0039785A" w:rsidRPr="00202EC6" w:rsidRDefault="0039785A" w:rsidP="006C67C1">
      <w:pPr>
        <w:tabs>
          <w:tab w:val="left" w:pos="540"/>
        </w:tabs>
        <w:ind w:right="-50"/>
        <w:rPr>
          <w:szCs w:val="22"/>
        </w:rPr>
      </w:pPr>
    </w:p>
    <w:p w14:paraId="4E0A1547" w14:textId="7B6E5CEC" w:rsidR="0039785A" w:rsidRPr="00202EC6" w:rsidRDefault="00E4377D" w:rsidP="006C67C1">
      <w:pPr>
        <w:pStyle w:val="ListParagraph"/>
        <w:tabs>
          <w:tab w:val="left" w:pos="540"/>
          <w:tab w:val="left" w:pos="1530"/>
        </w:tabs>
        <w:spacing w:before="91"/>
        <w:ind w:left="880" w:right="-50"/>
        <w:rPr>
          <w:rFonts w:ascii="Times New Roman" w:hAnsi="Times New Roman"/>
          <w:sz w:val="22"/>
          <w:szCs w:val="22"/>
        </w:rPr>
      </w:pPr>
      <w:r w:rsidRPr="00202EC6">
        <w:rPr>
          <w:rFonts w:ascii="Times New Roman" w:hAnsi="Times New Roman"/>
          <w:i/>
          <w:sz w:val="22"/>
          <w:szCs w:val="22"/>
        </w:rPr>
        <w:t xml:space="preserve">6. </w:t>
      </w:r>
      <w:r w:rsidR="005B5582" w:rsidRPr="00202EC6">
        <w:rPr>
          <w:rFonts w:ascii="Times New Roman" w:hAnsi="Times New Roman"/>
          <w:i/>
          <w:sz w:val="22"/>
          <w:szCs w:val="22"/>
        </w:rPr>
        <w:t xml:space="preserve"> </w:t>
      </w:r>
      <w:r w:rsidR="00EB7376" w:rsidRPr="00202EC6">
        <w:rPr>
          <w:rFonts w:ascii="Times New Roman" w:hAnsi="Times New Roman"/>
          <w:i/>
          <w:sz w:val="22"/>
          <w:szCs w:val="22"/>
        </w:rPr>
        <w:t xml:space="preserve"> </w:t>
      </w:r>
      <w:r w:rsidRPr="00202EC6">
        <w:rPr>
          <w:rFonts w:ascii="Times New Roman" w:hAnsi="Times New Roman"/>
          <w:i/>
          <w:sz w:val="22"/>
          <w:szCs w:val="22"/>
        </w:rPr>
        <w:t>The</w:t>
      </w:r>
      <w:r w:rsidR="0039785A" w:rsidRPr="00202EC6">
        <w:rPr>
          <w:rFonts w:ascii="Times New Roman" w:hAnsi="Times New Roman"/>
          <w:i/>
          <w:sz w:val="22"/>
          <w:szCs w:val="22"/>
        </w:rPr>
        <w:t xml:space="preserve"> provisions of this Article shall be complementary to and not in derogation of</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the</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dispute</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settlement</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procedures</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provided</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for</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in</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other</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international</w:t>
      </w:r>
      <w:r w:rsidR="0039785A" w:rsidRPr="00202EC6">
        <w:rPr>
          <w:rFonts w:ascii="Times New Roman" w:hAnsi="Times New Roman"/>
          <w:i/>
          <w:spacing w:val="55"/>
          <w:sz w:val="22"/>
          <w:szCs w:val="22"/>
        </w:rPr>
        <w:t xml:space="preserve"> </w:t>
      </w:r>
      <w:r w:rsidR="0039785A" w:rsidRPr="00202EC6">
        <w:rPr>
          <w:rFonts w:ascii="Times New Roman" w:hAnsi="Times New Roman"/>
          <w:i/>
          <w:sz w:val="22"/>
          <w:szCs w:val="22"/>
        </w:rPr>
        <w:t>agreements</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dealing</w:t>
      </w:r>
      <w:r w:rsidR="0039785A" w:rsidRPr="00202EC6">
        <w:rPr>
          <w:rFonts w:ascii="Times New Roman" w:hAnsi="Times New Roman"/>
          <w:i/>
          <w:spacing w:val="-1"/>
          <w:sz w:val="22"/>
          <w:szCs w:val="22"/>
        </w:rPr>
        <w:t xml:space="preserve"> </w:t>
      </w:r>
      <w:r w:rsidR="0039785A" w:rsidRPr="00202EC6">
        <w:rPr>
          <w:rFonts w:ascii="Times New Roman" w:hAnsi="Times New Roman"/>
          <w:i/>
          <w:sz w:val="22"/>
          <w:szCs w:val="22"/>
        </w:rPr>
        <w:t>with trade matters.</w:t>
      </w:r>
      <w:r w:rsidR="0039785A" w:rsidRPr="00202EC6">
        <w:rPr>
          <w:rFonts w:ascii="Times New Roman" w:hAnsi="Times New Roman"/>
          <w:sz w:val="22"/>
          <w:szCs w:val="22"/>
        </w:rPr>
        <w:t>”</w:t>
      </w:r>
    </w:p>
    <w:p w14:paraId="23D99B40" w14:textId="2138A63F" w:rsidR="00F20490" w:rsidRPr="00202EC6" w:rsidRDefault="00F20490" w:rsidP="00372DED">
      <w:pPr>
        <w:pStyle w:val="Heading1"/>
        <w:tabs>
          <w:tab w:val="left" w:pos="540"/>
          <w:tab w:val="left" w:pos="941"/>
        </w:tabs>
        <w:ind w:right="-50"/>
        <w:rPr>
          <w:szCs w:val="22"/>
        </w:rPr>
      </w:pPr>
    </w:p>
    <w:p w14:paraId="3E387F70" w14:textId="36D3688A" w:rsidR="004E5433" w:rsidRPr="00202EC6" w:rsidRDefault="00155C2A" w:rsidP="00155C2A">
      <w:pPr>
        <w:tabs>
          <w:tab w:val="left" w:pos="540"/>
          <w:tab w:val="left" w:pos="630"/>
        </w:tabs>
        <w:spacing w:line="230" w:lineRule="exact"/>
        <w:ind w:right="-50"/>
        <w:rPr>
          <w:b/>
          <w:bCs/>
          <w:szCs w:val="22"/>
        </w:rPr>
      </w:pPr>
      <w:r w:rsidRPr="00202EC6">
        <w:rPr>
          <w:b/>
          <w:bCs/>
          <w:szCs w:val="22"/>
        </w:rPr>
        <w:t xml:space="preserve">2. </w:t>
      </w:r>
      <w:r w:rsidR="004E5433" w:rsidRPr="00202EC6">
        <w:rPr>
          <w:b/>
          <w:bCs/>
          <w:szCs w:val="22"/>
        </w:rPr>
        <w:t>Applicability</w:t>
      </w:r>
    </w:p>
    <w:p w14:paraId="56F5480D" w14:textId="77777777" w:rsidR="00D6570F" w:rsidRPr="00202EC6" w:rsidRDefault="00D6570F" w:rsidP="00434430">
      <w:pPr>
        <w:tabs>
          <w:tab w:val="left" w:pos="540"/>
          <w:tab w:val="left" w:pos="810"/>
        </w:tabs>
        <w:spacing w:line="230" w:lineRule="exact"/>
        <w:ind w:right="-50"/>
        <w:rPr>
          <w:b/>
          <w:bCs/>
          <w:szCs w:val="22"/>
        </w:rPr>
      </w:pPr>
    </w:p>
    <w:p w14:paraId="187DD0D8" w14:textId="154E7510" w:rsidR="004E5433" w:rsidRPr="00202EC6" w:rsidRDefault="00D6570F" w:rsidP="00434430">
      <w:pPr>
        <w:tabs>
          <w:tab w:val="left" w:pos="540"/>
          <w:tab w:val="left" w:pos="810"/>
        </w:tabs>
        <w:spacing w:line="230" w:lineRule="exact"/>
        <w:ind w:right="-50"/>
        <w:rPr>
          <w:szCs w:val="22"/>
        </w:rPr>
      </w:pPr>
      <w:proofErr w:type="gramStart"/>
      <w:r w:rsidRPr="00202EC6">
        <w:rPr>
          <w:szCs w:val="22"/>
        </w:rPr>
        <w:t xml:space="preserve">2.1 </w:t>
      </w:r>
      <w:r w:rsidR="00CE2E41" w:rsidRPr="00202EC6">
        <w:rPr>
          <w:szCs w:val="22"/>
        </w:rPr>
        <w:t xml:space="preserve">These </w:t>
      </w:r>
      <w:r w:rsidR="00F06F67" w:rsidRPr="00202EC6">
        <w:rPr>
          <w:szCs w:val="22"/>
        </w:rPr>
        <w:t>DSPs</w:t>
      </w:r>
      <w:r w:rsidR="00605283" w:rsidRPr="00202EC6">
        <w:rPr>
          <w:szCs w:val="22"/>
        </w:rPr>
        <w:t xml:space="preserve"> shall apply to any dispute </w:t>
      </w:r>
      <w:r w:rsidR="003C34AA" w:rsidRPr="00202EC6">
        <w:rPr>
          <w:szCs w:val="22"/>
        </w:rPr>
        <w:t>regarding the interpretation or application of the IPPC, or</w:t>
      </w:r>
      <w:r w:rsidR="00A600F5" w:rsidRPr="00202EC6">
        <w:rPr>
          <w:szCs w:val="22"/>
        </w:rPr>
        <w:t>,</w:t>
      </w:r>
      <w:r w:rsidR="003C34AA" w:rsidRPr="00202EC6">
        <w:rPr>
          <w:szCs w:val="22"/>
        </w:rPr>
        <w:t xml:space="preserve"> if a contracting party considers that any action by another cont</w:t>
      </w:r>
      <w:r w:rsidR="00A600F5" w:rsidRPr="00202EC6">
        <w:rPr>
          <w:szCs w:val="22"/>
        </w:rPr>
        <w:t>racting party is in conflict with the obligations of the latter under the IPPC,</w:t>
      </w:r>
      <w:r w:rsidR="00E510E4" w:rsidRPr="00202EC6">
        <w:rPr>
          <w:szCs w:val="22"/>
        </w:rPr>
        <w:t xml:space="preserve"> especially regarding the basis of prohibiting or restricting the </w:t>
      </w:r>
      <w:r w:rsidR="002533CB" w:rsidRPr="00202EC6">
        <w:rPr>
          <w:szCs w:val="22"/>
        </w:rPr>
        <w:t>imports of plants, plant products or other regulated articles coming from its territories</w:t>
      </w:r>
      <w:r w:rsidR="000E5B75" w:rsidRPr="00202EC6">
        <w:rPr>
          <w:szCs w:val="22"/>
        </w:rPr>
        <w:t>.</w:t>
      </w:r>
      <w:r w:rsidR="00330C12" w:rsidRPr="00202EC6">
        <w:rPr>
          <w:rStyle w:val="FootnoteReference"/>
          <w:szCs w:val="22"/>
        </w:rPr>
        <w:footnoteReference w:id="1"/>
      </w:r>
      <w:proofErr w:type="gramEnd"/>
      <w:r w:rsidR="002C65BA" w:rsidRPr="00202EC6">
        <w:rPr>
          <w:szCs w:val="22"/>
        </w:rPr>
        <w:t xml:space="preserve"> </w:t>
      </w:r>
    </w:p>
    <w:p w14:paraId="431CCE0B" w14:textId="7E59AF21" w:rsidR="00DE5A5F" w:rsidRPr="00202EC6" w:rsidRDefault="00DE5A5F" w:rsidP="00046633">
      <w:pPr>
        <w:tabs>
          <w:tab w:val="left" w:pos="540"/>
          <w:tab w:val="left" w:pos="810"/>
        </w:tabs>
        <w:spacing w:line="230" w:lineRule="exact"/>
        <w:ind w:right="-50"/>
        <w:rPr>
          <w:szCs w:val="22"/>
        </w:rPr>
      </w:pPr>
    </w:p>
    <w:p w14:paraId="2DC1AA30" w14:textId="362440C7" w:rsidR="00605283" w:rsidRPr="00202EC6" w:rsidRDefault="00D6570F" w:rsidP="0075560C">
      <w:pPr>
        <w:pStyle w:val="ListParagraph"/>
        <w:tabs>
          <w:tab w:val="left" w:pos="540"/>
          <w:tab w:val="left" w:pos="810"/>
        </w:tabs>
        <w:spacing w:line="230" w:lineRule="exact"/>
        <w:ind w:left="880" w:right="-50"/>
        <w:rPr>
          <w:rFonts w:ascii="Times New Roman" w:hAnsi="Times New Roman"/>
          <w:sz w:val="22"/>
          <w:szCs w:val="22"/>
        </w:rPr>
      </w:pPr>
      <w:r w:rsidRPr="00202EC6">
        <w:rPr>
          <w:rFonts w:ascii="Times New Roman" w:hAnsi="Times New Roman"/>
          <w:sz w:val="22"/>
          <w:szCs w:val="22"/>
        </w:rPr>
        <w:t xml:space="preserve">2.2 </w:t>
      </w:r>
      <w:r w:rsidR="00046633" w:rsidRPr="00202EC6">
        <w:rPr>
          <w:rFonts w:ascii="Times New Roman" w:hAnsi="Times New Roman"/>
          <w:sz w:val="22"/>
          <w:szCs w:val="22"/>
        </w:rPr>
        <w:t xml:space="preserve"> </w:t>
      </w:r>
      <w:r w:rsidR="00B14168" w:rsidRPr="00202EC6">
        <w:rPr>
          <w:rFonts w:ascii="Times New Roman" w:hAnsi="Times New Roman"/>
          <w:sz w:val="22"/>
          <w:szCs w:val="22"/>
        </w:rPr>
        <w:t xml:space="preserve">These </w:t>
      </w:r>
      <w:r w:rsidR="00F06F67" w:rsidRPr="00202EC6">
        <w:rPr>
          <w:rFonts w:ascii="Times New Roman" w:hAnsi="Times New Roman"/>
          <w:sz w:val="22"/>
          <w:szCs w:val="22"/>
        </w:rPr>
        <w:t>DSPs</w:t>
      </w:r>
      <w:r w:rsidR="00B14168" w:rsidRPr="00202EC6">
        <w:rPr>
          <w:rFonts w:ascii="Times New Roman" w:hAnsi="Times New Roman"/>
          <w:sz w:val="22"/>
          <w:szCs w:val="22"/>
        </w:rPr>
        <w:t xml:space="preserve"> shall be limited to issues falling within the scope of the IPPC and its associated standards and </w:t>
      </w:r>
      <w:r w:rsidR="00E36F47" w:rsidRPr="00202EC6">
        <w:rPr>
          <w:rFonts w:ascii="Times New Roman" w:hAnsi="Times New Roman"/>
          <w:sz w:val="22"/>
          <w:szCs w:val="22"/>
        </w:rPr>
        <w:t xml:space="preserve">shall </w:t>
      </w:r>
      <w:r w:rsidR="00E8503B" w:rsidRPr="00202EC6">
        <w:rPr>
          <w:rFonts w:ascii="Times New Roman" w:hAnsi="Times New Roman"/>
          <w:sz w:val="22"/>
          <w:szCs w:val="22"/>
        </w:rPr>
        <w:t xml:space="preserve">complement the WTO process by providing options for dispute settlement procedures </w:t>
      </w:r>
      <w:r w:rsidR="00720AC0" w:rsidRPr="00202EC6">
        <w:rPr>
          <w:rFonts w:ascii="Times New Roman" w:hAnsi="Times New Roman"/>
          <w:sz w:val="22"/>
          <w:szCs w:val="22"/>
        </w:rPr>
        <w:t xml:space="preserve">for phytosanitary issues affecting trade.  </w:t>
      </w:r>
      <w:r w:rsidR="00B72387" w:rsidRPr="00202EC6">
        <w:rPr>
          <w:rFonts w:ascii="Times New Roman" w:hAnsi="Times New Roman"/>
          <w:sz w:val="22"/>
          <w:szCs w:val="22"/>
        </w:rPr>
        <w:t>These</w:t>
      </w:r>
      <w:r w:rsidR="00720AC0" w:rsidRPr="00202EC6">
        <w:rPr>
          <w:rFonts w:ascii="Times New Roman" w:hAnsi="Times New Roman"/>
          <w:sz w:val="22"/>
          <w:szCs w:val="22"/>
        </w:rPr>
        <w:t xml:space="preserve"> </w:t>
      </w:r>
      <w:r w:rsidR="00A0666F" w:rsidRPr="00202EC6">
        <w:rPr>
          <w:rFonts w:ascii="Times New Roman" w:hAnsi="Times New Roman"/>
          <w:sz w:val="22"/>
          <w:szCs w:val="22"/>
        </w:rPr>
        <w:t>DSP</w:t>
      </w:r>
      <w:r w:rsidR="00720AC0" w:rsidRPr="00202EC6">
        <w:rPr>
          <w:rFonts w:ascii="Times New Roman" w:hAnsi="Times New Roman"/>
          <w:sz w:val="22"/>
          <w:szCs w:val="22"/>
        </w:rPr>
        <w:t xml:space="preserve"> are primarily aimed at evaluating </w:t>
      </w:r>
      <w:r w:rsidR="00C837D5" w:rsidRPr="00202EC6">
        <w:rPr>
          <w:rFonts w:ascii="Times New Roman" w:hAnsi="Times New Roman"/>
          <w:sz w:val="22"/>
          <w:szCs w:val="22"/>
        </w:rPr>
        <w:t>the technical aspects of phytosanitary disputes.  Contracting parties are encouraged to resolve disputes at a technical level whe</w:t>
      </w:r>
      <w:r w:rsidR="00E36F47" w:rsidRPr="00202EC6">
        <w:rPr>
          <w:rFonts w:ascii="Times New Roman" w:hAnsi="Times New Roman"/>
          <w:sz w:val="22"/>
          <w:szCs w:val="22"/>
        </w:rPr>
        <w:t>n</w:t>
      </w:r>
      <w:r w:rsidR="00C837D5" w:rsidRPr="00202EC6">
        <w:rPr>
          <w:rFonts w:ascii="Times New Roman" w:hAnsi="Times New Roman"/>
          <w:sz w:val="22"/>
          <w:szCs w:val="22"/>
        </w:rPr>
        <w:t>ever possible.</w:t>
      </w:r>
      <w:r w:rsidR="00A32FDD" w:rsidRPr="00202EC6">
        <w:rPr>
          <w:rStyle w:val="FootnoteReference"/>
          <w:rFonts w:ascii="Times New Roman" w:hAnsi="Times New Roman"/>
          <w:sz w:val="22"/>
          <w:szCs w:val="22"/>
        </w:rPr>
        <w:footnoteReference w:id="2"/>
      </w:r>
    </w:p>
    <w:p w14:paraId="2DB786DF" w14:textId="77777777" w:rsidR="00764FF0" w:rsidRPr="00202EC6" w:rsidRDefault="00764FF0" w:rsidP="006C67C1">
      <w:pPr>
        <w:pStyle w:val="ListParagraph"/>
        <w:ind w:left="880" w:right="-50"/>
        <w:rPr>
          <w:rFonts w:ascii="Times New Roman" w:hAnsi="Times New Roman"/>
          <w:sz w:val="22"/>
          <w:szCs w:val="22"/>
        </w:rPr>
      </w:pPr>
    </w:p>
    <w:p w14:paraId="79AAC45B" w14:textId="0993E7E3" w:rsidR="004E5433" w:rsidRPr="00202EC6" w:rsidRDefault="0053383E" w:rsidP="0053383E">
      <w:pPr>
        <w:tabs>
          <w:tab w:val="left" w:pos="540"/>
          <w:tab w:val="left" w:pos="720"/>
        </w:tabs>
        <w:spacing w:line="230" w:lineRule="exact"/>
        <w:ind w:right="-50"/>
        <w:rPr>
          <w:b/>
          <w:bCs/>
          <w:szCs w:val="22"/>
        </w:rPr>
      </w:pPr>
      <w:r w:rsidRPr="00202EC6">
        <w:rPr>
          <w:b/>
          <w:bCs/>
          <w:szCs w:val="22"/>
        </w:rPr>
        <w:t xml:space="preserve">3. </w:t>
      </w:r>
      <w:r w:rsidR="004E5433" w:rsidRPr="00202EC6">
        <w:rPr>
          <w:b/>
          <w:bCs/>
          <w:szCs w:val="22"/>
        </w:rPr>
        <w:t>General principles</w:t>
      </w:r>
    </w:p>
    <w:p w14:paraId="2DABF91F" w14:textId="77777777" w:rsidR="00492049" w:rsidRPr="00202EC6" w:rsidRDefault="00492049" w:rsidP="006C67C1">
      <w:pPr>
        <w:pStyle w:val="ListParagraph"/>
        <w:tabs>
          <w:tab w:val="left" w:pos="540"/>
          <w:tab w:val="left" w:pos="720"/>
        </w:tabs>
        <w:spacing w:line="230" w:lineRule="exact"/>
        <w:ind w:left="880" w:right="-50"/>
        <w:rPr>
          <w:rFonts w:ascii="Times New Roman" w:hAnsi="Times New Roman"/>
          <w:b/>
          <w:bCs/>
          <w:sz w:val="22"/>
          <w:szCs w:val="22"/>
        </w:rPr>
      </w:pPr>
    </w:p>
    <w:p w14:paraId="273BDDDB" w14:textId="27D5F3A0" w:rsidR="00EE44A1" w:rsidRPr="00202EC6" w:rsidRDefault="007D4B93" w:rsidP="00F9736C">
      <w:pPr>
        <w:tabs>
          <w:tab w:val="left" w:pos="540"/>
          <w:tab w:val="left" w:pos="810"/>
        </w:tabs>
        <w:spacing w:line="230" w:lineRule="exact"/>
        <w:ind w:right="-50"/>
        <w:rPr>
          <w:szCs w:val="22"/>
        </w:rPr>
      </w:pPr>
      <w:proofErr w:type="gramStart"/>
      <w:r w:rsidRPr="00202EC6">
        <w:rPr>
          <w:szCs w:val="22"/>
        </w:rPr>
        <w:t xml:space="preserve">3.1  </w:t>
      </w:r>
      <w:r w:rsidR="0057287A" w:rsidRPr="00202EC6">
        <w:rPr>
          <w:szCs w:val="22"/>
        </w:rPr>
        <w:t>The</w:t>
      </w:r>
      <w:proofErr w:type="gramEnd"/>
      <w:r w:rsidR="0057287A" w:rsidRPr="00202EC6">
        <w:rPr>
          <w:szCs w:val="22"/>
        </w:rPr>
        <w:t xml:space="preserve"> use of these </w:t>
      </w:r>
      <w:r w:rsidR="00240329" w:rsidRPr="00202EC6">
        <w:rPr>
          <w:szCs w:val="22"/>
        </w:rPr>
        <w:t>DSPs</w:t>
      </w:r>
      <w:r w:rsidR="0057287A" w:rsidRPr="00202EC6">
        <w:rPr>
          <w:szCs w:val="22"/>
        </w:rPr>
        <w:t xml:space="preserve"> should not be intended or considered as contentious ac</w:t>
      </w:r>
      <w:r w:rsidR="0019487A" w:rsidRPr="00202EC6">
        <w:rPr>
          <w:szCs w:val="22"/>
        </w:rPr>
        <w:t>ts.  In case of dispu</w:t>
      </w:r>
      <w:r w:rsidR="00D11AAE" w:rsidRPr="00202EC6">
        <w:rPr>
          <w:szCs w:val="22"/>
        </w:rPr>
        <w:t xml:space="preserve">te, all </w:t>
      </w:r>
      <w:r w:rsidR="00AF5760" w:rsidRPr="00202EC6">
        <w:rPr>
          <w:szCs w:val="22"/>
        </w:rPr>
        <w:t>disputing</w:t>
      </w:r>
      <w:r w:rsidR="00D11AAE" w:rsidRPr="00202EC6">
        <w:rPr>
          <w:szCs w:val="22"/>
        </w:rPr>
        <w:t xml:space="preserve"> parties will engage in these procedures in good faith in an effort to resolve the dispute.</w:t>
      </w:r>
      <w:r w:rsidR="009A4338" w:rsidRPr="00202EC6">
        <w:rPr>
          <w:rStyle w:val="FootnoteReference"/>
          <w:szCs w:val="22"/>
        </w:rPr>
        <w:footnoteReference w:id="3"/>
      </w:r>
    </w:p>
    <w:p w14:paraId="21836DBE" w14:textId="77777777" w:rsidR="00492049" w:rsidRPr="00202EC6" w:rsidRDefault="00492049" w:rsidP="006C67C1">
      <w:pPr>
        <w:pStyle w:val="ListParagraph"/>
        <w:tabs>
          <w:tab w:val="left" w:pos="540"/>
          <w:tab w:val="left" w:pos="810"/>
        </w:tabs>
        <w:spacing w:line="230" w:lineRule="exact"/>
        <w:ind w:left="880" w:right="-50"/>
        <w:rPr>
          <w:rFonts w:ascii="Times New Roman" w:hAnsi="Times New Roman"/>
          <w:sz w:val="22"/>
          <w:szCs w:val="22"/>
        </w:rPr>
      </w:pPr>
    </w:p>
    <w:p w14:paraId="3EBAEBB5" w14:textId="55F01917" w:rsidR="00EE44A1" w:rsidRPr="00202EC6" w:rsidRDefault="00C573C1" w:rsidP="004B3E04">
      <w:pPr>
        <w:tabs>
          <w:tab w:val="left" w:pos="540"/>
          <w:tab w:val="left" w:pos="810"/>
        </w:tabs>
        <w:spacing w:line="230" w:lineRule="exact"/>
        <w:ind w:right="-50"/>
        <w:rPr>
          <w:szCs w:val="22"/>
        </w:rPr>
      </w:pPr>
      <w:proofErr w:type="gramStart"/>
      <w:r w:rsidRPr="00202EC6">
        <w:rPr>
          <w:szCs w:val="22"/>
        </w:rPr>
        <w:lastRenderedPageBreak/>
        <w:t xml:space="preserve">3.2  </w:t>
      </w:r>
      <w:r w:rsidR="00AF5760" w:rsidRPr="00202EC6">
        <w:rPr>
          <w:szCs w:val="22"/>
        </w:rPr>
        <w:t>In</w:t>
      </w:r>
      <w:proofErr w:type="gramEnd"/>
      <w:r w:rsidR="00AF5760" w:rsidRPr="00202EC6">
        <w:rPr>
          <w:szCs w:val="22"/>
        </w:rPr>
        <w:t xml:space="preserve"> any phase of the </w:t>
      </w:r>
      <w:r w:rsidR="00240329" w:rsidRPr="00202EC6">
        <w:rPr>
          <w:szCs w:val="22"/>
        </w:rPr>
        <w:t>DSPs</w:t>
      </w:r>
      <w:r w:rsidR="00AF5760" w:rsidRPr="00202EC6">
        <w:rPr>
          <w:szCs w:val="22"/>
        </w:rPr>
        <w:t xml:space="preserve">, the disputing parties </w:t>
      </w:r>
      <w:r w:rsidR="00333FF1" w:rsidRPr="00202EC6">
        <w:rPr>
          <w:szCs w:val="22"/>
        </w:rPr>
        <w:t>shall be treated with equality and each disputing party shall be given a full opportunity to present its case.</w:t>
      </w:r>
      <w:r w:rsidR="00886C4E" w:rsidRPr="00202EC6">
        <w:rPr>
          <w:rStyle w:val="FootnoteReference"/>
          <w:szCs w:val="22"/>
        </w:rPr>
        <w:footnoteReference w:id="4"/>
      </w:r>
    </w:p>
    <w:p w14:paraId="42E732E9" w14:textId="77777777" w:rsidR="00492049" w:rsidRPr="00202EC6" w:rsidRDefault="00492049" w:rsidP="004B3E04">
      <w:pPr>
        <w:pStyle w:val="ListParagraph"/>
        <w:ind w:left="880" w:right="-50"/>
        <w:rPr>
          <w:rFonts w:ascii="Times New Roman" w:hAnsi="Times New Roman"/>
          <w:sz w:val="22"/>
          <w:szCs w:val="22"/>
        </w:rPr>
      </w:pPr>
    </w:p>
    <w:p w14:paraId="23F14DBB" w14:textId="344A62FE" w:rsidR="00E10038" w:rsidRPr="00202EC6" w:rsidRDefault="00C573C1" w:rsidP="004B3E04">
      <w:pPr>
        <w:tabs>
          <w:tab w:val="left" w:pos="540"/>
          <w:tab w:val="left" w:pos="810"/>
        </w:tabs>
        <w:spacing w:line="230" w:lineRule="exact"/>
        <w:ind w:right="-50"/>
        <w:rPr>
          <w:szCs w:val="22"/>
        </w:rPr>
      </w:pPr>
      <w:r w:rsidRPr="00202EC6">
        <w:rPr>
          <w:szCs w:val="22"/>
        </w:rPr>
        <w:t xml:space="preserve">3.3 </w:t>
      </w:r>
      <w:r w:rsidR="00E10038" w:rsidRPr="00202EC6">
        <w:rPr>
          <w:szCs w:val="22"/>
        </w:rPr>
        <w:t xml:space="preserve">The settlement </w:t>
      </w:r>
      <w:proofErr w:type="gramStart"/>
      <w:r w:rsidR="00E10038" w:rsidRPr="00202EC6">
        <w:rPr>
          <w:szCs w:val="22"/>
        </w:rPr>
        <w:t>should be conducted</w:t>
      </w:r>
      <w:proofErr w:type="gramEnd"/>
      <w:r w:rsidR="00E10038" w:rsidRPr="00202EC6">
        <w:rPr>
          <w:szCs w:val="22"/>
        </w:rPr>
        <w:t xml:space="preserve"> as expeditiously as possible.</w:t>
      </w:r>
      <w:r w:rsidR="00762B74" w:rsidRPr="00202EC6">
        <w:rPr>
          <w:rStyle w:val="FootnoteReference"/>
          <w:szCs w:val="22"/>
        </w:rPr>
        <w:footnoteReference w:id="5"/>
      </w:r>
    </w:p>
    <w:p w14:paraId="1727668D" w14:textId="77777777" w:rsidR="00492049" w:rsidRPr="00202EC6" w:rsidRDefault="00492049" w:rsidP="004B3E04">
      <w:pPr>
        <w:pStyle w:val="ListParagraph"/>
        <w:ind w:left="880" w:right="-50"/>
        <w:rPr>
          <w:rFonts w:ascii="Times New Roman" w:hAnsi="Times New Roman"/>
          <w:sz w:val="22"/>
          <w:szCs w:val="22"/>
        </w:rPr>
      </w:pPr>
    </w:p>
    <w:p w14:paraId="5C6F152D" w14:textId="140FE55C" w:rsidR="00DE5A5F" w:rsidRPr="00202EC6" w:rsidRDefault="00C573C1" w:rsidP="00763295">
      <w:pPr>
        <w:rPr>
          <w:szCs w:val="22"/>
        </w:rPr>
      </w:pPr>
      <w:r w:rsidRPr="00202EC6">
        <w:rPr>
          <w:szCs w:val="22"/>
        </w:rPr>
        <w:t>3.</w:t>
      </w:r>
      <w:r w:rsidR="004B3E04" w:rsidRPr="00202EC6">
        <w:rPr>
          <w:szCs w:val="22"/>
        </w:rPr>
        <w:t xml:space="preserve">4   </w:t>
      </w:r>
      <w:r w:rsidR="00EF6928" w:rsidRPr="00202EC6">
        <w:rPr>
          <w:szCs w:val="22"/>
        </w:rPr>
        <w:t xml:space="preserve">The aim of the </w:t>
      </w:r>
      <w:r w:rsidR="00240329" w:rsidRPr="00202EC6">
        <w:rPr>
          <w:szCs w:val="22"/>
        </w:rPr>
        <w:t>DSPs</w:t>
      </w:r>
      <w:r w:rsidR="00EF6928" w:rsidRPr="00202EC6">
        <w:rPr>
          <w:szCs w:val="22"/>
        </w:rPr>
        <w:t xml:space="preserve"> is to secure a positive solution to a dispute and reaching a solution </w:t>
      </w:r>
      <w:r w:rsidR="0054299F" w:rsidRPr="00202EC6">
        <w:rPr>
          <w:szCs w:val="22"/>
        </w:rPr>
        <w:t xml:space="preserve">that is </w:t>
      </w:r>
      <w:r w:rsidR="00EF6928" w:rsidRPr="00202EC6">
        <w:rPr>
          <w:szCs w:val="22"/>
        </w:rPr>
        <w:t>mutually acceptable to the disputing parties and consistent with the IPPC and the ISPM</w:t>
      </w:r>
      <w:r w:rsidR="004B3E95" w:rsidRPr="00202EC6">
        <w:rPr>
          <w:szCs w:val="22"/>
        </w:rPr>
        <w:t>s</w:t>
      </w:r>
      <w:r w:rsidR="00EF6928" w:rsidRPr="00202EC6">
        <w:rPr>
          <w:szCs w:val="22"/>
        </w:rPr>
        <w:t xml:space="preserve"> </w:t>
      </w:r>
      <w:r w:rsidR="0054299F" w:rsidRPr="00202EC6">
        <w:rPr>
          <w:szCs w:val="22"/>
        </w:rPr>
        <w:t>is clearly to be preferred.</w:t>
      </w:r>
      <w:r w:rsidR="00CE7BA2" w:rsidRPr="00202EC6">
        <w:rPr>
          <w:rStyle w:val="FootnoteReference"/>
          <w:szCs w:val="22"/>
        </w:rPr>
        <w:footnoteReference w:id="6"/>
      </w:r>
    </w:p>
    <w:p w14:paraId="02F93EC8" w14:textId="77777777" w:rsidR="00492049" w:rsidRPr="00202EC6" w:rsidRDefault="00492049" w:rsidP="004B3E04">
      <w:pPr>
        <w:tabs>
          <w:tab w:val="left" w:pos="540"/>
          <w:tab w:val="left" w:pos="720"/>
        </w:tabs>
        <w:spacing w:line="230" w:lineRule="exact"/>
        <w:ind w:right="-50"/>
        <w:rPr>
          <w:b/>
          <w:bCs/>
          <w:szCs w:val="22"/>
        </w:rPr>
      </w:pPr>
    </w:p>
    <w:p w14:paraId="58415A12" w14:textId="2B6CAB6D" w:rsidR="00F35A76" w:rsidRPr="00202EC6" w:rsidRDefault="000D718D" w:rsidP="004B3E04">
      <w:pPr>
        <w:tabs>
          <w:tab w:val="left" w:pos="540"/>
          <w:tab w:val="left" w:pos="720"/>
        </w:tabs>
        <w:spacing w:line="230" w:lineRule="exact"/>
        <w:ind w:right="-50"/>
        <w:rPr>
          <w:b/>
          <w:bCs/>
          <w:szCs w:val="22"/>
        </w:rPr>
      </w:pPr>
      <w:r w:rsidRPr="00202EC6">
        <w:rPr>
          <w:b/>
          <w:bCs/>
          <w:szCs w:val="22"/>
        </w:rPr>
        <w:t xml:space="preserve">4.  </w:t>
      </w:r>
      <w:r w:rsidR="00F35A76" w:rsidRPr="00202EC6">
        <w:rPr>
          <w:b/>
          <w:bCs/>
          <w:szCs w:val="22"/>
        </w:rPr>
        <w:t>Modes for dispute settlement</w:t>
      </w:r>
    </w:p>
    <w:p w14:paraId="688F5FAA" w14:textId="77777777" w:rsidR="00492049" w:rsidRPr="00202EC6" w:rsidRDefault="00492049" w:rsidP="006C67C1">
      <w:pPr>
        <w:tabs>
          <w:tab w:val="left" w:pos="540"/>
          <w:tab w:val="left" w:pos="940"/>
        </w:tabs>
        <w:ind w:right="-50"/>
        <w:rPr>
          <w:szCs w:val="22"/>
        </w:rPr>
      </w:pPr>
    </w:p>
    <w:p w14:paraId="70E8CE49" w14:textId="3B91B3CB" w:rsidR="004726E8" w:rsidRPr="00202EC6" w:rsidRDefault="00F9736C" w:rsidP="00F9736C">
      <w:pPr>
        <w:pStyle w:val="ListParagraph"/>
        <w:tabs>
          <w:tab w:val="left" w:pos="540"/>
          <w:tab w:val="left" w:pos="810"/>
        </w:tabs>
        <w:ind w:left="880" w:right="-50"/>
        <w:rPr>
          <w:rFonts w:ascii="Times New Roman" w:hAnsi="Times New Roman"/>
          <w:sz w:val="22"/>
          <w:szCs w:val="22"/>
        </w:rPr>
      </w:pPr>
      <w:r w:rsidRPr="00202EC6">
        <w:rPr>
          <w:rFonts w:ascii="Times New Roman" w:hAnsi="Times New Roman"/>
          <w:sz w:val="22"/>
          <w:szCs w:val="22"/>
        </w:rPr>
        <w:t xml:space="preserve">4.1 </w:t>
      </w:r>
      <w:r w:rsidR="00F35A76" w:rsidRPr="00202EC6">
        <w:rPr>
          <w:rFonts w:ascii="Times New Roman" w:hAnsi="Times New Roman"/>
          <w:sz w:val="22"/>
          <w:szCs w:val="22"/>
        </w:rPr>
        <w:t>Article XIII of the IPPC describe</w:t>
      </w:r>
      <w:r w:rsidR="004B3E95" w:rsidRPr="00202EC6">
        <w:rPr>
          <w:rFonts w:ascii="Times New Roman" w:hAnsi="Times New Roman"/>
          <w:sz w:val="22"/>
          <w:szCs w:val="22"/>
        </w:rPr>
        <w:t>s</w:t>
      </w:r>
      <w:r w:rsidR="00F35A76" w:rsidRPr="00202EC6">
        <w:rPr>
          <w:rFonts w:ascii="Times New Roman" w:hAnsi="Times New Roman"/>
          <w:sz w:val="22"/>
          <w:szCs w:val="22"/>
        </w:rPr>
        <w:t xml:space="preserve"> the use of an expert committee for resolving</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disputes. This is basically a conciliation procedure for dealing with technically-based problems, under</w:t>
      </w:r>
      <w:r w:rsidR="00F35A76" w:rsidRPr="00202EC6">
        <w:rPr>
          <w:rFonts w:ascii="Times New Roman" w:hAnsi="Times New Roman"/>
          <w:spacing w:val="-52"/>
          <w:sz w:val="22"/>
          <w:szCs w:val="22"/>
        </w:rPr>
        <w:t xml:space="preserve">  </w:t>
      </w:r>
      <w:r w:rsidR="00DC1E80" w:rsidRPr="00202EC6">
        <w:rPr>
          <w:rFonts w:ascii="Times New Roman" w:hAnsi="Times New Roman"/>
          <w:spacing w:val="-52"/>
          <w:sz w:val="22"/>
          <w:szCs w:val="22"/>
        </w:rPr>
        <w:t xml:space="preserve">   </w:t>
      </w:r>
      <w:r w:rsidR="00F35A76" w:rsidRPr="00202EC6">
        <w:rPr>
          <w:rFonts w:ascii="Times New Roman" w:hAnsi="Times New Roman"/>
          <w:sz w:val="22"/>
          <w:szCs w:val="22"/>
        </w:rPr>
        <w:t>which</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one</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or</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both</w:t>
      </w:r>
      <w:r w:rsidR="00F35A76" w:rsidRPr="00202EC6">
        <w:rPr>
          <w:rFonts w:ascii="Times New Roman" w:hAnsi="Times New Roman"/>
          <w:spacing w:val="1"/>
          <w:sz w:val="22"/>
          <w:szCs w:val="22"/>
        </w:rPr>
        <w:t xml:space="preserve"> </w:t>
      </w:r>
      <w:r w:rsidR="007E7580" w:rsidRPr="00202EC6">
        <w:rPr>
          <w:rFonts w:ascii="Times New Roman" w:hAnsi="Times New Roman"/>
          <w:sz w:val="22"/>
          <w:szCs w:val="22"/>
        </w:rPr>
        <w:t>disputing</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parties</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may</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request</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the</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Director-General</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of</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FAO</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to</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appoint</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a</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committee</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 xml:space="preserve">of experts to consider </w:t>
      </w:r>
      <w:r w:rsidR="007E7580" w:rsidRPr="00202EC6">
        <w:rPr>
          <w:rFonts w:ascii="Times New Roman" w:hAnsi="Times New Roman"/>
          <w:sz w:val="22"/>
          <w:szCs w:val="22"/>
        </w:rPr>
        <w:t xml:space="preserve">the </w:t>
      </w:r>
      <w:r w:rsidR="0025175A" w:rsidRPr="00202EC6">
        <w:rPr>
          <w:rFonts w:ascii="Times New Roman" w:hAnsi="Times New Roman"/>
          <w:sz w:val="22"/>
          <w:szCs w:val="22"/>
        </w:rPr>
        <w:t>issues</w:t>
      </w:r>
      <w:r w:rsidR="00F35A76" w:rsidRPr="00202EC6">
        <w:rPr>
          <w:rFonts w:ascii="Times New Roman" w:hAnsi="Times New Roman"/>
          <w:sz w:val="22"/>
          <w:szCs w:val="22"/>
        </w:rPr>
        <w:t xml:space="preserve"> in dispute.</w:t>
      </w:r>
    </w:p>
    <w:p w14:paraId="7C8F0C4F" w14:textId="77777777" w:rsidR="00492049" w:rsidRPr="00202EC6" w:rsidRDefault="00492049" w:rsidP="006C67C1">
      <w:pPr>
        <w:pStyle w:val="ListParagraph"/>
        <w:tabs>
          <w:tab w:val="left" w:pos="540"/>
          <w:tab w:val="left" w:pos="810"/>
        </w:tabs>
        <w:ind w:left="880" w:right="-50"/>
        <w:rPr>
          <w:rFonts w:ascii="Times New Roman" w:hAnsi="Times New Roman"/>
          <w:sz w:val="22"/>
          <w:szCs w:val="22"/>
        </w:rPr>
      </w:pPr>
    </w:p>
    <w:p w14:paraId="369758C5" w14:textId="197AFFE4" w:rsidR="00F35A76" w:rsidRPr="00202EC6" w:rsidRDefault="00C36645" w:rsidP="00C36645">
      <w:pPr>
        <w:pStyle w:val="ListParagraph"/>
        <w:tabs>
          <w:tab w:val="left" w:pos="540"/>
          <w:tab w:val="left" w:pos="810"/>
        </w:tabs>
        <w:ind w:left="880" w:right="-50"/>
        <w:rPr>
          <w:rFonts w:ascii="Times New Roman" w:hAnsi="Times New Roman"/>
          <w:sz w:val="22"/>
          <w:szCs w:val="22"/>
        </w:rPr>
      </w:pPr>
      <w:r w:rsidRPr="00202EC6">
        <w:rPr>
          <w:rFonts w:ascii="Times New Roman" w:hAnsi="Times New Roman"/>
          <w:sz w:val="22"/>
          <w:szCs w:val="22"/>
        </w:rPr>
        <w:t xml:space="preserve">4.2  </w:t>
      </w:r>
      <w:r w:rsidR="00F35A76" w:rsidRPr="00202EC6">
        <w:rPr>
          <w:rFonts w:ascii="Times New Roman" w:hAnsi="Times New Roman"/>
          <w:sz w:val="22"/>
          <w:szCs w:val="22"/>
        </w:rPr>
        <w:t xml:space="preserve">However, contracting parties should take note of Section 6 of </w:t>
      </w:r>
      <w:r w:rsidR="00F35A76" w:rsidRPr="00202EC6">
        <w:rPr>
          <w:rFonts w:ascii="Times New Roman" w:hAnsi="Times New Roman"/>
          <w:i/>
          <w:sz w:val="22"/>
          <w:szCs w:val="22"/>
        </w:rPr>
        <w:t xml:space="preserve">General Considerations </w:t>
      </w:r>
      <w:r w:rsidR="00F35A76" w:rsidRPr="00202EC6">
        <w:rPr>
          <w:rFonts w:ascii="Times New Roman" w:hAnsi="Times New Roman"/>
          <w:sz w:val="22"/>
          <w:szCs w:val="22"/>
        </w:rPr>
        <w:t>in</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Appendix</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IX</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of the report</w:t>
      </w:r>
      <w:r w:rsidR="00F35A76" w:rsidRPr="00202EC6">
        <w:rPr>
          <w:rFonts w:ascii="Times New Roman" w:hAnsi="Times New Roman"/>
          <w:spacing w:val="-1"/>
          <w:sz w:val="22"/>
          <w:szCs w:val="22"/>
        </w:rPr>
        <w:t xml:space="preserve"> </w:t>
      </w:r>
      <w:r w:rsidR="00F35A76" w:rsidRPr="00202EC6">
        <w:rPr>
          <w:rFonts w:ascii="Times New Roman" w:hAnsi="Times New Roman"/>
          <w:sz w:val="22"/>
          <w:szCs w:val="22"/>
        </w:rPr>
        <w:t>of ICPM-2, which provides:</w:t>
      </w:r>
    </w:p>
    <w:p w14:paraId="673547E5" w14:textId="77777777" w:rsidR="00F35A76" w:rsidRPr="00202EC6" w:rsidRDefault="00F35A76" w:rsidP="006C67C1">
      <w:pPr>
        <w:pStyle w:val="BodyText"/>
        <w:tabs>
          <w:tab w:val="left" w:pos="540"/>
        </w:tabs>
        <w:ind w:right="-50"/>
        <w:rPr>
          <w:szCs w:val="22"/>
        </w:rPr>
      </w:pPr>
    </w:p>
    <w:p w14:paraId="0213FD3A" w14:textId="4621F2E2" w:rsidR="00F35A76" w:rsidRPr="00202EC6" w:rsidRDefault="00F35A76" w:rsidP="006C67C1">
      <w:pPr>
        <w:tabs>
          <w:tab w:val="left" w:pos="540"/>
        </w:tabs>
        <w:ind w:right="-50"/>
        <w:rPr>
          <w:szCs w:val="22"/>
        </w:rPr>
      </w:pPr>
      <w:r w:rsidRPr="00202EC6">
        <w:rPr>
          <w:szCs w:val="22"/>
        </w:rPr>
        <w:t>“</w:t>
      </w:r>
      <w:r w:rsidRPr="00202EC6">
        <w:rPr>
          <w:i/>
          <w:szCs w:val="22"/>
        </w:rPr>
        <w:t>Art XIII does not preclude contracting parties from using any form of dispute resolution,</w:t>
      </w:r>
      <w:r w:rsidRPr="00202EC6">
        <w:rPr>
          <w:i/>
          <w:spacing w:val="1"/>
          <w:szCs w:val="22"/>
        </w:rPr>
        <w:t xml:space="preserve"> </w:t>
      </w:r>
      <w:r w:rsidRPr="00202EC6">
        <w:rPr>
          <w:i/>
          <w:szCs w:val="22"/>
        </w:rPr>
        <w:t>including mediation or other procedures provided that the parties agree to them, and does not</w:t>
      </w:r>
      <w:r w:rsidRPr="00202EC6">
        <w:rPr>
          <w:i/>
          <w:spacing w:val="-52"/>
          <w:szCs w:val="22"/>
        </w:rPr>
        <w:t xml:space="preserve"> </w:t>
      </w:r>
      <w:r w:rsidR="00DC1E80" w:rsidRPr="00202EC6">
        <w:rPr>
          <w:i/>
          <w:spacing w:val="-52"/>
          <w:szCs w:val="22"/>
        </w:rPr>
        <w:t xml:space="preserve">  </w:t>
      </w:r>
      <w:r w:rsidRPr="00202EC6">
        <w:rPr>
          <w:i/>
          <w:szCs w:val="22"/>
        </w:rPr>
        <w:t>limit the contracting parties to the Expert Committee procedures described in Article XIII.2.</w:t>
      </w:r>
      <w:r w:rsidRPr="00202EC6">
        <w:rPr>
          <w:i/>
          <w:spacing w:val="1"/>
          <w:szCs w:val="22"/>
        </w:rPr>
        <w:t xml:space="preserve"> </w:t>
      </w:r>
      <w:r w:rsidRPr="00202EC6">
        <w:rPr>
          <w:i/>
          <w:szCs w:val="22"/>
        </w:rPr>
        <w:t>Contracting</w:t>
      </w:r>
      <w:r w:rsidRPr="00202EC6">
        <w:rPr>
          <w:i/>
          <w:spacing w:val="1"/>
          <w:szCs w:val="22"/>
        </w:rPr>
        <w:t xml:space="preserve"> </w:t>
      </w:r>
      <w:r w:rsidRPr="00202EC6">
        <w:rPr>
          <w:i/>
          <w:szCs w:val="22"/>
        </w:rPr>
        <w:t>parties</w:t>
      </w:r>
      <w:r w:rsidRPr="00202EC6">
        <w:rPr>
          <w:i/>
          <w:spacing w:val="1"/>
          <w:szCs w:val="22"/>
        </w:rPr>
        <w:t xml:space="preserve"> </w:t>
      </w:r>
      <w:r w:rsidRPr="00202EC6">
        <w:rPr>
          <w:i/>
          <w:szCs w:val="22"/>
        </w:rPr>
        <w:t>are</w:t>
      </w:r>
      <w:r w:rsidRPr="00202EC6">
        <w:rPr>
          <w:i/>
          <w:spacing w:val="1"/>
          <w:szCs w:val="22"/>
        </w:rPr>
        <w:t xml:space="preserve"> </w:t>
      </w:r>
      <w:r w:rsidRPr="00202EC6">
        <w:rPr>
          <w:i/>
          <w:szCs w:val="22"/>
        </w:rPr>
        <w:t>encouraged</w:t>
      </w:r>
      <w:r w:rsidRPr="00202EC6">
        <w:rPr>
          <w:i/>
          <w:spacing w:val="1"/>
          <w:szCs w:val="22"/>
        </w:rPr>
        <w:t xml:space="preserve"> </w:t>
      </w:r>
      <w:r w:rsidRPr="00202EC6">
        <w:rPr>
          <w:i/>
          <w:szCs w:val="22"/>
        </w:rPr>
        <w:t>to</w:t>
      </w:r>
      <w:r w:rsidRPr="00202EC6">
        <w:rPr>
          <w:i/>
          <w:spacing w:val="1"/>
          <w:szCs w:val="22"/>
        </w:rPr>
        <w:t xml:space="preserve"> </w:t>
      </w:r>
      <w:r w:rsidRPr="00202EC6">
        <w:rPr>
          <w:i/>
          <w:szCs w:val="22"/>
        </w:rPr>
        <w:t>consult</w:t>
      </w:r>
      <w:r w:rsidRPr="00202EC6">
        <w:rPr>
          <w:i/>
          <w:spacing w:val="1"/>
          <w:szCs w:val="22"/>
        </w:rPr>
        <w:t xml:space="preserve"> </w:t>
      </w:r>
      <w:r w:rsidRPr="00202EC6">
        <w:rPr>
          <w:i/>
          <w:szCs w:val="22"/>
        </w:rPr>
        <w:t>with</w:t>
      </w:r>
      <w:r w:rsidRPr="00202EC6">
        <w:rPr>
          <w:i/>
          <w:spacing w:val="1"/>
          <w:szCs w:val="22"/>
        </w:rPr>
        <w:t xml:space="preserve"> </w:t>
      </w:r>
      <w:r w:rsidRPr="00202EC6">
        <w:rPr>
          <w:i/>
          <w:szCs w:val="22"/>
        </w:rPr>
        <w:t>the</w:t>
      </w:r>
      <w:r w:rsidRPr="00202EC6">
        <w:rPr>
          <w:i/>
          <w:spacing w:val="1"/>
          <w:szCs w:val="22"/>
        </w:rPr>
        <w:t xml:space="preserve"> </w:t>
      </w:r>
      <w:r w:rsidRPr="00202EC6">
        <w:rPr>
          <w:i/>
          <w:szCs w:val="22"/>
        </w:rPr>
        <w:t>IPPC</w:t>
      </w:r>
      <w:r w:rsidRPr="00202EC6">
        <w:rPr>
          <w:i/>
          <w:spacing w:val="1"/>
          <w:szCs w:val="22"/>
        </w:rPr>
        <w:t xml:space="preserve"> </w:t>
      </w:r>
      <w:r w:rsidRPr="00202EC6">
        <w:rPr>
          <w:i/>
          <w:szCs w:val="22"/>
        </w:rPr>
        <w:t>Secretariat</w:t>
      </w:r>
      <w:r w:rsidRPr="00202EC6">
        <w:rPr>
          <w:i/>
          <w:spacing w:val="1"/>
          <w:szCs w:val="22"/>
        </w:rPr>
        <w:t xml:space="preserve"> </w:t>
      </w:r>
      <w:r w:rsidRPr="00202EC6">
        <w:rPr>
          <w:i/>
          <w:szCs w:val="22"/>
        </w:rPr>
        <w:t>or</w:t>
      </w:r>
      <w:r w:rsidRPr="00202EC6">
        <w:rPr>
          <w:i/>
          <w:spacing w:val="55"/>
          <w:szCs w:val="22"/>
        </w:rPr>
        <w:t xml:space="preserve"> </w:t>
      </w:r>
      <w:r w:rsidRPr="00202EC6">
        <w:rPr>
          <w:i/>
          <w:szCs w:val="22"/>
        </w:rPr>
        <w:t>others</w:t>
      </w:r>
      <w:r w:rsidRPr="00202EC6">
        <w:rPr>
          <w:i/>
          <w:spacing w:val="1"/>
          <w:szCs w:val="22"/>
        </w:rPr>
        <w:t xml:space="preserve"> </w:t>
      </w:r>
      <w:r w:rsidRPr="00202EC6">
        <w:rPr>
          <w:i/>
          <w:szCs w:val="22"/>
        </w:rPr>
        <w:t>concerning the range of dispute settlement procedures that may be appropriate for the dispute</w:t>
      </w:r>
      <w:r w:rsidRPr="00202EC6">
        <w:rPr>
          <w:i/>
          <w:spacing w:val="-52"/>
          <w:szCs w:val="22"/>
        </w:rPr>
        <w:t xml:space="preserve"> </w:t>
      </w:r>
      <w:r w:rsidRPr="00202EC6">
        <w:rPr>
          <w:i/>
          <w:szCs w:val="22"/>
        </w:rPr>
        <w:t>in</w:t>
      </w:r>
      <w:r w:rsidRPr="00202EC6">
        <w:rPr>
          <w:i/>
          <w:spacing w:val="-1"/>
          <w:szCs w:val="22"/>
        </w:rPr>
        <w:t xml:space="preserve"> </w:t>
      </w:r>
      <w:r w:rsidRPr="00202EC6">
        <w:rPr>
          <w:i/>
          <w:szCs w:val="22"/>
        </w:rPr>
        <w:t>question</w:t>
      </w:r>
      <w:r w:rsidRPr="00202EC6">
        <w:rPr>
          <w:szCs w:val="22"/>
        </w:rPr>
        <w:t>.”</w:t>
      </w:r>
    </w:p>
    <w:p w14:paraId="53E65629" w14:textId="77777777" w:rsidR="00BE3AFB" w:rsidRPr="00202EC6" w:rsidRDefault="00BE3AFB" w:rsidP="006C67C1">
      <w:pPr>
        <w:tabs>
          <w:tab w:val="left" w:pos="540"/>
        </w:tabs>
        <w:ind w:right="-50"/>
        <w:rPr>
          <w:szCs w:val="22"/>
        </w:rPr>
      </w:pPr>
    </w:p>
    <w:p w14:paraId="468456A9" w14:textId="77777777" w:rsidR="00BE3AFB" w:rsidRPr="00202EC6" w:rsidRDefault="00F35A76" w:rsidP="006C67C1">
      <w:pPr>
        <w:pStyle w:val="ListParagraph"/>
        <w:tabs>
          <w:tab w:val="left" w:pos="540"/>
          <w:tab w:val="left" w:pos="810"/>
        </w:tabs>
        <w:spacing w:line="480" w:lineRule="auto"/>
        <w:ind w:left="880" w:right="-50"/>
        <w:rPr>
          <w:rFonts w:ascii="Times New Roman" w:hAnsi="Times New Roman"/>
          <w:spacing w:val="-53"/>
          <w:sz w:val="22"/>
          <w:szCs w:val="22"/>
        </w:rPr>
      </w:pPr>
      <w:r w:rsidRPr="00202EC6">
        <w:rPr>
          <w:rFonts w:ascii="Times New Roman" w:hAnsi="Times New Roman"/>
          <w:sz w:val="22"/>
          <w:szCs w:val="22"/>
        </w:rPr>
        <w:t xml:space="preserve">The </w:t>
      </w:r>
      <w:r w:rsidRPr="00202EC6">
        <w:rPr>
          <w:rFonts w:ascii="Times New Roman" w:hAnsi="Times New Roman"/>
          <w:i/>
          <w:sz w:val="22"/>
          <w:szCs w:val="22"/>
        </w:rPr>
        <w:t xml:space="preserve">General Considerations </w:t>
      </w:r>
      <w:r w:rsidRPr="00202EC6">
        <w:rPr>
          <w:rFonts w:ascii="Times New Roman" w:hAnsi="Times New Roman"/>
          <w:sz w:val="22"/>
          <w:szCs w:val="22"/>
        </w:rPr>
        <w:t>then list a number of options:</w:t>
      </w:r>
      <w:r w:rsidRPr="00202EC6">
        <w:rPr>
          <w:rFonts w:ascii="Times New Roman" w:hAnsi="Times New Roman"/>
          <w:spacing w:val="-53"/>
          <w:sz w:val="22"/>
          <w:szCs w:val="22"/>
        </w:rPr>
        <w:t xml:space="preserve"> </w:t>
      </w:r>
    </w:p>
    <w:p w14:paraId="5DFD7439" w14:textId="77777777" w:rsidR="00F35A76" w:rsidRPr="00202EC6" w:rsidRDefault="00F35A76" w:rsidP="006C67C1">
      <w:pPr>
        <w:tabs>
          <w:tab w:val="left" w:pos="540"/>
        </w:tabs>
        <w:spacing w:line="480" w:lineRule="auto"/>
        <w:ind w:right="-50"/>
        <w:rPr>
          <w:i/>
          <w:szCs w:val="22"/>
        </w:rPr>
      </w:pPr>
      <w:r w:rsidRPr="00202EC6">
        <w:rPr>
          <w:szCs w:val="22"/>
        </w:rPr>
        <w:t>“</w:t>
      </w:r>
      <w:r w:rsidRPr="00202EC6">
        <w:rPr>
          <w:i/>
          <w:szCs w:val="22"/>
        </w:rPr>
        <w:t>Options</w:t>
      </w:r>
      <w:r w:rsidRPr="00202EC6">
        <w:rPr>
          <w:i/>
          <w:spacing w:val="-1"/>
          <w:szCs w:val="22"/>
        </w:rPr>
        <w:t xml:space="preserve"> </w:t>
      </w:r>
      <w:r w:rsidRPr="00202EC6">
        <w:rPr>
          <w:i/>
          <w:szCs w:val="22"/>
        </w:rPr>
        <w:t>include but</w:t>
      </w:r>
      <w:r w:rsidRPr="00202EC6">
        <w:rPr>
          <w:i/>
          <w:spacing w:val="-1"/>
          <w:szCs w:val="22"/>
        </w:rPr>
        <w:t xml:space="preserve"> </w:t>
      </w:r>
      <w:r w:rsidRPr="00202EC6">
        <w:rPr>
          <w:i/>
          <w:szCs w:val="22"/>
        </w:rPr>
        <w:t>are</w:t>
      </w:r>
      <w:r w:rsidRPr="00202EC6">
        <w:rPr>
          <w:i/>
          <w:spacing w:val="-1"/>
          <w:szCs w:val="22"/>
        </w:rPr>
        <w:t xml:space="preserve"> </w:t>
      </w:r>
      <w:r w:rsidRPr="00202EC6">
        <w:rPr>
          <w:i/>
          <w:szCs w:val="22"/>
        </w:rPr>
        <w:t>not limited to:</w:t>
      </w:r>
    </w:p>
    <w:p w14:paraId="5F609EF3" w14:textId="719C6F45" w:rsidR="00F35A76" w:rsidRPr="00202EC6" w:rsidRDefault="00F35A76" w:rsidP="006C67C1">
      <w:pPr>
        <w:tabs>
          <w:tab w:val="left" w:pos="540"/>
        </w:tabs>
        <w:ind w:right="-50"/>
        <w:rPr>
          <w:i/>
          <w:szCs w:val="22"/>
        </w:rPr>
      </w:pPr>
      <w:r w:rsidRPr="00202EC6">
        <w:rPr>
          <w:i/>
          <w:szCs w:val="22"/>
        </w:rPr>
        <w:t>Consultation, Good Offices, mediation, or arbitration -</w:t>
      </w:r>
      <w:r w:rsidRPr="00202EC6">
        <w:rPr>
          <w:i/>
          <w:spacing w:val="55"/>
          <w:szCs w:val="22"/>
        </w:rPr>
        <w:t xml:space="preserve"> </w:t>
      </w:r>
      <w:r w:rsidRPr="00202EC6">
        <w:rPr>
          <w:i/>
          <w:szCs w:val="22"/>
        </w:rPr>
        <w:t>Contracting parties are encouraged</w:t>
      </w:r>
      <w:r w:rsidRPr="00202EC6">
        <w:rPr>
          <w:i/>
          <w:spacing w:val="1"/>
          <w:szCs w:val="22"/>
        </w:rPr>
        <w:t xml:space="preserve"> </w:t>
      </w:r>
      <w:r w:rsidRPr="00202EC6">
        <w:rPr>
          <w:i/>
          <w:szCs w:val="22"/>
        </w:rPr>
        <w:t>to</w:t>
      </w:r>
      <w:r w:rsidRPr="00202EC6">
        <w:rPr>
          <w:i/>
          <w:spacing w:val="1"/>
          <w:szCs w:val="22"/>
        </w:rPr>
        <w:t xml:space="preserve"> </w:t>
      </w:r>
      <w:r w:rsidRPr="00202EC6">
        <w:rPr>
          <w:i/>
          <w:szCs w:val="22"/>
        </w:rPr>
        <w:t>pursue</w:t>
      </w:r>
      <w:r w:rsidRPr="00202EC6">
        <w:rPr>
          <w:i/>
          <w:spacing w:val="1"/>
          <w:szCs w:val="22"/>
        </w:rPr>
        <w:t xml:space="preserve"> </w:t>
      </w:r>
      <w:r w:rsidRPr="00202EC6">
        <w:rPr>
          <w:i/>
          <w:szCs w:val="22"/>
        </w:rPr>
        <w:t>options</w:t>
      </w:r>
      <w:r w:rsidRPr="00202EC6">
        <w:rPr>
          <w:i/>
          <w:spacing w:val="1"/>
          <w:szCs w:val="22"/>
        </w:rPr>
        <w:t xml:space="preserve"> </w:t>
      </w:r>
      <w:r w:rsidRPr="00202EC6">
        <w:rPr>
          <w:i/>
          <w:szCs w:val="22"/>
        </w:rPr>
        <w:t>such</w:t>
      </w:r>
      <w:r w:rsidRPr="00202EC6">
        <w:rPr>
          <w:i/>
          <w:spacing w:val="1"/>
          <w:szCs w:val="22"/>
        </w:rPr>
        <w:t xml:space="preserve"> </w:t>
      </w:r>
      <w:r w:rsidRPr="00202EC6">
        <w:rPr>
          <w:i/>
          <w:szCs w:val="22"/>
        </w:rPr>
        <w:t>as</w:t>
      </w:r>
      <w:r w:rsidRPr="00202EC6">
        <w:rPr>
          <w:i/>
          <w:spacing w:val="1"/>
          <w:szCs w:val="22"/>
        </w:rPr>
        <w:t xml:space="preserve"> </w:t>
      </w:r>
      <w:r w:rsidRPr="00202EC6">
        <w:rPr>
          <w:i/>
          <w:szCs w:val="22"/>
        </w:rPr>
        <w:t>Good</w:t>
      </w:r>
      <w:r w:rsidRPr="00202EC6">
        <w:rPr>
          <w:i/>
          <w:spacing w:val="1"/>
          <w:szCs w:val="22"/>
        </w:rPr>
        <w:t xml:space="preserve"> </w:t>
      </w:r>
      <w:r w:rsidRPr="00202EC6">
        <w:rPr>
          <w:i/>
          <w:szCs w:val="22"/>
        </w:rPr>
        <w:t>Offices</w:t>
      </w:r>
      <w:r w:rsidRPr="00202EC6">
        <w:rPr>
          <w:i/>
          <w:spacing w:val="1"/>
          <w:szCs w:val="22"/>
        </w:rPr>
        <w:t xml:space="preserve"> </w:t>
      </w:r>
      <w:r w:rsidRPr="00202EC6">
        <w:rPr>
          <w:i/>
          <w:szCs w:val="22"/>
        </w:rPr>
        <w:t>and</w:t>
      </w:r>
      <w:r w:rsidRPr="00202EC6">
        <w:rPr>
          <w:i/>
          <w:spacing w:val="1"/>
          <w:szCs w:val="22"/>
        </w:rPr>
        <w:t xml:space="preserve"> </w:t>
      </w:r>
      <w:r w:rsidRPr="00202EC6">
        <w:rPr>
          <w:i/>
          <w:szCs w:val="22"/>
        </w:rPr>
        <w:t>mediation</w:t>
      </w:r>
      <w:r w:rsidRPr="00202EC6">
        <w:rPr>
          <w:i/>
          <w:spacing w:val="1"/>
          <w:szCs w:val="22"/>
        </w:rPr>
        <w:t xml:space="preserve"> </w:t>
      </w:r>
      <w:r w:rsidRPr="00202EC6">
        <w:rPr>
          <w:i/>
          <w:szCs w:val="22"/>
        </w:rPr>
        <w:t>as</w:t>
      </w:r>
      <w:r w:rsidRPr="00202EC6">
        <w:rPr>
          <w:i/>
          <w:spacing w:val="1"/>
          <w:szCs w:val="22"/>
        </w:rPr>
        <w:t xml:space="preserve"> </w:t>
      </w:r>
      <w:r w:rsidRPr="00202EC6">
        <w:rPr>
          <w:i/>
          <w:szCs w:val="22"/>
        </w:rPr>
        <w:t>alternatives</w:t>
      </w:r>
      <w:r w:rsidRPr="00202EC6">
        <w:rPr>
          <w:i/>
          <w:spacing w:val="1"/>
          <w:szCs w:val="22"/>
        </w:rPr>
        <w:t xml:space="preserve"> </w:t>
      </w:r>
      <w:r w:rsidRPr="00202EC6">
        <w:rPr>
          <w:i/>
          <w:szCs w:val="22"/>
        </w:rPr>
        <w:t>to</w:t>
      </w:r>
      <w:r w:rsidRPr="00202EC6">
        <w:rPr>
          <w:i/>
          <w:spacing w:val="1"/>
          <w:szCs w:val="22"/>
        </w:rPr>
        <w:t xml:space="preserve"> </w:t>
      </w:r>
      <w:r w:rsidRPr="00202EC6">
        <w:rPr>
          <w:i/>
          <w:szCs w:val="22"/>
        </w:rPr>
        <w:t>the</w:t>
      </w:r>
      <w:r w:rsidRPr="00202EC6">
        <w:rPr>
          <w:i/>
          <w:spacing w:val="55"/>
          <w:szCs w:val="22"/>
        </w:rPr>
        <w:t xml:space="preserve"> </w:t>
      </w:r>
      <w:r w:rsidRPr="00202EC6">
        <w:rPr>
          <w:i/>
          <w:szCs w:val="22"/>
        </w:rPr>
        <w:t>Expert</w:t>
      </w:r>
      <w:r w:rsidRPr="00202EC6">
        <w:rPr>
          <w:i/>
          <w:spacing w:val="1"/>
          <w:szCs w:val="22"/>
        </w:rPr>
        <w:t xml:space="preserve"> </w:t>
      </w:r>
      <w:r w:rsidRPr="00202EC6">
        <w:rPr>
          <w:i/>
          <w:szCs w:val="22"/>
        </w:rPr>
        <w:t>Committee</w:t>
      </w:r>
      <w:r w:rsidRPr="00202EC6">
        <w:rPr>
          <w:i/>
          <w:spacing w:val="1"/>
          <w:szCs w:val="22"/>
        </w:rPr>
        <w:t xml:space="preserve"> </w:t>
      </w:r>
      <w:r w:rsidRPr="00202EC6">
        <w:rPr>
          <w:i/>
          <w:szCs w:val="22"/>
        </w:rPr>
        <w:t>procedure</w:t>
      </w:r>
      <w:r w:rsidRPr="00202EC6">
        <w:rPr>
          <w:i/>
          <w:spacing w:val="1"/>
          <w:szCs w:val="22"/>
        </w:rPr>
        <w:t xml:space="preserve"> </w:t>
      </w:r>
      <w:r w:rsidRPr="00202EC6">
        <w:rPr>
          <w:i/>
          <w:szCs w:val="22"/>
        </w:rPr>
        <w:t>provided</w:t>
      </w:r>
      <w:r w:rsidRPr="00202EC6">
        <w:rPr>
          <w:i/>
          <w:spacing w:val="1"/>
          <w:szCs w:val="22"/>
        </w:rPr>
        <w:t xml:space="preserve"> </w:t>
      </w:r>
      <w:r w:rsidRPr="00202EC6">
        <w:rPr>
          <w:i/>
          <w:szCs w:val="22"/>
        </w:rPr>
        <w:t>in</w:t>
      </w:r>
      <w:r w:rsidRPr="00202EC6">
        <w:rPr>
          <w:i/>
          <w:spacing w:val="1"/>
          <w:szCs w:val="22"/>
        </w:rPr>
        <w:t xml:space="preserve"> </w:t>
      </w:r>
      <w:r w:rsidRPr="00202EC6">
        <w:rPr>
          <w:i/>
          <w:szCs w:val="22"/>
        </w:rPr>
        <w:t>Article</w:t>
      </w:r>
      <w:r w:rsidRPr="00202EC6">
        <w:rPr>
          <w:i/>
          <w:spacing w:val="1"/>
          <w:szCs w:val="22"/>
        </w:rPr>
        <w:t xml:space="preserve"> </w:t>
      </w:r>
      <w:r w:rsidRPr="00202EC6">
        <w:rPr>
          <w:i/>
          <w:szCs w:val="22"/>
        </w:rPr>
        <w:t>XIII.</w:t>
      </w:r>
      <w:r w:rsidRPr="00202EC6">
        <w:rPr>
          <w:i/>
          <w:spacing w:val="1"/>
          <w:szCs w:val="22"/>
        </w:rPr>
        <w:t xml:space="preserve"> </w:t>
      </w:r>
      <w:r w:rsidRPr="00202EC6">
        <w:rPr>
          <w:i/>
          <w:szCs w:val="22"/>
        </w:rPr>
        <w:t>These</w:t>
      </w:r>
      <w:r w:rsidRPr="00202EC6">
        <w:rPr>
          <w:i/>
          <w:spacing w:val="1"/>
          <w:szCs w:val="22"/>
        </w:rPr>
        <w:t xml:space="preserve"> </w:t>
      </w:r>
      <w:r w:rsidRPr="00202EC6">
        <w:rPr>
          <w:i/>
          <w:szCs w:val="22"/>
        </w:rPr>
        <w:t>procedures</w:t>
      </w:r>
      <w:r w:rsidRPr="00202EC6">
        <w:rPr>
          <w:i/>
          <w:spacing w:val="1"/>
          <w:szCs w:val="22"/>
        </w:rPr>
        <w:t xml:space="preserve"> </w:t>
      </w:r>
      <w:r w:rsidRPr="00202EC6">
        <w:rPr>
          <w:i/>
          <w:szCs w:val="22"/>
        </w:rPr>
        <w:t>may</w:t>
      </w:r>
      <w:r w:rsidRPr="00202EC6">
        <w:rPr>
          <w:i/>
          <w:spacing w:val="1"/>
          <w:szCs w:val="22"/>
        </w:rPr>
        <w:t xml:space="preserve"> </w:t>
      </w:r>
      <w:r w:rsidRPr="00202EC6">
        <w:rPr>
          <w:i/>
          <w:szCs w:val="22"/>
        </w:rPr>
        <w:t>be</w:t>
      </w:r>
      <w:r w:rsidRPr="00202EC6">
        <w:rPr>
          <w:i/>
          <w:spacing w:val="1"/>
          <w:szCs w:val="22"/>
        </w:rPr>
        <w:t xml:space="preserve"> </w:t>
      </w:r>
      <w:r w:rsidRPr="00202EC6">
        <w:rPr>
          <w:i/>
          <w:szCs w:val="22"/>
        </w:rPr>
        <w:t>conducted</w:t>
      </w:r>
      <w:r w:rsidRPr="00202EC6">
        <w:rPr>
          <w:i/>
          <w:spacing w:val="1"/>
          <w:szCs w:val="22"/>
        </w:rPr>
        <w:t xml:space="preserve"> </w:t>
      </w:r>
      <w:proofErr w:type="gramStart"/>
      <w:r w:rsidRPr="00202EC6">
        <w:rPr>
          <w:i/>
          <w:szCs w:val="22"/>
        </w:rPr>
        <w:t>or</w:t>
      </w:r>
      <w:r w:rsidR="008B1AFF" w:rsidRPr="00202EC6">
        <w:rPr>
          <w:i/>
          <w:szCs w:val="22"/>
        </w:rPr>
        <w:t xml:space="preserve"> </w:t>
      </w:r>
      <w:r w:rsidRPr="00202EC6">
        <w:rPr>
          <w:i/>
          <w:spacing w:val="-52"/>
          <w:szCs w:val="22"/>
        </w:rPr>
        <w:t xml:space="preserve"> </w:t>
      </w:r>
      <w:r w:rsidRPr="00202EC6">
        <w:rPr>
          <w:i/>
          <w:szCs w:val="22"/>
        </w:rPr>
        <w:t>administered</w:t>
      </w:r>
      <w:proofErr w:type="gramEnd"/>
      <w:r w:rsidRPr="00202EC6">
        <w:rPr>
          <w:i/>
          <w:szCs w:val="22"/>
        </w:rPr>
        <w:t xml:space="preserve"> with assistance from the IPPC Secretariat and/or a Subsidiary Body designated</w:t>
      </w:r>
      <w:r w:rsidRPr="00202EC6">
        <w:rPr>
          <w:i/>
          <w:spacing w:val="1"/>
          <w:szCs w:val="22"/>
        </w:rPr>
        <w:t xml:space="preserve"> </w:t>
      </w:r>
      <w:r w:rsidRPr="00202EC6">
        <w:rPr>
          <w:i/>
          <w:szCs w:val="22"/>
        </w:rPr>
        <w:t>by</w:t>
      </w:r>
      <w:r w:rsidRPr="00202EC6">
        <w:rPr>
          <w:i/>
          <w:spacing w:val="-1"/>
          <w:szCs w:val="22"/>
        </w:rPr>
        <w:t xml:space="preserve"> </w:t>
      </w:r>
      <w:r w:rsidRPr="00202EC6">
        <w:rPr>
          <w:i/>
          <w:szCs w:val="22"/>
        </w:rPr>
        <w:t>the ICPM.</w:t>
      </w:r>
    </w:p>
    <w:p w14:paraId="18BEADDE" w14:textId="77777777" w:rsidR="00F35A76" w:rsidRPr="00202EC6" w:rsidRDefault="00F35A76" w:rsidP="006C67C1">
      <w:pPr>
        <w:pStyle w:val="BodyText"/>
        <w:tabs>
          <w:tab w:val="left" w:pos="540"/>
        </w:tabs>
        <w:ind w:right="-50"/>
        <w:rPr>
          <w:i/>
          <w:szCs w:val="22"/>
        </w:rPr>
      </w:pPr>
    </w:p>
    <w:p w14:paraId="6620CC1A" w14:textId="77777777" w:rsidR="00F35A76" w:rsidRPr="00202EC6" w:rsidRDefault="00F35A76" w:rsidP="006C67C1">
      <w:pPr>
        <w:tabs>
          <w:tab w:val="left" w:pos="540"/>
        </w:tabs>
        <w:ind w:right="-50"/>
        <w:rPr>
          <w:i/>
          <w:szCs w:val="22"/>
        </w:rPr>
      </w:pPr>
      <w:r w:rsidRPr="00202EC6">
        <w:rPr>
          <w:i/>
          <w:szCs w:val="22"/>
        </w:rPr>
        <w:t xml:space="preserve">Supplementary Agreements - Dispute settlement procedures </w:t>
      </w:r>
      <w:proofErr w:type="gramStart"/>
      <w:r w:rsidRPr="00202EC6">
        <w:rPr>
          <w:i/>
          <w:szCs w:val="22"/>
        </w:rPr>
        <w:t>may be agreed</w:t>
      </w:r>
      <w:proofErr w:type="gramEnd"/>
      <w:r w:rsidRPr="00202EC6">
        <w:rPr>
          <w:i/>
          <w:szCs w:val="22"/>
        </w:rPr>
        <w:t xml:space="preserve"> under Article XVI</w:t>
      </w:r>
      <w:r w:rsidRPr="00202EC6">
        <w:rPr>
          <w:i/>
          <w:spacing w:val="1"/>
          <w:szCs w:val="22"/>
        </w:rPr>
        <w:t xml:space="preserve"> </w:t>
      </w:r>
      <w:r w:rsidRPr="00202EC6">
        <w:rPr>
          <w:i/>
          <w:szCs w:val="22"/>
        </w:rPr>
        <w:t>(Supplementary Agreements).</w:t>
      </w:r>
      <w:r w:rsidRPr="00202EC6">
        <w:rPr>
          <w:i/>
          <w:spacing w:val="1"/>
          <w:szCs w:val="22"/>
        </w:rPr>
        <w:t xml:space="preserve"> </w:t>
      </w:r>
      <w:r w:rsidRPr="00202EC6">
        <w:rPr>
          <w:i/>
          <w:szCs w:val="22"/>
        </w:rPr>
        <w:t>Such procedures may be binding, but are only binding for the</w:t>
      </w:r>
      <w:r w:rsidRPr="00202EC6">
        <w:rPr>
          <w:i/>
          <w:spacing w:val="1"/>
          <w:szCs w:val="22"/>
        </w:rPr>
        <w:t xml:space="preserve"> </w:t>
      </w:r>
      <w:r w:rsidRPr="00202EC6">
        <w:rPr>
          <w:i/>
          <w:szCs w:val="22"/>
        </w:rPr>
        <w:t>parties</w:t>
      </w:r>
      <w:r w:rsidRPr="00202EC6">
        <w:rPr>
          <w:i/>
          <w:spacing w:val="-1"/>
          <w:szCs w:val="22"/>
        </w:rPr>
        <w:t xml:space="preserve"> </w:t>
      </w:r>
      <w:r w:rsidRPr="00202EC6">
        <w:rPr>
          <w:i/>
          <w:szCs w:val="22"/>
        </w:rPr>
        <w:t>to the</w:t>
      </w:r>
      <w:r w:rsidRPr="00202EC6">
        <w:rPr>
          <w:i/>
          <w:spacing w:val="-1"/>
          <w:szCs w:val="22"/>
        </w:rPr>
        <w:t xml:space="preserve"> </w:t>
      </w:r>
      <w:r w:rsidRPr="00202EC6">
        <w:rPr>
          <w:i/>
          <w:szCs w:val="22"/>
        </w:rPr>
        <w:t>agreement.</w:t>
      </w:r>
    </w:p>
    <w:p w14:paraId="1342F2F7" w14:textId="77777777" w:rsidR="00F35A76" w:rsidRPr="00202EC6" w:rsidRDefault="00F35A76" w:rsidP="006C67C1">
      <w:pPr>
        <w:tabs>
          <w:tab w:val="left" w:pos="540"/>
        </w:tabs>
        <w:ind w:right="-50"/>
        <w:rPr>
          <w:i/>
          <w:szCs w:val="22"/>
        </w:rPr>
      </w:pPr>
    </w:p>
    <w:p w14:paraId="0A6FA854" w14:textId="77777777" w:rsidR="00F35A76" w:rsidRPr="00202EC6" w:rsidRDefault="00F35A76" w:rsidP="006C67C1">
      <w:pPr>
        <w:tabs>
          <w:tab w:val="left" w:pos="540"/>
        </w:tabs>
        <w:spacing w:line="237" w:lineRule="auto"/>
        <w:ind w:right="-50"/>
        <w:rPr>
          <w:szCs w:val="22"/>
        </w:rPr>
      </w:pPr>
      <w:r w:rsidRPr="00202EC6">
        <w:rPr>
          <w:i/>
          <w:szCs w:val="22"/>
        </w:rPr>
        <w:t>Expert Committee (Article XIII) - The outcome of the Expert Committee procedure initiated</w:t>
      </w:r>
      <w:r w:rsidRPr="00202EC6">
        <w:rPr>
          <w:i/>
          <w:spacing w:val="1"/>
          <w:szCs w:val="22"/>
        </w:rPr>
        <w:t xml:space="preserve"> </w:t>
      </w:r>
      <w:r w:rsidRPr="00202EC6">
        <w:rPr>
          <w:i/>
          <w:szCs w:val="22"/>
        </w:rPr>
        <w:t>under</w:t>
      </w:r>
      <w:r w:rsidRPr="00202EC6">
        <w:rPr>
          <w:i/>
          <w:spacing w:val="-1"/>
          <w:szCs w:val="22"/>
        </w:rPr>
        <w:t xml:space="preserve"> </w:t>
      </w:r>
      <w:r w:rsidRPr="00202EC6">
        <w:rPr>
          <w:i/>
          <w:szCs w:val="22"/>
        </w:rPr>
        <w:t>Article XIII is non-binding (Article XIII.4)</w:t>
      </w:r>
      <w:r w:rsidRPr="00202EC6">
        <w:rPr>
          <w:szCs w:val="22"/>
        </w:rPr>
        <w:t>.”</w:t>
      </w:r>
    </w:p>
    <w:p w14:paraId="7EA9FF26" w14:textId="77777777" w:rsidR="00492049" w:rsidRPr="00202EC6" w:rsidRDefault="00492049" w:rsidP="006C67C1">
      <w:pPr>
        <w:pStyle w:val="BodyText"/>
        <w:tabs>
          <w:tab w:val="left" w:pos="540"/>
        </w:tabs>
        <w:ind w:right="-50"/>
        <w:rPr>
          <w:szCs w:val="22"/>
        </w:rPr>
      </w:pPr>
    </w:p>
    <w:p w14:paraId="2D2A8C1A" w14:textId="25313C29" w:rsidR="00F35A76" w:rsidRPr="00202EC6" w:rsidRDefault="00F26EC5" w:rsidP="00F26EC5">
      <w:pPr>
        <w:pStyle w:val="BodyText"/>
        <w:tabs>
          <w:tab w:val="left" w:pos="540"/>
          <w:tab w:val="left" w:pos="810"/>
        </w:tabs>
        <w:ind w:right="-50"/>
        <w:rPr>
          <w:szCs w:val="22"/>
        </w:rPr>
      </w:pPr>
      <w:proofErr w:type="gramStart"/>
      <w:r w:rsidRPr="00202EC6">
        <w:rPr>
          <w:szCs w:val="22"/>
        </w:rPr>
        <w:t xml:space="preserve">4.3  </w:t>
      </w:r>
      <w:r w:rsidR="00F35A76" w:rsidRPr="00202EC6">
        <w:rPr>
          <w:szCs w:val="22"/>
        </w:rPr>
        <w:t>Parties</w:t>
      </w:r>
      <w:proofErr w:type="gramEnd"/>
      <w:r w:rsidR="00F35A76" w:rsidRPr="00202EC6">
        <w:rPr>
          <w:szCs w:val="22"/>
        </w:rPr>
        <w:t xml:space="preserve"> may consult with the IPPC Secretariat in order to decide which is the most appropriate</w:t>
      </w:r>
      <w:r w:rsidR="00F35A76" w:rsidRPr="00202EC6">
        <w:rPr>
          <w:spacing w:val="-52"/>
          <w:szCs w:val="22"/>
        </w:rPr>
        <w:t xml:space="preserve">  </w:t>
      </w:r>
      <w:r w:rsidR="00DC1E80" w:rsidRPr="00202EC6">
        <w:rPr>
          <w:spacing w:val="-52"/>
          <w:szCs w:val="22"/>
        </w:rPr>
        <w:t xml:space="preserve"> </w:t>
      </w:r>
      <w:r w:rsidR="004B3E95" w:rsidRPr="00202EC6">
        <w:rPr>
          <w:spacing w:val="-52"/>
          <w:szCs w:val="22"/>
        </w:rPr>
        <w:t xml:space="preserve"> </w:t>
      </w:r>
      <w:r w:rsidR="00F35A76" w:rsidRPr="00202EC6">
        <w:rPr>
          <w:szCs w:val="22"/>
        </w:rPr>
        <w:t>procedure</w:t>
      </w:r>
      <w:r w:rsidR="00F35A76" w:rsidRPr="00202EC6">
        <w:rPr>
          <w:spacing w:val="8"/>
          <w:szCs w:val="22"/>
        </w:rPr>
        <w:t xml:space="preserve"> </w:t>
      </w:r>
      <w:r w:rsidR="00F35A76" w:rsidRPr="00202EC6">
        <w:rPr>
          <w:szCs w:val="22"/>
        </w:rPr>
        <w:t>for</w:t>
      </w:r>
      <w:r w:rsidR="00F35A76" w:rsidRPr="00202EC6">
        <w:rPr>
          <w:spacing w:val="8"/>
          <w:szCs w:val="22"/>
        </w:rPr>
        <w:t xml:space="preserve"> </w:t>
      </w:r>
      <w:r w:rsidR="00F35A76" w:rsidRPr="00202EC6">
        <w:rPr>
          <w:szCs w:val="22"/>
        </w:rPr>
        <w:t>the</w:t>
      </w:r>
      <w:r w:rsidR="00F35A76" w:rsidRPr="00202EC6">
        <w:rPr>
          <w:spacing w:val="8"/>
          <w:szCs w:val="22"/>
        </w:rPr>
        <w:t xml:space="preserve"> </w:t>
      </w:r>
      <w:r w:rsidR="00F35A76" w:rsidRPr="00202EC6">
        <w:rPr>
          <w:szCs w:val="22"/>
        </w:rPr>
        <w:t>dispute.</w:t>
      </w:r>
      <w:r w:rsidR="00F35A76" w:rsidRPr="00202EC6">
        <w:rPr>
          <w:spacing w:val="8"/>
          <w:szCs w:val="22"/>
        </w:rPr>
        <w:t xml:space="preserve"> </w:t>
      </w:r>
      <w:r w:rsidR="00F35A76" w:rsidRPr="00202EC6">
        <w:rPr>
          <w:szCs w:val="22"/>
        </w:rPr>
        <w:t>If</w:t>
      </w:r>
      <w:r w:rsidR="00F35A76" w:rsidRPr="00202EC6">
        <w:rPr>
          <w:spacing w:val="25"/>
          <w:szCs w:val="22"/>
        </w:rPr>
        <w:t xml:space="preserve"> </w:t>
      </w:r>
      <w:r w:rsidR="00F35A76" w:rsidRPr="00202EC6">
        <w:rPr>
          <w:szCs w:val="22"/>
        </w:rPr>
        <w:t>parties</w:t>
      </w:r>
      <w:r w:rsidR="00F35A76" w:rsidRPr="00202EC6">
        <w:rPr>
          <w:spacing w:val="25"/>
          <w:szCs w:val="22"/>
        </w:rPr>
        <w:t xml:space="preserve"> </w:t>
      </w:r>
      <w:r w:rsidR="00F35A76" w:rsidRPr="00202EC6">
        <w:rPr>
          <w:szCs w:val="22"/>
        </w:rPr>
        <w:t>cannot</w:t>
      </w:r>
      <w:r w:rsidR="00F35A76" w:rsidRPr="00202EC6">
        <w:rPr>
          <w:spacing w:val="25"/>
          <w:szCs w:val="22"/>
        </w:rPr>
        <w:t xml:space="preserve"> </w:t>
      </w:r>
      <w:r w:rsidR="00F35A76" w:rsidRPr="00202EC6">
        <w:rPr>
          <w:szCs w:val="22"/>
        </w:rPr>
        <w:t>agree</w:t>
      </w:r>
      <w:r w:rsidR="00F35A76" w:rsidRPr="00202EC6">
        <w:rPr>
          <w:spacing w:val="25"/>
          <w:szCs w:val="22"/>
        </w:rPr>
        <w:t xml:space="preserve"> </w:t>
      </w:r>
      <w:r w:rsidR="00F35A76" w:rsidRPr="00202EC6">
        <w:rPr>
          <w:szCs w:val="22"/>
        </w:rPr>
        <w:t>on</w:t>
      </w:r>
      <w:r w:rsidR="00F35A76" w:rsidRPr="00202EC6">
        <w:rPr>
          <w:spacing w:val="24"/>
          <w:szCs w:val="22"/>
        </w:rPr>
        <w:t xml:space="preserve"> </w:t>
      </w:r>
      <w:r w:rsidR="00F35A76" w:rsidRPr="00202EC6">
        <w:rPr>
          <w:szCs w:val="22"/>
        </w:rPr>
        <w:t>a</w:t>
      </w:r>
      <w:r w:rsidR="00F35A76" w:rsidRPr="00202EC6">
        <w:rPr>
          <w:spacing w:val="25"/>
          <w:szCs w:val="22"/>
        </w:rPr>
        <w:t xml:space="preserve"> </w:t>
      </w:r>
      <w:r w:rsidR="00F35A76" w:rsidRPr="00202EC6">
        <w:rPr>
          <w:szCs w:val="22"/>
        </w:rPr>
        <w:t>procedure,</w:t>
      </w:r>
      <w:r w:rsidR="00F35A76" w:rsidRPr="00202EC6">
        <w:rPr>
          <w:spacing w:val="26"/>
          <w:szCs w:val="22"/>
        </w:rPr>
        <w:t xml:space="preserve"> </w:t>
      </w:r>
      <w:r w:rsidR="00F35A76" w:rsidRPr="00202EC6">
        <w:rPr>
          <w:szCs w:val="22"/>
        </w:rPr>
        <w:t>the</w:t>
      </w:r>
      <w:r w:rsidR="00F35A76" w:rsidRPr="00202EC6">
        <w:rPr>
          <w:spacing w:val="24"/>
          <w:szCs w:val="22"/>
        </w:rPr>
        <w:t xml:space="preserve"> </w:t>
      </w:r>
      <w:r w:rsidR="00F35A76" w:rsidRPr="00202EC6">
        <w:rPr>
          <w:szCs w:val="22"/>
        </w:rPr>
        <w:t>initiating</w:t>
      </w:r>
      <w:r w:rsidR="00F35A76" w:rsidRPr="00202EC6">
        <w:rPr>
          <w:spacing w:val="24"/>
          <w:szCs w:val="22"/>
        </w:rPr>
        <w:t xml:space="preserve"> </w:t>
      </w:r>
      <w:r w:rsidR="00F35A76" w:rsidRPr="00202EC6">
        <w:rPr>
          <w:szCs w:val="22"/>
        </w:rPr>
        <w:t>party</w:t>
      </w:r>
      <w:r w:rsidR="00F35A76" w:rsidRPr="00202EC6">
        <w:rPr>
          <w:spacing w:val="27"/>
          <w:szCs w:val="22"/>
        </w:rPr>
        <w:t xml:space="preserve"> </w:t>
      </w:r>
      <w:r w:rsidR="00F35A76" w:rsidRPr="00202EC6">
        <w:rPr>
          <w:szCs w:val="22"/>
        </w:rPr>
        <w:t>may</w:t>
      </w:r>
      <w:r w:rsidR="00F35A76" w:rsidRPr="00202EC6">
        <w:rPr>
          <w:spacing w:val="27"/>
          <w:szCs w:val="22"/>
        </w:rPr>
        <w:t xml:space="preserve"> </w:t>
      </w:r>
      <w:r w:rsidR="00F35A76" w:rsidRPr="00202EC6">
        <w:rPr>
          <w:szCs w:val="22"/>
        </w:rPr>
        <w:t>decide</w:t>
      </w:r>
      <w:r w:rsidR="00F35A76" w:rsidRPr="00202EC6">
        <w:rPr>
          <w:spacing w:val="25"/>
          <w:szCs w:val="22"/>
        </w:rPr>
        <w:t xml:space="preserve"> </w:t>
      </w:r>
      <w:r w:rsidR="00F35A76" w:rsidRPr="00202EC6">
        <w:rPr>
          <w:szCs w:val="22"/>
        </w:rPr>
        <w:t>to</w:t>
      </w:r>
      <w:r w:rsidR="00F35A76" w:rsidRPr="00202EC6">
        <w:rPr>
          <w:spacing w:val="25"/>
          <w:szCs w:val="22"/>
        </w:rPr>
        <w:t xml:space="preserve"> </w:t>
      </w:r>
      <w:r w:rsidR="00F35A76" w:rsidRPr="00202EC6">
        <w:rPr>
          <w:szCs w:val="22"/>
        </w:rPr>
        <w:t>use</w:t>
      </w:r>
      <w:r w:rsidR="00F35A76" w:rsidRPr="00202EC6">
        <w:rPr>
          <w:spacing w:val="25"/>
          <w:szCs w:val="22"/>
        </w:rPr>
        <w:t xml:space="preserve"> </w:t>
      </w:r>
      <w:r w:rsidR="00F35A76" w:rsidRPr="00202EC6">
        <w:rPr>
          <w:szCs w:val="22"/>
        </w:rPr>
        <w:t>the</w:t>
      </w:r>
      <w:r w:rsidR="00F35A76" w:rsidRPr="00202EC6">
        <w:rPr>
          <w:spacing w:val="25"/>
          <w:szCs w:val="22"/>
        </w:rPr>
        <w:t xml:space="preserve"> </w:t>
      </w:r>
      <w:proofErr w:type="gramStart"/>
      <w:r w:rsidR="00F35A76" w:rsidRPr="00202EC6">
        <w:rPr>
          <w:szCs w:val="22"/>
        </w:rPr>
        <w:t xml:space="preserve">IPPC </w:t>
      </w:r>
      <w:r w:rsidR="00F35A76" w:rsidRPr="00202EC6">
        <w:rPr>
          <w:spacing w:val="-52"/>
          <w:szCs w:val="22"/>
        </w:rPr>
        <w:t xml:space="preserve"> </w:t>
      </w:r>
      <w:r w:rsidR="00416735" w:rsidRPr="00202EC6">
        <w:rPr>
          <w:szCs w:val="22"/>
        </w:rPr>
        <w:t>expert</w:t>
      </w:r>
      <w:proofErr w:type="gramEnd"/>
      <w:r w:rsidR="00416735" w:rsidRPr="00202EC6">
        <w:rPr>
          <w:szCs w:val="22"/>
        </w:rPr>
        <w:t xml:space="preserve"> committee process </w:t>
      </w:r>
      <w:r w:rsidR="00F35A76" w:rsidRPr="00202EC6">
        <w:rPr>
          <w:szCs w:val="22"/>
        </w:rPr>
        <w:t>or to</w:t>
      </w:r>
      <w:r w:rsidR="00F35A76" w:rsidRPr="00202EC6">
        <w:rPr>
          <w:spacing w:val="-1"/>
          <w:szCs w:val="22"/>
        </w:rPr>
        <w:t xml:space="preserve"> </w:t>
      </w:r>
      <w:r w:rsidR="00F35A76" w:rsidRPr="00202EC6">
        <w:rPr>
          <w:szCs w:val="22"/>
        </w:rPr>
        <w:t xml:space="preserve">initiate </w:t>
      </w:r>
      <w:r w:rsidR="00F96FA7" w:rsidRPr="00202EC6">
        <w:rPr>
          <w:szCs w:val="22"/>
        </w:rPr>
        <w:t>an</w:t>
      </w:r>
      <w:r w:rsidR="00F35A76" w:rsidRPr="00202EC6">
        <w:rPr>
          <w:szCs w:val="22"/>
        </w:rPr>
        <w:t xml:space="preserve">other </w:t>
      </w:r>
      <w:r w:rsidR="00F96FA7" w:rsidRPr="00202EC6">
        <w:rPr>
          <w:szCs w:val="22"/>
        </w:rPr>
        <w:t>mode of</w:t>
      </w:r>
      <w:r w:rsidR="00F35A76" w:rsidRPr="00202EC6">
        <w:rPr>
          <w:szCs w:val="22"/>
        </w:rPr>
        <w:t xml:space="preserve"> settlement.</w:t>
      </w:r>
    </w:p>
    <w:p w14:paraId="6ABE398A" w14:textId="77777777" w:rsidR="00492049" w:rsidRPr="00202EC6" w:rsidRDefault="00492049" w:rsidP="006C67C1">
      <w:pPr>
        <w:pStyle w:val="BodyText"/>
        <w:tabs>
          <w:tab w:val="left" w:pos="540"/>
          <w:tab w:val="left" w:pos="810"/>
        </w:tabs>
        <w:ind w:right="-50"/>
        <w:rPr>
          <w:szCs w:val="22"/>
        </w:rPr>
      </w:pPr>
    </w:p>
    <w:p w14:paraId="544D8CE6" w14:textId="34ECB997" w:rsidR="00F35A76" w:rsidRPr="00202EC6" w:rsidRDefault="00F26EC5" w:rsidP="00F26EC5">
      <w:pPr>
        <w:pStyle w:val="BodyText"/>
        <w:tabs>
          <w:tab w:val="left" w:pos="540"/>
          <w:tab w:val="left" w:pos="810"/>
        </w:tabs>
        <w:ind w:right="-50"/>
        <w:rPr>
          <w:szCs w:val="22"/>
        </w:rPr>
      </w:pPr>
      <w:proofErr w:type="gramStart"/>
      <w:r w:rsidRPr="00202EC6">
        <w:rPr>
          <w:szCs w:val="22"/>
        </w:rPr>
        <w:t xml:space="preserve">4.4  </w:t>
      </w:r>
      <w:r w:rsidR="00F35A76" w:rsidRPr="00202EC6">
        <w:rPr>
          <w:szCs w:val="22"/>
        </w:rPr>
        <w:t>In</w:t>
      </w:r>
      <w:proofErr w:type="gramEnd"/>
      <w:r w:rsidR="00F35A76" w:rsidRPr="00202EC6">
        <w:rPr>
          <w:szCs w:val="22"/>
        </w:rPr>
        <w:t xml:space="preserve"> general, the modes of dispute settlement available to the parties are as described in paragraphs 4.</w:t>
      </w:r>
      <w:r w:rsidR="004615F7" w:rsidRPr="00202EC6">
        <w:rPr>
          <w:szCs w:val="22"/>
        </w:rPr>
        <w:t>5</w:t>
      </w:r>
      <w:r w:rsidR="00F35A76" w:rsidRPr="00202EC6">
        <w:rPr>
          <w:szCs w:val="22"/>
        </w:rPr>
        <w:t xml:space="preserve"> through 4.</w:t>
      </w:r>
      <w:r w:rsidR="004615F7" w:rsidRPr="00202EC6">
        <w:rPr>
          <w:szCs w:val="22"/>
        </w:rPr>
        <w:t>1</w:t>
      </w:r>
      <w:r w:rsidR="00AF2BC6" w:rsidRPr="00202EC6">
        <w:rPr>
          <w:szCs w:val="22"/>
        </w:rPr>
        <w:t>0</w:t>
      </w:r>
      <w:r w:rsidR="00F35A76" w:rsidRPr="00202EC6">
        <w:rPr>
          <w:szCs w:val="22"/>
        </w:rPr>
        <w:t xml:space="preserve"> below.</w:t>
      </w:r>
    </w:p>
    <w:p w14:paraId="3C464FAA" w14:textId="77777777" w:rsidR="00492049" w:rsidRPr="00202EC6" w:rsidRDefault="00492049" w:rsidP="006C67C1">
      <w:pPr>
        <w:pStyle w:val="ListParagraph"/>
        <w:tabs>
          <w:tab w:val="left" w:pos="540"/>
          <w:tab w:val="left" w:pos="940"/>
        </w:tabs>
        <w:ind w:left="880" w:right="-50"/>
        <w:rPr>
          <w:rFonts w:ascii="Times New Roman" w:hAnsi="Times New Roman"/>
          <w:sz w:val="22"/>
          <w:szCs w:val="22"/>
        </w:rPr>
      </w:pPr>
    </w:p>
    <w:p w14:paraId="660FF32E" w14:textId="7DB0F7F8" w:rsidR="00AF2BC6" w:rsidRPr="00202EC6" w:rsidRDefault="008F75EE" w:rsidP="008F75EE">
      <w:pPr>
        <w:pStyle w:val="Heading2"/>
        <w:tabs>
          <w:tab w:val="left" w:pos="540"/>
          <w:tab w:val="left" w:pos="810"/>
        </w:tabs>
        <w:ind w:right="-50"/>
        <w:rPr>
          <w:rFonts w:ascii="Times New Roman" w:hAnsi="Times New Roman"/>
          <w:sz w:val="22"/>
          <w:szCs w:val="22"/>
        </w:rPr>
      </w:pPr>
      <w:proofErr w:type="gramStart"/>
      <w:r w:rsidRPr="00202EC6">
        <w:rPr>
          <w:rFonts w:ascii="Times New Roman" w:hAnsi="Times New Roman"/>
          <w:b w:val="0"/>
          <w:bCs w:val="0"/>
          <w:sz w:val="22"/>
          <w:szCs w:val="22"/>
        </w:rPr>
        <w:t>4.5</w:t>
      </w:r>
      <w:r w:rsidR="00BE19F8" w:rsidRPr="00202EC6">
        <w:rPr>
          <w:rFonts w:ascii="Times New Roman" w:hAnsi="Times New Roman"/>
          <w:b w:val="0"/>
          <w:bCs w:val="0"/>
          <w:sz w:val="22"/>
          <w:szCs w:val="22"/>
        </w:rPr>
        <w:t xml:space="preserve">  </w:t>
      </w:r>
      <w:r w:rsidR="00AF2BC6" w:rsidRPr="00202EC6">
        <w:rPr>
          <w:rFonts w:ascii="Times New Roman" w:hAnsi="Times New Roman"/>
          <w:sz w:val="22"/>
          <w:szCs w:val="22"/>
        </w:rPr>
        <w:t>Consultations</w:t>
      </w:r>
      <w:proofErr w:type="gramEnd"/>
    </w:p>
    <w:p w14:paraId="0CF12519" w14:textId="77777777" w:rsidR="00512F81" w:rsidRPr="00202EC6" w:rsidRDefault="00512F81" w:rsidP="006C67C1">
      <w:pPr>
        <w:tabs>
          <w:tab w:val="left" w:pos="540"/>
          <w:tab w:val="left" w:pos="940"/>
        </w:tabs>
        <w:ind w:right="-50"/>
        <w:rPr>
          <w:szCs w:val="22"/>
        </w:rPr>
      </w:pPr>
    </w:p>
    <w:p w14:paraId="1A28ED73" w14:textId="3D2BC179" w:rsidR="00AF2BC6" w:rsidRPr="00202EC6" w:rsidRDefault="00AF2BC6" w:rsidP="006C67C1">
      <w:pPr>
        <w:tabs>
          <w:tab w:val="left" w:pos="540"/>
          <w:tab w:val="left" w:pos="940"/>
        </w:tabs>
        <w:ind w:right="-50"/>
        <w:rPr>
          <w:szCs w:val="22"/>
        </w:rPr>
      </w:pPr>
      <w:r w:rsidRPr="00202EC6">
        <w:rPr>
          <w:szCs w:val="22"/>
        </w:rPr>
        <w:t>Consultations</w:t>
      </w:r>
      <w:r w:rsidRPr="00202EC6">
        <w:rPr>
          <w:spacing w:val="1"/>
          <w:szCs w:val="22"/>
        </w:rPr>
        <w:t xml:space="preserve"> </w:t>
      </w:r>
      <w:r w:rsidRPr="00202EC6">
        <w:rPr>
          <w:szCs w:val="22"/>
        </w:rPr>
        <w:t xml:space="preserve">could be informal or formal. </w:t>
      </w:r>
      <w:r w:rsidRPr="00202EC6">
        <w:rPr>
          <w:spacing w:val="1"/>
          <w:szCs w:val="22"/>
        </w:rPr>
        <w:t xml:space="preserve">Informal </w:t>
      </w:r>
      <w:proofErr w:type="gramStart"/>
      <w:r w:rsidRPr="00202EC6">
        <w:rPr>
          <w:spacing w:val="1"/>
          <w:szCs w:val="22"/>
        </w:rPr>
        <w:t>consultation</w:t>
      </w:r>
      <w:proofErr w:type="gramEnd"/>
      <w:r w:rsidRPr="00202EC6">
        <w:rPr>
          <w:spacing w:val="1"/>
          <w:szCs w:val="22"/>
        </w:rPr>
        <w:t xml:space="preserve"> is </w:t>
      </w:r>
      <w:proofErr w:type="gramStart"/>
      <w:r w:rsidRPr="00202EC6">
        <w:rPr>
          <w:spacing w:val="1"/>
          <w:szCs w:val="22"/>
        </w:rPr>
        <w:t>when</w:t>
      </w:r>
      <w:proofErr w:type="gramEnd"/>
      <w:r w:rsidRPr="00202EC6">
        <w:rPr>
          <w:spacing w:val="1"/>
          <w:szCs w:val="22"/>
        </w:rPr>
        <w:t xml:space="preserve"> the contracting parties consult between themselves, without necessarily involving third parties (e.g., an expert) and the IPPC Secretariat and without having to agree on procedures and other conditions for the consultation.   </w:t>
      </w:r>
      <w:r w:rsidRPr="00202EC6">
        <w:rPr>
          <w:szCs w:val="22"/>
        </w:rPr>
        <w:t xml:space="preserve">On the other hand, for formal consultation to </w:t>
      </w:r>
      <w:proofErr w:type="gramStart"/>
      <w:r w:rsidRPr="00202EC6">
        <w:rPr>
          <w:szCs w:val="22"/>
        </w:rPr>
        <w:t>begin,</w:t>
      </w:r>
      <w:proofErr w:type="gramEnd"/>
      <w:r w:rsidRPr="00202EC6">
        <w:rPr>
          <w:szCs w:val="22"/>
        </w:rPr>
        <w:t xml:space="preserve"> one or both contracting parties </w:t>
      </w:r>
      <w:r w:rsidR="00763685" w:rsidRPr="00202EC6">
        <w:rPr>
          <w:szCs w:val="22"/>
        </w:rPr>
        <w:t>shall have to</w:t>
      </w:r>
      <w:r w:rsidRPr="00202EC6">
        <w:rPr>
          <w:szCs w:val="22"/>
        </w:rPr>
        <w:t xml:space="preserve"> notify the IPPC Secretariat of their interest in dispute settlement procedures under the IPPC and they have to mutually agree on the procedure, location, </w:t>
      </w:r>
      <w:r w:rsidRPr="00202EC6">
        <w:rPr>
          <w:szCs w:val="22"/>
        </w:rPr>
        <w:lastRenderedPageBreak/>
        <w:t>facilitator (if requested), confidentiality and other conditions for the consultation.  The</w:t>
      </w:r>
      <w:r w:rsidRPr="00202EC6">
        <w:rPr>
          <w:spacing w:val="1"/>
          <w:szCs w:val="22"/>
        </w:rPr>
        <w:t xml:space="preserve"> </w:t>
      </w:r>
      <w:r w:rsidRPr="00202EC6">
        <w:rPr>
          <w:szCs w:val="22"/>
        </w:rPr>
        <w:t>contracting</w:t>
      </w:r>
      <w:r w:rsidRPr="00202EC6">
        <w:rPr>
          <w:spacing w:val="1"/>
          <w:szCs w:val="22"/>
        </w:rPr>
        <w:t xml:space="preserve"> </w:t>
      </w:r>
      <w:r w:rsidRPr="00202EC6">
        <w:rPr>
          <w:szCs w:val="22"/>
        </w:rPr>
        <w:t>parties</w:t>
      </w:r>
      <w:r w:rsidRPr="00202EC6">
        <w:rPr>
          <w:spacing w:val="1"/>
          <w:szCs w:val="22"/>
        </w:rPr>
        <w:t xml:space="preserve"> </w:t>
      </w:r>
      <w:r w:rsidRPr="00202EC6">
        <w:rPr>
          <w:szCs w:val="22"/>
        </w:rPr>
        <w:t>concerned</w:t>
      </w:r>
      <w:r w:rsidRPr="00202EC6">
        <w:rPr>
          <w:spacing w:val="1"/>
          <w:szCs w:val="22"/>
        </w:rPr>
        <w:t xml:space="preserve"> </w:t>
      </w:r>
      <w:r w:rsidRPr="00202EC6">
        <w:rPr>
          <w:szCs w:val="22"/>
        </w:rPr>
        <w:t>may,</w:t>
      </w:r>
      <w:r w:rsidRPr="00202EC6">
        <w:rPr>
          <w:spacing w:val="1"/>
          <w:szCs w:val="22"/>
        </w:rPr>
        <w:t xml:space="preserve"> </w:t>
      </w:r>
      <w:r w:rsidRPr="00202EC6">
        <w:rPr>
          <w:szCs w:val="22"/>
        </w:rPr>
        <w:t>of</w:t>
      </w:r>
      <w:r w:rsidRPr="00202EC6">
        <w:rPr>
          <w:spacing w:val="1"/>
          <w:szCs w:val="22"/>
        </w:rPr>
        <w:t xml:space="preserve"> </w:t>
      </w:r>
      <w:r w:rsidRPr="00202EC6">
        <w:rPr>
          <w:szCs w:val="22"/>
        </w:rPr>
        <w:t>course,</w:t>
      </w:r>
      <w:r w:rsidRPr="00202EC6">
        <w:rPr>
          <w:spacing w:val="1"/>
          <w:szCs w:val="22"/>
        </w:rPr>
        <w:t xml:space="preserve"> </w:t>
      </w:r>
      <w:r w:rsidRPr="00202EC6">
        <w:rPr>
          <w:szCs w:val="22"/>
        </w:rPr>
        <w:t>develop</w:t>
      </w:r>
      <w:r w:rsidRPr="00202EC6">
        <w:rPr>
          <w:spacing w:val="1"/>
          <w:szCs w:val="22"/>
        </w:rPr>
        <w:t xml:space="preserve"> </w:t>
      </w:r>
      <w:r w:rsidRPr="00202EC6">
        <w:rPr>
          <w:szCs w:val="22"/>
        </w:rPr>
        <w:t>other</w:t>
      </w:r>
      <w:r w:rsidRPr="00202EC6">
        <w:rPr>
          <w:spacing w:val="1"/>
          <w:szCs w:val="22"/>
        </w:rPr>
        <w:t xml:space="preserve"> </w:t>
      </w:r>
      <w:r w:rsidRPr="00202EC6">
        <w:rPr>
          <w:szCs w:val="22"/>
        </w:rPr>
        <w:t>arrangements</w:t>
      </w:r>
      <w:r w:rsidRPr="00202EC6">
        <w:rPr>
          <w:spacing w:val="1"/>
          <w:szCs w:val="22"/>
        </w:rPr>
        <w:t xml:space="preserve"> </w:t>
      </w:r>
      <w:proofErr w:type="gramStart"/>
      <w:r w:rsidRPr="00202EC6">
        <w:rPr>
          <w:szCs w:val="22"/>
        </w:rPr>
        <w:t>for</w:t>
      </w:r>
      <w:r w:rsidR="008B1AFF" w:rsidRPr="00202EC6">
        <w:rPr>
          <w:szCs w:val="22"/>
        </w:rPr>
        <w:t xml:space="preserve"> </w:t>
      </w:r>
      <w:r w:rsidRPr="00202EC6">
        <w:rPr>
          <w:spacing w:val="-53"/>
          <w:szCs w:val="22"/>
        </w:rPr>
        <w:t xml:space="preserve"> </w:t>
      </w:r>
      <w:r w:rsidRPr="00202EC6">
        <w:rPr>
          <w:szCs w:val="22"/>
        </w:rPr>
        <w:t>consultations</w:t>
      </w:r>
      <w:proofErr w:type="gramEnd"/>
      <w:r w:rsidRPr="00202EC6">
        <w:rPr>
          <w:szCs w:val="22"/>
        </w:rPr>
        <w:t xml:space="preserve"> as appropriate to their needs. Where consultations </w:t>
      </w:r>
      <w:proofErr w:type="gramStart"/>
      <w:r w:rsidRPr="00202EC6">
        <w:rPr>
          <w:szCs w:val="22"/>
        </w:rPr>
        <w:t>are intended</w:t>
      </w:r>
      <w:proofErr w:type="gramEnd"/>
      <w:r w:rsidRPr="00202EC6">
        <w:rPr>
          <w:szCs w:val="22"/>
        </w:rPr>
        <w:t xml:space="preserve"> to obtain a resolution,</w:t>
      </w:r>
      <w:r w:rsidRPr="00202EC6">
        <w:rPr>
          <w:spacing w:val="1"/>
          <w:szCs w:val="22"/>
        </w:rPr>
        <w:t xml:space="preserve"> </w:t>
      </w:r>
      <w:r w:rsidRPr="00202EC6">
        <w:rPr>
          <w:szCs w:val="22"/>
        </w:rPr>
        <w:t>they might take the form of negotiations. On many occasions, consultations often achieve a greater</w:t>
      </w:r>
      <w:r w:rsidRPr="00202EC6">
        <w:rPr>
          <w:spacing w:val="1"/>
          <w:szCs w:val="22"/>
        </w:rPr>
        <w:t xml:space="preserve"> </w:t>
      </w:r>
      <w:r w:rsidRPr="00202EC6">
        <w:rPr>
          <w:szCs w:val="22"/>
        </w:rPr>
        <w:t>understanding of the points of concern and this may prevent a dispute arising or avoid actions leading</w:t>
      </w:r>
      <w:r w:rsidRPr="00202EC6">
        <w:rPr>
          <w:spacing w:val="1"/>
          <w:szCs w:val="22"/>
        </w:rPr>
        <w:t xml:space="preserve"> </w:t>
      </w:r>
      <w:r w:rsidRPr="00202EC6">
        <w:rPr>
          <w:szCs w:val="22"/>
        </w:rPr>
        <w:t>to</w:t>
      </w:r>
      <w:r w:rsidRPr="00202EC6">
        <w:rPr>
          <w:spacing w:val="-1"/>
          <w:szCs w:val="22"/>
        </w:rPr>
        <w:t xml:space="preserve"> </w:t>
      </w:r>
      <w:r w:rsidRPr="00202EC6">
        <w:rPr>
          <w:szCs w:val="22"/>
        </w:rPr>
        <w:t>a dispute.</w:t>
      </w:r>
      <w:r w:rsidR="00BE3FA7" w:rsidRPr="00202EC6">
        <w:rPr>
          <w:rStyle w:val="FootnoteReference"/>
          <w:szCs w:val="22"/>
        </w:rPr>
        <w:footnoteReference w:id="7"/>
      </w:r>
    </w:p>
    <w:p w14:paraId="55814666" w14:textId="77777777" w:rsidR="00492049" w:rsidRPr="00202EC6" w:rsidRDefault="00492049" w:rsidP="006C67C1">
      <w:pPr>
        <w:tabs>
          <w:tab w:val="left" w:pos="540"/>
          <w:tab w:val="left" w:pos="810"/>
        </w:tabs>
        <w:spacing w:line="230" w:lineRule="exact"/>
        <w:ind w:right="-50"/>
        <w:rPr>
          <w:szCs w:val="22"/>
        </w:rPr>
      </w:pPr>
    </w:p>
    <w:p w14:paraId="7EEF64B7" w14:textId="43259653" w:rsidR="00A2438F" w:rsidRPr="00202EC6" w:rsidRDefault="00BE19F8" w:rsidP="00BE19F8">
      <w:pPr>
        <w:pStyle w:val="Heading2"/>
        <w:tabs>
          <w:tab w:val="left" w:pos="540"/>
          <w:tab w:val="left" w:pos="810"/>
        </w:tabs>
        <w:ind w:right="-50"/>
        <w:rPr>
          <w:rFonts w:ascii="Times New Roman" w:hAnsi="Times New Roman"/>
          <w:sz w:val="22"/>
          <w:szCs w:val="22"/>
        </w:rPr>
      </w:pPr>
      <w:proofErr w:type="gramStart"/>
      <w:r w:rsidRPr="00202EC6">
        <w:rPr>
          <w:rFonts w:ascii="Times New Roman" w:hAnsi="Times New Roman"/>
          <w:b w:val="0"/>
          <w:bCs w:val="0"/>
          <w:sz w:val="22"/>
          <w:szCs w:val="22"/>
        </w:rPr>
        <w:t xml:space="preserve">4.6  </w:t>
      </w:r>
      <w:r w:rsidR="00A2438F" w:rsidRPr="00202EC6">
        <w:rPr>
          <w:rFonts w:ascii="Times New Roman" w:hAnsi="Times New Roman"/>
          <w:sz w:val="22"/>
          <w:szCs w:val="22"/>
        </w:rPr>
        <w:t>Good</w:t>
      </w:r>
      <w:proofErr w:type="gramEnd"/>
      <w:r w:rsidR="00A2438F" w:rsidRPr="00202EC6">
        <w:rPr>
          <w:rFonts w:ascii="Times New Roman" w:hAnsi="Times New Roman"/>
          <w:spacing w:val="-1"/>
          <w:sz w:val="22"/>
          <w:szCs w:val="22"/>
        </w:rPr>
        <w:t xml:space="preserve"> </w:t>
      </w:r>
      <w:r w:rsidR="00A2438F" w:rsidRPr="00202EC6">
        <w:rPr>
          <w:rFonts w:ascii="Times New Roman" w:hAnsi="Times New Roman"/>
          <w:sz w:val="22"/>
          <w:szCs w:val="22"/>
        </w:rPr>
        <w:t>offices</w:t>
      </w:r>
    </w:p>
    <w:p w14:paraId="40F7C029" w14:textId="77777777" w:rsidR="00A2438F" w:rsidRPr="00202EC6" w:rsidRDefault="00A2438F" w:rsidP="006C67C1">
      <w:pPr>
        <w:pStyle w:val="BodyText"/>
        <w:tabs>
          <w:tab w:val="left" w:pos="540"/>
        </w:tabs>
        <w:ind w:right="-50"/>
        <w:rPr>
          <w:b/>
          <w:szCs w:val="22"/>
        </w:rPr>
      </w:pPr>
    </w:p>
    <w:p w14:paraId="7B93AC26" w14:textId="280205B7" w:rsidR="00A2438F" w:rsidRPr="00202EC6" w:rsidRDefault="00A2438F" w:rsidP="006C67C1">
      <w:pPr>
        <w:tabs>
          <w:tab w:val="left" w:pos="540"/>
          <w:tab w:val="left" w:pos="940"/>
        </w:tabs>
        <w:ind w:right="-50"/>
        <w:rPr>
          <w:szCs w:val="22"/>
        </w:rPr>
      </w:pPr>
      <w:r w:rsidRPr="00202EC6">
        <w:rPr>
          <w:szCs w:val="22"/>
        </w:rPr>
        <w:t>This term refers to the assistance provided by a body, persons or person widely believed to be</w:t>
      </w:r>
      <w:r w:rsidRPr="00202EC6">
        <w:rPr>
          <w:spacing w:val="1"/>
          <w:szCs w:val="22"/>
        </w:rPr>
        <w:t xml:space="preserve"> </w:t>
      </w:r>
      <w:r w:rsidRPr="00202EC6">
        <w:rPr>
          <w:szCs w:val="22"/>
        </w:rPr>
        <w:t xml:space="preserve">able to supply fair and impartial support for discussions among parties, with some prestige that </w:t>
      </w:r>
      <w:proofErr w:type="gramStart"/>
      <w:r w:rsidRPr="00202EC6">
        <w:rPr>
          <w:szCs w:val="22"/>
        </w:rPr>
        <w:t>allows</w:t>
      </w:r>
      <w:r w:rsidR="008B1AFF" w:rsidRPr="00202EC6">
        <w:rPr>
          <w:szCs w:val="22"/>
        </w:rPr>
        <w:t xml:space="preserve"> </w:t>
      </w:r>
      <w:r w:rsidRPr="00202EC6">
        <w:rPr>
          <w:spacing w:val="-52"/>
          <w:szCs w:val="22"/>
        </w:rPr>
        <w:t xml:space="preserve"> </w:t>
      </w:r>
      <w:r w:rsidRPr="00202EC6">
        <w:rPr>
          <w:szCs w:val="22"/>
        </w:rPr>
        <w:t>successful</w:t>
      </w:r>
      <w:proofErr w:type="gramEnd"/>
      <w:r w:rsidRPr="00202EC6">
        <w:rPr>
          <w:szCs w:val="22"/>
        </w:rPr>
        <w:t xml:space="preserve"> intervention in situations where others have not succeeded. This assistance usually</w:t>
      </w:r>
      <w:r w:rsidRPr="00202EC6">
        <w:rPr>
          <w:spacing w:val="55"/>
          <w:szCs w:val="22"/>
        </w:rPr>
        <w:t xml:space="preserve"> </w:t>
      </w:r>
      <w:r w:rsidRPr="00202EC6">
        <w:rPr>
          <w:szCs w:val="22"/>
        </w:rPr>
        <w:t>takes</w:t>
      </w:r>
      <w:r w:rsidRPr="00202EC6">
        <w:rPr>
          <w:spacing w:val="1"/>
          <w:szCs w:val="22"/>
        </w:rPr>
        <w:t xml:space="preserve"> </w:t>
      </w:r>
      <w:r w:rsidRPr="00202EC6">
        <w:rPr>
          <w:szCs w:val="22"/>
        </w:rPr>
        <w:t>the form of encouragement to the parties to negotiate when they are unwilling to do so. It may even</w:t>
      </w:r>
      <w:r w:rsidRPr="00202EC6">
        <w:rPr>
          <w:spacing w:val="1"/>
          <w:szCs w:val="22"/>
        </w:rPr>
        <w:t xml:space="preserve"> </w:t>
      </w:r>
      <w:r w:rsidRPr="00202EC6">
        <w:rPr>
          <w:szCs w:val="22"/>
        </w:rPr>
        <w:t>extend to facilitating dialogue by the passing of messages back and forth – particularly when no</w:t>
      </w:r>
      <w:r w:rsidRPr="00202EC6">
        <w:rPr>
          <w:spacing w:val="1"/>
          <w:szCs w:val="22"/>
        </w:rPr>
        <w:t xml:space="preserve"> </w:t>
      </w:r>
      <w:r w:rsidRPr="00202EC6">
        <w:rPr>
          <w:szCs w:val="22"/>
        </w:rPr>
        <w:t>diplomatic channel exists between the parties. The supplier of good offices is usually on good terms</w:t>
      </w:r>
      <w:r w:rsidRPr="00202EC6">
        <w:rPr>
          <w:spacing w:val="1"/>
          <w:szCs w:val="22"/>
        </w:rPr>
        <w:t xml:space="preserve"> </w:t>
      </w:r>
      <w:r w:rsidRPr="00202EC6">
        <w:rPr>
          <w:szCs w:val="22"/>
        </w:rPr>
        <w:t>with both parties but not closely aligned to either party. The essence of good offices is the facilitation</w:t>
      </w:r>
      <w:r w:rsidRPr="00202EC6">
        <w:rPr>
          <w:spacing w:val="1"/>
          <w:szCs w:val="22"/>
        </w:rPr>
        <w:t xml:space="preserve"> </w:t>
      </w:r>
      <w:r w:rsidRPr="00202EC6">
        <w:rPr>
          <w:szCs w:val="22"/>
        </w:rPr>
        <w:t>of</w:t>
      </w:r>
      <w:r w:rsidRPr="00202EC6">
        <w:rPr>
          <w:spacing w:val="1"/>
          <w:szCs w:val="22"/>
        </w:rPr>
        <w:t xml:space="preserve"> </w:t>
      </w:r>
      <w:r w:rsidRPr="00202EC6">
        <w:rPr>
          <w:szCs w:val="22"/>
        </w:rPr>
        <w:t>negotiation</w:t>
      </w:r>
      <w:r w:rsidRPr="00202EC6">
        <w:rPr>
          <w:spacing w:val="1"/>
          <w:szCs w:val="22"/>
        </w:rPr>
        <w:t xml:space="preserve"> </w:t>
      </w:r>
      <w:r w:rsidRPr="00202EC6">
        <w:rPr>
          <w:szCs w:val="22"/>
        </w:rPr>
        <w:t>but</w:t>
      </w:r>
      <w:r w:rsidRPr="00202EC6">
        <w:rPr>
          <w:spacing w:val="1"/>
          <w:szCs w:val="22"/>
        </w:rPr>
        <w:t xml:space="preserve"> </w:t>
      </w:r>
      <w:r w:rsidRPr="00202EC6">
        <w:rPr>
          <w:szCs w:val="22"/>
        </w:rPr>
        <w:t>the</w:t>
      </w:r>
      <w:r w:rsidRPr="00202EC6">
        <w:rPr>
          <w:spacing w:val="1"/>
          <w:szCs w:val="22"/>
        </w:rPr>
        <w:t xml:space="preserve"> </w:t>
      </w:r>
      <w:r w:rsidRPr="00202EC6">
        <w:rPr>
          <w:szCs w:val="22"/>
        </w:rPr>
        <w:t>third</w:t>
      </w:r>
      <w:r w:rsidRPr="00202EC6">
        <w:rPr>
          <w:spacing w:val="1"/>
          <w:szCs w:val="22"/>
        </w:rPr>
        <w:t xml:space="preserve"> </w:t>
      </w:r>
      <w:r w:rsidRPr="00202EC6">
        <w:rPr>
          <w:szCs w:val="22"/>
        </w:rPr>
        <w:t>party</w:t>
      </w:r>
      <w:r w:rsidRPr="00202EC6">
        <w:rPr>
          <w:spacing w:val="1"/>
          <w:szCs w:val="22"/>
        </w:rPr>
        <w:t xml:space="preserve"> facilitator </w:t>
      </w:r>
      <w:r w:rsidRPr="00202EC6">
        <w:rPr>
          <w:szCs w:val="22"/>
        </w:rPr>
        <w:t>does not get</w:t>
      </w:r>
      <w:r w:rsidRPr="00202EC6">
        <w:rPr>
          <w:spacing w:val="1"/>
          <w:szCs w:val="22"/>
        </w:rPr>
        <w:t xml:space="preserve"> </w:t>
      </w:r>
      <w:r w:rsidRPr="00202EC6">
        <w:rPr>
          <w:szCs w:val="22"/>
        </w:rPr>
        <w:t>involved</w:t>
      </w:r>
      <w:r w:rsidRPr="00202EC6">
        <w:rPr>
          <w:spacing w:val="1"/>
          <w:szCs w:val="22"/>
        </w:rPr>
        <w:t xml:space="preserve"> </w:t>
      </w:r>
      <w:r w:rsidRPr="00202EC6">
        <w:rPr>
          <w:szCs w:val="22"/>
        </w:rPr>
        <w:t>in</w:t>
      </w:r>
      <w:r w:rsidRPr="00202EC6">
        <w:rPr>
          <w:spacing w:val="1"/>
          <w:szCs w:val="22"/>
        </w:rPr>
        <w:t xml:space="preserve"> </w:t>
      </w:r>
      <w:r w:rsidRPr="00202EC6">
        <w:rPr>
          <w:szCs w:val="22"/>
        </w:rPr>
        <w:t>the</w:t>
      </w:r>
      <w:r w:rsidRPr="00202EC6">
        <w:rPr>
          <w:spacing w:val="1"/>
          <w:szCs w:val="22"/>
        </w:rPr>
        <w:t xml:space="preserve"> </w:t>
      </w:r>
      <w:r w:rsidRPr="00202EC6">
        <w:rPr>
          <w:szCs w:val="22"/>
        </w:rPr>
        <w:t>substance</w:t>
      </w:r>
      <w:r w:rsidRPr="00202EC6">
        <w:rPr>
          <w:spacing w:val="1"/>
          <w:szCs w:val="22"/>
        </w:rPr>
        <w:t xml:space="preserve"> </w:t>
      </w:r>
      <w:r w:rsidRPr="00202EC6">
        <w:rPr>
          <w:szCs w:val="22"/>
        </w:rPr>
        <w:t>of the dispute. Good offices could also include the provision of advice in the nature of clarification of</w:t>
      </w:r>
      <w:r w:rsidRPr="00202EC6">
        <w:rPr>
          <w:spacing w:val="1"/>
          <w:szCs w:val="22"/>
        </w:rPr>
        <w:t xml:space="preserve"> </w:t>
      </w:r>
      <w:r w:rsidRPr="00202EC6">
        <w:rPr>
          <w:szCs w:val="22"/>
        </w:rPr>
        <w:t>technical issues or points within the IPPC or ISPM</w:t>
      </w:r>
      <w:r w:rsidR="004B3E95" w:rsidRPr="00202EC6">
        <w:rPr>
          <w:szCs w:val="22"/>
        </w:rPr>
        <w:t>s</w:t>
      </w:r>
      <w:r w:rsidRPr="00202EC6">
        <w:rPr>
          <w:szCs w:val="22"/>
        </w:rPr>
        <w:t>. An example of such facilitation could be the</w:t>
      </w:r>
      <w:r w:rsidRPr="00202EC6">
        <w:rPr>
          <w:spacing w:val="1"/>
          <w:szCs w:val="22"/>
        </w:rPr>
        <w:t xml:space="preserve"> </w:t>
      </w:r>
      <w:r w:rsidRPr="00202EC6">
        <w:rPr>
          <w:szCs w:val="22"/>
        </w:rPr>
        <w:t xml:space="preserve">IC Sub-group </w:t>
      </w:r>
      <w:r w:rsidR="00383F0E" w:rsidRPr="00202EC6">
        <w:rPr>
          <w:szCs w:val="22"/>
        </w:rPr>
        <w:t xml:space="preserve">on </w:t>
      </w:r>
      <w:r w:rsidRPr="00202EC6">
        <w:rPr>
          <w:szCs w:val="22"/>
        </w:rPr>
        <w:t>DAS</w:t>
      </w:r>
      <w:r w:rsidRPr="00202EC6">
        <w:rPr>
          <w:spacing w:val="-1"/>
          <w:szCs w:val="22"/>
        </w:rPr>
        <w:t xml:space="preserve"> </w:t>
      </w:r>
      <w:r w:rsidRPr="00202EC6">
        <w:rPr>
          <w:szCs w:val="22"/>
        </w:rPr>
        <w:t>providing advice</w:t>
      </w:r>
      <w:r w:rsidRPr="00202EC6">
        <w:rPr>
          <w:spacing w:val="-1"/>
          <w:szCs w:val="22"/>
        </w:rPr>
        <w:t xml:space="preserve"> </w:t>
      </w:r>
      <w:r w:rsidRPr="00202EC6">
        <w:rPr>
          <w:szCs w:val="22"/>
        </w:rPr>
        <w:t>on the clarification</w:t>
      </w:r>
      <w:r w:rsidRPr="00202EC6">
        <w:rPr>
          <w:spacing w:val="-1"/>
          <w:szCs w:val="22"/>
        </w:rPr>
        <w:t xml:space="preserve"> </w:t>
      </w:r>
      <w:r w:rsidRPr="00202EC6">
        <w:rPr>
          <w:szCs w:val="22"/>
        </w:rPr>
        <w:t>of ISPM</w:t>
      </w:r>
      <w:r w:rsidR="00435A8D" w:rsidRPr="00202EC6">
        <w:rPr>
          <w:szCs w:val="22"/>
        </w:rPr>
        <w:t>s</w:t>
      </w:r>
      <w:r w:rsidRPr="00202EC6">
        <w:rPr>
          <w:szCs w:val="22"/>
        </w:rPr>
        <w:t>.</w:t>
      </w:r>
      <w:r w:rsidR="000F6216" w:rsidRPr="00202EC6">
        <w:rPr>
          <w:rStyle w:val="FootnoteReference"/>
          <w:szCs w:val="22"/>
        </w:rPr>
        <w:footnoteReference w:id="8"/>
      </w:r>
    </w:p>
    <w:p w14:paraId="70565F34" w14:textId="77777777" w:rsidR="00492049" w:rsidRPr="00202EC6" w:rsidRDefault="00492049" w:rsidP="006C67C1">
      <w:pPr>
        <w:tabs>
          <w:tab w:val="left" w:pos="540"/>
          <w:tab w:val="left" w:pos="810"/>
        </w:tabs>
        <w:spacing w:line="230" w:lineRule="exact"/>
        <w:ind w:right="-50"/>
        <w:rPr>
          <w:szCs w:val="22"/>
        </w:rPr>
      </w:pPr>
    </w:p>
    <w:p w14:paraId="16B385C0" w14:textId="4F673F7C" w:rsidR="00173272" w:rsidRPr="00202EC6" w:rsidRDefault="001C4FAB" w:rsidP="001C4FAB">
      <w:pPr>
        <w:pStyle w:val="Heading2"/>
        <w:tabs>
          <w:tab w:val="left" w:pos="540"/>
          <w:tab w:val="left" w:pos="810"/>
        </w:tabs>
        <w:ind w:right="-50"/>
        <w:rPr>
          <w:rFonts w:ascii="Times New Roman" w:hAnsi="Times New Roman"/>
          <w:sz w:val="22"/>
          <w:szCs w:val="22"/>
        </w:rPr>
      </w:pPr>
      <w:proofErr w:type="gramStart"/>
      <w:r w:rsidRPr="00202EC6">
        <w:rPr>
          <w:rFonts w:ascii="Times New Roman" w:hAnsi="Times New Roman"/>
          <w:b w:val="0"/>
          <w:bCs w:val="0"/>
          <w:sz w:val="22"/>
          <w:szCs w:val="22"/>
        </w:rPr>
        <w:t>4.7</w:t>
      </w:r>
      <w:r w:rsidRPr="00202EC6">
        <w:rPr>
          <w:rFonts w:ascii="Times New Roman" w:hAnsi="Times New Roman"/>
          <w:sz w:val="22"/>
          <w:szCs w:val="22"/>
        </w:rPr>
        <w:t xml:space="preserve">  </w:t>
      </w:r>
      <w:r w:rsidR="00173272" w:rsidRPr="00202EC6">
        <w:rPr>
          <w:rFonts w:ascii="Times New Roman" w:hAnsi="Times New Roman"/>
          <w:sz w:val="22"/>
          <w:szCs w:val="22"/>
        </w:rPr>
        <w:t>Conciliation</w:t>
      </w:r>
      <w:proofErr w:type="gramEnd"/>
    </w:p>
    <w:p w14:paraId="001EE2CE" w14:textId="77777777" w:rsidR="00173272" w:rsidRPr="00202EC6" w:rsidRDefault="00173272" w:rsidP="006C67C1">
      <w:pPr>
        <w:pStyle w:val="Heading2"/>
        <w:tabs>
          <w:tab w:val="left" w:pos="540"/>
          <w:tab w:val="left" w:pos="940"/>
        </w:tabs>
        <w:ind w:right="-50"/>
        <w:jc w:val="left"/>
        <w:rPr>
          <w:rFonts w:ascii="Times New Roman" w:hAnsi="Times New Roman"/>
          <w:sz w:val="22"/>
          <w:szCs w:val="22"/>
        </w:rPr>
      </w:pPr>
    </w:p>
    <w:p w14:paraId="3BEFBA53" w14:textId="6059F311" w:rsidR="00173272" w:rsidRPr="00202EC6" w:rsidRDefault="00250AD6" w:rsidP="006C67C1">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 xml:space="preserve">Conciliation is a </w:t>
      </w:r>
      <w:r w:rsidR="00173272" w:rsidRPr="00202EC6">
        <w:rPr>
          <w:rFonts w:ascii="Times New Roman" w:hAnsi="Times New Roman"/>
          <w:sz w:val="22"/>
          <w:szCs w:val="22"/>
        </w:rPr>
        <w:t>procedure that uses an impartial body to resolve a dispute but does not provide a</w:t>
      </w:r>
      <w:r w:rsidR="00173272" w:rsidRPr="00202EC6">
        <w:rPr>
          <w:rFonts w:ascii="Times New Roman" w:hAnsi="Times New Roman"/>
          <w:spacing w:val="1"/>
          <w:sz w:val="22"/>
          <w:szCs w:val="22"/>
        </w:rPr>
        <w:t xml:space="preserve"> </w:t>
      </w:r>
      <w:r w:rsidR="00173272" w:rsidRPr="00202EC6">
        <w:rPr>
          <w:rFonts w:ascii="Times New Roman" w:hAnsi="Times New Roman"/>
          <w:sz w:val="22"/>
          <w:szCs w:val="22"/>
        </w:rPr>
        <w:t>binding decision. The procedure described in Article XIII</w:t>
      </w:r>
      <w:r w:rsidR="00173272" w:rsidRPr="00202EC6">
        <w:rPr>
          <w:rFonts w:ascii="Times New Roman" w:hAnsi="Times New Roman"/>
          <w:spacing w:val="1"/>
          <w:sz w:val="22"/>
          <w:szCs w:val="22"/>
        </w:rPr>
        <w:t xml:space="preserve"> </w:t>
      </w:r>
      <w:r w:rsidR="00173272" w:rsidRPr="00202EC6">
        <w:rPr>
          <w:rFonts w:ascii="Times New Roman" w:hAnsi="Times New Roman"/>
          <w:sz w:val="22"/>
          <w:szCs w:val="22"/>
        </w:rPr>
        <w:t>of the IPPC, which uses an expert committee as an impartial body and does not have a binding result,</w:t>
      </w:r>
      <w:r w:rsidR="00173272" w:rsidRPr="00202EC6">
        <w:rPr>
          <w:rFonts w:ascii="Times New Roman" w:hAnsi="Times New Roman"/>
          <w:spacing w:val="1"/>
          <w:sz w:val="22"/>
          <w:szCs w:val="22"/>
        </w:rPr>
        <w:t xml:space="preserve"> </w:t>
      </w:r>
      <w:r w:rsidR="00500037" w:rsidRPr="00202EC6">
        <w:rPr>
          <w:rFonts w:ascii="Times New Roman" w:hAnsi="Times New Roman"/>
          <w:sz w:val="22"/>
          <w:szCs w:val="22"/>
        </w:rPr>
        <w:t>is a form of</w:t>
      </w:r>
      <w:r w:rsidR="00173272" w:rsidRPr="00202EC6">
        <w:rPr>
          <w:rFonts w:ascii="Times New Roman" w:hAnsi="Times New Roman"/>
          <w:sz w:val="22"/>
          <w:szCs w:val="22"/>
        </w:rPr>
        <w:t xml:space="preserve"> conciliation.  </w:t>
      </w:r>
      <w:r w:rsidR="00690A73" w:rsidRPr="00202EC6">
        <w:rPr>
          <w:rFonts w:ascii="Times New Roman" w:hAnsi="Times New Roman"/>
          <w:sz w:val="22"/>
          <w:szCs w:val="22"/>
        </w:rPr>
        <w:t xml:space="preserve">The </w:t>
      </w:r>
      <w:r w:rsidR="00173272" w:rsidRPr="00202EC6">
        <w:rPr>
          <w:rFonts w:ascii="Times New Roman" w:hAnsi="Times New Roman"/>
          <w:sz w:val="22"/>
          <w:szCs w:val="22"/>
        </w:rPr>
        <w:t xml:space="preserve">Expert </w:t>
      </w:r>
      <w:r w:rsidR="00690A73" w:rsidRPr="00202EC6">
        <w:rPr>
          <w:rFonts w:ascii="Times New Roman" w:hAnsi="Times New Roman"/>
          <w:sz w:val="22"/>
          <w:szCs w:val="22"/>
        </w:rPr>
        <w:t>Committee</w:t>
      </w:r>
      <w:r w:rsidR="00173272" w:rsidRPr="00202EC6">
        <w:rPr>
          <w:rFonts w:ascii="Times New Roman" w:hAnsi="Times New Roman"/>
          <w:sz w:val="22"/>
          <w:szCs w:val="22"/>
        </w:rPr>
        <w:t xml:space="preserve"> proce</w:t>
      </w:r>
      <w:r w:rsidR="00690A73" w:rsidRPr="00202EC6">
        <w:rPr>
          <w:rFonts w:ascii="Times New Roman" w:hAnsi="Times New Roman"/>
          <w:sz w:val="22"/>
          <w:szCs w:val="22"/>
        </w:rPr>
        <w:t>ss</w:t>
      </w:r>
      <w:r w:rsidR="00173272" w:rsidRPr="00202EC6">
        <w:rPr>
          <w:rFonts w:ascii="Times New Roman" w:hAnsi="Times New Roman"/>
          <w:sz w:val="22"/>
          <w:szCs w:val="22"/>
        </w:rPr>
        <w:t xml:space="preserve"> will be discussed in more detail in the following sec</w:t>
      </w:r>
      <w:r w:rsidR="00690A73" w:rsidRPr="00202EC6">
        <w:rPr>
          <w:rFonts w:ascii="Times New Roman" w:hAnsi="Times New Roman"/>
          <w:sz w:val="22"/>
          <w:szCs w:val="22"/>
        </w:rPr>
        <w:t>tion</w:t>
      </w:r>
      <w:r w:rsidR="00173272" w:rsidRPr="00202EC6">
        <w:rPr>
          <w:rFonts w:ascii="Times New Roman" w:hAnsi="Times New Roman"/>
          <w:sz w:val="22"/>
          <w:szCs w:val="22"/>
        </w:rPr>
        <w:t>.</w:t>
      </w:r>
      <w:r w:rsidR="009E67BC" w:rsidRPr="00202EC6">
        <w:rPr>
          <w:rStyle w:val="FootnoteReference"/>
          <w:rFonts w:ascii="Times New Roman" w:hAnsi="Times New Roman"/>
          <w:sz w:val="22"/>
          <w:szCs w:val="22"/>
        </w:rPr>
        <w:footnoteReference w:id="9"/>
      </w:r>
    </w:p>
    <w:p w14:paraId="360D5C1B" w14:textId="77777777" w:rsidR="00764FF0" w:rsidRPr="00202EC6" w:rsidRDefault="00764FF0" w:rsidP="006C67C1">
      <w:pPr>
        <w:tabs>
          <w:tab w:val="left" w:pos="540"/>
          <w:tab w:val="left" w:pos="810"/>
        </w:tabs>
        <w:spacing w:line="230" w:lineRule="exact"/>
        <w:ind w:right="-50"/>
        <w:rPr>
          <w:szCs w:val="22"/>
        </w:rPr>
      </w:pPr>
    </w:p>
    <w:p w14:paraId="04594FA1" w14:textId="4969E712" w:rsidR="00173272" w:rsidRPr="00202EC6" w:rsidRDefault="002E0554" w:rsidP="002E0554">
      <w:pPr>
        <w:pStyle w:val="Heading2"/>
        <w:tabs>
          <w:tab w:val="left" w:pos="540"/>
          <w:tab w:val="left" w:pos="810"/>
        </w:tabs>
        <w:ind w:right="-50"/>
        <w:rPr>
          <w:rFonts w:ascii="Times New Roman" w:hAnsi="Times New Roman"/>
          <w:sz w:val="22"/>
          <w:szCs w:val="22"/>
        </w:rPr>
      </w:pPr>
      <w:proofErr w:type="gramStart"/>
      <w:r w:rsidRPr="00202EC6">
        <w:rPr>
          <w:rFonts w:ascii="Times New Roman" w:hAnsi="Times New Roman"/>
          <w:b w:val="0"/>
          <w:bCs w:val="0"/>
          <w:sz w:val="22"/>
          <w:szCs w:val="22"/>
        </w:rPr>
        <w:t xml:space="preserve">4.8  </w:t>
      </w:r>
      <w:r w:rsidR="00173272" w:rsidRPr="00202EC6">
        <w:rPr>
          <w:rFonts w:ascii="Times New Roman" w:hAnsi="Times New Roman"/>
          <w:sz w:val="22"/>
          <w:szCs w:val="22"/>
        </w:rPr>
        <w:t>Mediation</w:t>
      </w:r>
      <w:proofErr w:type="gramEnd"/>
    </w:p>
    <w:p w14:paraId="7150963F" w14:textId="77777777" w:rsidR="00173272" w:rsidRPr="00202EC6" w:rsidRDefault="00173272" w:rsidP="006C67C1">
      <w:pPr>
        <w:pStyle w:val="BodyText"/>
        <w:tabs>
          <w:tab w:val="left" w:pos="540"/>
        </w:tabs>
        <w:ind w:right="-50"/>
        <w:rPr>
          <w:b/>
          <w:szCs w:val="22"/>
        </w:rPr>
      </w:pPr>
    </w:p>
    <w:p w14:paraId="3BA0E905" w14:textId="10B705D3" w:rsidR="00173272" w:rsidRPr="00202EC6" w:rsidRDefault="00173272" w:rsidP="006C67C1">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In</w:t>
      </w:r>
      <w:r w:rsidRPr="00202EC6">
        <w:rPr>
          <w:rFonts w:ascii="Times New Roman" w:hAnsi="Times New Roman"/>
          <w:spacing w:val="12"/>
          <w:sz w:val="22"/>
          <w:szCs w:val="22"/>
        </w:rPr>
        <w:t xml:space="preserve"> </w:t>
      </w:r>
      <w:r w:rsidRPr="00202EC6">
        <w:rPr>
          <w:rFonts w:ascii="Times New Roman" w:hAnsi="Times New Roman"/>
          <w:sz w:val="22"/>
          <w:szCs w:val="22"/>
        </w:rPr>
        <w:t>contrast</w:t>
      </w:r>
      <w:r w:rsidRPr="00202EC6">
        <w:rPr>
          <w:rFonts w:ascii="Times New Roman" w:hAnsi="Times New Roman"/>
          <w:spacing w:val="13"/>
          <w:sz w:val="22"/>
          <w:szCs w:val="22"/>
        </w:rPr>
        <w:t xml:space="preserve"> </w:t>
      </w:r>
      <w:r w:rsidRPr="00202EC6">
        <w:rPr>
          <w:rFonts w:ascii="Times New Roman" w:hAnsi="Times New Roman"/>
          <w:sz w:val="22"/>
          <w:szCs w:val="22"/>
        </w:rPr>
        <w:t>with</w:t>
      </w:r>
      <w:r w:rsidRPr="00202EC6">
        <w:rPr>
          <w:rFonts w:ascii="Times New Roman" w:hAnsi="Times New Roman"/>
          <w:spacing w:val="13"/>
          <w:sz w:val="22"/>
          <w:szCs w:val="22"/>
        </w:rPr>
        <w:t xml:space="preserve"> </w:t>
      </w:r>
      <w:r w:rsidRPr="00202EC6">
        <w:rPr>
          <w:rFonts w:ascii="Times New Roman" w:hAnsi="Times New Roman"/>
          <w:sz w:val="22"/>
          <w:szCs w:val="22"/>
        </w:rPr>
        <w:t>good</w:t>
      </w:r>
      <w:r w:rsidRPr="00202EC6">
        <w:rPr>
          <w:rFonts w:ascii="Times New Roman" w:hAnsi="Times New Roman"/>
          <w:spacing w:val="12"/>
          <w:sz w:val="22"/>
          <w:szCs w:val="22"/>
        </w:rPr>
        <w:t xml:space="preserve"> </w:t>
      </w:r>
      <w:r w:rsidRPr="00202EC6">
        <w:rPr>
          <w:rFonts w:ascii="Times New Roman" w:hAnsi="Times New Roman"/>
          <w:sz w:val="22"/>
          <w:szCs w:val="22"/>
        </w:rPr>
        <w:t>offices,</w:t>
      </w:r>
      <w:r w:rsidRPr="00202EC6">
        <w:rPr>
          <w:rFonts w:ascii="Times New Roman" w:hAnsi="Times New Roman"/>
          <w:spacing w:val="12"/>
          <w:sz w:val="22"/>
          <w:szCs w:val="22"/>
        </w:rPr>
        <w:t xml:space="preserve"> </w:t>
      </w:r>
      <w:r w:rsidRPr="00202EC6">
        <w:rPr>
          <w:rFonts w:ascii="Times New Roman" w:hAnsi="Times New Roman"/>
          <w:sz w:val="22"/>
          <w:szCs w:val="22"/>
        </w:rPr>
        <w:t>a</w:t>
      </w:r>
      <w:r w:rsidRPr="00202EC6">
        <w:rPr>
          <w:rFonts w:ascii="Times New Roman" w:hAnsi="Times New Roman"/>
          <w:spacing w:val="14"/>
          <w:sz w:val="22"/>
          <w:szCs w:val="22"/>
        </w:rPr>
        <w:t xml:space="preserve"> </w:t>
      </w:r>
      <w:r w:rsidRPr="00202EC6">
        <w:rPr>
          <w:rFonts w:ascii="Times New Roman" w:hAnsi="Times New Roman"/>
          <w:sz w:val="22"/>
          <w:szCs w:val="22"/>
        </w:rPr>
        <w:t>mediator</w:t>
      </w:r>
      <w:r w:rsidRPr="00202EC6">
        <w:rPr>
          <w:rFonts w:ascii="Times New Roman" w:hAnsi="Times New Roman"/>
          <w:spacing w:val="13"/>
          <w:sz w:val="22"/>
          <w:szCs w:val="22"/>
        </w:rPr>
        <w:t xml:space="preserve"> </w:t>
      </w:r>
      <w:r w:rsidRPr="00202EC6">
        <w:rPr>
          <w:rFonts w:ascii="Times New Roman" w:hAnsi="Times New Roman"/>
          <w:sz w:val="22"/>
          <w:szCs w:val="22"/>
        </w:rPr>
        <w:t>may</w:t>
      </w:r>
      <w:r w:rsidRPr="00202EC6">
        <w:rPr>
          <w:rFonts w:ascii="Times New Roman" w:hAnsi="Times New Roman"/>
          <w:spacing w:val="15"/>
          <w:sz w:val="22"/>
          <w:szCs w:val="22"/>
        </w:rPr>
        <w:t xml:space="preserve"> </w:t>
      </w:r>
      <w:r w:rsidRPr="00202EC6">
        <w:rPr>
          <w:rFonts w:ascii="Times New Roman" w:hAnsi="Times New Roman"/>
          <w:sz w:val="22"/>
          <w:szCs w:val="22"/>
        </w:rPr>
        <w:t>become</w:t>
      </w:r>
      <w:r w:rsidRPr="00202EC6">
        <w:rPr>
          <w:rFonts w:ascii="Times New Roman" w:hAnsi="Times New Roman"/>
          <w:spacing w:val="12"/>
          <w:sz w:val="22"/>
          <w:szCs w:val="22"/>
        </w:rPr>
        <w:t xml:space="preserve"> </w:t>
      </w:r>
      <w:r w:rsidRPr="00202EC6">
        <w:rPr>
          <w:rFonts w:ascii="Times New Roman" w:hAnsi="Times New Roman"/>
          <w:sz w:val="22"/>
          <w:szCs w:val="22"/>
        </w:rPr>
        <w:t>involved</w:t>
      </w:r>
      <w:r w:rsidRPr="00202EC6">
        <w:rPr>
          <w:rFonts w:ascii="Times New Roman" w:hAnsi="Times New Roman"/>
          <w:spacing w:val="13"/>
          <w:sz w:val="22"/>
          <w:szCs w:val="22"/>
        </w:rPr>
        <w:t xml:space="preserve"> </w:t>
      </w:r>
      <w:r w:rsidRPr="00202EC6">
        <w:rPr>
          <w:rFonts w:ascii="Times New Roman" w:hAnsi="Times New Roman"/>
          <w:sz w:val="22"/>
          <w:szCs w:val="22"/>
        </w:rPr>
        <w:t>in</w:t>
      </w:r>
      <w:r w:rsidRPr="00202EC6">
        <w:rPr>
          <w:rFonts w:ascii="Times New Roman" w:hAnsi="Times New Roman"/>
          <w:spacing w:val="13"/>
          <w:sz w:val="22"/>
          <w:szCs w:val="22"/>
        </w:rPr>
        <w:t xml:space="preserve"> </w:t>
      </w:r>
      <w:r w:rsidRPr="00202EC6">
        <w:rPr>
          <w:rFonts w:ascii="Times New Roman" w:hAnsi="Times New Roman"/>
          <w:sz w:val="22"/>
          <w:szCs w:val="22"/>
        </w:rPr>
        <w:t>the</w:t>
      </w:r>
      <w:r w:rsidRPr="00202EC6">
        <w:rPr>
          <w:rFonts w:ascii="Times New Roman" w:hAnsi="Times New Roman"/>
          <w:spacing w:val="13"/>
          <w:sz w:val="22"/>
          <w:szCs w:val="22"/>
        </w:rPr>
        <w:t xml:space="preserve"> </w:t>
      </w:r>
      <w:r w:rsidRPr="00202EC6">
        <w:rPr>
          <w:rFonts w:ascii="Times New Roman" w:hAnsi="Times New Roman"/>
          <w:sz w:val="22"/>
          <w:szCs w:val="22"/>
        </w:rPr>
        <w:t>content</w:t>
      </w:r>
      <w:r w:rsidRPr="00202EC6">
        <w:rPr>
          <w:rFonts w:ascii="Times New Roman" w:hAnsi="Times New Roman"/>
          <w:spacing w:val="13"/>
          <w:sz w:val="22"/>
          <w:szCs w:val="22"/>
        </w:rPr>
        <w:t xml:space="preserve"> </w:t>
      </w:r>
      <w:r w:rsidRPr="00202EC6">
        <w:rPr>
          <w:rFonts w:ascii="Times New Roman" w:hAnsi="Times New Roman"/>
          <w:sz w:val="22"/>
          <w:szCs w:val="22"/>
        </w:rPr>
        <w:t>and</w:t>
      </w:r>
      <w:r w:rsidRPr="00202EC6">
        <w:rPr>
          <w:rFonts w:ascii="Times New Roman" w:hAnsi="Times New Roman"/>
          <w:spacing w:val="12"/>
          <w:sz w:val="22"/>
          <w:szCs w:val="22"/>
        </w:rPr>
        <w:t xml:space="preserve"> </w:t>
      </w:r>
      <w:r w:rsidRPr="00202EC6">
        <w:rPr>
          <w:rFonts w:ascii="Times New Roman" w:hAnsi="Times New Roman"/>
          <w:sz w:val="22"/>
          <w:szCs w:val="22"/>
        </w:rPr>
        <w:t>substance</w:t>
      </w:r>
      <w:r w:rsidRPr="00202EC6">
        <w:rPr>
          <w:rFonts w:ascii="Times New Roman" w:hAnsi="Times New Roman"/>
          <w:spacing w:val="-52"/>
          <w:sz w:val="22"/>
          <w:szCs w:val="22"/>
        </w:rPr>
        <w:t xml:space="preserve"> </w:t>
      </w:r>
      <w:r w:rsidR="00891FEF" w:rsidRPr="00202EC6">
        <w:rPr>
          <w:rFonts w:ascii="Times New Roman" w:hAnsi="Times New Roman"/>
          <w:spacing w:val="-52"/>
          <w:sz w:val="22"/>
          <w:szCs w:val="22"/>
        </w:rPr>
        <w:t xml:space="preserve">    </w:t>
      </w:r>
      <w:r w:rsidRPr="00202EC6">
        <w:rPr>
          <w:rFonts w:ascii="Times New Roman" w:hAnsi="Times New Roman"/>
          <w:sz w:val="22"/>
          <w:szCs w:val="22"/>
        </w:rPr>
        <w:t>of the discussions. More frequently, the mediator discusses the position of each party with that party</w:t>
      </w:r>
      <w:r w:rsidRPr="00202EC6">
        <w:rPr>
          <w:rFonts w:ascii="Times New Roman" w:hAnsi="Times New Roman"/>
          <w:spacing w:val="1"/>
          <w:sz w:val="22"/>
          <w:szCs w:val="22"/>
        </w:rPr>
        <w:t xml:space="preserve"> </w:t>
      </w:r>
      <w:r w:rsidRPr="00202EC6">
        <w:rPr>
          <w:rFonts w:ascii="Times New Roman" w:hAnsi="Times New Roman"/>
          <w:sz w:val="22"/>
          <w:szCs w:val="22"/>
        </w:rPr>
        <w:t>separately. The mediator may advise each party during the course of the dispute settlement process or</w:t>
      </w:r>
      <w:r w:rsidRPr="00202EC6">
        <w:rPr>
          <w:rFonts w:ascii="Times New Roman" w:hAnsi="Times New Roman"/>
          <w:spacing w:val="1"/>
          <w:sz w:val="22"/>
          <w:szCs w:val="22"/>
        </w:rPr>
        <w:t xml:space="preserve"> </w:t>
      </w:r>
      <w:r w:rsidRPr="00202EC6">
        <w:rPr>
          <w:rFonts w:ascii="Times New Roman" w:hAnsi="Times New Roman"/>
          <w:sz w:val="22"/>
          <w:szCs w:val="22"/>
        </w:rPr>
        <w:t>bring</w:t>
      </w:r>
      <w:r w:rsidRPr="00202EC6">
        <w:rPr>
          <w:rFonts w:ascii="Times New Roman" w:hAnsi="Times New Roman"/>
          <w:spacing w:val="10"/>
          <w:sz w:val="22"/>
          <w:szCs w:val="22"/>
        </w:rPr>
        <w:t xml:space="preserve"> </w:t>
      </w:r>
      <w:r w:rsidRPr="00202EC6">
        <w:rPr>
          <w:rFonts w:ascii="Times New Roman" w:hAnsi="Times New Roman"/>
          <w:sz w:val="22"/>
          <w:szCs w:val="22"/>
        </w:rPr>
        <w:t>proposals</w:t>
      </w:r>
      <w:r w:rsidRPr="00202EC6">
        <w:rPr>
          <w:rFonts w:ascii="Times New Roman" w:hAnsi="Times New Roman"/>
          <w:spacing w:val="11"/>
          <w:sz w:val="22"/>
          <w:szCs w:val="22"/>
        </w:rPr>
        <w:t xml:space="preserve"> </w:t>
      </w:r>
      <w:r w:rsidRPr="00202EC6">
        <w:rPr>
          <w:rFonts w:ascii="Times New Roman" w:hAnsi="Times New Roman"/>
          <w:sz w:val="22"/>
          <w:szCs w:val="22"/>
        </w:rPr>
        <w:t>for</w:t>
      </w:r>
      <w:r w:rsidRPr="00202EC6">
        <w:rPr>
          <w:rFonts w:ascii="Times New Roman" w:hAnsi="Times New Roman"/>
          <w:spacing w:val="11"/>
          <w:sz w:val="22"/>
          <w:szCs w:val="22"/>
        </w:rPr>
        <w:t xml:space="preserve"> </w:t>
      </w:r>
      <w:r w:rsidRPr="00202EC6">
        <w:rPr>
          <w:rFonts w:ascii="Times New Roman" w:hAnsi="Times New Roman"/>
          <w:sz w:val="22"/>
          <w:szCs w:val="22"/>
        </w:rPr>
        <w:t>the</w:t>
      </w:r>
      <w:r w:rsidRPr="00202EC6">
        <w:rPr>
          <w:rFonts w:ascii="Times New Roman" w:hAnsi="Times New Roman"/>
          <w:spacing w:val="11"/>
          <w:sz w:val="22"/>
          <w:szCs w:val="22"/>
        </w:rPr>
        <w:t xml:space="preserve"> </w:t>
      </w:r>
      <w:r w:rsidRPr="00202EC6">
        <w:rPr>
          <w:rFonts w:ascii="Times New Roman" w:hAnsi="Times New Roman"/>
          <w:sz w:val="22"/>
          <w:szCs w:val="22"/>
        </w:rPr>
        <w:t>consideration</w:t>
      </w:r>
      <w:r w:rsidRPr="00202EC6">
        <w:rPr>
          <w:rFonts w:ascii="Times New Roman" w:hAnsi="Times New Roman"/>
          <w:spacing w:val="11"/>
          <w:sz w:val="22"/>
          <w:szCs w:val="22"/>
        </w:rPr>
        <w:t xml:space="preserve"> </w:t>
      </w:r>
      <w:r w:rsidRPr="00202EC6">
        <w:rPr>
          <w:rFonts w:ascii="Times New Roman" w:hAnsi="Times New Roman"/>
          <w:sz w:val="22"/>
          <w:szCs w:val="22"/>
        </w:rPr>
        <w:t>of</w:t>
      </w:r>
      <w:r w:rsidRPr="00202EC6">
        <w:rPr>
          <w:rFonts w:ascii="Times New Roman" w:hAnsi="Times New Roman"/>
          <w:spacing w:val="10"/>
          <w:sz w:val="22"/>
          <w:szCs w:val="22"/>
        </w:rPr>
        <w:t xml:space="preserve"> </w:t>
      </w:r>
      <w:r w:rsidRPr="00202EC6">
        <w:rPr>
          <w:rFonts w:ascii="Times New Roman" w:hAnsi="Times New Roman"/>
          <w:sz w:val="22"/>
          <w:szCs w:val="22"/>
        </w:rPr>
        <w:t>parties.</w:t>
      </w:r>
      <w:r w:rsidRPr="00202EC6">
        <w:rPr>
          <w:rFonts w:ascii="Times New Roman" w:hAnsi="Times New Roman"/>
          <w:spacing w:val="11"/>
          <w:sz w:val="22"/>
          <w:szCs w:val="22"/>
        </w:rPr>
        <w:t xml:space="preserve"> </w:t>
      </w:r>
      <w:r w:rsidRPr="00202EC6">
        <w:rPr>
          <w:rFonts w:ascii="Times New Roman" w:hAnsi="Times New Roman"/>
          <w:sz w:val="22"/>
          <w:szCs w:val="22"/>
        </w:rPr>
        <w:t>A</w:t>
      </w:r>
      <w:r w:rsidRPr="00202EC6">
        <w:rPr>
          <w:rFonts w:ascii="Times New Roman" w:hAnsi="Times New Roman"/>
          <w:spacing w:val="11"/>
          <w:sz w:val="22"/>
          <w:szCs w:val="22"/>
        </w:rPr>
        <w:t xml:space="preserve"> </w:t>
      </w:r>
      <w:r w:rsidRPr="00202EC6">
        <w:rPr>
          <w:rFonts w:ascii="Times New Roman" w:hAnsi="Times New Roman"/>
          <w:sz w:val="22"/>
          <w:szCs w:val="22"/>
        </w:rPr>
        <w:t>result</w:t>
      </w:r>
      <w:r w:rsidRPr="00202EC6">
        <w:rPr>
          <w:rFonts w:ascii="Times New Roman" w:hAnsi="Times New Roman"/>
          <w:spacing w:val="11"/>
          <w:sz w:val="22"/>
          <w:szCs w:val="22"/>
        </w:rPr>
        <w:t xml:space="preserve"> </w:t>
      </w:r>
      <w:r w:rsidRPr="00202EC6">
        <w:rPr>
          <w:rFonts w:ascii="Times New Roman" w:hAnsi="Times New Roman"/>
          <w:sz w:val="22"/>
          <w:szCs w:val="22"/>
        </w:rPr>
        <w:t>from</w:t>
      </w:r>
      <w:r w:rsidRPr="00202EC6">
        <w:rPr>
          <w:rFonts w:ascii="Times New Roman" w:hAnsi="Times New Roman"/>
          <w:spacing w:val="9"/>
          <w:sz w:val="22"/>
          <w:szCs w:val="22"/>
        </w:rPr>
        <w:t xml:space="preserve"> </w:t>
      </w:r>
      <w:r w:rsidRPr="00202EC6">
        <w:rPr>
          <w:rFonts w:ascii="Times New Roman" w:hAnsi="Times New Roman"/>
          <w:sz w:val="22"/>
          <w:szCs w:val="22"/>
        </w:rPr>
        <w:t>this</w:t>
      </w:r>
      <w:r w:rsidRPr="00202EC6">
        <w:rPr>
          <w:rFonts w:ascii="Times New Roman" w:hAnsi="Times New Roman"/>
          <w:spacing w:val="11"/>
          <w:sz w:val="22"/>
          <w:szCs w:val="22"/>
        </w:rPr>
        <w:t xml:space="preserve"> </w:t>
      </w:r>
      <w:r w:rsidRPr="00202EC6">
        <w:rPr>
          <w:rFonts w:ascii="Times New Roman" w:hAnsi="Times New Roman"/>
          <w:sz w:val="22"/>
          <w:szCs w:val="22"/>
        </w:rPr>
        <w:t>process</w:t>
      </w:r>
      <w:r w:rsidRPr="00202EC6">
        <w:rPr>
          <w:rFonts w:ascii="Times New Roman" w:hAnsi="Times New Roman"/>
          <w:spacing w:val="11"/>
          <w:sz w:val="22"/>
          <w:szCs w:val="22"/>
        </w:rPr>
        <w:t xml:space="preserve"> </w:t>
      </w:r>
      <w:r w:rsidRPr="00202EC6">
        <w:rPr>
          <w:rFonts w:ascii="Times New Roman" w:hAnsi="Times New Roman"/>
          <w:sz w:val="22"/>
          <w:szCs w:val="22"/>
        </w:rPr>
        <w:t>depends</w:t>
      </w:r>
      <w:r w:rsidRPr="00202EC6">
        <w:rPr>
          <w:rFonts w:ascii="Times New Roman" w:hAnsi="Times New Roman"/>
          <w:spacing w:val="11"/>
          <w:sz w:val="22"/>
          <w:szCs w:val="22"/>
        </w:rPr>
        <w:t xml:space="preserve"> </w:t>
      </w:r>
      <w:r w:rsidRPr="00202EC6">
        <w:rPr>
          <w:rFonts w:ascii="Times New Roman" w:hAnsi="Times New Roman"/>
          <w:sz w:val="22"/>
          <w:szCs w:val="22"/>
        </w:rPr>
        <w:t>on</w:t>
      </w:r>
      <w:r w:rsidRPr="00202EC6">
        <w:rPr>
          <w:rFonts w:ascii="Times New Roman" w:hAnsi="Times New Roman"/>
          <w:spacing w:val="11"/>
          <w:sz w:val="22"/>
          <w:szCs w:val="22"/>
        </w:rPr>
        <w:t xml:space="preserve"> </w:t>
      </w:r>
      <w:r w:rsidRPr="00202EC6">
        <w:rPr>
          <w:rFonts w:ascii="Times New Roman" w:hAnsi="Times New Roman"/>
          <w:sz w:val="22"/>
          <w:szCs w:val="22"/>
        </w:rPr>
        <w:t>the</w:t>
      </w:r>
      <w:r w:rsidRPr="00202EC6">
        <w:rPr>
          <w:rFonts w:ascii="Times New Roman" w:hAnsi="Times New Roman"/>
          <w:spacing w:val="11"/>
          <w:sz w:val="22"/>
          <w:szCs w:val="22"/>
        </w:rPr>
        <w:t xml:space="preserve"> </w:t>
      </w:r>
      <w:r w:rsidRPr="00202EC6">
        <w:rPr>
          <w:rFonts w:ascii="Times New Roman" w:hAnsi="Times New Roman"/>
          <w:sz w:val="22"/>
          <w:szCs w:val="22"/>
        </w:rPr>
        <w:t>agreement</w:t>
      </w:r>
      <w:r w:rsidRPr="00202EC6">
        <w:rPr>
          <w:rFonts w:ascii="Times New Roman" w:hAnsi="Times New Roman"/>
          <w:spacing w:val="-53"/>
          <w:sz w:val="22"/>
          <w:szCs w:val="22"/>
        </w:rPr>
        <w:t xml:space="preserve"> </w:t>
      </w:r>
      <w:r w:rsidRPr="00202EC6">
        <w:rPr>
          <w:rFonts w:ascii="Times New Roman" w:hAnsi="Times New Roman"/>
          <w:sz w:val="22"/>
          <w:szCs w:val="22"/>
        </w:rPr>
        <w:t xml:space="preserve">of the parties, since no decision is imposed on the parties. Therefore mediation may or may not lead </w:t>
      </w:r>
      <w:r w:rsidR="00EB7376" w:rsidRPr="00202EC6">
        <w:rPr>
          <w:rFonts w:ascii="Times New Roman" w:hAnsi="Times New Roman"/>
          <w:sz w:val="22"/>
          <w:szCs w:val="22"/>
        </w:rPr>
        <w:t xml:space="preserve">to </w:t>
      </w:r>
      <w:r w:rsidR="00EB7376" w:rsidRPr="00202EC6">
        <w:rPr>
          <w:rFonts w:ascii="Times New Roman" w:hAnsi="Times New Roman"/>
          <w:spacing w:val="-52"/>
          <w:sz w:val="22"/>
          <w:szCs w:val="22"/>
        </w:rPr>
        <w:t>a</w:t>
      </w:r>
      <w:r w:rsidRPr="00202EC6">
        <w:rPr>
          <w:rFonts w:ascii="Times New Roman" w:hAnsi="Times New Roman"/>
          <w:spacing w:val="-1"/>
          <w:sz w:val="22"/>
          <w:szCs w:val="22"/>
        </w:rPr>
        <w:t xml:space="preserve"> </w:t>
      </w:r>
      <w:r w:rsidRPr="00202EC6">
        <w:rPr>
          <w:rFonts w:ascii="Times New Roman" w:hAnsi="Times New Roman"/>
          <w:sz w:val="22"/>
          <w:szCs w:val="22"/>
        </w:rPr>
        <w:t xml:space="preserve">settlement of the dispute. </w:t>
      </w:r>
      <w:r w:rsidRPr="00202EC6">
        <w:rPr>
          <w:rFonts w:ascii="Times New Roman" w:hAnsi="Times New Roman"/>
          <w:color w:val="222222"/>
          <w:sz w:val="22"/>
          <w:szCs w:val="22"/>
        </w:rPr>
        <w:t>The basic difference between mediation and conciliation is based on the role played by the third party who is selected by the parties seeking a settlement, in consensus. In mediation, the mediator acts as a facilitator who helps the parties in agreeing. Conversely, in conciliation, the conciliator is more like an interventionist who provides probable solutions to the parties concerned, to settle disputes.</w:t>
      </w:r>
      <w:r w:rsidR="009E67BC" w:rsidRPr="00202EC6">
        <w:rPr>
          <w:rStyle w:val="FootnoteReference"/>
          <w:rFonts w:ascii="Times New Roman" w:hAnsi="Times New Roman"/>
          <w:color w:val="222222"/>
          <w:sz w:val="22"/>
          <w:szCs w:val="22"/>
        </w:rPr>
        <w:footnoteReference w:id="10"/>
      </w:r>
    </w:p>
    <w:p w14:paraId="43E1F715" w14:textId="77777777" w:rsidR="00764FF0" w:rsidRPr="00202EC6" w:rsidRDefault="00764FF0" w:rsidP="006C67C1">
      <w:pPr>
        <w:tabs>
          <w:tab w:val="left" w:pos="540"/>
          <w:tab w:val="left" w:pos="940"/>
        </w:tabs>
        <w:ind w:right="-50"/>
        <w:rPr>
          <w:szCs w:val="22"/>
        </w:rPr>
      </w:pPr>
    </w:p>
    <w:p w14:paraId="12FE3CFF" w14:textId="1707C158" w:rsidR="00002BA0" w:rsidRPr="00202EC6" w:rsidRDefault="002E0554" w:rsidP="002E0554">
      <w:pPr>
        <w:pStyle w:val="Heading2"/>
        <w:tabs>
          <w:tab w:val="left" w:pos="540"/>
          <w:tab w:val="left" w:pos="900"/>
        </w:tabs>
        <w:ind w:right="-50"/>
        <w:rPr>
          <w:rFonts w:ascii="Times New Roman" w:hAnsi="Times New Roman"/>
          <w:sz w:val="22"/>
          <w:szCs w:val="22"/>
        </w:rPr>
      </w:pPr>
      <w:proofErr w:type="gramStart"/>
      <w:r w:rsidRPr="00202EC6">
        <w:rPr>
          <w:rFonts w:ascii="Times New Roman" w:hAnsi="Times New Roman"/>
          <w:b w:val="0"/>
          <w:bCs w:val="0"/>
          <w:sz w:val="22"/>
          <w:szCs w:val="22"/>
        </w:rPr>
        <w:t xml:space="preserve">4.9  </w:t>
      </w:r>
      <w:r w:rsidR="00002BA0" w:rsidRPr="00202EC6">
        <w:rPr>
          <w:rFonts w:ascii="Times New Roman" w:hAnsi="Times New Roman"/>
          <w:sz w:val="22"/>
          <w:szCs w:val="22"/>
        </w:rPr>
        <w:t>Arbitration</w:t>
      </w:r>
      <w:proofErr w:type="gramEnd"/>
    </w:p>
    <w:p w14:paraId="3E76B49D" w14:textId="77777777" w:rsidR="00002BA0" w:rsidRPr="00202EC6" w:rsidRDefault="00002BA0" w:rsidP="006C67C1">
      <w:pPr>
        <w:pStyle w:val="BodyText"/>
        <w:tabs>
          <w:tab w:val="left" w:pos="540"/>
        </w:tabs>
        <w:spacing w:before="4"/>
        <w:ind w:right="-50"/>
        <w:rPr>
          <w:b/>
          <w:szCs w:val="22"/>
        </w:rPr>
      </w:pPr>
    </w:p>
    <w:p w14:paraId="6AFBCACB" w14:textId="16F246DE" w:rsidR="00002BA0" w:rsidRPr="00202EC6" w:rsidRDefault="00002BA0" w:rsidP="006C67C1">
      <w:pPr>
        <w:tabs>
          <w:tab w:val="left" w:pos="540"/>
          <w:tab w:val="left" w:pos="940"/>
        </w:tabs>
        <w:ind w:right="-50"/>
        <w:rPr>
          <w:szCs w:val="22"/>
        </w:rPr>
      </w:pPr>
      <w:r w:rsidRPr="00202EC6">
        <w:rPr>
          <w:szCs w:val="22"/>
        </w:rPr>
        <w:t>Arbitration involves the establishment or selection, by the relevant parties, of an impartial</w:t>
      </w:r>
      <w:r w:rsidRPr="00202EC6">
        <w:rPr>
          <w:spacing w:val="1"/>
          <w:szCs w:val="22"/>
        </w:rPr>
        <w:t xml:space="preserve"> </w:t>
      </w:r>
      <w:r w:rsidRPr="00202EC6">
        <w:rPr>
          <w:szCs w:val="22"/>
        </w:rPr>
        <w:t xml:space="preserve">body to resolve a dispute in a </w:t>
      </w:r>
      <w:r w:rsidRPr="00202EC6">
        <w:rPr>
          <w:i/>
          <w:szCs w:val="22"/>
        </w:rPr>
        <w:t>quasi</w:t>
      </w:r>
      <w:r w:rsidRPr="00202EC6">
        <w:rPr>
          <w:szCs w:val="22"/>
        </w:rPr>
        <w:t xml:space="preserve">-judicial proceeding. In some cases, arbitration may occur </w:t>
      </w:r>
      <w:proofErr w:type="gramStart"/>
      <w:r w:rsidRPr="00202EC6">
        <w:rPr>
          <w:szCs w:val="22"/>
        </w:rPr>
        <w:t>pursuant</w:t>
      </w:r>
      <w:r w:rsidR="00891FEF" w:rsidRPr="00202EC6">
        <w:rPr>
          <w:szCs w:val="22"/>
        </w:rPr>
        <w:t xml:space="preserve"> </w:t>
      </w:r>
      <w:r w:rsidRPr="00202EC6">
        <w:rPr>
          <w:spacing w:val="-52"/>
          <w:szCs w:val="22"/>
        </w:rPr>
        <w:t xml:space="preserve"> </w:t>
      </w:r>
      <w:r w:rsidRPr="00202EC6">
        <w:rPr>
          <w:szCs w:val="22"/>
        </w:rPr>
        <w:t>to</w:t>
      </w:r>
      <w:proofErr w:type="gramEnd"/>
      <w:r w:rsidRPr="00202EC6">
        <w:rPr>
          <w:spacing w:val="30"/>
          <w:szCs w:val="22"/>
        </w:rPr>
        <w:t xml:space="preserve"> </w:t>
      </w:r>
      <w:r w:rsidRPr="00202EC6">
        <w:rPr>
          <w:szCs w:val="22"/>
        </w:rPr>
        <w:t>an</w:t>
      </w:r>
      <w:r w:rsidRPr="00202EC6">
        <w:rPr>
          <w:spacing w:val="30"/>
          <w:szCs w:val="22"/>
        </w:rPr>
        <w:t xml:space="preserve"> </w:t>
      </w:r>
      <w:r w:rsidRPr="00202EC6">
        <w:rPr>
          <w:szCs w:val="22"/>
        </w:rPr>
        <w:t>existing</w:t>
      </w:r>
      <w:r w:rsidRPr="00202EC6">
        <w:rPr>
          <w:spacing w:val="30"/>
          <w:szCs w:val="22"/>
        </w:rPr>
        <w:t xml:space="preserve"> </w:t>
      </w:r>
      <w:r w:rsidRPr="00202EC6">
        <w:rPr>
          <w:szCs w:val="22"/>
        </w:rPr>
        <w:t>convention</w:t>
      </w:r>
      <w:r w:rsidRPr="00202EC6">
        <w:rPr>
          <w:spacing w:val="30"/>
          <w:szCs w:val="22"/>
        </w:rPr>
        <w:t xml:space="preserve"> </w:t>
      </w:r>
      <w:r w:rsidRPr="00202EC6">
        <w:rPr>
          <w:szCs w:val="22"/>
        </w:rPr>
        <w:t>or</w:t>
      </w:r>
      <w:r w:rsidRPr="00202EC6">
        <w:rPr>
          <w:spacing w:val="30"/>
          <w:szCs w:val="22"/>
        </w:rPr>
        <w:t xml:space="preserve"> </w:t>
      </w:r>
      <w:r w:rsidRPr="00202EC6">
        <w:rPr>
          <w:szCs w:val="22"/>
        </w:rPr>
        <w:t>agreement</w:t>
      </w:r>
      <w:r w:rsidRPr="00202EC6">
        <w:rPr>
          <w:spacing w:val="30"/>
          <w:szCs w:val="22"/>
        </w:rPr>
        <w:t xml:space="preserve"> </w:t>
      </w:r>
      <w:r w:rsidRPr="00202EC6">
        <w:rPr>
          <w:szCs w:val="22"/>
        </w:rPr>
        <w:t>that</w:t>
      </w:r>
      <w:r w:rsidRPr="00202EC6">
        <w:rPr>
          <w:spacing w:val="32"/>
          <w:szCs w:val="22"/>
        </w:rPr>
        <w:t xml:space="preserve"> </w:t>
      </w:r>
      <w:r w:rsidRPr="00202EC6">
        <w:rPr>
          <w:szCs w:val="22"/>
        </w:rPr>
        <w:t>sets</w:t>
      </w:r>
      <w:r w:rsidRPr="00202EC6">
        <w:rPr>
          <w:spacing w:val="30"/>
          <w:szCs w:val="22"/>
        </w:rPr>
        <w:t xml:space="preserve"> </w:t>
      </w:r>
      <w:r w:rsidRPr="00202EC6">
        <w:rPr>
          <w:szCs w:val="22"/>
        </w:rPr>
        <w:t>forth</w:t>
      </w:r>
      <w:r w:rsidRPr="00202EC6">
        <w:rPr>
          <w:spacing w:val="30"/>
          <w:szCs w:val="22"/>
        </w:rPr>
        <w:t xml:space="preserve"> </w:t>
      </w:r>
      <w:r w:rsidRPr="00202EC6">
        <w:rPr>
          <w:szCs w:val="22"/>
        </w:rPr>
        <w:t>rules</w:t>
      </w:r>
      <w:r w:rsidRPr="00202EC6">
        <w:rPr>
          <w:spacing w:val="32"/>
          <w:szCs w:val="22"/>
        </w:rPr>
        <w:t xml:space="preserve"> </w:t>
      </w:r>
      <w:r w:rsidRPr="00202EC6">
        <w:rPr>
          <w:szCs w:val="22"/>
        </w:rPr>
        <w:t>and</w:t>
      </w:r>
      <w:r w:rsidRPr="00202EC6">
        <w:rPr>
          <w:spacing w:val="30"/>
          <w:szCs w:val="22"/>
        </w:rPr>
        <w:t xml:space="preserve"> </w:t>
      </w:r>
      <w:r w:rsidRPr="00202EC6">
        <w:rPr>
          <w:szCs w:val="22"/>
        </w:rPr>
        <w:t>procedures</w:t>
      </w:r>
      <w:r w:rsidRPr="00202EC6">
        <w:rPr>
          <w:spacing w:val="30"/>
          <w:szCs w:val="22"/>
        </w:rPr>
        <w:t xml:space="preserve"> </w:t>
      </w:r>
      <w:r w:rsidRPr="00202EC6">
        <w:rPr>
          <w:szCs w:val="22"/>
        </w:rPr>
        <w:t>for</w:t>
      </w:r>
      <w:r w:rsidRPr="00202EC6">
        <w:rPr>
          <w:spacing w:val="30"/>
          <w:szCs w:val="22"/>
        </w:rPr>
        <w:t xml:space="preserve"> </w:t>
      </w:r>
      <w:r w:rsidRPr="00202EC6">
        <w:rPr>
          <w:szCs w:val="22"/>
        </w:rPr>
        <w:t>arbitration.</w:t>
      </w:r>
      <w:r w:rsidR="00745D65" w:rsidRPr="00202EC6">
        <w:rPr>
          <w:szCs w:val="22"/>
        </w:rPr>
        <w:t xml:space="preserve"> </w:t>
      </w:r>
      <w:r w:rsidRPr="00202EC6">
        <w:rPr>
          <w:szCs w:val="22"/>
        </w:rPr>
        <w:t>Alternatively, parties may develop an agreement between themselves with respect to a particular</w:t>
      </w:r>
      <w:r w:rsidRPr="00202EC6">
        <w:rPr>
          <w:spacing w:val="1"/>
          <w:szCs w:val="22"/>
        </w:rPr>
        <w:t xml:space="preserve"> </w:t>
      </w:r>
      <w:r w:rsidRPr="00202EC6">
        <w:rPr>
          <w:szCs w:val="22"/>
        </w:rPr>
        <w:t>dispute, which specifies the relevant rules and other matters for the arbitration process. In either case,</w:t>
      </w:r>
      <w:r w:rsidRPr="00202EC6">
        <w:rPr>
          <w:spacing w:val="1"/>
          <w:szCs w:val="22"/>
        </w:rPr>
        <w:t xml:space="preserve"> </w:t>
      </w:r>
      <w:r w:rsidRPr="00202EC6">
        <w:rPr>
          <w:szCs w:val="22"/>
        </w:rPr>
        <w:t>the</w:t>
      </w:r>
      <w:r w:rsidRPr="00202EC6">
        <w:rPr>
          <w:spacing w:val="1"/>
          <w:szCs w:val="22"/>
        </w:rPr>
        <w:t xml:space="preserve"> </w:t>
      </w:r>
      <w:r w:rsidRPr="00202EC6">
        <w:rPr>
          <w:szCs w:val="22"/>
        </w:rPr>
        <w:t>rules</w:t>
      </w:r>
      <w:r w:rsidRPr="00202EC6">
        <w:rPr>
          <w:spacing w:val="1"/>
          <w:szCs w:val="22"/>
        </w:rPr>
        <w:t xml:space="preserve"> </w:t>
      </w:r>
      <w:r w:rsidRPr="00202EC6">
        <w:rPr>
          <w:szCs w:val="22"/>
        </w:rPr>
        <w:t>may</w:t>
      </w:r>
      <w:r w:rsidRPr="00202EC6">
        <w:rPr>
          <w:spacing w:val="1"/>
          <w:szCs w:val="22"/>
        </w:rPr>
        <w:t xml:space="preserve"> </w:t>
      </w:r>
      <w:r w:rsidRPr="00202EC6">
        <w:rPr>
          <w:szCs w:val="22"/>
        </w:rPr>
        <w:t>address</w:t>
      </w:r>
      <w:r w:rsidRPr="00202EC6">
        <w:rPr>
          <w:spacing w:val="1"/>
          <w:szCs w:val="22"/>
        </w:rPr>
        <w:t xml:space="preserve"> </w:t>
      </w:r>
      <w:r w:rsidRPr="00202EC6">
        <w:rPr>
          <w:szCs w:val="22"/>
        </w:rPr>
        <w:t>procedural</w:t>
      </w:r>
      <w:r w:rsidRPr="00202EC6">
        <w:rPr>
          <w:spacing w:val="1"/>
          <w:szCs w:val="22"/>
        </w:rPr>
        <w:t xml:space="preserve"> </w:t>
      </w:r>
      <w:r w:rsidRPr="00202EC6">
        <w:rPr>
          <w:szCs w:val="22"/>
        </w:rPr>
        <w:t>matters</w:t>
      </w:r>
      <w:r w:rsidRPr="00202EC6">
        <w:rPr>
          <w:spacing w:val="1"/>
          <w:szCs w:val="22"/>
        </w:rPr>
        <w:t xml:space="preserve"> </w:t>
      </w:r>
      <w:r w:rsidRPr="00202EC6">
        <w:rPr>
          <w:szCs w:val="22"/>
        </w:rPr>
        <w:t>such</w:t>
      </w:r>
      <w:r w:rsidRPr="00202EC6">
        <w:rPr>
          <w:spacing w:val="1"/>
          <w:szCs w:val="22"/>
        </w:rPr>
        <w:t xml:space="preserve"> </w:t>
      </w:r>
      <w:r w:rsidRPr="00202EC6">
        <w:rPr>
          <w:szCs w:val="22"/>
        </w:rPr>
        <w:t>as</w:t>
      </w:r>
      <w:r w:rsidRPr="00202EC6">
        <w:rPr>
          <w:spacing w:val="1"/>
          <w:szCs w:val="22"/>
        </w:rPr>
        <w:t xml:space="preserve"> </w:t>
      </w:r>
      <w:r w:rsidRPr="00202EC6">
        <w:rPr>
          <w:szCs w:val="22"/>
        </w:rPr>
        <w:t>the</w:t>
      </w:r>
      <w:r w:rsidRPr="00202EC6">
        <w:rPr>
          <w:spacing w:val="1"/>
          <w:szCs w:val="22"/>
        </w:rPr>
        <w:t xml:space="preserve"> </w:t>
      </w:r>
      <w:r w:rsidRPr="00202EC6">
        <w:rPr>
          <w:szCs w:val="22"/>
        </w:rPr>
        <w:t>appointment</w:t>
      </w:r>
      <w:r w:rsidRPr="00202EC6">
        <w:rPr>
          <w:spacing w:val="1"/>
          <w:szCs w:val="22"/>
        </w:rPr>
        <w:t xml:space="preserve"> </w:t>
      </w:r>
      <w:r w:rsidRPr="00202EC6">
        <w:rPr>
          <w:szCs w:val="22"/>
        </w:rPr>
        <w:t>of</w:t>
      </w:r>
      <w:r w:rsidRPr="00202EC6">
        <w:rPr>
          <w:spacing w:val="1"/>
          <w:szCs w:val="22"/>
        </w:rPr>
        <w:t xml:space="preserve"> </w:t>
      </w:r>
      <w:r w:rsidRPr="00202EC6">
        <w:rPr>
          <w:szCs w:val="22"/>
        </w:rPr>
        <w:t>arbitrators,</w:t>
      </w:r>
      <w:r w:rsidRPr="00202EC6">
        <w:rPr>
          <w:spacing w:val="1"/>
          <w:szCs w:val="22"/>
        </w:rPr>
        <w:t xml:space="preserve"> </w:t>
      </w:r>
      <w:r w:rsidRPr="00202EC6">
        <w:rPr>
          <w:szCs w:val="22"/>
        </w:rPr>
        <w:t>expertise,</w:t>
      </w:r>
      <w:r w:rsidRPr="00202EC6">
        <w:rPr>
          <w:spacing w:val="1"/>
          <w:szCs w:val="22"/>
        </w:rPr>
        <w:t xml:space="preserve"> </w:t>
      </w:r>
      <w:r w:rsidRPr="00202EC6">
        <w:rPr>
          <w:szCs w:val="22"/>
        </w:rPr>
        <w:t xml:space="preserve">representation of parties, the scope of the issues under review, languages, </w:t>
      </w:r>
      <w:r w:rsidRPr="00202EC6">
        <w:rPr>
          <w:szCs w:val="22"/>
        </w:rPr>
        <w:lastRenderedPageBreak/>
        <w:t>documentation, costs,</w:t>
      </w:r>
      <w:r w:rsidRPr="00202EC6">
        <w:rPr>
          <w:spacing w:val="1"/>
          <w:szCs w:val="22"/>
        </w:rPr>
        <w:t xml:space="preserve"> </w:t>
      </w:r>
      <w:r w:rsidRPr="00202EC6">
        <w:rPr>
          <w:szCs w:val="22"/>
        </w:rPr>
        <w:t>witnesses, the nature of the award and so forth. A key element is to establish procedures so that each</w:t>
      </w:r>
      <w:r w:rsidRPr="00202EC6">
        <w:rPr>
          <w:spacing w:val="1"/>
          <w:szCs w:val="22"/>
        </w:rPr>
        <w:t xml:space="preserve"> </w:t>
      </w:r>
      <w:r w:rsidRPr="00202EC6">
        <w:rPr>
          <w:szCs w:val="22"/>
        </w:rPr>
        <w:t xml:space="preserve">party has a fair and equal opportunity to present its side of the case. The status of the award </w:t>
      </w:r>
      <w:proofErr w:type="gramStart"/>
      <w:r w:rsidRPr="00202EC6">
        <w:rPr>
          <w:szCs w:val="22"/>
        </w:rPr>
        <w:t>is usually</w:t>
      </w:r>
      <w:r w:rsidRPr="00202EC6">
        <w:rPr>
          <w:spacing w:val="1"/>
          <w:szCs w:val="22"/>
        </w:rPr>
        <w:t xml:space="preserve"> </w:t>
      </w:r>
      <w:r w:rsidRPr="00202EC6">
        <w:rPr>
          <w:szCs w:val="22"/>
        </w:rPr>
        <w:t>made</w:t>
      </w:r>
      <w:proofErr w:type="gramEnd"/>
      <w:r w:rsidRPr="00202EC6">
        <w:rPr>
          <w:szCs w:val="22"/>
        </w:rPr>
        <w:t xml:space="preserve"> clear in the relevant terms of reference or rules of procedure of the arbitration. An arbitral</w:t>
      </w:r>
      <w:r w:rsidRPr="00202EC6">
        <w:rPr>
          <w:spacing w:val="1"/>
          <w:szCs w:val="22"/>
        </w:rPr>
        <w:t xml:space="preserve"> </w:t>
      </w:r>
      <w:r w:rsidRPr="00202EC6">
        <w:rPr>
          <w:szCs w:val="22"/>
        </w:rPr>
        <w:t>tribunal</w:t>
      </w:r>
      <w:r w:rsidRPr="00202EC6">
        <w:rPr>
          <w:spacing w:val="-1"/>
          <w:szCs w:val="22"/>
        </w:rPr>
        <w:t xml:space="preserve"> </w:t>
      </w:r>
      <w:r w:rsidRPr="00202EC6">
        <w:rPr>
          <w:szCs w:val="22"/>
        </w:rPr>
        <w:t>normally</w:t>
      </w:r>
      <w:r w:rsidRPr="00202EC6">
        <w:rPr>
          <w:spacing w:val="2"/>
          <w:szCs w:val="22"/>
        </w:rPr>
        <w:t xml:space="preserve"> </w:t>
      </w:r>
      <w:r w:rsidRPr="00202EC6">
        <w:rPr>
          <w:szCs w:val="22"/>
        </w:rPr>
        <w:t>consists</w:t>
      </w:r>
      <w:r w:rsidRPr="00202EC6">
        <w:rPr>
          <w:spacing w:val="-1"/>
          <w:szCs w:val="22"/>
        </w:rPr>
        <w:t xml:space="preserve"> </w:t>
      </w:r>
      <w:r w:rsidRPr="00202EC6">
        <w:rPr>
          <w:szCs w:val="22"/>
        </w:rPr>
        <w:t>of</w:t>
      </w:r>
      <w:r w:rsidRPr="00202EC6">
        <w:rPr>
          <w:spacing w:val="-1"/>
          <w:szCs w:val="22"/>
        </w:rPr>
        <w:t xml:space="preserve"> </w:t>
      </w:r>
      <w:r w:rsidRPr="00202EC6">
        <w:rPr>
          <w:szCs w:val="22"/>
        </w:rPr>
        <w:t>an odd</w:t>
      </w:r>
      <w:r w:rsidRPr="00202EC6">
        <w:rPr>
          <w:spacing w:val="-1"/>
          <w:szCs w:val="22"/>
        </w:rPr>
        <w:t xml:space="preserve"> </w:t>
      </w:r>
      <w:r w:rsidRPr="00202EC6">
        <w:rPr>
          <w:szCs w:val="22"/>
        </w:rPr>
        <w:t>number of members to facilitate</w:t>
      </w:r>
      <w:r w:rsidRPr="00202EC6">
        <w:rPr>
          <w:spacing w:val="-1"/>
          <w:szCs w:val="22"/>
        </w:rPr>
        <w:t xml:space="preserve"> </w:t>
      </w:r>
      <w:r w:rsidRPr="00202EC6">
        <w:rPr>
          <w:szCs w:val="22"/>
        </w:rPr>
        <w:t>a final decision.</w:t>
      </w:r>
      <w:r w:rsidR="00981C5D" w:rsidRPr="00202EC6">
        <w:rPr>
          <w:szCs w:val="22"/>
        </w:rPr>
        <w:t xml:space="preserve"> </w:t>
      </w:r>
      <w:r w:rsidR="00C516C8" w:rsidRPr="00202EC6">
        <w:rPr>
          <w:szCs w:val="22"/>
        </w:rPr>
        <w:t>M</w:t>
      </w:r>
      <w:r w:rsidRPr="00202EC6">
        <w:rPr>
          <w:szCs w:val="22"/>
        </w:rPr>
        <w:t>ost arbitrations follow a series of rules set up by the institution under which the</w:t>
      </w:r>
      <w:r w:rsidRPr="00202EC6">
        <w:rPr>
          <w:spacing w:val="1"/>
          <w:szCs w:val="22"/>
        </w:rPr>
        <w:t xml:space="preserve"> </w:t>
      </w:r>
      <w:r w:rsidRPr="00202EC6">
        <w:rPr>
          <w:szCs w:val="22"/>
        </w:rPr>
        <w:t xml:space="preserve">arbitration </w:t>
      </w:r>
      <w:proofErr w:type="gramStart"/>
      <w:r w:rsidRPr="00202EC6">
        <w:rPr>
          <w:szCs w:val="22"/>
        </w:rPr>
        <w:t>is being carried out</w:t>
      </w:r>
      <w:proofErr w:type="gramEnd"/>
      <w:r w:rsidRPr="00202EC6">
        <w:rPr>
          <w:szCs w:val="22"/>
        </w:rPr>
        <w:t xml:space="preserve">. </w:t>
      </w:r>
      <w:r w:rsidR="00D03721" w:rsidRPr="00202EC6">
        <w:rPr>
          <w:szCs w:val="22"/>
        </w:rPr>
        <w:t>One of the</w:t>
      </w:r>
      <w:r w:rsidRPr="00202EC6">
        <w:rPr>
          <w:szCs w:val="22"/>
        </w:rPr>
        <w:t xml:space="preserve"> recognized international standard</w:t>
      </w:r>
      <w:r w:rsidR="00D03721" w:rsidRPr="00202EC6">
        <w:rPr>
          <w:szCs w:val="22"/>
        </w:rPr>
        <w:t>s</w:t>
      </w:r>
      <w:r w:rsidRPr="00202EC6">
        <w:rPr>
          <w:szCs w:val="22"/>
        </w:rPr>
        <w:t xml:space="preserve"> is that provided by United</w:t>
      </w:r>
      <w:r w:rsidRPr="00202EC6">
        <w:rPr>
          <w:spacing w:val="1"/>
          <w:szCs w:val="22"/>
        </w:rPr>
        <w:t xml:space="preserve"> </w:t>
      </w:r>
      <w:r w:rsidRPr="00202EC6">
        <w:rPr>
          <w:szCs w:val="22"/>
        </w:rPr>
        <w:t>Nations</w:t>
      </w:r>
      <w:r w:rsidRPr="00202EC6">
        <w:rPr>
          <w:spacing w:val="-1"/>
          <w:szCs w:val="22"/>
        </w:rPr>
        <w:t xml:space="preserve"> </w:t>
      </w:r>
      <w:r w:rsidRPr="00202EC6">
        <w:rPr>
          <w:szCs w:val="22"/>
        </w:rPr>
        <w:t>Commission on International Trade Law (UNCITRAL).</w:t>
      </w:r>
      <w:r w:rsidR="00561A11" w:rsidRPr="00202EC6">
        <w:rPr>
          <w:szCs w:val="22"/>
        </w:rPr>
        <w:t xml:space="preserve">  </w:t>
      </w:r>
      <w:r w:rsidRPr="00202EC6">
        <w:rPr>
          <w:szCs w:val="22"/>
        </w:rPr>
        <w:t xml:space="preserve">Although the </w:t>
      </w:r>
      <w:r w:rsidR="00561A11" w:rsidRPr="00202EC6">
        <w:rPr>
          <w:szCs w:val="22"/>
        </w:rPr>
        <w:t xml:space="preserve">arbitration </w:t>
      </w:r>
      <w:r w:rsidRPr="00202EC6">
        <w:rPr>
          <w:szCs w:val="22"/>
        </w:rPr>
        <w:t>results are binding and final, the results may not be enforceable unless the</w:t>
      </w:r>
      <w:r w:rsidRPr="00202EC6">
        <w:rPr>
          <w:spacing w:val="1"/>
          <w:szCs w:val="22"/>
        </w:rPr>
        <w:t xml:space="preserve"> </w:t>
      </w:r>
      <w:r w:rsidRPr="00202EC6">
        <w:rPr>
          <w:szCs w:val="22"/>
        </w:rPr>
        <w:t>framework</w:t>
      </w:r>
      <w:r w:rsidRPr="00202EC6">
        <w:rPr>
          <w:spacing w:val="-1"/>
          <w:szCs w:val="22"/>
        </w:rPr>
        <w:t xml:space="preserve"> </w:t>
      </w:r>
      <w:r w:rsidRPr="00202EC6">
        <w:rPr>
          <w:szCs w:val="22"/>
        </w:rPr>
        <w:t>under which</w:t>
      </w:r>
      <w:r w:rsidRPr="00202EC6">
        <w:rPr>
          <w:spacing w:val="-1"/>
          <w:szCs w:val="22"/>
        </w:rPr>
        <w:t xml:space="preserve"> </w:t>
      </w:r>
      <w:r w:rsidRPr="00202EC6">
        <w:rPr>
          <w:szCs w:val="22"/>
        </w:rPr>
        <w:t xml:space="preserve">the arbitration </w:t>
      </w:r>
      <w:proofErr w:type="gramStart"/>
      <w:r w:rsidRPr="00202EC6">
        <w:rPr>
          <w:szCs w:val="22"/>
        </w:rPr>
        <w:t>is</w:t>
      </w:r>
      <w:r w:rsidRPr="00202EC6">
        <w:rPr>
          <w:spacing w:val="-2"/>
          <w:szCs w:val="22"/>
        </w:rPr>
        <w:t xml:space="preserve"> </w:t>
      </w:r>
      <w:r w:rsidRPr="00202EC6">
        <w:rPr>
          <w:szCs w:val="22"/>
        </w:rPr>
        <w:t>conducted</w:t>
      </w:r>
      <w:proofErr w:type="gramEnd"/>
      <w:r w:rsidRPr="00202EC6">
        <w:rPr>
          <w:szCs w:val="22"/>
        </w:rPr>
        <w:t xml:space="preserve"> has</w:t>
      </w:r>
      <w:r w:rsidRPr="00202EC6">
        <w:rPr>
          <w:spacing w:val="-1"/>
          <w:szCs w:val="22"/>
        </w:rPr>
        <w:t xml:space="preserve"> </w:t>
      </w:r>
      <w:r w:rsidRPr="00202EC6">
        <w:rPr>
          <w:szCs w:val="22"/>
        </w:rPr>
        <w:t>special allowance for</w:t>
      </w:r>
      <w:r w:rsidRPr="00202EC6">
        <w:rPr>
          <w:spacing w:val="-1"/>
          <w:szCs w:val="22"/>
        </w:rPr>
        <w:t xml:space="preserve"> </w:t>
      </w:r>
      <w:r w:rsidRPr="00202EC6">
        <w:rPr>
          <w:szCs w:val="22"/>
        </w:rPr>
        <w:t>this.</w:t>
      </w:r>
      <w:r w:rsidR="00707D7F" w:rsidRPr="00202EC6">
        <w:rPr>
          <w:szCs w:val="22"/>
        </w:rPr>
        <w:t xml:space="preserve">  </w:t>
      </w:r>
      <w:r w:rsidRPr="00202EC6">
        <w:rPr>
          <w:szCs w:val="22"/>
        </w:rPr>
        <w:t xml:space="preserve">Institutions with </w:t>
      </w:r>
      <w:proofErr w:type="gramStart"/>
      <w:r w:rsidRPr="00202EC6">
        <w:rPr>
          <w:szCs w:val="22"/>
        </w:rPr>
        <w:t>legally-binding</w:t>
      </w:r>
      <w:proofErr w:type="gramEnd"/>
      <w:r w:rsidRPr="00202EC6">
        <w:rPr>
          <w:szCs w:val="22"/>
        </w:rPr>
        <w:t xml:space="preserve"> mechanisms, that might be available to countries that are</w:t>
      </w:r>
      <w:r w:rsidRPr="00202EC6">
        <w:rPr>
          <w:spacing w:val="1"/>
          <w:szCs w:val="22"/>
        </w:rPr>
        <w:t xml:space="preserve"> </w:t>
      </w:r>
      <w:r w:rsidRPr="00202EC6">
        <w:rPr>
          <w:szCs w:val="22"/>
        </w:rPr>
        <w:t>contracting parties to the IPPC, include the International Court of Justice and the dispute settlement</w:t>
      </w:r>
      <w:r w:rsidRPr="00202EC6">
        <w:rPr>
          <w:spacing w:val="1"/>
          <w:szCs w:val="22"/>
        </w:rPr>
        <w:t xml:space="preserve"> </w:t>
      </w:r>
      <w:r w:rsidRPr="00202EC6">
        <w:rPr>
          <w:szCs w:val="22"/>
        </w:rPr>
        <w:t xml:space="preserve">procedure of the WTO (as applicable to individual countries). Each of these </w:t>
      </w:r>
      <w:proofErr w:type="gramStart"/>
      <w:r w:rsidRPr="00202EC6">
        <w:rPr>
          <w:szCs w:val="22"/>
        </w:rPr>
        <w:t>is governed</w:t>
      </w:r>
      <w:proofErr w:type="gramEnd"/>
      <w:r w:rsidRPr="00202EC6">
        <w:rPr>
          <w:szCs w:val="22"/>
        </w:rPr>
        <w:t xml:space="preserve"> by its own set</w:t>
      </w:r>
      <w:r w:rsidRPr="00202EC6">
        <w:rPr>
          <w:spacing w:val="-52"/>
          <w:szCs w:val="22"/>
        </w:rPr>
        <w:t xml:space="preserve"> </w:t>
      </w:r>
      <w:r w:rsidR="00891FEF" w:rsidRPr="00202EC6">
        <w:rPr>
          <w:spacing w:val="-52"/>
          <w:szCs w:val="22"/>
        </w:rPr>
        <w:t xml:space="preserve">  </w:t>
      </w:r>
      <w:r w:rsidRPr="00202EC6">
        <w:rPr>
          <w:szCs w:val="22"/>
        </w:rPr>
        <w:t>of</w:t>
      </w:r>
      <w:r w:rsidRPr="00202EC6">
        <w:rPr>
          <w:spacing w:val="-1"/>
          <w:szCs w:val="22"/>
        </w:rPr>
        <w:t xml:space="preserve"> </w:t>
      </w:r>
      <w:r w:rsidRPr="00202EC6">
        <w:rPr>
          <w:szCs w:val="22"/>
        </w:rPr>
        <w:t>rules and procedures</w:t>
      </w:r>
      <w:r w:rsidRPr="00202EC6">
        <w:rPr>
          <w:spacing w:val="-1"/>
          <w:szCs w:val="22"/>
        </w:rPr>
        <w:t xml:space="preserve"> </w:t>
      </w:r>
      <w:r w:rsidRPr="00202EC6">
        <w:rPr>
          <w:szCs w:val="22"/>
        </w:rPr>
        <w:t>regarding jurisdiction and other matters.</w:t>
      </w:r>
      <w:r w:rsidR="00CF38D9" w:rsidRPr="00202EC6">
        <w:rPr>
          <w:rStyle w:val="FootnoteReference"/>
          <w:szCs w:val="22"/>
        </w:rPr>
        <w:footnoteReference w:id="11"/>
      </w:r>
    </w:p>
    <w:p w14:paraId="589FACD4" w14:textId="77777777" w:rsidR="00FE141F" w:rsidRPr="00202EC6" w:rsidRDefault="00FE141F" w:rsidP="006C67C1">
      <w:pPr>
        <w:tabs>
          <w:tab w:val="left" w:pos="540"/>
          <w:tab w:val="left" w:pos="940"/>
        </w:tabs>
        <w:ind w:right="-50"/>
        <w:rPr>
          <w:szCs w:val="22"/>
        </w:rPr>
      </w:pPr>
    </w:p>
    <w:p w14:paraId="00B62E31" w14:textId="7898B0E4" w:rsidR="006E3064" w:rsidRPr="00202EC6" w:rsidRDefault="00EB7376" w:rsidP="006C67C1">
      <w:pPr>
        <w:pStyle w:val="Heading2"/>
        <w:tabs>
          <w:tab w:val="left" w:pos="540"/>
          <w:tab w:val="left" w:pos="810"/>
        </w:tabs>
        <w:ind w:right="-50"/>
        <w:rPr>
          <w:rFonts w:ascii="Times New Roman" w:hAnsi="Times New Roman"/>
          <w:sz w:val="22"/>
          <w:szCs w:val="22"/>
        </w:rPr>
      </w:pPr>
      <w:r w:rsidRPr="00202EC6">
        <w:rPr>
          <w:rFonts w:ascii="Times New Roman" w:hAnsi="Times New Roman"/>
          <w:b w:val="0"/>
          <w:sz w:val="22"/>
          <w:szCs w:val="22"/>
        </w:rPr>
        <w:t>4.10</w:t>
      </w:r>
      <w:r w:rsidRPr="00202EC6">
        <w:rPr>
          <w:rFonts w:ascii="Times New Roman" w:hAnsi="Times New Roman"/>
          <w:sz w:val="22"/>
          <w:szCs w:val="22"/>
        </w:rPr>
        <w:t xml:space="preserve"> </w:t>
      </w:r>
      <w:r w:rsidR="006E3064" w:rsidRPr="00202EC6">
        <w:rPr>
          <w:rFonts w:ascii="Times New Roman" w:hAnsi="Times New Roman"/>
          <w:sz w:val="22"/>
          <w:szCs w:val="22"/>
        </w:rPr>
        <w:t>Supplementary</w:t>
      </w:r>
      <w:r w:rsidR="006E3064" w:rsidRPr="00202EC6">
        <w:rPr>
          <w:rFonts w:ascii="Times New Roman" w:hAnsi="Times New Roman"/>
          <w:spacing w:val="-2"/>
          <w:sz w:val="22"/>
          <w:szCs w:val="22"/>
        </w:rPr>
        <w:t xml:space="preserve"> </w:t>
      </w:r>
      <w:r w:rsidR="006E3064" w:rsidRPr="00202EC6">
        <w:rPr>
          <w:rFonts w:ascii="Times New Roman" w:hAnsi="Times New Roman"/>
          <w:sz w:val="22"/>
          <w:szCs w:val="22"/>
        </w:rPr>
        <w:t>agreements</w:t>
      </w:r>
    </w:p>
    <w:p w14:paraId="6816B3DD" w14:textId="77777777" w:rsidR="006E3064" w:rsidRPr="00202EC6" w:rsidRDefault="006E3064" w:rsidP="006C67C1">
      <w:pPr>
        <w:tabs>
          <w:tab w:val="left" w:pos="540"/>
          <w:tab w:val="left" w:pos="941"/>
        </w:tabs>
        <w:spacing w:before="1"/>
        <w:ind w:right="-50"/>
        <w:rPr>
          <w:szCs w:val="22"/>
        </w:rPr>
      </w:pPr>
    </w:p>
    <w:p w14:paraId="2EBA2E95" w14:textId="1505242F" w:rsidR="00575383" w:rsidRPr="00202EC6" w:rsidRDefault="006E3064" w:rsidP="006C67C1">
      <w:pPr>
        <w:tabs>
          <w:tab w:val="left" w:pos="540"/>
          <w:tab w:val="left" w:pos="940"/>
        </w:tabs>
        <w:spacing w:before="1"/>
        <w:ind w:right="-50"/>
        <w:rPr>
          <w:szCs w:val="22"/>
        </w:rPr>
      </w:pPr>
      <w:r w:rsidRPr="00202EC6">
        <w:rPr>
          <w:szCs w:val="22"/>
        </w:rPr>
        <w:t>Article XVI</w:t>
      </w:r>
      <w:r w:rsidRPr="00202EC6">
        <w:rPr>
          <w:spacing w:val="1"/>
          <w:szCs w:val="22"/>
        </w:rPr>
        <w:t xml:space="preserve"> </w:t>
      </w:r>
      <w:r w:rsidRPr="00202EC6">
        <w:rPr>
          <w:szCs w:val="22"/>
        </w:rPr>
        <w:t>of the IPPC provides for supplementary</w:t>
      </w:r>
      <w:r w:rsidRPr="00202EC6">
        <w:rPr>
          <w:spacing w:val="55"/>
          <w:szCs w:val="22"/>
        </w:rPr>
        <w:t xml:space="preserve"> </w:t>
      </w:r>
      <w:r w:rsidRPr="00202EC6">
        <w:rPr>
          <w:szCs w:val="22"/>
        </w:rPr>
        <w:t>agreements “…for</w:t>
      </w:r>
      <w:r w:rsidRPr="00202EC6">
        <w:rPr>
          <w:spacing w:val="1"/>
          <w:szCs w:val="22"/>
        </w:rPr>
        <w:t xml:space="preserve"> </w:t>
      </w:r>
      <w:r w:rsidRPr="00202EC6">
        <w:rPr>
          <w:szCs w:val="22"/>
        </w:rPr>
        <w:t>the</w:t>
      </w:r>
      <w:r w:rsidRPr="00202EC6">
        <w:rPr>
          <w:spacing w:val="6"/>
          <w:szCs w:val="22"/>
        </w:rPr>
        <w:t xml:space="preserve"> </w:t>
      </w:r>
      <w:r w:rsidRPr="00202EC6">
        <w:rPr>
          <w:szCs w:val="22"/>
        </w:rPr>
        <w:t>purpose</w:t>
      </w:r>
      <w:r w:rsidRPr="00202EC6">
        <w:rPr>
          <w:spacing w:val="6"/>
          <w:szCs w:val="22"/>
        </w:rPr>
        <w:t xml:space="preserve"> </w:t>
      </w:r>
      <w:r w:rsidRPr="00202EC6">
        <w:rPr>
          <w:szCs w:val="22"/>
        </w:rPr>
        <w:t>of</w:t>
      </w:r>
      <w:r w:rsidRPr="00202EC6">
        <w:rPr>
          <w:spacing w:val="7"/>
          <w:szCs w:val="22"/>
        </w:rPr>
        <w:t xml:space="preserve"> </w:t>
      </w:r>
      <w:r w:rsidRPr="00202EC6">
        <w:rPr>
          <w:szCs w:val="22"/>
        </w:rPr>
        <w:t>meeting</w:t>
      </w:r>
      <w:r w:rsidRPr="00202EC6">
        <w:rPr>
          <w:spacing w:val="6"/>
          <w:szCs w:val="22"/>
        </w:rPr>
        <w:t xml:space="preserve"> </w:t>
      </w:r>
      <w:r w:rsidRPr="00202EC6">
        <w:rPr>
          <w:szCs w:val="22"/>
        </w:rPr>
        <w:t>special</w:t>
      </w:r>
      <w:r w:rsidRPr="00202EC6">
        <w:rPr>
          <w:spacing w:val="6"/>
          <w:szCs w:val="22"/>
        </w:rPr>
        <w:t xml:space="preserve"> </w:t>
      </w:r>
      <w:r w:rsidRPr="00202EC6">
        <w:rPr>
          <w:szCs w:val="22"/>
        </w:rPr>
        <w:t>problems</w:t>
      </w:r>
      <w:r w:rsidRPr="00202EC6">
        <w:rPr>
          <w:spacing w:val="7"/>
          <w:szCs w:val="22"/>
        </w:rPr>
        <w:t xml:space="preserve"> </w:t>
      </w:r>
      <w:r w:rsidRPr="00202EC6">
        <w:rPr>
          <w:szCs w:val="22"/>
        </w:rPr>
        <w:t>of</w:t>
      </w:r>
      <w:r w:rsidRPr="00202EC6">
        <w:rPr>
          <w:spacing w:val="5"/>
          <w:szCs w:val="22"/>
        </w:rPr>
        <w:t xml:space="preserve"> </w:t>
      </w:r>
      <w:r w:rsidRPr="00202EC6">
        <w:rPr>
          <w:szCs w:val="22"/>
        </w:rPr>
        <w:t>plant</w:t>
      </w:r>
      <w:r w:rsidRPr="00202EC6">
        <w:rPr>
          <w:spacing w:val="6"/>
          <w:szCs w:val="22"/>
        </w:rPr>
        <w:t xml:space="preserve"> </w:t>
      </w:r>
      <w:r w:rsidRPr="00202EC6">
        <w:rPr>
          <w:szCs w:val="22"/>
        </w:rPr>
        <w:t>protection</w:t>
      </w:r>
      <w:r w:rsidRPr="00202EC6">
        <w:rPr>
          <w:spacing w:val="7"/>
          <w:szCs w:val="22"/>
        </w:rPr>
        <w:t xml:space="preserve"> </w:t>
      </w:r>
      <w:r w:rsidRPr="00202EC6">
        <w:rPr>
          <w:szCs w:val="22"/>
        </w:rPr>
        <w:t>which</w:t>
      </w:r>
      <w:r w:rsidRPr="00202EC6">
        <w:rPr>
          <w:spacing w:val="5"/>
          <w:szCs w:val="22"/>
        </w:rPr>
        <w:t xml:space="preserve"> </w:t>
      </w:r>
      <w:r w:rsidRPr="00202EC6">
        <w:rPr>
          <w:szCs w:val="22"/>
        </w:rPr>
        <w:t>need</w:t>
      </w:r>
      <w:r w:rsidRPr="00202EC6">
        <w:rPr>
          <w:spacing w:val="6"/>
          <w:szCs w:val="22"/>
        </w:rPr>
        <w:t xml:space="preserve"> </w:t>
      </w:r>
      <w:r w:rsidRPr="00202EC6">
        <w:rPr>
          <w:szCs w:val="22"/>
        </w:rPr>
        <w:t>particular</w:t>
      </w:r>
      <w:r w:rsidRPr="00202EC6">
        <w:rPr>
          <w:spacing w:val="7"/>
          <w:szCs w:val="22"/>
        </w:rPr>
        <w:t xml:space="preserve"> </w:t>
      </w:r>
      <w:r w:rsidRPr="00202EC6">
        <w:rPr>
          <w:szCs w:val="22"/>
        </w:rPr>
        <w:t>attention</w:t>
      </w:r>
      <w:r w:rsidRPr="00202EC6">
        <w:rPr>
          <w:spacing w:val="6"/>
          <w:szCs w:val="22"/>
        </w:rPr>
        <w:t xml:space="preserve"> </w:t>
      </w:r>
      <w:r w:rsidRPr="00202EC6">
        <w:rPr>
          <w:szCs w:val="22"/>
        </w:rPr>
        <w:t>or</w:t>
      </w:r>
      <w:r w:rsidRPr="00202EC6">
        <w:rPr>
          <w:spacing w:val="6"/>
          <w:szCs w:val="22"/>
        </w:rPr>
        <w:t xml:space="preserve"> </w:t>
      </w:r>
      <w:proofErr w:type="gramStart"/>
      <w:r w:rsidRPr="00202EC6">
        <w:rPr>
          <w:szCs w:val="22"/>
        </w:rPr>
        <w:t>action, ….</w:t>
      </w:r>
      <w:proofErr w:type="gramEnd"/>
      <w:r w:rsidRPr="00202EC6">
        <w:rPr>
          <w:szCs w:val="22"/>
        </w:rPr>
        <w:t xml:space="preserve"> Such agreements may be applicable to specific regions, to specific pests, to specific plants and</w:t>
      </w:r>
      <w:r w:rsidRPr="00202EC6">
        <w:rPr>
          <w:spacing w:val="1"/>
          <w:szCs w:val="22"/>
        </w:rPr>
        <w:t xml:space="preserve"> </w:t>
      </w:r>
      <w:r w:rsidRPr="00202EC6">
        <w:rPr>
          <w:szCs w:val="22"/>
        </w:rPr>
        <w:t>plant products, to specific methods of international transportation of plants and plant products, or</w:t>
      </w:r>
      <w:r w:rsidRPr="00202EC6">
        <w:rPr>
          <w:spacing w:val="1"/>
          <w:szCs w:val="22"/>
        </w:rPr>
        <w:t xml:space="preserve"> </w:t>
      </w:r>
      <w:r w:rsidRPr="00202EC6">
        <w:rPr>
          <w:szCs w:val="22"/>
        </w:rPr>
        <w:t xml:space="preserve">otherwise supplement the provisions of this Convention.”  Therefore, supplementary agreements </w:t>
      </w:r>
      <w:proofErr w:type="gramStart"/>
      <w:r w:rsidRPr="00202EC6">
        <w:rPr>
          <w:szCs w:val="22"/>
        </w:rPr>
        <w:t>may</w:t>
      </w:r>
      <w:r w:rsidRPr="00202EC6">
        <w:rPr>
          <w:spacing w:val="1"/>
          <w:szCs w:val="22"/>
        </w:rPr>
        <w:t xml:space="preserve"> </w:t>
      </w:r>
      <w:r w:rsidRPr="00202EC6">
        <w:rPr>
          <w:szCs w:val="22"/>
        </w:rPr>
        <w:t>be used</w:t>
      </w:r>
      <w:proofErr w:type="gramEnd"/>
      <w:r w:rsidRPr="00202EC6">
        <w:rPr>
          <w:szCs w:val="22"/>
        </w:rPr>
        <w:t xml:space="preserve"> by contracting parties to establish an agreement to resolve a dispute concerning an issue</w:t>
      </w:r>
      <w:r w:rsidRPr="00202EC6">
        <w:rPr>
          <w:spacing w:val="1"/>
          <w:szCs w:val="22"/>
        </w:rPr>
        <w:t xml:space="preserve"> </w:t>
      </w:r>
      <w:r w:rsidRPr="00202EC6">
        <w:rPr>
          <w:szCs w:val="22"/>
        </w:rPr>
        <w:t>relating</w:t>
      </w:r>
      <w:r w:rsidRPr="00202EC6">
        <w:rPr>
          <w:spacing w:val="-1"/>
          <w:szCs w:val="22"/>
        </w:rPr>
        <w:t xml:space="preserve"> </w:t>
      </w:r>
      <w:r w:rsidRPr="00202EC6">
        <w:rPr>
          <w:szCs w:val="22"/>
        </w:rPr>
        <w:t>to the</w:t>
      </w:r>
      <w:r w:rsidRPr="00202EC6">
        <w:rPr>
          <w:spacing w:val="-2"/>
          <w:szCs w:val="22"/>
        </w:rPr>
        <w:t xml:space="preserve"> </w:t>
      </w:r>
      <w:r w:rsidRPr="00202EC6">
        <w:rPr>
          <w:szCs w:val="22"/>
        </w:rPr>
        <w:t>IPPC. The characteristic of this form of agreement that could interest some contracting parties is that</w:t>
      </w:r>
      <w:r w:rsidRPr="00202EC6">
        <w:rPr>
          <w:spacing w:val="-52"/>
          <w:szCs w:val="22"/>
        </w:rPr>
        <w:t xml:space="preserve"> </w:t>
      </w:r>
      <w:r w:rsidRPr="00202EC6">
        <w:rPr>
          <w:szCs w:val="22"/>
        </w:rPr>
        <w:t>such an agreement could provide additional dispute settlement procedures (e.g., arbitration) between</w:t>
      </w:r>
      <w:r w:rsidRPr="00202EC6">
        <w:rPr>
          <w:spacing w:val="1"/>
          <w:szCs w:val="22"/>
        </w:rPr>
        <w:t xml:space="preserve"> </w:t>
      </w:r>
      <w:r w:rsidRPr="00202EC6">
        <w:rPr>
          <w:szCs w:val="22"/>
        </w:rPr>
        <w:t>those parties, and could be made binding on the parties if they agreed to this. Such an agreement</w:t>
      </w:r>
      <w:r w:rsidRPr="00202EC6">
        <w:rPr>
          <w:spacing w:val="1"/>
          <w:szCs w:val="22"/>
        </w:rPr>
        <w:t xml:space="preserve"> </w:t>
      </w:r>
      <w:r w:rsidRPr="00202EC6">
        <w:rPr>
          <w:szCs w:val="22"/>
        </w:rPr>
        <w:t>would</w:t>
      </w:r>
      <w:r w:rsidRPr="00202EC6">
        <w:rPr>
          <w:spacing w:val="-1"/>
          <w:szCs w:val="22"/>
        </w:rPr>
        <w:t xml:space="preserve"> </w:t>
      </w:r>
      <w:r w:rsidRPr="00202EC6">
        <w:rPr>
          <w:szCs w:val="22"/>
        </w:rPr>
        <w:t>be binding</w:t>
      </w:r>
      <w:r w:rsidRPr="00202EC6">
        <w:rPr>
          <w:spacing w:val="-1"/>
          <w:szCs w:val="22"/>
        </w:rPr>
        <w:t xml:space="preserve"> </w:t>
      </w:r>
      <w:r w:rsidRPr="00202EC6">
        <w:rPr>
          <w:szCs w:val="22"/>
        </w:rPr>
        <w:t>only</w:t>
      </w:r>
      <w:r w:rsidRPr="00202EC6">
        <w:rPr>
          <w:spacing w:val="2"/>
          <w:szCs w:val="22"/>
        </w:rPr>
        <w:t xml:space="preserve"> </w:t>
      </w:r>
      <w:r w:rsidRPr="00202EC6">
        <w:rPr>
          <w:szCs w:val="22"/>
        </w:rPr>
        <w:t>for</w:t>
      </w:r>
      <w:r w:rsidRPr="00202EC6">
        <w:rPr>
          <w:spacing w:val="-1"/>
          <w:szCs w:val="22"/>
        </w:rPr>
        <w:t xml:space="preserve"> </w:t>
      </w:r>
      <w:r w:rsidRPr="00202EC6">
        <w:rPr>
          <w:szCs w:val="22"/>
        </w:rPr>
        <w:t>the</w:t>
      </w:r>
      <w:r w:rsidRPr="00202EC6">
        <w:rPr>
          <w:spacing w:val="-1"/>
          <w:szCs w:val="22"/>
        </w:rPr>
        <w:t xml:space="preserve"> </w:t>
      </w:r>
      <w:r w:rsidRPr="00202EC6">
        <w:rPr>
          <w:szCs w:val="22"/>
        </w:rPr>
        <w:t>parties to that agreement. For contracting parties to use such a procedure, the rules of operation would have to</w:t>
      </w:r>
      <w:r w:rsidR="00E07A3F" w:rsidRPr="00202EC6">
        <w:rPr>
          <w:szCs w:val="22"/>
        </w:rPr>
        <w:t xml:space="preserve"> be</w:t>
      </w:r>
      <w:r w:rsidRPr="00202EC6">
        <w:rPr>
          <w:szCs w:val="22"/>
        </w:rPr>
        <w:t xml:space="preserve"> </w:t>
      </w:r>
      <w:proofErr w:type="gramStart"/>
      <w:r w:rsidRPr="00202EC6">
        <w:rPr>
          <w:szCs w:val="22"/>
        </w:rPr>
        <w:t>drawn up</w:t>
      </w:r>
      <w:proofErr w:type="gramEnd"/>
      <w:r w:rsidR="00891FEF" w:rsidRPr="00202EC6">
        <w:rPr>
          <w:szCs w:val="22"/>
        </w:rPr>
        <w:t xml:space="preserve"> </w:t>
      </w:r>
      <w:r w:rsidRPr="00202EC6">
        <w:rPr>
          <w:spacing w:val="-52"/>
          <w:szCs w:val="22"/>
        </w:rPr>
        <w:t xml:space="preserve">  </w:t>
      </w:r>
      <w:r w:rsidRPr="00202EC6">
        <w:rPr>
          <w:szCs w:val="22"/>
        </w:rPr>
        <w:t xml:space="preserve">and agreed to before such a procedure could begin, in line with the provisions of the IPPC. It </w:t>
      </w:r>
      <w:proofErr w:type="gramStart"/>
      <w:r w:rsidRPr="00202EC6">
        <w:rPr>
          <w:szCs w:val="22"/>
        </w:rPr>
        <w:t>is</w:t>
      </w:r>
      <w:r w:rsidRPr="00202EC6">
        <w:rPr>
          <w:spacing w:val="1"/>
          <w:szCs w:val="22"/>
        </w:rPr>
        <w:t xml:space="preserve"> </w:t>
      </w:r>
      <w:r w:rsidRPr="00202EC6">
        <w:rPr>
          <w:szCs w:val="22"/>
        </w:rPr>
        <w:t>recommended</w:t>
      </w:r>
      <w:proofErr w:type="gramEnd"/>
      <w:r w:rsidRPr="00202EC6">
        <w:rPr>
          <w:szCs w:val="22"/>
        </w:rPr>
        <w:t xml:space="preserve"> that the parties contact the IPPC Secretariat in the event they wish to</w:t>
      </w:r>
      <w:r w:rsidRPr="00202EC6">
        <w:rPr>
          <w:spacing w:val="1"/>
          <w:szCs w:val="22"/>
        </w:rPr>
        <w:t xml:space="preserve"> </w:t>
      </w:r>
      <w:r w:rsidRPr="00202EC6">
        <w:rPr>
          <w:szCs w:val="22"/>
        </w:rPr>
        <w:t>consider</w:t>
      </w:r>
      <w:r w:rsidRPr="00202EC6">
        <w:rPr>
          <w:spacing w:val="-1"/>
          <w:szCs w:val="22"/>
        </w:rPr>
        <w:t xml:space="preserve"> </w:t>
      </w:r>
      <w:r w:rsidR="00DE5A5F" w:rsidRPr="00202EC6">
        <w:rPr>
          <w:szCs w:val="22"/>
        </w:rPr>
        <w:t>such an approach.</w:t>
      </w:r>
      <w:r w:rsidR="00906AA8" w:rsidRPr="00202EC6">
        <w:rPr>
          <w:rStyle w:val="FootnoteReference"/>
          <w:szCs w:val="22"/>
        </w:rPr>
        <w:footnoteReference w:id="12"/>
      </w:r>
    </w:p>
    <w:p w14:paraId="1F4AEC17" w14:textId="77777777" w:rsidR="00DE5A5F" w:rsidRPr="00202EC6" w:rsidRDefault="00DE5A5F" w:rsidP="006C67C1">
      <w:pPr>
        <w:tabs>
          <w:tab w:val="left" w:pos="540"/>
          <w:tab w:val="left" w:pos="940"/>
        </w:tabs>
        <w:spacing w:before="1"/>
        <w:ind w:right="-50"/>
        <w:rPr>
          <w:szCs w:val="22"/>
        </w:rPr>
      </w:pPr>
    </w:p>
    <w:p w14:paraId="3799D3EF" w14:textId="33A18808" w:rsidR="00575383" w:rsidRPr="00202EC6" w:rsidRDefault="00DD118D" w:rsidP="006C67C1">
      <w:pPr>
        <w:tabs>
          <w:tab w:val="left" w:pos="540"/>
        </w:tabs>
        <w:spacing w:line="230" w:lineRule="exact"/>
        <w:ind w:right="-50"/>
        <w:rPr>
          <w:b/>
          <w:bCs/>
          <w:szCs w:val="22"/>
        </w:rPr>
      </w:pPr>
      <w:r w:rsidRPr="00202EC6">
        <w:rPr>
          <w:b/>
          <w:bCs/>
          <w:szCs w:val="22"/>
        </w:rPr>
        <w:t>5.</w:t>
      </w:r>
      <w:r w:rsidR="00575383" w:rsidRPr="00202EC6">
        <w:rPr>
          <w:b/>
          <w:bCs/>
          <w:szCs w:val="22"/>
        </w:rPr>
        <w:t xml:space="preserve"> </w:t>
      </w:r>
      <w:r w:rsidR="00575383" w:rsidRPr="00202EC6">
        <w:rPr>
          <w:b/>
          <w:bCs/>
          <w:szCs w:val="22"/>
        </w:rPr>
        <w:tab/>
        <w:t xml:space="preserve">The </w:t>
      </w:r>
      <w:r w:rsidR="00AE19CA" w:rsidRPr="00202EC6">
        <w:rPr>
          <w:b/>
          <w:bCs/>
          <w:szCs w:val="22"/>
        </w:rPr>
        <w:t xml:space="preserve">Expert Committee Process under the </w:t>
      </w:r>
      <w:r w:rsidR="00575383" w:rsidRPr="00202EC6">
        <w:rPr>
          <w:b/>
          <w:bCs/>
          <w:szCs w:val="22"/>
        </w:rPr>
        <w:t>IPPC</w:t>
      </w:r>
    </w:p>
    <w:p w14:paraId="4BEA174F" w14:textId="77777777" w:rsidR="00DE5A5F" w:rsidRPr="00202EC6" w:rsidRDefault="00DE5A5F" w:rsidP="006C67C1">
      <w:pPr>
        <w:tabs>
          <w:tab w:val="left" w:pos="540"/>
        </w:tabs>
        <w:spacing w:line="230" w:lineRule="exact"/>
        <w:ind w:right="-50"/>
        <w:rPr>
          <w:b/>
          <w:bCs/>
          <w:szCs w:val="22"/>
        </w:rPr>
      </w:pPr>
    </w:p>
    <w:p w14:paraId="23644E72" w14:textId="4DB623B4" w:rsidR="00575383" w:rsidRPr="00202EC6" w:rsidRDefault="00D43C90" w:rsidP="006C67C1">
      <w:pPr>
        <w:tabs>
          <w:tab w:val="left" w:pos="540"/>
        </w:tabs>
        <w:spacing w:line="230" w:lineRule="exact"/>
        <w:ind w:right="-50"/>
        <w:rPr>
          <w:b/>
          <w:bCs/>
          <w:szCs w:val="22"/>
        </w:rPr>
      </w:pPr>
      <w:proofErr w:type="gramStart"/>
      <w:r w:rsidRPr="00202EC6">
        <w:rPr>
          <w:b/>
          <w:bCs/>
          <w:szCs w:val="22"/>
        </w:rPr>
        <w:t>5</w:t>
      </w:r>
      <w:r w:rsidR="00B0568E" w:rsidRPr="00202EC6">
        <w:rPr>
          <w:b/>
          <w:bCs/>
          <w:szCs w:val="22"/>
        </w:rPr>
        <w:t>.1</w:t>
      </w:r>
      <w:r w:rsidR="00575383" w:rsidRPr="00202EC6">
        <w:rPr>
          <w:b/>
          <w:bCs/>
          <w:szCs w:val="22"/>
        </w:rPr>
        <w:t xml:space="preserve">  Consultations</w:t>
      </w:r>
      <w:proofErr w:type="gramEnd"/>
    </w:p>
    <w:p w14:paraId="5A221DFD" w14:textId="77777777" w:rsidR="00575383" w:rsidRPr="00202EC6" w:rsidRDefault="00575383" w:rsidP="006C67C1">
      <w:pPr>
        <w:tabs>
          <w:tab w:val="left" w:pos="540"/>
        </w:tabs>
        <w:spacing w:line="230" w:lineRule="exact"/>
        <w:ind w:right="-50"/>
        <w:rPr>
          <w:b/>
          <w:bCs/>
          <w:szCs w:val="22"/>
        </w:rPr>
      </w:pPr>
    </w:p>
    <w:p w14:paraId="69E5640D" w14:textId="77777777" w:rsidR="00575383" w:rsidRPr="00202EC6" w:rsidRDefault="00D7154A" w:rsidP="006C67C1">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A</w:t>
      </w:r>
      <w:r w:rsidR="002A41ED" w:rsidRPr="00202EC6">
        <w:rPr>
          <w:rFonts w:ascii="Times New Roman" w:hAnsi="Times New Roman"/>
          <w:sz w:val="22"/>
          <w:szCs w:val="22"/>
        </w:rPr>
        <w:t>rticle XIII of the IPPC (1997) requires, as a pre-condition to using the Expert Comm</w:t>
      </w:r>
      <w:r w:rsidR="00E153B3" w:rsidRPr="00202EC6">
        <w:rPr>
          <w:rFonts w:ascii="Times New Roman" w:hAnsi="Times New Roman"/>
          <w:sz w:val="22"/>
          <w:szCs w:val="22"/>
        </w:rPr>
        <w:t>ittee process, that the disputing parties first c</w:t>
      </w:r>
      <w:r w:rsidR="00575383" w:rsidRPr="00202EC6">
        <w:rPr>
          <w:rFonts w:ascii="Times New Roman" w:hAnsi="Times New Roman"/>
          <w:sz w:val="22"/>
          <w:szCs w:val="22"/>
        </w:rPr>
        <w:t>onsult</w:t>
      </w:r>
      <w:r w:rsidR="00E153B3" w:rsidRPr="00202EC6">
        <w:rPr>
          <w:rFonts w:ascii="Times New Roman" w:hAnsi="Times New Roman"/>
          <w:sz w:val="22"/>
          <w:szCs w:val="22"/>
        </w:rPr>
        <w:t xml:space="preserve"> </w:t>
      </w:r>
      <w:r w:rsidR="00305FE5" w:rsidRPr="00202EC6">
        <w:rPr>
          <w:rFonts w:ascii="Times New Roman" w:hAnsi="Times New Roman"/>
          <w:sz w:val="22"/>
          <w:szCs w:val="22"/>
        </w:rPr>
        <w:t xml:space="preserve">among themselves with a view to resolving the dispute.  The consultation may be informal or </w:t>
      </w:r>
      <w:r w:rsidR="00D03B63" w:rsidRPr="00202EC6">
        <w:rPr>
          <w:rFonts w:ascii="Times New Roman" w:hAnsi="Times New Roman"/>
          <w:sz w:val="22"/>
          <w:szCs w:val="22"/>
        </w:rPr>
        <w:t>formal.</w:t>
      </w:r>
      <w:r w:rsidR="00C9597E" w:rsidRPr="00202EC6">
        <w:rPr>
          <w:rFonts w:ascii="Times New Roman" w:hAnsi="Times New Roman"/>
          <w:sz w:val="22"/>
          <w:szCs w:val="22"/>
        </w:rPr>
        <w:t xml:space="preserve">  Each </w:t>
      </w:r>
      <w:r w:rsidR="00590ADA" w:rsidRPr="00202EC6">
        <w:rPr>
          <w:rFonts w:ascii="Times New Roman" w:hAnsi="Times New Roman"/>
          <w:sz w:val="22"/>
          <w:szCs w:val="22"/>
        </w:rPr>
        <w:t>disputing</w:t>
      </w:r>
      <w:r w:rsidR="00B171BC" w:rsidRPr="00202EC6">
        <w:rPr>
          <w:rFonts w:ascii="Times New Roman" w:hAnsi="Times New Roman"/>
          <w:sz w:val="22"/>
          <w:szCs w:val="22"/>
        </w:rPr>
        <w:t xml:space="preserve"> party undertakes to accord sympathetic consideration to and afford adequate opportunity for consultation </w:t>
      </w:r>
      <w:r w:rsidR="00314D11" w:rsidRPr="00202EC6">
        <w:rPr>
          <w:rFonts w:ascii="Times New Roman" w:hAnsi="Times New Roman"/>
          <w:sz w:val="22"/>
          <w:szCs w:val="22"/>
        </w:rPr>
        <w:t xml:space="preserve">regarding any representations made by another </w:t>
      </w:r>
      <w:r w:rsidR="00590ADA" w:rsidRPr="00202EC6">
        <w:rPr>
          <w:rFonts w:ascii="Times New Roman" w:hAnsi="Times New Roman"/>
          <w:sz w:val="22"/>
          <w:szCs w:val="22"/>
        </w:rPr>
        <w:t>disputing</w:t>
      </w:r>
      <w:r w:rsidR="00314D11" w:rsidRPr="00202EC6">
        <w:rPr>
          <w:rFonts w:ascii="Times New Roman" w:hAnsi="Times New Roman"/>
          <w:sz w:val="22"/>
          <w:szCs w:val="22"/>
        </w:rPr>
        <w:t xml:space="preserve"> party concerning the interpretation or application of the IPPC.</w:t>
      </w:r>
    </w:p>
    <w:p w14:paraId="203C2B34" w14:textId="77777777" w:rsidR="00EC1A98" w:rsidRPr="00202EC6" w:rsidRDefault="00EC1A98" w:rsidP="006C67C1">
      <w:pPr>
        <w:tabs>
          <w:tab w:val="left" w:pos="540"/>
          <w:tab w:val="left" w:pos="938"/>
          <w:tab w:val="left" w:pos="939"/>
        </w:tabs>
        <w:ind w:right="-50"/>
        <w:rPr>
          <w:b/>
          <w:szCs w:val="22"/>
        </w:rPr>
      </w:pPr>
    </w:p>
    <w:p w14:paraId="3F52339F" w14:textId="39295072" w:rsidR="00575383" w:rsidRPr="00202EC6" w:rsidRDefault="00D43C90" w:rsidP="006C67C1">
      <w:pPr>
        <w:tabs>
          <w:tab w:val="left" w:pos="540"/>
          <w:tab w:val="left" w:pos="938"/>
          <w:tab w:val="left" w:pos="939"/>
        </w:tabs>
        <w:spacing w:before="61"/>
        <w:ind w:right="-50"/>
        <w:rPr>
          <w:b/>
          <w:szCs w:val="22"/>
        </w:rPr>
      </w:pPr>
      <w:r w:rsidRPr="00202EC6">
        <w:rPr>
          <w:b/>
          <w:szCs w:val="22"/>
        </w:rPr>
        <w:t>5.2</w:t>
      </w:r>
      <w:r w:rsidR="00EB7376" w:rsidRPr="00202EC6">
        <w:rPr>
          <w:b/>
          <w:szCs w:val="22"/>
        </w:rPr>
        <w:t xml:space="preserve"> </w:t>
      </w:r>
      <w:r w:rsidR="00575383" w:rsidRPr="00202EC6">
        <w:rPr>
          <w:b/>
          <w:szCs w:val="22"/>
        </w:rPr>
        <w:t>Informal</w:t>
      </w:r>
      <w:r w:rsidR="00575383" w:rsidRPr="00202EC6">
        <w:rPr>
          <w:b/>
          <w:spacing w:val="-2"/>
          <w:szCs w:val="22"/>
        </w:rPr>
        <w:t xml:space="preserve"> </w:t>
      </w:r>
      <w:r w:rsidR="00575383" w:rsidRPr="00202EC6">
        <w:rPr>
          <w:b/>
          <w:szCs w:val="22"/>
        </w:rPr>
        <w:t>consultation</w:t>
      </w:r>
    </w:p>
    <w:p w14:paraId="4F932A69" w14:textId="77777777" w:rsidR="00575383" w:rsidRPr="00202EC6" w:rsidRDefault="00575383" w:rsidP="006C67C1">
      <w:pPr>
        <w:pStyle w:val="BodyText"/>
        <w:tabs>
          <w:tab w:val="left" w:pos="540"/>
        </w:tabs>
        <w:ind w:right="-50"/>
        <w:rPr>
          <w:b/>
          <w:szCs w:val="22"/>
        </w:rPr>
      </w:pPr>
    </w:p>
    <w:p w14:paraId="5BCEDB34" w14:textId="751FB6DE" w:rsidR="00575383" w:rsidRPr="00202EC6" w:rsidRDefault="004979C4" w:rsidP="006C67C1">
      <w:pPr>
        <w:tabs>
          <w:tab w:val="left" w:pos="540"/>
          <w:tab w:val="left" w:pos="940"/>
        </w:tabs>
        <w:ind w:right="-50"/>
        <w:rPr>
          <w:szCs w:val="22"/>
        </w:rPr>
      </w:pPr>
      <w:r w:rsidRPr="00202EC6">
        <w:rPr>
          <w:szCs w:val="22"/>
        </w:rPr>
        <w:t xml:space="preserve">An </w:t>
      </w:r>
      <w:r w:rsidR="00C94E25" w:rsidRPr="00202EC6">
        <w:rPr>
          <w:szCs w:val="22"/>
        </w:rPr>
        <w:t>i</w:t>
      </w:r>
      <w:r w:rsidR="00575383" w:rsidRPr="00202EC6">
        <w:rPr>
          <w:szCs w:val="22"/>
        </w:rPr>
        <w:t>nformal consultation</w:t>
      </w:r>
      <w:r w:rsidR="00C94E25" w:rsidRPr="00202EC6">
        <w:rPr>
          <w:szCs w:val="22"/>
        </w:rPr>
        <w:t xml:space="preserve"> is that </w:t>
      </w:r>
      <w:r w:rsidR="00575383" w:rsidRPr="00202EC6">
        <w:rPr>
          <w:szCs w:val="22"/>
        </w:rPr>
        <w:t xml:space="preserve">where the </w:t>
      </w:r>
      <w:r w:rsidR="00EA41A8" w:rsidRPr="00202EC6">
        <w:rPr>
          <w:szCs w:val="22"/>
        </w:rPr>
        <w:t>disputing</w:t>
      </w:r>
      <w:r w:rsidR="00575383" w:rsidRPr="00202EC6">
        <w:rPr>
          <w:szCs w:val="22"/>
        </w:rPr>
        <w:t xml:space="preserve"> parties consult among themselves</w:t>
      </w:r>
      <w:r w:rsidR="00C94E25" w:rsidRPr="00202EC6">
        <w:rPr>
          <w:szCs w:val="22"/>
        </w:rPr>
        <w:t xml:space="preserve">, without the involvement of any third party, including the IPPC </w:t>
      </w:r>
      <w:r w:rsidR="00EA28C1" w:rsidRPr="00202EC6">
        <w:rPr>
          <w:szCs w:val="22"/>
        </w:rPr>
        <w:t>Secretariat,</w:t>
      </w:r>
      <w:r w:rsidR="00575383" w:rsidRPr="00202EC6">
        <w:rPr>
          <w:szCs w:val="22"/>
        </w:rPr>
        <w:t xml:space="preserve"> to</w:t>
      </w:r>
      <w:r w:rsidR="00575383" w:rsidRPr="00202EC6">
        <w:rPr>
          <w:spacing w:val="1"/>
          <w:szCs w:val="22"/>
        </w:rPr>
        <w:t xml:space="preserve"> </w:t>
      </w:r>
      <w:r w:rsidR="00575383" w:rsidRPr="00202EC6">
        <w:rPr>
          <w:szCs w:val="22"/>
        </w:rPr>
        <w:t>resolve</w:t>
      </w:r>
      <w:r w:rsidR="00575383" w:rsidRPr="00202EC6">
        <w:rPr>
          <w:spacing w:val="1"/>
          <w:szCs w:val="22"/>
        </w:rPr>
        <w:t xml:space="preserve"> </w:t>
      </w:r>
      <w:r w:rsidR="00575383" w:rsidRPr="00202EC6">
        <w:rPr>
          <w:szCs w:val="22"/>
        </w:rPr>
        <w:t>a</w:t>
      </w:r>
      <w:r w:rsidR="00575383" w:rsidRPr="00202EC6">
        <w:rPr>
          <w:spacing w:val="1"/>
          <w:szCs w:val="22"/>
        </w:rPr>
        <w:t xml:space="preserve"> </w:t>
      </w:r>
      <w:r w:rsidR="00575383" w:rsidRPr="00202EC6">
        <w:rPr>
          <w:szCs w:val="22"/>
        </w:rPr>
        <w:t>technical</w:t>
      </w:r>
      <w:r w:rsidR="00575383" w:rsidRPr="00202EC6">
        <w:rPr>
          <w:spacing w:val="1"/>
          <w:szCs w:val="22"/>
        </w:rPr>
        <w:t xml:space="preserve"> </w:t>
      </w:r>
      <w:proofErr w:type="spellStart"/>
      <w:r w:rsidR="00575383" w:rsidRPr="00202EC6">
        <w:rPr>
          <w:szCs w:val="22"/>
        </w:rPr>
        <w:t>phytosanitary</w:t>
      </w:r>
      <w:proofErr w:type="spellEnd"/>
      <w:r w:rsidR="00575383" w:rsidRPr="00202EC6">
        <w:rPr>
          <w:spacing w:val="1"/>
          <w:szCs w:val="22"/>
        </w:rPr>
        <w:t xml:space="preserve"> </w:t>
      </w:r>
      <w:r w:rsidR="00575383" w:rsidRPr="00202EC6">
        <w:rPr>
          <w:szCs w:val="22"/>
        </w:rPr>
        <w:t>dispute.</w:t>
      </w:r>
      <w:r w:rsidR="00575383" w:rsidRPr="00202EC6">
        <w:rPr>
          <w:spacing w:val="1"/>
          <w:szCs w:val="22"/>
        </w:rPr>
        <w:t xml:space="preserve"> </w:t>
      </w:r>
      <w:r w:rsidR="00575383" w:rsidRPr="00202EC6">
        <w:rPr>
          <w:szCs w:val="22"/>
        </w:rPr>
        <w:t>Parties</w:t>
      </w:r>
      <w:r w:rsidR="00575383" w:rsidRPr="00202EC6">
        <w:rPr>
          <w:spacing w:val="1"/>
          <w:szCs w:val="22"/>
        </w:rPr>
        <w:t xml:space="preserve"> </w:t>
      </w:r>
      <w:proofErr w:type="gramStart"/>
      <w:r w:rsidR="00575383" w:rsidRPr="00202EC6">
        <w:rPr>
          <w:szCs w:val="22"/>
        </w:rPr>
        <w:t>are</w:t>
      </w:r>
      <w:r w:rsidR="00575383" w:rsidRPr="00202EC6">
        <w:rPr>
          <w:spacing w:val="1"/>
          <w:szCs w:val="22"/>
        </w:rPr>
        <w:t xml:space="preserve"> </w:t>
      </w:r>
      <w:r w:rsidR="00575383" w:rsidRPr="00202EC6">
        <w:rPr>
          <w:szCs w:val="22"/>
        </w:rPr>
        <w:t>recommended</w:t>
      </w:r>
      <w:proofErr w:type="gramEnd"/>
      <w:r w:rsidR="00575383" w:rsidRPr="00202EC6">
        <w:rPr>
          <w:spacing w:val="1"/>
          <w:szCs w:val="22"/>
        </w:rPr>
        <w:t xml:space="preserve"> </w:t>
      </w:r>
      <w:r w:rsidR="00575383" w:rsidRPr="00202EC6">
        <w:rPr>
          <w:szCs w:val="22"/>
        </w:rPr>
        <w:t>to</w:t>
      </w:r>
      <w:r w:rsidR="00575383" w:rsidRPr="00202EC6">
        <w:rPr>
          <w:spacing w:val="1"/>
          <w:szCs w:val="22"/>
        </w:rPr>
        <w:t xml:space="preserve"> </w:t>
      </w:r>
      <w:r w:rsidR="00575383" w:rsidRPr="00202EC6">
        <w:rPr>
          <w:szCs w:val="22"/>
        </w:rPr>
        <w:t>consider</w:t>
      </w:r>
      <w:r w:rsidR="00575383" w:rsidRPr="00202EC6">
        <w:rPr>
          <w:spacing w:val="1"/>
          <w:szCs w:val="22"/>
        </w:rPr>
        <w:t xml:space="preserve"> </w:t>
      </w:r>
      <w:r w:rsidR="00575383" w:rsidRPr="00202EC6">
        <w:rPr>
          <w:szCs w:val="22"/>
        </w:rPr>
        <w:t>this</w:t>
      </w:r>
      <w:r w:rsidR="004F64A7" w:rsidRPr="00202EC6">
        <w:rPr>
          <w:szCs w:val="22"/>
        </w:rPr>
        <w:t xml:space="preserve"> </w:t>
      </w:r>
      <w:r w:rsidR="0032643B" w:rsidRPr="00202EC6">
        <w:rPr>
          <w:szCs w:val="22"/>
        </w:rPr>
        <w:t>approach in the first instance</w:t>
      </w:r>
      <w:r w:rsidR="00575383" w:rsidRPr="00202EC6">
        <w:rPr>
          <w:szCs w:val="22"/>
        </w:rPr>
        <w:t>.</w:t>
      </w:r>
      <w:r w:rsidR="00B169B4" w:rsidRPr="00202EC6">
        <w:rPr>
          <w:rStyle w:val="FootnoteReference"/>
          <w:szCs w:val="22"/>
        </w:rPr>
        <w:footnoteReference w:id="13"/>
      </w:r>
    </w:p>
    <w:p w14:paraId="5EBF96F7" w14:textId="77777777" w:rsidR="00492049" w:rsidRPr="00202EC6" w:rsidRDefault="00492049" w:rsidP="006C67C1">
      <w:pPr>
        <w:pStyle w:val="Heading2"/>
        <w:tabs>
          <w:tab w:val="left" w:pos="540"/>
          <w:tab w:val="left" w:pos="941"/>
        </w:tabs>
        <w:ind w:right="-50"/>
        <w:rPr>
          <w:rFonts w:ascii="Times New Roman" w:hAnsi="Times New Roman"/>
          <w:sz w:val="22"/>
          <w:szCs w:val="22"/>
        </w:rPr>
      </w:pPr>
    </w:p>
    <w:p w14:paraId="3788F708" w14:textId="77317F2D" w:rsidR="00E06879" w:rsidRPr="00202EC6" w:rsidRDefault="003776EE" w:rsidP="003776EE">
      <w:pPr>
        <w:pStyle w:val="Heading2"/>
        <w:tabs>
          <w:tab w:val="left" w:pos="540"/>
          <w:tab w:val="left" w:pos="941"/>
        </w:tabs>
        <w:ind w:right="-50"/>
        <w:rPr>
          <w:rFonts w:ascii="Times New Roman" w:hAnsi="Times New Roman"/>
          <w:sz w:val="22"/>
          <w:szCs w:val="22"/>
        </w:rPr>
      </w:pPr>
      <w:proofErr w:type="gramStart"/>
      <w:r w:rsidRPr="00202EC6">
        <w:rPr>
          <w:rFonts w:ascii="Times New Roman" w:hAnsi="Times New Roman"/>
          <w:sz w:val="22"/>
          <w:szCs w:val="22"/>
        </w:rPr>
        <w:t xml:space="preserve">5.3  </w:t>
      </w:r>
      <w:r w:rsidR="00E06879" w:rsidRPr="00202EC6">
        <w:rPr>
          <w:rFonts w:ascii="Times New Roman" w:hAnsi="Times New Roman"/>
          <w:sz w:val="22"/>
          <w:szCs w:val="22"/>
        </w:rPr>
        <w:t>Formal</w:t>
      </w:r>
      <w:proofErr w:type="gramEnd"/>
      <w:r w:rsidR="00E06879" w:rsidRPr="00202EC6">
        <w:rPr>
          <w:rFonts w:ascii="Times New Roman" w:hAnsi="Times New Roman"/>
          <w:spacing w:val="-2"/>
          <w:sz w:val="22"/>
          <w:szCs w:val="22"/>
        </w:rPr>
        <w:t xml:space="preserve"> </w:t>
      </w:r>
      <w:r w:rsidR="00E06879" w:rsidRPr="00202EC6">
        <w:rPr>
          <w:rFonts w:ascii="Times New Roman" w:hAnsi="Times New Roman"/>
          <w:sz w:val="22"/>
          <w:szCs w:val="22"/>
        </w:rPr>
        <w:t>consultation</w:t>
      </w:r>
    </w:p>
    <w:p w14:paraId="282C68AE" w14:textId="77777777" w:rsidR="00492049" w:rsidRPr="00202EC6" w:rsidRDefault="00492049" w:rsidP="006C67C1">
      <w:pPr>
        <w:tabs>
          <w:tab w:val="left" w:pos="540"/>
          <w:tab w:val="left" w:pos="940"/>
        </w:tabs>
        <w:ind w:right="-50"/>
        <w:rPr>
          <w:szCs w:val="22"/>
        </w:rPr>
      </w:pPr>
    </w:p>
    <w:p w14:paraId="079D344E" w14:textId="3B85776A" w:rsidR="00524302" w:rsidRPr="00202EC6" w:rsidRDefault="00EC2A4D" w:rsidP="00EC2A4D">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 xml:space="preserve">5.3.1  </w:t>
      </w:r>
      <w:r w:rsidR="009B08F0" w:rsidRPr="00202EC6">
        <w:rPr>
          <w:rFonts w:ascii="Times New Roman" w:hAnsi="Times New Roman"/>
          <w:sz w:val="22"/>
          <w:szCs w:val="22"/>
        </w:rPr>
        <w:t>A</w:t>
      </w:r>
      <w:r w:rsidR="00046ECC" w:rsidRPr="00202EC6">
        <w:rPr>
          <w:rFonts w:ascii="Times New Roman" w:hAnsi="Times New Roman"/>
          <w:sz w:val="22"/>
          <w:szCs w:val="22"/>
        </w:rPr>
        <w:t xml:space="preserve">ny disputing party wishing to institute formal consultation proceedings shall address a written request to that effect </w:t>
      </w:r>
      <w:r w:rsidR="00416FC3" w:rsidRPr="00202EC6">
        <w:rPr>
          <w:rFonts w:ascii="Times New Roman" w:hAnsi="Times New Roman"/>
          <w:sz w:val="22"/>
          <w:szCs w:val="22"/>
        </w:rPr>
        <w:t>to the IPPC Secretariat which shall promptly send a copy of the request to the other party(ies)</w:t>
      </w:r>
      <w:r w:rsidR="00F67A6E" w:rsidRPr="00202EC6">
        <w:rPr>
          <w:rFonts w:ascii="Times New Roman" w:hAnsi="Times New Roman"/>
          <w:sz w:val="22"/>
          <w:szCs w:val="22"/>
        </w:rPr>
        <w:t xml:space="preserve"> to the dispute</w:t>
      </w:r>
      <w:r w:rsidR="009B444E" w:rsidRPr="00202EC6">
        <w:rPr>
          <w:rFonts w:ascii="Times New Roman" w:hAnsi="Times New Roman"/>
          <w:sz w:val="22"/>
          <w:szCs w:val="22"/>
        </w:rPr>
        <w:t>.</w:t>
      </w:r>
      <w:r w:rsidR="00112697" w:rsidRPr="00202EC6">
        <w:rPr>
          <w:rStyle w:val="FootnoteReference"/>
          <w:rFonts w:ascii="Times New Roman" w:hAnsi="Times New Roman"/>
          <w:sz w:val="22"/>
          <w:szCs w:val="22"/>
        </w:rPr>
        <w:footnoteReference w:id="14"/>
      </w:r>
    </w:p>
    <w:p w14:paraId="34EC3648" w14:textId="77777777" w:rsidR="00524302" w:rsidRPr="00202EC6" w:rsidRDefault="00524302" w:rsidP="006C67C1">
      <w:pPr>
        <w:pStyle w:val="ListParagraph"/>
        <w:tabs>
          <w:tab w:val="left" w:pos="540"/>
          <w:tab w:val="left" w:pos="940"/>
        </w:tabs>
        <w:ind w:left="880" w:right="-50"/>
        <w:rPr>
          <w:rFonts w:ascii="Times New Roman" w:hAnsi="Times New Roman"/>
          <w:sz w:val="22"/>
          <w:szCs w:val="22"/>
        </w:rPr>
      </w:pPr>
    </w:p>
    <w:p w14:paraId="64EB267F" w14:textId="7F6A1087" w:rsidR="00857AB2" w:rsidRPr="00202EC6" w:rsidRDefault="00EC2A4D" w:rsidP="00EC2A4D">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lastRenderedPageBreak/>
        <w:t xml:space="preserve">5.3.2 </w:t>
      </w:r>
      <w:r w:rsidR="009278BA" w:rsidRPr="00202EC6">
        <w:rPr>
          <w:rFonts w:ascii="Times New Roman" w:hAnsi="Times New Roman"/>
          <w:sz w:val="22"/>
          <w:szCs w:val="22"/>
        </w:rPr>
        <w:t xml:space="preserve"> </w:t>
      </w:r>
      <w:r w:rsidR="00F67A6E" w:rsidRPr="00202EC6">
        <w:rPr>
          <w:rFonts w:ascii="Times New Roman" w:hAnsi="Times New Roman"/>
          <w:sz w:val="22"/>
          <w:szCs w:val="22"/>
        </w:rPr>
        <w:t xml:space="preserve">The request for formal consultation shall contain information concerning </w:t>
      </w:r>
      <w:r w:rsidR="00315F58" w:rsidRPr="00202EC6">
        <w:rPr>
          <w:rFonts w:ascii="Times New Roman" w:hAnsi="Times New Roman"/>
          <w:sz w:val="22"/>
          <w:szCs w:val="22"/>
        </w:rPr>
        <w:t xml:space="preserve">disputing parties, </w:t>
      </w:r>
      <w:r w:rsidR="00F67A6E" w:rsidRPr="00202EC6">
        <w:rPr>
          <w:rFonts w:ascii="Times New Roman" w:hAnsi="Times New Roman"/>
          <w:sz w:val="22"/>
          <w:szCs w:val="22"/>
        </w:rPr>
        <w:t>the issue</w:t>
      </w:r>
      <w:r w:rsidR="00095C92" w:rsidRPr="00202EC6">
        <w:rPr>
          <w:rFonts w:ascii="Times New Roman" w:hAnsi="Times New Roman"/>
          <w:sz w:val="22"/>
          <w:szCs w:val="22"/>
        </w:rPr>
        <w:t>s in dispute,</w:t>
      </w:r>
      <w:r w:rsidR="00C4725C" w:rsidRPr="00202EC6">
        <w:rPr>
          <w:rFonts w:ascii="Times New Roman" w:hAnsi="Times New Roman"/>
          <w:sz w:val="22"/>
          <w:szCs w:val="22"/>
        </w:rPr>
        <w:t xml:space="preserve"> and</w:t>
      </w:r>
      <w:r w:rsidR="00095C92" w:rsidRPr="00202EC6">
        <w:rPr>
          <w:rFonts w:ascii="Times New Roman" w:hAnsi="Times New Roman"/>
          <w:sz w:val="22"/>
          <w:szCs w:val="22"/>
        </w:rPr>
        <w:t xml:space="preserve"> the legal basis for the complaint, including </w:t>
      </w:r>
      <w:r w:rsidR="00315F58" w:rsidRPr="00202EC6">
        <w:rPr>
          <w:rFonts w:ascii="Times New Roman" w:hAnsi="Times New Roman"/>
          <w:sz w:val="22"/>
          <w:szCs w:val="22"/>
        </w:rPr>
        <w:t xml:space="preserve">any phytosanitary </w:t>
      </w:r>
      <w:r w:rsidR="00C4725C" w:rsidRPr="00202EC6">
        <w:rPr>
          <w:rFonts w:ascii="Times New Roman" w:hAnsi="Times New Roman"/>
          <w:sz w:val="22"/>
          <w:szCs w:val="22"/>
        </w:rPr>
        <w:t>measures at issue.</w:t>
      </w:r>
      <w:r w:rsidR="00EF5B29" w:rsidRPr="00202EC6">
        <w:rPr>
          <w:rStyle w:val="FootnoteReference"/>
          <w:rFonts w:ascii="Times New Roman" w:hAnsi="Times New Roman"/>
          <w:sz w:val="22"/>
          <w:szCs w:val="22"/>
        </w:rPr>
        <w:footnoteReference w:id="15"/>
      </w:r>
    </w:p>
    <w:p w14:paraId="68539D13" w14:textId="77777777" w:rsidR="000F1646" w:rsidRPr="00202EC6" w:rsidRDefault="000F1646" w:rsidP="006C67C1">
      <w:pPr>
        <w:tabs>
          <w:tab w:val="left" w:pos="540"/>
          <w:tab w:val="left" w:pos="940"/>
        </w:tabs>
        <w:ind w:right="-50"/>
        <w:rPr>
          <w:szCs w:val="22"/>
        </w:rPr>
      </w:pPr>
    </w:p>
    <w:p w14:paraId="6393D337" w14:textId="75AB8C68" w:rsidR="00243BCD" w:rsidRPr="00202EC6" w:rsidRDefault="009278BA" w:rsidP="009278BA">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 xml:space="preserve">5.3.3 </w:t>
      </w:r>
      <w:r w:rsidR="00A2252E" w:rsidRPr="00202EC6">
        <w:rPr>
          <w:rFonts w:ascii="Times New Roman" w:hAnsi="Times New Roman"/>
          <w:sz w:val="22"/>
          <w:szCs w:val="22"/>
        </w:rPr>
        <w:t>The party to wh</w:t>
      </w:r>
      <w:r w:rsidR="0096018E" w:rsidRPr="00202EC6">
        <w:rPr>
          <w:rFonts w:ascii="Times New Roman" w:hAnsi="Times New Roman"/>
          <w:sz w:val="22"/>
          <w:szCs w:val="22"/>
        </w:rPr>
        <w:t>om</w:t>
      </w:r>
      <w:r w:rsidR="00A2252E" w:rsidRPr="00202EC6">
        <w:rPr>
          <w:rFonts w:ascii="Times New Roman" w:hAnsi="Times New Roman"/>
          <w:sz w:val="22"/>
          <w:szCs w:val="22"/>
        </w:rPr>
        <w:t xml:space="preserve"> the request is made</w:t>
      </w:r>
      <w:r w:rsidR="001D6E24" w:rsidRPr="00202EC6">
        <w:rPr>
          <w:rFonts w:ascii="Times New Roman" w:hAnsi="Times New Roman"/>
          <w:sz w:val="22"/>
          <w:szCs w:val="22"/>
        </w:rPr>
        <w:t xml:space="preserve"> shall</w:t>
      </w:r>
      <w:r w:rsidR="00A2252E" w:rsidRPr="00202EC6">
        <w:rPr>
          <w:rFonts w:ascii="Times New Roman" w:hAnsi="Times New Roman"/>
          <w:sz w:val="22"/>
          <w:szCs w:val="22"/>
        </w:rPr>
        <w:t xml:space="preserve">, unless otherwise mutually agreed, </w:t>
      </w:r>
      <w:r w:rsidR="001D6E24" w:rsidRPr="00202EC6">
        <w:rPr>
          <w:rFonts w:ascii="Times New Roman" w:hAnsi="Times New Roman"/>
          <w:sz w:val="22"/>
          <w:szCs w:val="22"/>
        </w:rPr>
        <w:t xml:space="preserve">reply to the request within </w:t>
      </w:r>
      <w:r w:rsidR="003C0B49" w:rsidRPr="00202EC6">
        <w:rPr>
          <w:rFonts w:ascii="Times New Roman" w:hAnsi="Times New Roman"/>
          <w:sz w:val="22"/>
          <w:szCs w:val="22"/>
        </w:rPr>
        <w:t xml:space="preserve">15 days after the date of receipt thereof and shall enter into formal consultation in good faith within a period of </w:t>
      </w:r>
      <w:r w:rsidR="00F535AB" w:rsidRPr="00202EC6">
        <w:rPr>
          <w:rFonts w:ascii="Times New Roman" w:hAnsi="Times New Roman"/>
          <w:sz w:val="22"/>
          <w:szCs w:val="22"/>
        </w:rPr>
        <w:t>no more than 30 days after the receipt of the request, with a view to reaching a mutually satisfactory solution</w:t>
      </w:r>
      <w:r w:rsidR="000B08A2" w:rsidRPr="00202EC6">
        <w:rPr>
          <w:rFonts w:ascii="Times New Roman" w:hAnsi="Times New Roman"/>
          <w:sz w:val="22"/>
          <w:szCs w:val="22"/>
        </w:rPr>
        <w:t>.  If the</w:t>
      </w:r>
      <w:r w:rsidR="003F0EEE" w:rsidRPr="00202EC6">
        <w:rPr>
          <w:rFonts w:ascii="Times New Roman" w:hAnsi="Times New Roman"/>
          <w:sz w:val="22"/>
          <w:szCs w:val="22"/>
        </w:rPr>
        <w:t xml:space="preserve"> </w:t>
      </w:r>
      <w:r w:rsidR="0096018E" w:rsidRPr="00202EC6">
        <w:rPr>
          <w:rFonts w:ascii="Times New Roman" w:hAnsi="Times New Roman"/>
          <w:sz w:val="22"/>
          <w:szCs w:val="22"/>
        </w:rPr>
        <w:t xml:space="preserve">party to whom the request was made </w:t>
      </w:r>
      <w:r w:rsidR="007455D3" w:rsidRPr="00202EC6">
        <w:rPr>
          <w:rFonts w:ascii="Times New Roman" w:hAnsi="Times New Roman"/>
          <w:sz w:val="22"/>
          <w:szCs w:val="22"/>
        </w:rPr>
        <w:t xml:space="preserve">does not respond within 15 days after the date of receipt of the </w:t>
      </w:r>
      <w:r w:rsidR="005A4477" w:rsidRPr="00202EC6">
        <w:rPr>
          <w:rFonts w:ascii="Times New Roman" w:hAnsi="Times New Roman"/>
          <w:sz w:val="22"/>
          <w:szCs w:val="22"/>
        </w:rPr>
        <w:t>request, or does not enter into formal consultation within a period of 30 days</w:t>
      </w:r>
      <w:r w:rsidR="00927E87" w:rsidRPr="00202EC6">
        <w:rPr>
          <w:rFonts w:ascii="Times New Roman" w:hAnsi="Times New Roman"/>
          <w:sz w:val="22"/>
          <w:szCs w:val="22"/>
        </w:rPr>
        <w:t xml:space="preserve"> or a period otherwise mutually agreed, then the disputing party </w:t>
      </w:r>
      <w:r w:rsidR="000B4E0B" w:rsidRPr="00202EC6">
        <w:rPr>
          <w:rFonts w:ascii="Times New Roman" w:hAnsi="Times New Roman"/>
          <w:sz w:val="22"/>
          <w:szCs w:val="22"/>
        </w:rPr>
        <w:t xml:space="preserve">who requested the formal consultation </w:t>
      </w:r>
      <w:r w:rsidR="00272F5A" w:rsidRPr="00202EC6">
        <w:rPr>
          <w:rFonts w:ascii="Times New Roman" w:hAnsi="Times New Roman"/>
          <w:sz w:val="22"/>
          <w:szCs w:val="22"/>
        </w:rPr>
        <w:t>may have to resort to other modes of dispute settlement</w:t>
      </w:r>
      <w:r w:rsidR="00D91ED8" w:rsidRPr="00202EC6">
        <w:rPr>
          <w:rFonts w:ascii="Times New Roman" w:hAnsi="Times New Roman"/>
          <w:sz w:val="22"/>
          <w:szCs w:val="22"/>
        </w:rPr>
        <w:t>, as described in Section 4 above.</w:t>
      </w:r>
      <w:r w:rsidR="009A29B4" w:rsidRPr="00202EC6">
        <w:rPr>
          <w:rStyle w:val="FootnoteReference"/>
          <w:rFonts w:ascii="Times New Roman" w:hAnsi="Times New Roman"/>
          <w:sz w:val="22"/>
          <w:szCs w:val="22"/>
        </w:rPr>
        <w:footnoteReference w:id="16"/>
      </w:r>
    </w:p>
    <w:p w14:paraId="0F0B74D7" w14:textId="77777777" w:rsidR="000F1646" w:rsidRPr="00202EC6" w:rsidRDefault="000F1646" w:rsidP="006C67C1">
      <w:pPr>
        <w:pStyle w:val="ListParagraph"/>
        <w:tabs>
          <w:tab w:val="left" w:pos="540"/>
        </w:tabs>
        <w:ind w:left="880" w:right="-50"/>
        <w:rPr>
          <w:rFonts w:ascii="Times New Roman" w:hAnsi="Times New Roman"/>
          <w:sz w:val="22"/>
          <w:szCs w:val="22"/>
        </w:rPr>
      </w:pPr>
    </w:p>
    <w:p w14:paraId="52BE0876" w14:textId="1832F850" w:rsidR="00671AB0" w:rsidRPr="00202EC6" w:rsidRDefault="00695B9A" w:rsidP="00695B9A">
      <w:pPr>
        <w:tabs>
          <w:tab w:val="left" w:pos="540"/>
          <w:tab w:val="left" w:pos="940"/>
        </w:tabs>
        <w:ind w:right="-50"/>
        <w:rPr>
          <w:szCs w:val="22"/>
        </w:rPr>
      </w:pPr>
      <w:proofErr w:type="gramStart"/>
      <w:r w:rsidRPr="00202EC6">
        <w:rPr>
          <w:szCs w:val="22"/>
        </w:rPr>
        <w:t xml:space="preserve">5.3.4  </w:t>
      </w:r>
      <w:r w:rsidR="00671AB0" w:rsidRPr="00202EC6">
        <w:rPr>
          <w:szCs w:val="22"/>
        </w:rPr>
        <w:t>The</w:t>
      </w:r>
      <w:proofErr w:type="gramEnd"/>
      <w:r w:rsidR="00671AB0" w:rsidRPr="00202EC6">
        <w:rPr>
          <w:szCs w:val="22"/>
        </w:rPr>
        <w:t xml:space="preserve"> IPPC Secretariat shall discuss with all disp</w:t>
      </w:r>
      <w:r w:rsidR="007B7104" w:rsidRPr="00202EC6">
        <w:rPr>
          <w:szCs w:val="22"/>
        </w:rPr>
        <w:t>uting parties the possibility for progress through further consultation and the most appropriate procedure to be used.</w:t>
      </w:r>
      <w:r w:rsidR="00487526" w:rsidRPr="00202EC6">
        <w:rPr>
          <w:rStyle w:val="FootnoteReference"/>
          <w:szCs w:val="22"/>
        </w:rPr>
        <w:footnoteReference w:id="17"/>
      </w:r>
    </w:p>
    <w:p w14:paraId="781DA019" w14:textId="77777777" w:rsidR="000F1646" w:rsidRPr="00202EC6" w:rsidRDefault="000F1646" w:rsidP="006C67C1">
      <w:pPr>
        <w:pStyle w:val="ListParagraph"/>
        <w:tabs>
          <w:tab w:val="left" w:pos="540"/>
        </w:tabs>
        <w:ind w:left="880" w:right="-50"/>
        <w:rPr>
          <w:rFonts w:ascii="Times New Roman" w:hAnsi="Times New Roman"/>
          <w:sz w:val="22"/>
          <w:szCs w:val="22"/>
        </w:rPr>
      </w:pPr>
    </w:p>
    <w:p w14:paraId="37273177" w14:textId="78196DC7" w:rsidR="007B7104" w:rsidRPr="00202EC6" w:rsidRDefault="00D60563" w:rsidP="00D60563">
      <w:pPr>
        <w:tabs>
          <w:tab w:val="left" w:pos="540"/>
          <w:tab w:val="left" w:pos="940"/>
        </w:tabs>
        <w:ind w:right="-50"/>
        <w:rPr>
          <w:szCs w:val="22"/>
        </w:rPr>
      </w:pPr>
      <w:proofErr w:type="gramStart"/>
      <w:r w:rsidRPr="00202EC6">
        <w:rPr>
          <w:szCs w:val="22"/>
        </w:rPr>
        <w:t xml:space="preserve">5.3.5  </w:t>
      </w:r>
      <w:r w:rsidR="007B7104" w:rsidRPr="00202EC6">
        <w:rPr>
          <w:szCs w:val="22"/>
        </w:rPr>
        <w:t>Should</w:t>
      </w:r>
      <w:proofErr w:type="gramEnd"/>
      <w:r w:rsidR="007B7104" w:rsidRPr="00202EC6">
        <w:rPr>
          <w:szCs w:val="22"/>
        </w:rPr>
        <w:t xml:space="preserve"> the disputing parties agree on the formal consultation process, the IPPC Secretariat shall register the request for formal consultation </w:t>
      </w:r>
      <w:r w:rsidR="003715AD" w:rsidRPr="00202EC6">
        <w:rPr>
          <w:szCs w:val="22"/>
        </w:rPr>
        <w:t>and shall forthwith notify the disputing parties of the registration.</w:t>
      </w:r>
      <w:r w:rsidR="00735743" w:rsidRPr="00202EC6">
        <w:rPr>
          <w:rStyle w:val="FootnoteReference"/>
          <w:szCs w:val="22"/>
        </w:rPr>
        <w:footnoteReference w:id="18"/>
      </w:r>
    </w:p>
    <w:p w14:paraId="77DEC83C" w14:textId="77777777" w:rsidR="000F1646" w:rsidRPr="00202EC6" w:rsidRDefault="000F1646" w:rsidP="006C67C1">
      <w:pPr>
        <w:pStyle w:val="ListParagraph"/>
        <w:tabs>
          <w:tab w:val="left" w:pos="540"/>
        </w:tabs>
        <w:ind w:left="880" w:right="-50"/>
        <w:rPr>
          <w:rFonts w:ascii="Times New Roman" w:hAnsi="Times New Roman"/>
          <w:sz w:val="22"/>
          <w:szCs w:val="22"/>
        </w:rPr>
      </w:pPr>
    </w:p>
    <w:p w14:paraId="4B27FDFE" w14:textId="5C019EEE" w:rsidR="003715AD" w:rsidRPr="00202EC6" w:rsidRDefault="00E70658" w:rsidP="00E70658">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5.3</w:t>
      </w:r>
      <w:r w:rsidR="00567F2C" w:rsidRPr="00202EC6">
        <w:rPr>
          <w:rFonts w:ascii="Times New Roman" w:hAnsi="Times New Roman"/>
          <w:sz w:val="22"/>
          <w:szCs w:val="22"/>
        </w:rPr>
        <w:t xml:space="preserve">.6 </w:t>
      </w:r>
      <w:r w:rsidR="003715AD" w:rsidRPr="00202EC6">
        <w:rPr>
          <w:rFonts w:ascii="Times New Roman" w:hAnsi="Times New Roman"/>
          <w:sz w:val="22"/>
          <w:szCs w:val="22"/>
        </w:rPr>
        <w:t xml:space="preserve">The disputing parties, </w:t>
      </w:r>
      <w:r w:rsidR="007B3C03" w:rsidRPr="00202EC6">
        <w:rPr>
          <w:rFonts w:ascii="Times New Roman" w:hAnsi="Times New Roman"/>
          <w:sz w:val="22"/>
          <w:szCs w:val="22"/>
        </w:rPr>
        <w:t xml:space="preserve">with the assistance of the IPPC Secretariat, will mutually agree on the procedure, location, facilitator (if requested), confidentiality, the possibility to obtain advice </w:t>
      </w:r>
      <w:r w:rsidR="00553204" w:rsidRPr="00202EC6">
        <w:rPr>
          <w:rFonts w:ascii="Times New Roman" w:hAnsi="Times New Roman"/>
          <w:sz w:val="22"/>
          <w:szCs w:val="22"/>
        </w:rPr>
        <w:t>from independent experts, distribution of costs, and other conditions for the formal consultation</w:t>
      </w:r>
      <w:r w:rsidR="00450A7B" w:rsidRPr="00202EC6">
        <w:rPr>
          <w:rFonts w:ascii="Times New Roman" w:hAnsi="Times New Roman"/>
          <w:sz w:val="22"/>
          <w:szCs w:val="22"/>
        </w:rPr>
        <w:t>.</w:t>
      </w:r>
      <w:r w:rsidR="00962C08" w:rsidRPr="00202EC6">
        <w:rPr>
          <w:rStyle w:val="FootnoteReference"/>
          <w:rFonts w:ascii="Times New Roman" w:hAnsi="Times New Roman"/>
          <w:sz w:val="22"/>
          <w:szCs w:val="22"/>
        </w:rPr>
        <w:footnoteReference w:id="19"/>
      </w:r>
      <w:r w:rsidR="00450A7B" w:rsidRPr="00202EC6">
        <w:rPr>
          <w:rFonts w:ascii="Times New Roman" w:hAnsi="Times New Roman"/>
          <w:sz w:val="22"/>
          <w:szCs w:val="22"/>
        </w:rPr>
        <w:t xml:space="preserve">  </w:t>
      </w:r>
    </w:p>
    <w:p w14:paraId="05E3B93B" w14:textId="77777777" w:rsidR="000F1646" w:rsidRPr="00202EC6" w:rsidRDefault="000F1646" w:rsidP="006C67C1">
      <w:pPr>
        <w:pStyle w:val="ListParagraph"/>
        <w:tabs>
          <w:tab w:val="left" w:pos="540"/>
        </w:tabs>
        <w:ind w:left="880" w:right="-50"/>
        <w:rPr>
          <w:rFonts w:ascii="Times New Roman" w:hAnsi="Times New Roman"/>
          <w:sz w:val="22"/>
          <w:szCs w:val="22"/>
        </w:rPr>
      </w:pPr>
    </w:p>
    <w:p w14:paraId="5691D02C" w14:textId="52F585C8" w:rsidR="00857AB2" w:rsidRPr="00202EC6" w:rsidRDefault="00567F2C" w:rsidP="00567F2C">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 xml:space="preserve">5.3.7  </w:t>
      </w:r>
      <w:r w:rsidR="008A3560" w:rsidRPr="00202EC6">
        <w:rPr>
          <w:rFonts w:ascii="Times New Roman" w:hAnsi="Times New Roman"/>
          <w:sz w:val="22"/>
          <w:szCs w:val="22"/>
        </w:rPr>
        <w:t>For consultations to succeed, the parties must have the will to resolve the problem and the</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flexibility to cooperate and make compromises when necessary. This is frequently possible if the</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consultations</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consider</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only</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technical</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issues.</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If</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some</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political</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aspects</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are</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included</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into</w:t>
      </w:r>
      <w:r w:rsidR="008A3560" w:rsidRPr="00202EC6">
        <w:rPr>
          <w:rFonts w:ascii="Times New Roman" w:hAnsi="Times New Roman"/>
          <w:spacing w:val="55"/>
          <w:sz w:val="22"/>
          <w:szCs w:val="22"/>
        </w:rPr>
        <w:t xml:space="preserve"> </w:t>
      </w:r>
      <w:r w:rsidR="008A3560" w:rsidRPr="00202EC6">
        <w:rPr>
          <w:rFonts w:ascii="Times New Roman" w:hAnsi="Times New Roman"/>
          <w:sz w:val="22"/>
          <w:szCs w:val="22"/>
        </w:rPr>
        <w:t>the</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discussions,</w:t>
      </w:r>
      <w:r w:rsidR="008A3560" w:rsidRPr="00202EC6">
        <w:rPr>
          <w:rFonts w:ascii="Times New Roman" w:hAnsi="Times New Roman"/>
          <w:spacing w:val="-2"/>
          <w:sz w:val="22"/>
          <w:szCs w:val="22"/>
        </w:rPr>
        <w:t xml:space="preserve"> </w:t>
      </w:r>
      <w:r w:rsidR="008A3560" w:rsidRPr="00202EC6">
        <w:rPr>
          <w:rFonts w:ascii="Times New Roman" w:hAnsi="Times New Roman"/>
          <w:sz w:val="22"/>
          <w:szCs w:val="22"/>
        </w:rPr>
        <w:t>the</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possibility</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of</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compromise</w:t>
      </w:r>
      <w:r w:rsidR="008A3560" w:rsidRPr="00202EC6">
        <w:rPr>
          <w:rFonts w:ascii="Times New Roman" w:hAnsi="Times New Roman"/>
          <w:spacing w:val="-2"/>
          <w:sz w:val="22"/>
          <w:szCs w:val="22"/>
        </w:rPr>
        <w:t xml:space="preserve"> </w:t>
      </w:r>
      <w:r w:rsidR="008A3560" w:rsidRPr="00202EC6">
        <w:rPr>
          <w:rFonts w:ascii="Times New Roman" w:hAnsi="Times New Roman"/>
          <w:sz w:val="22"/>
          <w:szCs w:val="22"/>
        </w:rPr>
        <w:t>diminishes as</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does</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the</w:t>
      </w:r>
      <w:r w:rsidR="008A3560" w:rsidRPr="00202EC6">
        <w:rPr>
          <w:rFonts w:ascii="Times New Roman" w:hAnsi="Times New Roman"/>
          <w:spacing w:val="-2"/>
          <w:sz w:val="22"/>
          <w:szCs w:val="22"/>
        </w:rPr>
        <w:t xml:space="preserve"> </w:t>
      </w:r>
      <w:r w:rsidR="008A3560" w:rsidRPr="00202EC6">
        <w:rPr>
          <w:rFonts w:ascii="Times New Roman" w:hAnsi="Times New Roman"/>
          <w:sz w:val="22"/>
          <w:szCs w:val="22"/>
        </w:rPr>
        <w:t>likelihood</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of</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resolving</w:t>
      </w:r>
      <w:r w:rsidR="008A3560" w:rsidRPr="00202EC6">
        <w:rPr>
          <w:rFonts w:ascii="Times New Roman" w:hAnsi="Times New Roman"/>
          <w:spacing w:val="-1"/>
          <w:sz w:val="22"/>
          <w:szCs w:val="22"/>
        </w:rPr>
        <w:t xml:space="preserve"> </w:t>
      </w:r>
      <w:r w:rsidR="008A3560" w:rsidRPr="00202EC6">
        <w:rPr>
          <w:rFonts w:ascii="Times New Roman" w:hAnsi="Times New Roman"/>
          <w:sz w:val="22"/>
          <w:szCs w:val="22"/>
        </w:rPr>
        <w:t>the</w:t>
      </w:r>
      <w:r w:rsidR="008A3560" w:rsidRPr="00202EC6">
        <w:rPr>
          <w:rFonts w:ascii="Times New Roman" w:hAnsi="Times New Roman"/>
          <w:spacing w:val="-2"/>
          <w:sz w:val="22"/>
          <w:szCs w:val="22"/>
        </w:rPr>
        <w:t xml:space="preserve"> </w:t>
      </w:r>
      <w:r w:rsidR="008A3560" w:rsidRPr="00202EC6">
        <w:rPr>
          <w:rFonts w:ascii="Times New Roman" w:hAnsi="Times New Roman"/>
          <w:sz w:val="22"/>
          <w:szCs w:val="22"/>
        </w:rPr>
        <w:t>issue.</w:t>
      </w:r>
      <w:r w:rsidR="006000A4" w:rsidRPr="00202EC6">
        <w:rPr>
          <w:rStyle w:val="FootnoteReference"/>
          <w:rFonts w:ascii="Times New Roman" w:hAnsi="Times New Roman"/>
          <w:sz w:val="22"/>
          <w:szCs w:val="22"/>
        </w:rPr>
        <w:footnoteReference w:id="20"/>
      </w:r>
    </w:p>
    <w:p w14:paraId="6A2547B8" w14:textId="77777777" w:rsidR="000F1646" w:rsidRPr="00202EC6" w:rsidRDefault="000F1646" w:rsidP="006C67C1">
      <w:pPr>
        <w:pStyle w:val="ListParagraph"/>
        <w:tabs>
          <w:tab w:val="left" w:pos="540"/>
        </w:tabs>
        <w:ind w:left="880" w:right="-50"/>
        <w:rPr>
          <w:rFonts w:ascii="Times New Roman" w:hAnsi="Times New Roman"/>
          <w:sz w:val="22"/>
          <w:szCs w:val="22"/>
        </w:rPr>
      </w:pPr>
    </w:p>
    <w:p w14:paraId="23CC84CA" w14:textId="0DD1B5D3" w:rsidR="008A3560" w:rsidRPr="00202EC6" w:rsidRDefault="006F48A7" w:rsidP="007A151A">
      <w:pPr>
        <w:tabs>
          <w:tab w:val="left" w:pos="540"/>
          <w:tab w:val="left" w:pos="940"/>
        </w:tabs>
        <w:ind w:right="-50"/>
        <w:rPr>
          <w:szCs w:val="22"/>
        </w:rPr>
      </w:pPr>
      <w:proofErr w:type="gramStart"/>
      <w:r w:rsidRPr="00202EC6">
        <w:rPr>
          <w:szCs w:val="22"/>
        </w:rPr>
        <w:t>5.</w:t>
      </w:r>
      <w:r w:rsidR="007A151A" w:rsidRPr="00202EC6">
        <w:rPr>
          <w:szCs w:val="22"/>
        </w:rPr>
        <w:t xml:space="preserve">3.8  </w:t>
      </w:r>
      <w:r w:rsidR="008A3560" w:rsidRPr="00202EC6">
        <w:rPr>
          <w:szCs w:val="22"/>
        </w:rPr>
        <w:t>If the consultation fails to resolve the dispute, either by one party failing to cooperate fully in</w:t>
      </w:r>
      <w:r w:rsidR="008A3560" w:rsidRPr="00202EC6">
        <w:rPr>
          <w:spacing w:val="1"/>
          <w:szCs w:val="22"/>
        </w:rPr>
        <w:t xml:space="preserve"> </w:t>
      </w:r>
      <w:r w:rsidR="008A3560" w:rsidRPr="00202EC6">
        <w:rPr>
          <w:szCs w:val="22"/>
        </w:rPr>
        <w:t xml:space="preserve">the consultation process or by the parties failing to reach a mutually agreed resolution, then </w:t>
      </w:r>
      <w:r w:rsidR="00C94D53" w:rsidRPr="00202EC6">
        <w:rPr>
          <w:szCs w:val="22"/>
        </w:rPr>
        <w:t>any of the</w:t>
      </w:r>
      <w:r w:rsidR="008A3560" w:rsidRPr="00202EC6">
        <w:rPr>
          <w:szCs w:val="22"/>
        </w:rPr>
        <w:t xml:space="preserve"> </w:t>
      </w:r>
      <w:r w:rsidR="00EB7376" w:rsidRPr="00202EC6">
        <w:rPr>
          <w:szCs w:val="22"/>
        </w:rPr>
        <w:t>parties</w:t>
      </w:r>
      <w:r w:rsidR="00EB7376" w:rsidRPr="00202EC6">
        <w:rPr>
          <w:spacing w:val="-52"/>
          <w:szCs w:val="22"/>
        </w:rPr>
        <w:t xml:space="preserve"> may</w:t>
      </w:r>
      <w:r w:rsidR="008A3560" w:rsidRPr="00202EC6">
        <w:rPr>
          <w:spacing w:val="1"/>
          <w:szCs w:val="22"/>
        </w:rPr>
        <w:t xml:space="preserve"> </w:t>
      </w:r>
      <w:r w:rsidR="008A3560" w:rsidRPr="00202EC6">
        <w:rPr>
          <w:szCs w:val="22"/>
        </w:rPr>
        <w:t>decide to</w:t>
      </w:r>
      <w:r w:rsidR="008A3560" w:rsidRPr="00202EC6">
        <w:rPr>
          <w:spacing w:val="-1"/>
          <w:szCs w:val="22"/>
        </w:rPr>
        <w:t xml:space="preserve"> </w:t>
      </w:r>
      <w:r w:rsidR="007970BA" w:rsidRPr="00202EC6">
        <w:rPr>
          <w:szCs w:val="22"/>
        </w:rPr>
        <w:t xml:space="preserve">initiate </w:t>
      </w:r>
      <w:r w:rsidR="007A3141" w:rsidRPr="00202EC6">
        <w:rPr>
          <w:szCs w:val="22"/>
        </w:rPr>
        <w:t>an</w:t>
      </w:r>
      <w:r w:rsidR="000D6709" w:rsidRPr="00202EC6">
        <w:rPr>
          <w:szCs w:val="22"/>
        </w:rPr>
        <w:t xml:space="preserve">other mode of </w:t>
      </w:r>
      <w:r w:rsidR="008A3560" w:rsidRPr="00202EC6">
        <w:rPr>
          <w:szCs w:val="22"/>
        </w:rPr>
        <w:t>dispute settlement</w:t>
      </w:r>
      <w:r w:rsidR="007A3141" w:rsidRPr="00202EC6">
        <w:rPr>
          <w:szCs w:val="22"/>
        </w:rPr>
        <w:t xml:space="preserve"> </w:t>
      </w:r>
      <w:r w:rsidR="00760136" w:rsidRPr="00202EC6">
        <w:rPr>
          <w:szCs w:val="22"/>
        </w:rPr>
        <w:t xml:space="preserve">as </w:t>
      </w:r>
      <w:r w:rsidR="00C22739" w:rsidRPr="00202EC6">
        <w:rPr>
          <w:szCs w:val="22"/>
        </w:rPr>
        <w:t xml:space="preserve">described in Section 4 above, including the Expert Committee process described </w:t>
      </w:r>
      <w:r w:rsidR="007C1629" w:rsidRPr="00202EC6">
        <w:rPr>
          <w:szCs w:val="22"/>
        </w:rPr>
        <w:t xml:space="preserve">in more detail </w:t>
      </w:r>
      <w:r w:rsidR="00C22739" w:rsidRPr="00202EC6">
        <w:rPr>
          <w:szCs w:val="22"/>
        </w:rPr>
        <w:t xml:space="preserve">starting in Section </w:t>
      </w:r>
      <w:r w:rsidR="007D3319" w:rsidRPr="00202EC6">
        <w:rPr>
          <w:szCs w:val="22"/>
        </w:rPr>
        <w:t>5.5</w:t>
      </w:r>
      <w:r w:rsidR="008F7E61" w:rsidRPr="00202EC6">
        <w:rPr>
          <w:szCs w:val="22"/>
        </w:rPr>
        <w:t xml:space="preserve"> below</w:t>
      </w:r>
      <w:r w:rsidR="008A3560" w:rsidRPr="00202EC6">
        <w:rPr>
          <w:szCs w:val="22"/>
        </w:rPr>
        <w:t>.</w:t>
      </w:r>
      <w:r w:rsidR="00FD04FD" w:rsidRPr="00202EC6">
        <w:rPr>
          <w:rStyle w:val="FootnoteReference"/>
          <w:szCs w:val="22"/>
        </w:rPr>
        <w:footnoteReference w:id="21"/>
      </w:r>
      <w:proofErr w:type="gramEnd"/>
    </w:p>
    <w:p w14:paraId="5422A5F8" w14:textId="77777777" w:rsidR="000F1646" w:rsidRPr="00202EC6" w:rsidRDefault="000F1646" w:rsidP="006C67C1">
      <w:pPr>
        <w:pStyle w:val="ListParagraph"/>
        <w:tabs>
          <w:tab w:val="left" w:pos="540"/>
        </w:tabs>
        <w:ind w:left="880" w:right="-50"/>
        <w:rPr>
          <w:rFonts w:ascii="Times New Roman" w:hAnsi="Times New Roman"/>
          <w:sz w:val="22"/>
          <w:szCs w:val="22"/>
        </w:rPr>
      </w:pPr>
    </w:p>
    <w:p w14:paraId="74CBCA1A" w14:textId="47A51362" w:rsidR="0038000D" w:rsidRPr="00202EC6" w:rsidRDefault="007A151A" w:rsidP="007A151A">
      <w:pPr>
        <w:pStyle w:val="ListParagraph"/>
        <w:tabs>
          <w:tab w:val="left" w:pos="540"/>
          <w:tab w:val="left" w:pos="940"/>
        </w:tabs>
        <w:ind w:left="880" w:right="-50"/>
        <w:rPr>
          <w:rFonts w:ascii="Times New Roman" w:hAnsi="Times New Roman"/>
          <w:sz w:val="22"/>
          <w:szCs w:val="22"/>
        </w:rPr>
      </w:pPr>
      <w:r w:rsidRPr="00202EC6">
        <w:rPr>
          <w:rFonts w:ascii="Times New Roman" w:hAnsi="Times New Roman"/>
          <w:sz w:val="22"/>
          <w:szCs w:val="22"/>
        </w:rPr>
        <w:t xml:space="preserve">5.3.9  </w:t>
      </w:r>
      <w:r w:rsidR="00F230EB" w:rsidRPr="00202EC6">
        <w:rPr>
          <w:rFonts w:ascii="Times New Roman" w:hAnsi="Times New Roman"/>
          <w:sz w:val="22"/>
          <w:szCs w:val="22"/>
        </w:rPr>
        <w:t xml:space="preserve">Without prejudice to the </w:t>
      </w:r>
      <w:r w:rsidR="00163C79" w:rsidRPr="00202EC6">
        <w:rPr>
          <w:rFonts w:ascii="Times New Roman" w:hAnsi="Times New Roman"/>
          <w:sz w:val="22"/>
          <w:szCs w:val="22"/>
        </w:rPr>
        <w:t xml:space="preserve">scope of </w:t>
      </w:r>
      <w:r w:rsidR="00F230EB" w:rsidRPr="00202EC6">
        <w:rPr>
          <w:rFonts w:ascii="Times New Roman" w:hAnsi="Times New Roman"/>
          <w:sz w:val="22"/>
          <w:szCs w:val="22"/>
        </w:rPr>
        <w:t>confidentiality agree</w:t>
      </w:r>
      <w:r w:rsidR="00163C79" w:rsidRPr="00202EC6">
        <w:rPr>
          <w:rFonts w:ascii="Times New Roman" w:hAnsi="Times New Roman"/>
          <w:sz w:val="22"/>
          <w:szCs w:val="22"/>
        </w:rPr>
        <w:t xml:space="preserve">d to </w:t>
      </w:r>
      <w:r w:rsidR="00F230EB" w:rsidRPr="00202EC6">
        <w:rPr>
          <w:rFonts w:ascii="Times New Roman" w:hAnsi="Times New Roman"/>
          <w:sz w:val="22"/>
          <w:szCs w:val="22"/>
        </w:rPr>
        <w:t xml:space="preserve">by the disputing parties, </w:t>
      </w:r>
      <w:r w:rsidR="00163C79" w:rsidRPr="00202EC6">
        <w:rPr>
          <w:rFonts w:ascii="Times New Roman" w:hAnsi="Times New Roman"/>
          <w:sz w:val="22"/>
          <w:szCs w:val="22"/>
        </w:rPr>
        <w:t>t</w:t>
      </w:r>
      <w:r w:rsidR="00F86485" w:rsidRPr="00202EC6">
        <w:rPr>
          <w:rFonts w:ascii="Times New Roman" w:hAnsi="Times New Roman"/>
          <w:sz w:val="22"/>
          <w:szCs w:val="22"/>
        </w:rPr>
        <w:t>he IPPC Secretariat</w:t>
      </w:r>
      <w:r w:rsidR="00171E2B" w:rsidRPr="00202EC6">
        <w:rPr>
          <w:rFonts w:ascii="Times New Roman" w:hAnsi="Times New Roman"/>
          <w:sz w:val="22"/>
          <w:szCs w:val="22"/>
        </w:rPr>
        <w:t xml:space="preserve"> </w:t>
      </w:r>
      <w:r w:rsidR="00C53CB7" w:rsidRPr="00202EC6">
        <w:rPr>
          <w:rFonts w:ascii="Times New Roman" w:hAnsi="Times New Roman"/>
          <w:sz w:val="22"/>
          <w:szCs w:val="22"/>
        </w:rPr>
        <w:t xml:space="preserve">shall keep records and </w:t>
      </w:r>
      <w:r w:rsidR="00A36BBA" w:rsidRPr="00202EC6">
        <w:rPr>
          <w:rFonts w:ascii="Times New Roman" w:hAnsi="Times New Roman"/>
          <w:sz w:val="22"/>
          <w:szCs w:val="22"/>
        </w:rPr>
        <w:t xml:space="preserve">inform </w:t>
      </w:r>
      <w:r w:rsidR="00C53CB7" w:rsidRPr="00202EC6">
        <w:rPr>
          <w:rFonts w:ascii="Times New Roman" w:hAnsi="Times New Roman"/>
          <w:sz w:val="22"/>
          <w:szCs w:val="22"/>
        </w:rPr>
        <w:t xml:space="preserve">the IC Sub-group </w:t>
      </w:r>
      <w:r w:rsidR="004B3E95" w:rsidRPr="00202EC6">
        <w:rPr>
          <w:rFonts w:ascii="Times New Roman" w:hAnsi="Times New Roman"/>
          <w:sz w:val="22"/>
          <w:szCs w:val="22"/>
        </w:rPr>
        <w:t xml:space="preserve">on </w:t>
      </w:r>
      <w:r w:rsidR="00C53CB7" w:rsidRPr="00202EC6">
        <w:rPr>
          <w:rFonts w:ascii="Times New Roman" w:hAnsi="Times New Roman"/>
          <w:sz w:val="22"/>
          <w:szCs w:val="22"/>
        </w:rPr>
        <w:t xml:space="preserve">DAS </w:t>
      </w:r>
      <w:r w:rsidR="0089518B" w:rsidRPr="00202EC6">
        <w:rPr>
          <w:rFonts w:ascii="Times New Roman" w:hAnsi="Times New Roman"/>
          <w:sz w:val="22"/>
          <w:szCs w:val="22"/>
        </w:rPr>
        <w:t>on the conduct and outcome of formal consultations.</w:t>
      </w:r>
      <w:r w:rsidR="00EB41C9" w:rsidRPr="00202EC6">
        <w:rPr>
          <w:rStyle w:val="FootnoteReference"/>
          <w:rFonts w:ascii="Times New Roman" w:hAnsi="Times New Roman"/>
          <w:sz w:val="22"/>
          <w:szCs w:val="22"/>
        </w:rPr>
        <w:footnoteReference w:id="22"/>
      </w:r>
    </w:p>
    <w:p w14:paraId="2A44BECB" w14:textId="77777777" w:rsidR="000F1646" w:rsidRPr="00202EC6" w:rsidRDefault="000F1646" w:rsidP="006C67C1">
      <w:pPr>
        <w:tabs>
          <w:tab w:val="left" w:pos="540"/>
          <w:tab w:val="left" w:pos="940"/>
        </w:tabs>
        <w:spacing w:line="230" w:lineRule="exact"/>
        <w:ind w:right="-50"/>
        <w:rPr>
          <w:szCs w:val="22"/>
        </w:rPr>
      </w:pPr>
    </w:p>
    <w:p w14:paraId="4DFD98FC" w14:textId="09165FB5" w:rsidR="008A3560" w:rsidRPr="00202EC6" w:rsidRDefault="00A4677C" w:rsidP="00A4677C">
      <w:pPr>
        <w:pStyle w:val="Heading2"/>
        <w:tabs>
          <w:tab w:val="left" w:pos="810"/>
          <w:tab w:val="left" w:pos="939"/>
        </w:tabs>
        <w:ind w:right="-50"/>
        <w:rPr>
          <w:rFonts w:ascii="Times New Roman" w:hAnsi="Times New Roman"/>
          <w:sz w:val="22"/>
          <w:szCs w:val="22"/>
        </w:rPr>
      </w:pPr>
      <w:proofErr w:type="gramStart"/>
      <w:r w:rsidRPr="00202EC6">
        <w:rPr>
          <w:rFonts w:ascii="Times New Roman" w:hAnsi="Times New Roman"/>
          <w:sz w:val="22"/>
          <w:szCs w:val="22"/>
        </w:rPr>
        <w:t xml:space="preserve">5.4  </w:t>
      </w:r>
      <w:r w:rsidR="008A3560" w:rsidRPr="00202EC6">
        <w:rPr>
          <w:rFonts w:ascii="Times New Roman" w:hAnsi="Times New Roman"/>
          <w:sz w:val="22"/>
          <w:szCs w:val="22"/>
        </w:rPr>
        <w:t>Dispute</w:t>
      </w:r>
      <w:proofErr w:type="gramEnd"/>
      <w:r w:rsidR="008A3560" w:rsidRPr="00202EC6">
        <w:rPr>
          <w:rFonts w:ascii="Times New Roman" w:hAnsi="Times New Roman"/>
          <w:spacing w:val="-2"/>
          <w:sz w:val="22"/>
          <w:szCs w:val="22"/>
        </w:rPr>
        <w:t xml:space="preserve"> </w:t>
      </w:r>
      <w:r w:rsidR="008A3560" w:rsidRPr="00202EC6">
        <w:rPr>
          <w:rFonts w:ascii="Times New Roman" w:hAnsi="Times New Roman"/>
          <w:sz w:val="22"/>
          <w:szCs w:val="22"/>
        </w:rPr>
        <w:t>avoidance</w:t>
      </w:r>
    </w:p>
    <w:p w14:paraId="14E2E3B3" w14:textId="77777777" w:rsidR="0080647A" w:rsidRPr="00202EC6" w:rsidRDefault="0080647A" w:rsidP="006C67C1">
      <w:pPr>
        <w:tabs>
          <w:tab w:val="left" w:pos="540"/>
          <w:tab w:val="left" w:pos="940"/>
        </w:tabs>
        <w:ind w:right="-50"/>
        <w:rPr>
          <w:szCs w:val="22"/>
        </w:rPr>
      </w:pPr>
    </w:p>
    <w:p w14:paraId="5F460FEF" w14:textId="54FDFC25" w:rsidR="00EA28C1" w:rsidRPr="00202EC6" w:rsidRDefault="008A3560" w:rsidP="006C67C1">
      <w:pPr>
        <w:tabs>
          <w:tab w:val="left" w:pos="540"/>
          <w:tab w:val="left" w:pos="940"/>
        </w:tabs>
        <w:ind w:right="-50"/>
        <w:rPr>
          <w:szCs w:val="22"/>
        </w:rPr>
      </w:pPr>
      <w:r w:rsidRPr="00202EC6">
        <w:rPr>
          <w:szCs w:val="22"/>
        </w:rPr>
        <w:t xml:space="preserve">The </w:t>
      </w:r>
      <w:r w:rsidR="009C540A" w:rsidRPr="00202EC6">
        <w:rPr>
          <w:szCs w:val="22"/>
        </w:rPr>
        <w:t xml:space="preserve">IPPC </w:t>
      </w:r>
      <w:r w:rsidRPr="00202EC6">
        <w:rPr>
          <w:szCs w:val="22"/>
        </w:rPr>
        <w:t xml:space="preserve">Secretariat </w:t>
      </w:r>
      <w:r w:rsidR="00A36BBA" w:rsidRPr="00202EC6">
        <w:rPr>
          <w:szCs w:val="22"/>
        </w:rPr>
        <w:t xml:space="preserve">or the IC Sub-group </w:t>
      </w:r>
      <w:r w:rsidR="004B3E95" w:rsidRPr="00202EC6">
        <w:rPr>
          <w:szCs w:val="22"/>
        </w:rPr>
        <w:t xml:space="preserve">on </w:t>
      </w:r>
      <w:r w:rsidR="00A36BBA" w:rsidRPr="00202EC6">
        <w:rPr>
          <w:szCs w:val="22"/>
        </w:rPr>
        <w:t xml:space="preserve">DAS </w:t>
      </w:r>
      <w:r w:rsidRPr="00202EC6">
        <w:rPr>
          <w:szCs w:val="22"/>
        </w:rPr>
        <w:t>may be able to suggest suitable dispute avoidance action</w:t>
      </w:r>
      <w:r w:rsidR="00754A6B" w:rsidRPr="00202EC6">
        <w:rPr>
          <w:szCs w:val="22"/>
        </w:rPr>
        <w:t>s</w:t>
      </w:r>
      <w:r w:rsidRPr="00202EC6">
        <w:rPr>
          <w:szCs w:val="22"/>
        </w:rPr>
        <w:t>. Often, just the</w:t>
      </w:r>
      <w:r w:rsidRPr="00202EC6">
        <w:rPr>
          <w:spacing w:val="1"/>
          <w:szCs w:val="22"/>
        </w:rPr>
        <w:t xml:space="preserve"> </w:t>
      </w:r>
      <w:r w:rsidRPr="00202EC6">
        <w:rPr>
          <w:szCs w:val="22"/>
        </w:rPr>
        <w:t>clarification</w:t>
      </w:r>
      <w:r w:rsidRPr="00202EC6">
        <w:rPr>
          <w:spacing w:val="1"/>
          <w:szCs w:val="22"/>
        </w:rPr>
        <w:t xml:space="preserve"> </w:t>
      </w:r>
      <w:r w:rsidRPr="00202EC6">
        <w:rPr>
          <w:szCs w:val="22"/>
        </w:rPr>
        <w:t>of</w:t>
      </w:r>
      <w:r w:rsidRPr="00202EC6">
        <w:rPr>
          <w:spacing w:val="1"/>
          <w:szCs w:val="22"/>
        </w:rPr>
        <w:t xml:space="preserve"> </w:t>
      </w:r>
      <w:r w:rsidRPr="00202EC6">
        <w:rPr>
          <w:szCs w:val="22"/>
        </w:rPr>
        <w:t>the</w:t>
      </w:r>
      <w:r w:rsidRPr="00202EC6">
        <w:rPr>
          <w:spacing w:val="1"/>
          <w:szCs w:val="22"/>
        </w:rPr>
        <w:t xml:space="preserve"> </w:t>
      </w:r>
      <w:r w:rsidRPr="00202EC6">
        <w:rPr>
          <w:szCs w:val="22"/>
        </w:rPr>
        <w:t>nature</w:t>
      </w:r>
      <w:r w:rsidRPr="00202EC6">
        <w:rPr>
          <w:spacing w:val="1"/>
          <w:szCs w:val="22"/>
        </w:rPr>
        <w:t xml:space="preserve"> </w:t>
      </w:r>
      <w:r w:rsidRPr="00202EC6">
        <w:rPr>
          <w:szCs w:val="22"/>
        </w:rPr>
        <w:t>of</w:t>
      </w:r>
      <w:r w:rsidRPr="00202EC6">
        <w:rPr>
          <w:spacing w:val="1"/>
          <w:szCs w:val="22"/>
        </w:rPr>
        <w:t xml:space="preserve"> </w:t>
      </w:r>
      <w:r w:rsidRPr="00202EC6">
        <w:rPr>
          <w:szCs w:val="22"/>
        </w:rPr>
        <w:t>the</w:t>
      </w:r>
      <w:r w:rsidRPr="00202EC6">
        <w:rPr>
          <w:spacing w:val="1"/>
          <w:szCs w:val="22"/>
        </w:rPr>
        <w:t xml:space="preserve"> </w:t>
      </w:r>
      <w:r w:rsidRPr="00202EC6">
        <w:rPr>
          <w:szCs w:val="22"/>
        </w:rPr>
        <w:t>problem</w:t>
      </w:r>
      <w:r w:rsidRPr="00202EC6">
        <w:rPr>
          <w:spacing w:val="1"/>
          <w:szCs w:val="22"/>
        </w:rPr>
        <w:t xml:space="preserve"> </w:t>
      </w:r>
      <w:r w:rsidRPr="00202EC6">
        <w:rPr>
          <w:szCs w:val="22"/>
        </w:rPr>
        <w:t>is</w:t>
      </w:r>
      <w:r w:rsidRPr="00202EC6">
        <w:rPr>
          <w:spacing w:val="1"/>
          <w:szCs w:val="22"/>
        </w:rPr>
        <w:t xml:space="preserve"> </w:t>
      </w:r>
      <w:r w:rsidRPr="00202EC6">
        <w:rPr>
          <w:szCs w:val="22"/>
        </w:rPr>
        <w:t>helpful,</w:t>
      </w:r>
      <w:r w:rsidRPr="00202EC6">
        <w:rPr>
          <w:spacing w:val="1"/>
          <w:szCs w:val="22"/>
        </w:rPr>
        <w:t xml:space="preserve"> </w:t>
      </w:r>
      <w:r w:rsidRPr="00202EC6">
        <w:rPr>
          <w:szCs w:val="22"/>
        </w:rPr>
        <w:t>particularly</w:t>
      </w:r>
      <w:r w:rsidRPr="00202EC6">
        <w:rPr>
          <w:spacing w:val="1"/>
          <w:szCs w:val="22"/>
        </w:rPr>
        <w:t xml:space="preserve"> </w:t>
      </w:r>
      <w:r w:rsidRPr="00202EC6">
        <w:rPr>
          <w:szCs w:val="22"/>
        </w:rPr>
        <w:t>if</w:t>
      </w:r>
      <w:r w:rsidRPr="00202EC6">
        <w:rPr>
          <w:spacing w:val="1"/>
          <w:szCs w:val="22"/>
        </w:rPr>
        <w:t xml:space="preserve"> </w:t>
      </w:r>
      <w:r w:rsidRPr="00202EC6">
        <w:rPr>
          <w:szCs w:val="22"/>
        </w:rPr>
        <w:t>one</w:t>
      </w:r>
      <w:r w:rsidRPr="00202EC6">
        <w:rPr>
          <w:spacing w:val="1"/>
          <w:szCs w:val="22"/>
        </w:rPr>
        <w:t xml:space="preserve"> </w:t>
      </w:r>
      <w:r w:rsidRPr="00202EC6">
        <w:rPr>
          <w:szCs w:val="22"/>
        </w:rPr>
        <w:t>of</w:t>
      </w:r>
      <w:r w:rsidRPr="00202EC6">
        <w:rPr>
          <w:spacing w:val="1"/>
          <w:szCs w:val="22"/>
        </w:rPr>
        <w:t xml:space="preserve"> </w:t>
      </w:r>
      <w:r w:rsidRPr="00202EC6">
        <w:rPr>
          <w:szCs w:val="22"/>
        </w:rPr>
        <w:t>the</w:t>
      </w:r>
      <w:r w:rsidRPr="00202EC6">
        <w:rPr>
          <w:spacing w:val="1"/>
          <w:szCs w:val="22"/>
        </w:rPr>
        <w:t xml:space="preserve"> </w:t>
      </w:r>
      <w:r w:rsidRPr="00202EC6">
        <w:rPr>
          <w:szCs w:val="22"/>
        </w:rPr>
        <w:t>parties</w:t>
      </w:r>
      <w:r w:rsidRPr="00202EC6">
        <w:rPr>
          <w:spacing w:val="1"/>
          <w:szCs w:val="22"/>
        </w:rPr>
        <w:t xml:space="preserve"> </w:t>
      </w:r>
      <w:r w:rsidRPr="00202EC6">
        <w:rPr>
          <w:szCs w:val="22"/>
        </w:rPr>
        <w:t>had</w:t>
      </w:r>
      <w:r w:rsidRPr="00202EC6">
        <w:rPr>
          <w:spacing w:val="1"/>
          <w:szCs w:val="22"/>
        </w:rPr>
        <w:t xml:space="preserve"> </w:t>
      </w:r>
      <w:r w:rsidRPr="00202EC6">
        <w:rPr>
          <w:szCs w:val="22"/>
        </w:rPr>
        <w:t>a</w:t>
      </w:r>
      <w:r w:rsidRPr="00202EC6">
        <w:rPr>
          <w:spacing w:val="1"/>
          <w:szCs w:val="22"/>
        </w:rPr>
        <w:t xml:space="preserve"> </w:t>
      </w:r>
      <w:r w:rsidRPr="00202EC6">
        <w:rPr>
          <w:szCs w:val="22"/>
        </w:rPr>
        <w:t xml:space="preserve">misconception over the intent of the other party. On many </w:t>
      </w:r>
      <w:proofErr w:type="gramStart"/>
      <w:r w:rsidRPr="00202EC6">
        <w:rPr>
          <w:szCs w:val="22"/>
        </w:rPr>
        <w:t>occasions</w:t>
      </w:r>
      <w:proofErr w:type="gramEnd"/>
      <w:r w:rsidRPr="00202EC6">
        <w:rPr>
          <w:szCs w:val="22"/>
        </w:rPr>
        <w:t xml:space="preserve"> the experience of the </w:t>
      </w:r>
      <w:r w:rsidR="009C540A" w:rsidRPr="00202EC6">
        <w:rPr>
          <w:szCs w:val="22"/>
        </w:rPr>
        <w:t xml:space="preserve">IPPC </w:t>
      </w:r>
      <w:r w:rsidRPr="00202EC6">
        <w:rPr>
          <w:szCs w:val="22"/>
        </w:rPr>
        <w:t>Secretariat</w:t>
      </w:r>
      <w:r w:rsidRPr="00202EC6">
        <w:rPr>
          <w:spacing w:val="1"/>
          <w:szCs w:val="22"/>
        </w:rPr>
        <w:t xml:space="preserve"> </w:t>
      </w:r>
      <w:r w:rsidRPr="00202EC6">
        <w:rPr>
          <w:szCs w:val="22"/>
        </w:rPr>
        <w:t>staff can be helpful in considering informal action and critical aspects of the dispute can be resolved at</w:t>
      </w:r>
      <w:r w:rsidRPr="00202EC6">
        <w:rPr>
          <w:spacing w:val="-52"/>
          <w:szCs w:val="22"/>
        </w:rPr>
        <w:t xml:space="preserve"> </w:t>
      </w:r>
      <w:r w:rsidR="00A36BBA" w:rsidRPr="00202EC6">
        <w:rPr>
          <w:spacing w:val="-52"/>
          <w:szCs w:val="22"/>
        </w:rPr>
        <w:t xml:space="preserve">   </w:t>
      </w:r>
      <w:r w:rsidRPr="00202EC6">
        <w:rPr>
          <w:szCs w:val="22"/>
        </w:rPr>
        <w:t>an</w:t>
      </w:r>
      <w:r w:rsidRPr="00202EC6">
        <w:rPr>
          <w:spacing w:val="-1"/>
          <w:szCs w:val="22"/>
        </w:rPr>
        <w:t xml:space="preserve"> </w:t>
      </w:r>
      <w:r w:rsidRPr="00202EC6">
        <w:rPr>
          <w:szCs w:val="22"/>
        </w:rPr>
        <w:t>early</w:t>
      </w:r>
      <w:r w:rsidRPr="00202EC6">
        <w:rPr>
          <w:spacing w:val="2"/>
          <w:szCs w:val="22"/>
        </w:rPr>
        <w:t xml:space="preserve"> </w:t>
      </w:r>
      <w:r w:rsidRPr="00202EC6">
        <w:rPr>
          <w:szCs w:val="22"/>
        </w:rPr>
        <w:t>stage.</w:t>
      </w:r>
      <w:r w:rsidR="00290614" w:rsidRPr="00202EC6">
        <w:rPr>
          <w:rStyle w:val="FootnoteReference"/>
          <w:szCs w:val="22"/>
        </w:rPr>
        <w:footnoteReference w:id="23"/>
      </w:r>
    </w:p>
    <w:p w14:paraId="36A66489" w14:textId="77777777" w:rsidR="00EA545B" w:rsidRPr="00202EC6" w:rsidRDefault="00EA545B" w:rsidP="006C67C1">
      <w:pPr>
        <w:tabs>
          <w:tab w:val="left" w:pos="540"/>
          <w:tab w:val="left" w:pos="940"/>
        </w:tabs>
        <w:ind w:right="-50"/>
        <w:rPr>
          <w:szCs w:val="22"/>
        </w:rPr>
      </w:pPr>
    </w:p>
    <w:p w14:paraId="6FD99542" w14:textId="20623D66" w:rsidR="00B127D6" w:rsidRPr="00202EC6" w:rsidRDefault="00EA545B" w:rsidP="00EA545B">
      <w:pPr>
        <w:pStyle w:val="ListParagraph"/>
        <w:tabs>
          <w:tab w:val="left" w:pos="630"/>
          <w:tab w:val="left" w:pos="810"/>
        </w:tabs>
        <w:spacing w:line="230" w:lineRule="exact"/>
        <w:ind w:left="880" w:right="-50"/>
        <w:rPr>
          <w:rFonts w:ascii="Times New Roman" w:hAnsi="Times New Roman"/>
          <w:b/>
          <w:bCs/>
          <w:sz w:val="22"/>
          <w:szCs w:val="22"/>
        </w:rPr>
      </w:pPr>
      <w:r w:rsidRPr="00202EC6">
        <w:rPr>
          <w:rFonts w:ascii="Times New Roman" w:hAnsi="Times New Roman"/>
          <w:b/>
          <w:bCs/>
          <w:sz w:val="22"/>
          <w:szCs w:val="22"/>
        </w:rPr>
        <w:t xml:space="preserve">5.5  </w:t>
      </w:r>
      <w:r w:rsidR="00B127D6" w:rsidRPr="00202EC6">
        <w:rPr>
          <w:rFonts w:ascii="Times New Roman" w:hAnsi="Times New Roman"/>
          <w:b/>
          <w:bCs/>
          <w:sz w:val="22"/>
          <w:szCs w:val="22"/>
        </w:rPr>
        <w:t>The</w:t>
      </w:r>
      <w:r w:rsidR="00B127D6" w:rsidRPr="00202EC6">
        <w:rPr>
          <w:rFonts w:ascii="Times New Roman" w:hAnsi="Times New Roman"/>
          <w:b/>
          <w:bCs/>
          <w:spacing w:val="-2"/>
          <w:sz w:val="22"/>
          <w:szCs w:val="22"/>
        </w:rPr>
        <w:t xml:space="preserve"> </w:t>
      </w:r>
      <w:r w:rsidR="007434D2" w:rsidRPr="00202EC6">
        <w:rPr>
          <w:rFonts w:ascii="Times New Roman" w:hAnsi="Times New Roman"/>
          <w:b/>
          <w:bCs/>
          <w:sz w:val="22"/>
          <w:szCs w:val="22"/>
        </w:rPr>
        <w:t>E</w:t>
      </w:r>
      <w:r w:rsidR="00706BBB" w:rsidRPr="00202EC6">
        <w:rPr>
          <w:rFonts w:ascii="Times New Roman" w:hAnsi="Times New Roman"/>
          <w:b/>
          <w:bCs/>
          <w:sz w:val="22"/>
          <w:szCs w:val="22"/>
        </w:rPr>
        <w:t>xpert Committee Process</w:t>
      </w:r>
    </w:p>
    <w:p w14:paraId="09400901" w14:textId="77777777" w:rsidR="00A975AF" w:rsidRPr="00202EC6" w:rsidRDefault="00A975AF" w:rsidP="006C67C1">
      <w:pPr>
        <w:pStyle w:val="ListParagraph"/>
        <w:tabs>
          <w:tab w:val="left" w:pos="540"/>
          <w:tab w:val="left" w:pos="940"/>
        </w:tabs>
        <w:spacing w:line="230" w:lineRule="exact"/>
        <w:ind w:left="880" w:right="-50"/>
        <w:rPr>
          <w:rFonts w:ascii="Times New Roman" w:hAnsi="Times New Roman"/>
          <w:b/>
          <w:bCs/>
          <w:sz w:val="22"/>
          <w:szCs w:val="22"/>
        </w:rPr>
      </w:pPr>
    </w:p>
    <w:p w14:paraId="78A620EF" w14:textId="0703A199" w:rsidR="00F8518E" w:rsidRPr="00202EC6" w:rsidRDefault="00F8518E" w:rsidP="006C67C1">
      <w:pPr>
        <w:tabs>
          <w:tab w:val="left" w:pos="540"/>
          <w:tab w:val="left" w:pos="940"/>
        </w:tabs>
        <w:spacing w:line="230" w:lineRule="exact"/>
        <w:ind w:right="-50"/>
        <w:rPr>
          <w:b/>
          <w:bCs/>
          <w:szCs w:val="22"/>
        </w:rPr>
      </w:pPr>
      <w:r w:rsidRPr="00202EC6">
        <w:rPr>
          <w:szCs w:val="22"/>
        </w:rPr>
        <w:t xml:space="preserve">The Expert Committee process is a conciliation system meant to enable the </w:t>
      </w:r>
      <w:proofErr w:type="gramStart"/>
      <w:r w:rsidRPr="00202EC6">
        <w:rPr>
          <w:szCs w:val="22"/>
        </w:rPr>
        <w:t xml:space="preserve">parties </w:t>
      </w:r>
      <w:r w:rsidRPr="00202EC6">
        <w:rPr>
          <w:spacing w:val="-52"/>
          <w:szCs w:val="22"/>
        </w:rPr>
        <w:t xml:space="preserve"> </w:t>
      </w:r>
      <w:r w:rsidRPr="00202EC6">
        <w:rPr>
          <w:szCs w:val="22"/>
        </w:rPr>
        <w:t>to</w:t>
      </w:r>
      <w:proofErr w:type="gramEnd"/>
      <w:r w:rsidRPr="00202EC6">
        <w:rPr>
          <w:szCs w:val="22"/>
        </w:rPr>
        <w:t xml:space="preserve"> discuss technical matters that are being disputed, with the help of a panel of experts. This system is set forth in Paragraphs 2 to </w:t>
      </w:r>
      <w:proofErr w:type="gramStart"/>
      <w:r w:rsidRPr="00202EC6">
        <w:rPr>
          <w:szCs w:val="22"/>
        </w:rPr>
        <w:t>5</w:t>
      </w:r>
      <w:proofErr w:type="gramEnd"/>
      <w:r w:rsidRPr="00202EC6">
        <w:rPr>
          <w:szCs w:val="22"/>
        </w:rPr>
        <w:t xml:space="preserve"> of</w:t>
      </w:r>
      <w:r w:rsidRPr="00202EC6">
        <w:rPr>
          <w:spacing w:val="1"/>
          <w:szCs w:val="22"/>
        </w:rPr>
        <w:t xml:space="preserve"> </w:t>
      </w:r>
      <w:r w:rsidRPr="00202EC6">
        <w:rPr>
          <w:szCs w:val="22"/>
        </w:rPr>
        <w:t>Article</w:t>
      </w:r>
      <w:r w:rsidRPr="00202EC6">
        <w:rPr>
          <w:spacing w:val="22"/>
          <w:szCs w:val="22"/>
        </w:rPr>
        <w:t xml:space="preserve"> </w:t>
      </w:r>
      <w:r w:rsidRPr="00202EC6">
        <w:rPr>
          <w:szCs w:val="22"/>
        </w:rPr>
        <w:t>XIII</w:t>
      </w:r>
      <w:r w:rsidRPr="00202EC6">
        <w:rPr>
          <w:spacing w:val="23"/>
          <w:szCs w:val="22"/>
        </w:rPr>
        <w:t xml:space="preserve"> </w:t>
      </w:r>
      <w:r w:rsidRPr="00202EC6">
        <w:rPr>
          <w:szCs w:val="22"/>
        </w:rPr>
        <w:t>of</w:t>
      </w:r>
      <w:r w:rsidRPr="00202EC6">
        <w:rPr>
          <w:spacing w:val="22"/>
          <w:szCs w:val="22"/>
        </w:rPr>
        <w:t xml:space="preserve"> </w:t>
      </w:r>
      <w:r w:rsidRPr="00202EC6">
        <w:rPr>
          <w:szCs w:val="22"/>
        </w:rPr>
        <w:t>the</w:t>
      </w:r>
      <w:r w:rsidRPr="00202EC6">
        <w:rPr>
          <w:spacing w:val="22"/>
          <w:szCs w:val="22"/>
        </w:rPr>
        <w:t xml:space="preserve"> </w:t>
      </w:r>
      <w:r w:rsidRPr="00202EC6">
        <w:rPr>
          <w:szCs w:val="22"/>
        </w:rPr>
        <w:t>IPPC.</w:t>
      </w:r>
      <w:r w:rsidR="008057A1" w:rsidRPr="00202EC6">
        <w:rPr>
          <w:szCs w:val="22"/>
        </w:rPr>
        <w:t xml:space="preserve">  No party may initiate the Expert Committee process </w:t>
      </w:r>
      <w:r w:rsidR="00792A8F" w:rsidRPr="00202EC6">
        <w:rPr>
          <w:szCs w:val="22"/>
        </w:rPr>
        <w:t>without first attempting to settle the dispute through consultation, whether formal or informal.</w:t>
      </w:r>
      <w:r w:rsidR="00423F13" w:rsidRPr="00202EC6">
        <w:rPr>
          <w:rStyle w:val="FootnoteReference"/>
          <w:szCs w:val="22"/>
        </w:rPr>
        <w:footnoteReference w:id="24"/>
      </w:r>
      <w:r w:rsidRPr="00202EC6">
        <w:rPr>
          <w:spacing w:val="21"/>
          <w:szCs w:val="22"/>
        </w:rPr>
        <w:t xml:space="preserve"> </w:t>
      </w:r>
    </w:p>
    <w:p w14:paraId="1866EA85" w14:textId="77777777" w:rsidR="000F1646" w:rsidRPr="00202EC6" w:rsidRDefault="000F1646" w:rsidP="006C67C1">
      <w:pPr>
        <w:pStyle w:val="ListParagraph"/>
        <w:tabs>
          <w:tab w:val="left" w:pos="540"/>
          <w:tab w:val="left" w:pos="940"/>
        </w:tabs>
        <w:spacing w:line="230" w:lineRule="exact"/>
        <w:ind w:left="880" w:right="-50"/>
        <w:rPr>
          <w:rFonts w:ascii="Times New Roman" w:hAnsi="Times New Roman"/>
          <w:b/>
          <w:bCs/>
          <w:sz w:val="22"/>
          <w:szCs w:val="22"/>
        </w:rPr>
      </w:pPr>
    </w:p>
    <w:p w14:paraId="7A2413C5" w14:textId="19E3F680" w:rsidR="00B127D6" w:rsidRPr="00202EC6" w:rsidRDefault="00D97FF3" w:rsidP="00D97FF3">
      <w:pPr>
        <w:tabs>
          <w:tab w:val="left" w:pos="540"/>
          <w:tab w:val="left" w:pos="810"/>
          <w:tab w:val="left" w:pos="900"/>
        </w:tabs>
        <w:spacing w:line="230" w:lineRule="exact"/>
        <w:ind w:right="-50"/>
        <w:rPr>
          <w:b/>
          <w:bCs/>
          <w:spacing w:val="-9"/>
          <w:szCs w:val="22"/>
        </w:rPr>
      </w:pPr>
      <w:proofErr w:type="gramStart"/>
      <w:r w:rsidRPr="00202EC6">
        <w:rPr>
          <w:b/>
          <w:bCs/>
          <w:szCs w:val="22"/>
        </w:rPr>
        <w:t xml:space="preserve">5.5.1  </w:t>
      </w:r>
      <w:r w:rsidR="00B22A62" w:rsidRPr="00202EC6">
        <w:rPr>
          <w:b/>
          <w:bCs/>
          <w:szCs w:val="22"/>
        </w:rPr>
        <w:t>Initiating</w:t>
      </w:r>
      <w:proofErr w:type="gramEnd"/>
      <w:r w:rsidR="00B22A62" w:rsidRPr="00202EC6">
        <w:rPr>
          <w:b/>
          <w:bCs/>
          <w:szCs w:val="22"/>
        </w:rPr>
        <w:t xml:space="preserve"> the</w:t>
      </w:r>
      <w:r w:rsidR="00B127D6" w:rsidRPr="00202EC6">
        <w:rPr>
          <w:b/>
          <w:bCs/>
          <w:spacing w:val="1"/>
          <w:szCs w:val="22"/>
        </w:rPr>
        <w:t xml:space="preserve"> </w:t>
      </w:r>
      <w:r w:rsidR="00B127D6" w:rsidRPr="00202EC6">
        <w:rPr>
          <w:b/>
          <w:bCs/>
          <w:szCs w:val="22"/>
        </w:rPr>
        <w:t>Expert</w:t>
      </w:r>
      <w:r w:rsidR="00B127D6" w:rsidRPr="00202EC6">
        <w:rPr>
          <w:b/>
          <w:bCs/>
          <w:spacing w:val="2"/>
          <w:szCs w:val="22"/>
        </w:rPr>
        <w:t xml:space="preserve"> </w:t>
      </w:r>
      <w:r w:rsidR="00B127D6" w:rsidRPr="00202EC6">
        <w:rPr>
          <w:b/>
          <w:bCs/>
          <w:szCs w:val="22"/>
        </w:rPr>
        <w:t>Committee</w:t>
      </w:r>
      <w:r w:rsidR="00B127D6" w:rsidRPr="00202EC6">
        <w:rPr>
          <w:b/>
          <w:bCs/>
          <w:spacing w:val="-9"/>
          <w:szCs w:val="22"/>
        </w:rPr>
        <w:t xml:space="preserve"> </w:t>
      </w:r>
      <w:r w:rsidR="00B22A62" w:rsidRPr="00202EC6">
        <w:rPr>
          <w:b/>
          <w:bCs/>
          <w:spacing w:val="-9"/>
          <w:szCs w:val="22"/>
        </w:rPr>
        <w:t>Process</w:t>
      </w:r>
    </w:p>
    <w:p w14:paraId="0A13768C" w14:textId="77777777" w:rsidR="000F1646" w:rsidRPr="00202EC6" w:rsidRDefault="000F1646" w:rsidP="006C67C1">
      <w:pPr>
        <w:tabs>
          <w:tab w:val="left" w:pos="540"/>
          <w:tab w:val="left" w:pos="939"/>
        </w:tabs>
        <w:spacing w:line="230" w:lineRule="exact"/>
        <w:ind w:right="-50"/>
        <w:rPr>
          <w:szCs w:val="22"/>
        </w:rPr>
      </w:pPr>
    </w:p>
    <w:p w14:paraId="7AE05F7C" w14:textId="22E5631B" w:rsidR="008139B9" w:rsidRPr="00202EC6" w:rsidRDefault="00D97FF3" w:rsidP="002634FB">
      <w:pPr>
        <w:tabs>
          <w:tab w:val="left" w:pos="540"/>
          <w:tab w:val="left" w:pos="940"/>
        </w:tabs>
        <w:spacing w:before="1"/>
        <w:ind w:right="-50"/>
        <w:rPr>
          <w:szCs w:val="22"/>
        </w:rPr>
      </w:pPr>
      <w:r w:rsidRPr="00202EC6">
        <w:rPr>
          <w:szCs w:val="22"/>
        </w:rPr>
        <w:t>5.5.</w:t>
      </w:r>
      <w:r w:rsidR="002634FB" w:rsidRPr="00202EC6">
        <w:rPr>
          <w:szCs w:val="22"/>
        </w:rPr>
        <w:t xml:space="preserve">1.1 </w:t>
      </w:r>
      <w:r w:rsidR="00A82337" w:rsidRPr="00202EC6">
        <w:rPr>
          <w:szCs w:val="22"/>
        </w:rPr>
        <w:t xml:space="preserve">Any disputing party wishing to institute the Expert Committee process shall submit a formal written request to </w:t>
      </w:r>
      <w:proofErr w:type="gramStart"/>
      <w:r w:rsidR="00A82337" w:rsidRPr="00202EC6">
        <w:rPr>
          <w:szCs w:val="22"/>
        </w:rPr>
        <w:t xml:space="preserve">the </w:t>
      </w:r>
      <w:r w:rsidR="004205FD" w:rsidRPr="00202EC6">
        <w:rPr>
          <w:szCs w:val="22"/>
        </w:rPr>
        <w:t xml:space="preserve"> </w:t>
      </w:r>
      <w:r w:rsidR="00A82337" w:rsidRPr="00202EC6">
        <w:rPr>
          <w:szCs w:val="22"/>
        </w:rPr>
        <w:t>IPPC</w:t>
      </w:r>
      <w:proofErr w:type="gramEnd"/>
      <w:r w:rsidR="00A82337" w:rsidRPr="00202EC6">
        <w:rPr>
          <w:szCs w:val="22"/>
        </w:rPr>
        <w:t xml:space="preserve"> Secretariat.</w:t>
      </w:r>
      <w:r w:rsidR="00E03AEC" w:rsidRPr="00202EC6">
        <w:rPr>
          <w:szCs w:val="22"/>
        </w:rPr>
        <w:t xml:space="preserve">   The request shall </w:t>
      </w:r>
      <w:r w:rsidR="00FD38A7" w:rsidRPr="00202EC6">
        <w:rPr>
          <w:szCs w:val="22"/>
        </w:rPr>
        <w:t xml:space="preserve">provide a summary of the consultation(s) held between the parties, </w:t>
      </w:r>
      <w:r w:rsidR="00F63C26" w:rsidRPr="00202EC6">
        <w:rPr>
          <w:szCs w:val="22"/>
        </w:rPr>
        <w:t xml:space="preserve">and </w:t>
      </w:r>
      <w:r w:rsidR="008139B9" w:rsidRPr="00202EC6">
        <w:rPr>
          <w:szCs w:val="22"/>
        </w:rPr>
        <w:t xml:space="preserve">contain information concerning disputing parties, the issues in dispute, and the legal basis for the complaint, including any </w:t>
      </w:r>
      <w:proofErr w:type="spellStart"/>
      <w:r w:rsidR="008139B9" w:rsidRPr="00202EC6">
        <w:rPr>
          <w:szCs w:val="22"/>
        </w:rPr>
        <w:t>phytosanitary</w:t>
      </w:r>
      <w:proofErr w:type="spellEnd"/>
      <w:r w:rsidR="008139B9" w:rsidRPr="00202EC6">
        <w:rPr>
          <w:szCs w:val="22"/>
        </w:rPr>
        <w:t xml:space="preserve"> measures at issue.</w:t>
      </w:r>
      <w:r w:rsidR="00D244DB" w:rsidRPr="00202EC6">
        <w:rPr>
          <w:rStyle w:val="FootnoteReference"/>
          <w:szCs w:val="22"/>
        </w:rPr>
        <w:footnoteReference w:id="25"/>
      </w:r>
    </w:p>
    <w:p w14:paraId="488F6567" w14:textId="77777777" w:rsidR="000F1646" w:rsidRPr="00202EC6" w:rsidRDefault="000F1646" w:rsidP="006C67C1">
      <w:pPr>
        <w:pStyle w:val="ListParagraph"/>
        <w:tabs>
          <w:tab w:val="left" w:pos="540"/>
          <w:tab w:val="left" w:pos="940"/>
        </w:tabs>
        <w:spacing w:before="1"/>
        <w:ind w:left="880" w:right="-50"/>
        <w:rPr>
          <w:rFonts w:ascii="Times New Roman" w:hAnsi="Times New Roman"/>
          <w:sz w:val="22"/>
          <w:szCs w:val="22"/>
        </w:rPr>
      </w:pPr>
    </w:p>
    <w:p w14:paraId="26E1423D" w14:textId="70CBC6AE" w:rsidR="00E509B4" w:rsidRPr="00202EC6" w:rsidRDefault="005D2374" w:rsidP="005D2374">
      <w:pPr>
        <w:pStyle w:val="ListParagraph"/>
        <w:tabs>
          <w:tab w:val="left" w:pos="540"/>
          <w:tab w:val="left" w:pos="940"/>
        </w:tabs>
        <w:spacing w:before="1"/>
        <w:ind w:left="880" w:right="-50"/>
        <w:rPr>
          <w:rFonts w:ascii="Times New Roman" w:hAnsi="Times New Roman"/>
          <w:sz w:val="22"/>
          <w:szCs w:val="22"/>
        </w:rPr>
      </w:pPr>
      <w:r w:rsidRPr="00202EC6">
        <w:rPr>
          <w:rFonts w:ascii="Times New Roman" w:hAnsi="Times New Roman"/>
          <w:sz w:val="22"/>
          <w:szCs w:val="22"/>
        </w:rPr>
        <w:t xml:space="preserve">5.5.1.2  </w:t>
      </w:r>
      <w:r w:rsidR="00E509B4" w:rsidRPr="00202EC6">
        <w:rPr>
          <w:rFonts w:ascii="Times New Roman" w:hAnsi="Times New Roman"/>
          <w:sz w:val="22"/>
          <w:szCs w:val="22"/>
        </w:rPr>
        <w:t xml:space="preserve">The IPPC Secretariat shall verify the information provided in the written request, including that mandatory consultations </w:t>
      </w:r>
      <w:r w:rsidR="00CC2486" w:rsidRPr="00202EC6">
        <w:rPr>
          <w:rFonts w:ascii="Times New Roman" w:hAnsi="Times New Roman"/>
          <w:sz w:val="22"/>
          <w:szCs w:val="22"/>
        </w:rPr>
        <w:t xml:space="preserve">have occurred, and shall promptly register the request and send a copy to all other </w:t>
      </w:r>
      <w:r w:rsidR="00127D72" w:rsidRPr="00202EC6">
        <w:rPr>
          <w:rFonts w:ascii="Times New Roman" w:hAnsi="Times New Roman"/>
          <w:sz w:val="22"/>
          <w:szCs w:val="22"/>
        </w:rPr>
        <w:t>parties named in the request.</w:t>
      </w:r>
      <w:r w:rsidR="006358E7" w:rsidRPr="00202EC6">
        <w:rPr>
          <w:rStyle w:val="FootnoteReference"/>
          <w:rFonts w:ascii="Times New Roman" w:hAnsi="Times New Roman"/>
          <w:sz w:val="22"/>
          <w:szCs w:val="22"/>
        </w:rPr>
        <w:footnoteReference w:id="26"/>
      </w:r>
    </w:p>
    <w:p w14:paraId="5AD00B53" w14:textId="77777777" w:rsidR="000F1646" w:rsidRPr="00202EC6" w:rsidRDefault="000F1646" w:rsidP="006C67C1">
      <w:pPr>
        <w:pStyle w:val="ListParagraph"/>
        <w:tabs>
          <w:tab w:val="left" w:pos="540"/>
          <w:tab w:val="left" w:pos="940"/>
        </w:tabs>
        <w:ind w:left="880" w:right="-50"/>
        <w:rPr>
          <w:rFonts w:ascii="Times New Roman" w:hAnsi="Times New Roman"/>
          <w:sz w:val="22"/>
          <w:szCs w:val="22"/>
        </w:rPr>
      </w:pPr>
    </w:p>
    <w:p w14:paraId="4469B6CE" w14:textId="040EC0DB" w:rsidR="00A94131" w:rsidRPr="00202EC6" w:rsidRDefault="004622C2" w:rsidP="004622C2">
      <w:pPr>
        <w:pStyle w:val="ListParagraph"/>
        <w:tabs>
          <w:tab w:val="left" w:pos="540"/>
          <w:tab w:val="left" w:pos="810"/>
        </w:tabs>
        <w:ind w:left="880" w:right="-50"/>
        <w:rPr>
          <w:rFonts w:ascii="Times New Roman" w:hAnsi="Times New Roman"/>
          <w:b/>
          <w:bCs/>
          <w:sz w:val="22"/>
          <w:szCs w:val="22"/>
        </w:rPr>
      </w:pPr>
      <w:r w:rsidRPr="00202EC6">
        <w:rPr>
          <w:rFonts w:ascii="Times New Roman" w:hAnsi="Times New Roman"/>
          <w:b/>
          <w:bCs/>
          <w:sz w:val="22"/>
          <w:szCs w:val="22"/>
        </w:rPr>
        <w:t xml:space="preserve">5.5.2  </w:t>
      </w:r>
      <w:r w:rsidR="00A94131" w:rsidRPr="00202EC6">
        <w:rPr>
          <w:rFonts w:ascii="Times New Roman" w:hAnsi="Times New Roman"/>
          <w:b/>
          <w:bCs/>
          <w:sz w:val="22"/>
          <w:szCs w:val="22"/>
        </w:rPr>
        <w:t>Term</w:t>
      </w:r>
      <w:r w:rsidRPr="00202EC6">
        <w:rPr>
          <w:rFonts w:ascii="Times New Roman" w:hAnsi="Times New Roman"/>
          <w:b/>
          <w:bCs/>
          <w:sz w:val="22"/>
          <w:szCs w:val="22"/>
        </w:rPr>
        <w:t>s</w:t>
      </w:r>
      <w:r w:rsidR="00A94131" w:rsidRPr="00202EC6">
        <w:rPr>
          <w:rFonts w:ascii="Times New Roman" w:hAnsi="Times New Roman"/>
          <w:b/>
          <w:bCs/>
          <w:sz w:val="22"/>
          <w:szCs w:val="22"/>
        </w:rPr>
        <w:t xml:space="preserve"> of</w:t>
      </w:r>
      <w:r w:rsidR="00A94131" w:rsidRPr="00202EC6">
        <w:rPr>
          <w:rFonts w:ascii="Times New Roman" w:hAnsi="Times New Roman"/>
          <w:b/>
          <w:bCs/>
          <w:spacing w:val="1"/>
          <w:sz w:val="22"/>
          <w:szCs w:val="22"/>
        </w:rPr>
        <w:t xml:space="preserve"> </w:t>
      </w:r>
      <w:r w:rsidR="00A94131" w:rsidRPr="00202EC6">
        <w:rPr>
          <w:rFonts w:ascii="Times New Roman" w:hAnsi="Times New Roman"/>
          <w:b/>
          <w:bCs/>
          <w:sz w:val="22"/>
          <w:szCs w:val="22"/>
        </w:rPr>
        <w:t>Reference</w:t>
      </w:r>
      <w:r w:rsidR="00A94131" w:rsidRPr="00202EC6">
        <w:rPr>
          <w:rFonts w:ascii="Times New Roman" w:hAnsi="Times New Roman"/>
          <w:b/>
          <w:bCs/>
          <w:spacing w:val="-2"/>
          <w:sz w:val="22"/>
          <w:szCs w:val="22"/>
        </w:rPr>
        <w:t xml:space="preserve"> </w:t>
      </w:r>
      <w:r w:rsidR="00530B89" w:rsidRPr="00202EC6">
        <w:rPr>
          <w:rFonts w:ascii="Times New Roman" w:hAnsi="Times New Roman"/>
          <w:b/>
          <w:bCs/>
          <w:sz w:val="22"/>
          <w:szCs w:val="22"/>
        </w:rPr>
        <w:t>of</w:t>
      </w:r>
      <w:r w:rsidR="00A94131" w:rsidRPr="00202EC6">
        <w:rPr>
          <w:rFonts w:ascii="Times New Roman" w:hAnsi="Times New Roman"/>
          <w:b/>
          <w:bCs/>
          <w:sz w:val="22"/>
          <w:szCs w:val="22"/>
        </w:rPr>
        <w:t xml:space="preserve"> the Expert</w:t>
      </w:r>
      <w:r w:rsidR="00A94131" w:rsidRPr="00202EC6">
        <w:rPr>
          <w:rFonts w:ascii="Times New Roman" w:hAnsi="Times New Roman"/>
          <w:b/>
          <w:bCs/>
          <w:spacing w:val="-1"/>
          <w:sz w:val="22"/>
          <w:szCs w:val="22"/>
        </w:rPr>
        <w:t xml:space="preserve"> </w:t>
      </w:r>
      <w:r w:rsidR="00A94131" w:rsidRPr="00202EC6">
        <w:rPr>
          <w:rFonts w:ascii="Times New Roman" w:hAnsi="Times New Roman"/>
          <w:b/>
          <w:bCs/>
          <w:sz w:val="22"/>
          <w:szCs w:val="22"/>
        </w:rPr>
        <w:t>Committee</w:t>
      </w:r>
    </w:p>
    <w:p w14:paraId="3C99EEB5" w14:textId="77777777" w:rsidR="00884372" w:rsidRPr="00202EC6" w:rsidRDefault="00884372" w:rsidP="006C67C1">
      <w:pPr>
        <w:pStyle w:val="ListParagraph"/>
        <w:tabs>
          <w:tab w:val="left" w:pos="540"/>
          <w:tab w:val="left" w:pos="941"/>
        </w:tabs>
        <w:ind w:left="880" w:right="-50"/>
        <w:rPr>
          <w:rFonts w:ascii="Times New Roman" w:hAnsi="Times New Roman"/>
          <w:b/>
          <w:bCs/>
          <w:sz w:val="22"/>
          <w:szCs w:val="22"/>
        </w:rPr>
      </w:pPr>
    </w:p>
    <w:p w14:paraId="0676BCD7" w14:textId="0C56A210" w:rsidR="00A94131" w:rsidRPr="00202EC6" w:rsidRDefault="00A62BF3" w:rsidP="00A62BF3">
      <w:pPr>
        <w:tabs>
          <w:tab w:val="left" w:pos="540"/>
          <w:tab w:val="left" w:pos="941"/>
        </w:tabs>
        <w:ind w:right="-50"/>
        <w:rPr>
          <w:szCs w:val="22"/>
        </w:rPr>
      </w:pPr>
      <w:proofErr w:type="gramStart"/>
      <w:r w:rsidRPr="00202EC6">
        <w:rPr>
          <w:szCs w:val="22"/>
        </w:rPr>
        <w:t xml:space="preserve">5.5.2.1  </w:t>
      </w:r>
      <w:r w:rsidR="001A69A5" w:rsidRPr="00202EC6">
        <w:rPr>
          <w:szCs w:val="22"/>
        </w:rPr>
        <w:t>The</w:t>
      </w:r>
      <w:proofErr w:type="gramEnd"/>
      <w:r w:rsidR="001A69A5" w:rsidRPr="00202EC6">
        <w:rPr>
          <w:szCs w:val="22"/>
        </w:rPr>
        <w:t xml:space="preserve"> written request for the institution of the Expert Committee process shall include</w:t>
      </w:r>
      <w:r w:rsidR="001C18FF" w:rsidRPr="00202EC6">
        <w:rPr>
          <w:szCs w:val="22"/>
        </w:rPr>
        <w:t xml:space="preserve"> a draft</w:t>
      </w:r>
      <w:r w:rsidR="00530B89" w:rsidRPr="00202EC6">
        <w:rPr>
          <w:szCs w:val="22"/>
        </w:rPr>
        <w:t xml:space="preserve"> Terms of Reference </w:t>
      </w:r>
      <w:r w:rsidR="00754A6B" w:rsidRPr="00202EC6">
        <w:rPr>
          <w:szCs w:val="22"/>
        </w:rPr>
        <w:t xml:space="preserve">for an </w:t>
      </w:r>
      <w:r w:rsidR="00530B89" w:rsidRPr="00202EC6">
        <w:rPr>
          <w:szCs w:val="22"/>
        </w:rPr>
        <w:t xml:space="preserve"> Expert Committee</w:t>
      </w:r>
      <w:r w:rsidR="001C18FF" w:rsidRPr="00202EC6">
        <w:rPr>
          <w:szCs w:val="22"/>
        </w:rPr>
        <w:t xml:space="preserve">, which </w:t>
      </w:r>
      <w:r w:rsidR="00E93E56" w:rsidRPr="00202EC6">
        <w:rPr>
          <w:szCs w:val="22"/>
        </w:rPr>
        <w:t>must</w:t>
      </w:r>
      <w:r w:rsidR="001C18FF" w:rsidRPr="00202EC6">
        <w:rPr>
          <w:szCs w:val="22"/>
        </w:rPr>
        <w:t xml:space="preserve"> include all the information </w:t>
      </w:r>
      <w:r w:rsidR="00DB2577" w:rsidRPr="00202EC6">
        <w:rPr>
          <w:szCs w:val="22"/>
        </w:rPr>
        <w:t>contained</w:t>
      </w:r>
      <w:r w:rsidR="001C18FF" w:rsidRPr="00202EC6">
        <w:rPr>
          <w:szCs w:val="22"/>
        </w:rPr>
        <w:t xml:space="preserve"> in </w:t>
      </w:r>
      <w:r w:rsidR="00DB2577" w:rsidRPr="00202EC6">
        <w:rPr>
          <w:szCs w:val="22"/>
        </w:rPr>
        <w:t>Annex 1 to these DSP.</w:t>
      </w:r>
      <w:r w:rsidR="008F676D" w:rsidRPr="00202EC6">
        <w:rPr>
          <w:rStyle w:val="FootnoteReference"/>
          <w:szCs w:val="22"/>
        </w:rPr>
        <w:footnoteReference w:id="27"/>
      </w:r>
    </w:p>
    <w:p w14:paraId="321FD82D" w14:textId="77777777" w:rsidR="00884372" w:rsidRPr="00202EC6" w:rsidRDefault="00884372" w:rsidP="006C67C1">
      <w:pPr>
        <w:pStyle w:val="ListParagraph"/>
        <w:tabs>
          <w:tab w:val="left" w:pos="540"/>
          <w:tab w:val="left" w:pos="941"/>
        </w:tabs>
        <w:ind w:left="880" w:right="-50"/>
        <w:rPr>
          <w:rFonts w:ascii="Times New Roman" w:hAnsi="Times New Roman"/>
          <w:sz w:val="22"/>
          <w:szCs w:val="22"/>
        </w:rPr>
      </w:pPr>
    </w:p>
    <w:p w14:paraId="237656A9" w14:textId="1F45F91C" w:rsidR="00DB2577" w:rsidRPr="00202EC6" w:rsidRDefault="00A62BF3" w:rsidP="00274976">
      <w:pPr>
        <w:tabs>
          <w:tab w:val="left" w:pos="540"/>
          <w:tab w:val="left" w:pos="941"/>
        </w:tabs>
        <w:ind w:right="-50"/>
        <w:rPr>
          <w:szCs w:val="22"/>
        </w:rPr>
      </w:pPr>
      <w:proofErr w:type="gramStart"/>
      <w:r w:rsidRPr="00202EC6">
        <w:rPr>
          <w:szCs w:val="22"/>
        </w:rPr>
        <w:t xml:space="preserve">5.5.2.2 </w:t>
      </w:r>
      <w:r w:rsidR="00274976" w:rsidRPr="00202EC6">
        <w:rPr>
          <w:szCs w:val="22"/>
        </w:rPr>
        <w:t xml:space="preserve"> </w:t>
      </w:r>
      <w:r w:rsidR="00373707" w:rsidRPr="00202EC6">
        <w:rPr>
          <w:szCs w:val="22"/>
        </w:rPr>
        <w:t>The</w:t>
      </w:r>
      <w:proofErr w:type="gramEnd"/>
      <w:r w:rsidR="00373707" w:rsidRPr="00202EC6">
        <w:rPr>
          <w:szCs w:val="22"/>
        </w:rPr>
        <w:t xml:space="preserve"> IPPC Secretariat shall promptly circulate the draft Terms of Reference to all parties named in the request and propose a schedule for the negotiation of the Terms of Reference.</w:t>
      </w:r>
      <w:r w:rsidR="00893E1B" w:rsidRPr="00202EC6">
        <w:rPr>
          <w:szCs w:val="22"/>
        </w:rPr>
        <w:t xml:space="preserve">  The final Terms of Reference shall be signed by the disputing parties and constitute the basis for the Expert Committee process.</w:t>
      </w:r>
      <w:r w:rsidR="006C1AA3" w:rsidRPr="00202EC6">
        <w:rPr>
          <w:rStyle w:val="FootnoteReference"/>
          <w:szCs w:val="22"/>
        </w:rPr>
        <w:footnoteReference w:id="28"/>
      </w:r>
    </w:p>
    <w:p w14:paraId="605A462D" w14:textId="77777777" w:rsidR="00884372" w:rsidRPr="00202EC6" w:rsidRDefault="00884372" w:rsidP="006C67C1">
      <w:pPr>
        <w:tabs>
          <w:tab w:val="left" w:pos="540"/>
          <w:tab w:val="left" w:pos="941"/>
        </w:tabs>
        <w:ind w:right="-50"/>
        <w:rPr>
          <w:szCs w:val="22"/>
        </w:rPr>
      </w:pPr>
    </w:p>
    <w:p w14:paraId="7D1BC73D" w14:textId="2F52D4D7" w:rsidR="004A3A20" w:rsidRPr="00202EC6" w:rsidRDefault="00274976" w:rsidP="00274976">
      <w:pPr>
        <w:pStyle w:val="ListParagraph"/>
        <w:tabs>
          <w:tab w:val="left" w:pos="540"/>
          <w:tab w:val="left" w:pos="941"/>
        </w:tabs>
        <w:ind w:left="880" w:right="-50"/>
        <w:rPr>
          <w:rFonts w:ascii="Times New Roman" w:hAnsi="Times New Roman"/>
          <w:sz w:val="22"/>
          <w:szCs w:val="22"/>
        </w:rPr>
      </w:pPr>
      <w:r w:rsidRPr="00202EC6">
        <w:rPr>
          <w:rFonts w:ascii="Times New Roman" w:hAnsi="Times New Roman"/>
          <w:sz w:val="22"/>
          <w:szCs w:val="22"/>
        </w:rPr>
        <w:t xml:space="preserve">5.5.2.3  </w:t>
      </w:r>
      <w:r w:rsidR="004A3A20" w:rsidRPr="00202EC6">
        <w:rPr>
          <w:rFonts w:ascii="Times New Roman" w:hAnsi="Times New Roman"/>
          <w:sz w:val="22"/>
          <w:szCs w:val="22"/>
        </w:rPr>
        <w:t xml:space="preserve">If the parties fail to agree </w:t>
      </w:r>
      <w:r w:rsidR="00416650" w:rsidRPr="00202EC6">
        <w:rPr>
          <w:rFonts w:ascii="Times New Roman" w:hAnsi="Times New Roman"/>
          <w:sz w:val="22"/>
          <w:szCs w:val="22"/>
        </w:rPr>
        <w:t>on the Terms of Reference of the Expert Committee</w:t>
      </w:r>
      <w:r w:rsidR="001A4957" w:rsidRPr="00202EC6">
        <w:rPr>
          <w:rFonts w:ascii="Times New Roman" w:hAnsi="Times New Roman"/>
          <w:sz w:val="22"/>
          <w:szCs w:val="22"/>
        </w:rPr>
        <w:t xml:space="preserve"> within the time agreed by the parties</w:t>
      </w:r>
      <w:r w:rsidR="00416650" w:rsidRPr="00202EC6">
        <w:rPr>
          <w:rFonts w:ascii="Times New Roman" w:hAnsi="Times New Roman"/>
          <w:sz w:val="22"/>
          <w:szCs w:val="22"/>
        </w:rPr>
        <w:t xml:space="preserve">, </w:t>
      </w:r>
      <w:r w:rsidR="00E66702" w:rsidRPr="00202EC6">
        <w:rPr>
          <w:rFonts w:ascii="Times New Roman" w:hAnsi="Times New Roman"/>
          <w:sz w:val="22"/>
          <w:szCs w:val="22"/>
        </w:rPr>
        <w:t>no Expert Committee can be established.</w:t>
      </w:r>
      <w:r w:rsidR="005012BB" w:rsidRPr="00202EC6">
        <w:rPr>
          <w:rStyle w:val="FootnoteReference"/>
          <w:rFonts w:ascii="Times New Roman" w:hAnsi="Times New Roman"/>
          <w:sz w:val="22"/>
          <w:szCs w:val="22"/>
        </w:rPr>
        <w:footnoteReference w:id="29"/>
      </w:r>
    </w:p>
    <w:p w14:paraId="2DB774FC" w14:textId="77777777" w:rsidR="001A462F" w:rsidRPr="00202EC6" w:rsidRDefault="001A462F" w:rsidP="006C67C1">
      <w:pPr>
        <w:pStyle w:val="ListParagraph"/>
        <w:tabs>
          <w:tab w:val="left" w:pos="540"/>
        </w:tabs>
        <w:ind w:left="880" w:right="-50"/>
        <w:rPr>
          <w:rFonts w:ascii="Times New Roman" w:hAnsi="Times New Roman"/>
          <w:sz w:val="22"/>
          <w:szCs w:val="22"/>
        </w:rPr>
      </w:pPr>
    </w:p>
    <w:p w14:paraId="720FAAE8" w14:textId="61E117A8" w:rsidR="001A462F" w:rsidRPr="00202EC6" w:rsidRDefault="00946530" w:rsidP="006C67C1">
      <w:pPr>
        <w:pStyle w:val="Heading2"/>
        <w:tabs>
          <w:tab w:val="left" w:pos="540"/>
          <w:tab w:val="left" w:pos="810"/>
          <w:tab w:val="left" w:pos="940"/>
        </w:tabs>
        <w:ind w:right="-50"/>
        <w:rPr>
          <w:rFonts w:ascii="Times New Roman" w:hAnsi="Times New Roman"/>
          <w:sz w:val="22"/>
          <w:szCs w:val="22"/>
        </w:rPr>
      </w:pPr>
      <w:proofErr w:type="gramStart"/>
      <w:r w:rsidRPr="00202EC6">
        <w:rPr>
          <w:rFonts w:ascii="Times New Roman" w:hAnsi="Times New Roman"/>
          <w:sz w:val="22"/>
          <w:szCs w:val="22"/>
        </w:rPr>
        <w:t xml:space="preserve">5.5.3  </w:t>
      </w:r>
      <w:r w:rsidR="001A462F" w:rsidRPr="00202EC6">
        <w:rPr>
          <w:rFonts w:ascii="Times New Roman" w:hAnsi="Times New Roman"/>
          <w:sz w:val="22"/>
          <w:szCs w:val="22"/>
        </w:rPr>
        <w:t>Establishment</w:t>
      </w:r>
      <w:proofErr w:type="gramEnd"/>
      <w:r w:rsidR="001A462F" w:rsidRPr="00202EC6">
        <w:rPr>
          <w:rFonts w:ascii="Times New Roman" w:hAnsi="Times New Roman"/>
          <w:spacing w:val="-2"/>
          <w:sz w:val="22"/>
          <w:szCs w:val="22"/>
        </w:rPr>
        <w:t xml:space="preserve"> </w:t>
      </w:r>
      <w:r w:rsidR="001A462F" w:rsidRPr="00202EC6">
        <w:rPr>
          <w:rFonts w:ascii="Times New Roman" w:hAnsi="Times New Roman"/>
          <w:sz w:val="22"/>
          <w:szCs w:val="22"/>
        </w:rPr>
        <w:t>of</w:t>
      </w:r>
      <w:r w:rsidR="001A462F" w:rsidRPr="00202EC6">
        <w:rPr>
          <w:rFonts w:ascii="Times New Roman" w:hAnsi="Times New Roman"/>
          <w:spacing w:val="-2"/>
          <w:sz w:val="22"/>
          <w:szCs w:val="22"/>
        </w:rPr>
        <w:t xml:space="preserve"> </w:t>
      </w:r>
      <w:r w:rsidR="001A462F" w:rsidRPr="00202EC6">
        <w:rPr>
          <w:rFonts w:ascii="Times New Roman" w:hAnsi="Times New Roman"/>
          <w:sz w:val="22"/>
          <w:szCs w:val="22"/>
        </w:rPr>
        <w:t>the</w:t>
      </w:r>
      <w:r w:rsidR="001A462F" w:rsidRPr="00202EC6">
        <w:rPr>
          <w:rFonts w:ascii="Times New Roman" w:hAnsi="Times New Roman"/>
          <w:spacing w:val="-1"/>
          <w:sz w:val="22"/>
          <w:szCs w:val="22"/>
        </w:rPr>
        <w:t xml:space="preserve"> </w:t>
      </w:r>
      <w:r w:rsidR="001A462F" w:rsidRPr="00202EC6">
        <w:rPr>
          <w:rFonts w:ascii="Times New Roman" w:hAnsi="Times New Roman"/>
          <w:sz w:val="22"/>
          <w:szCs w:val="22"/>
        </w:rPr>
        <w:t>Expert</w:t>
      </w:r>
      <w:r w:rsidR="001A462F" w:rsidRPr="00202EC6">
        <w:rPr>
          <w:rFonts w:ascii="Times New Roman" w:hAnsi="Times New Roman"/>
          <w:spacing w:val="-2"/>
          <w:sz w:val="22"/>
          <w:szCs w:val="22"/>
        </w:rPr>
        <w:t xml:space="preserve"> </w:t>
      </w:r>
      <w:r w:rsidR="001A462F" w:rsidRPr="00202EC6">
        <w:rPr>
          <w:rFonts w:ascii="Times New Roman" w:hAnsi="Times New Roman"/>
          <w:sz w:val="22"/>
          <w:szCs w:val="22"/>
        </w:rPr>
        <w:t>Committee</w:t>
      </w:r>
    </w:p>
    <w:p w14:paraId="5E1C6B6F" w14:textId="77777777" w:rsidR="00EE0E90" w:rsidRPr="00202EC6" w:rsidRDefault="00EE0E90" w:rsidP="006C67C1">
      <w:pPr>
        <w:pStyle w:val="BodyText"/>
        <w:tabs>
          <w:tab w:val="left" w:pos="540"/>
        </w:tabs>
        <w:spacing w:before="9"/>
        <w:ind w:right="-50"/>
        <w:rPr>
          <w:szCs w:val="22"/>
        </w:rPr>
      </w:pPr>
    </w:p>
    <w:p w14:paraId="0352638F" w14:textId="3885F6C0" w:rsidR="00BC286F" w:rsidRPr="00202EC6" w:rsidRDefault="00144999" w:rsidP="006C67C1">
      <w:pPr>
        <w:pStyle w:val="BodyText"/>
        <w:tabs>
          <w:tab w:val="left" w:pos="540"/>
        </w:tabs>
        <w:spacing w:before="9"/>
        <w:ind w:right="-50"/>
        <w:rPr>
          <w:szCs w:val="22"/>
        </w:rPr>
      </w:pPr>
      <w:proofErr w:type="gramStart"/>
      <w:r w:rsidRPr="00202EC6">
        <w:rPr>
          <w:szCs w:val="22"/>
        </w:rPr>
        <w:t xml:space="preserve">5.5.3.1  </w:t>
      </w:r>
      <w:r w:rsidR="00BC286F" w:rsidRPr="00202EC6">
        <w:rPr>
          <w:szCs w:val="22"/>
        </w:rPr>
        <w:t>Unless</w:t>
      </w:r>
      <w:proofErr w:type="gramEnd"/>
      <w:r w:rsidR="00BC286F" w:rsidRPr="00202EC6">
        <w:rPr>
          <w:szCs w:val="22"/>
        </w:rPr>
        <w:t xml:space="preserve"> otherwise agreed between the disputing parties, the establishment of the Expert Committee shall be initiated by the IPPC Secretariat upon signature by the parties of the Terms of Reference of the Expert Committee.</w:t>
      </w:r>
      <w:r w:rsidR="001A61CE" w:rsidRPr="00202EC6">
        <w:rPr>
          <w:rStyle w:val="FootnoteReference"/>
          <w:szCs w:val="22"/>
        </w:rPr>
        <w:footnoteReference w:id="30"/>
      </w:r>
    </w:p>
    <w:p w14:paraId="0AC21D73" w14:textId="77777777" w:rsidR="0056041E" w:rsidRPr="00202EC6" w:rsidRDefault="0056041E" w:rsidP="006C67C1">
      <w:pPr>
        <w:pStyle w:val="BodyText"/>
        <w:tabs>
          <w:tab w:val="left" w:pos="540"/>
        </w:tabs>
        <w:spacing w:before="9"/>
        <w:ind w:right="-50"/>
        <w:rPr>
          <w:szCs w:val="22"/>
        </w:rPr>
      </w:pPr>
    </w:p>
    <w:p w14:paraId="53F0769B" w14:textId="12F1D4F0" w:rsidR="00061E36" w:rsidRPr="00202EC6" w:rsidRDefault="00144999" w:rsidP="006C67C1">
      <w:pPr>
        <w:pStyle w:val="BodyText"/>
        <w:tabs>
          <w:tab w:val="left" w:pos="540"/>
        </w:tabs>
        <w:spacing w:before="9"/>
        <w:ind w:right="-50"/>
        <w:rPr>
          <w:szCs w:val="22"/>
        </w:rPr>
      </w:pPr>
      <w:proofErr w:type="gramStart"/>
      <w:r w:rsidRPr="00202EC6">
        <w:rPr>
          <w:szCs w:val="22"/>
        </w:rPr>
        <w:t>5.5.3.2</w:t>
      </w:r>
      <w:r w:rsidR="002B131D" w:rsidRPr="00202EC6">
        <w:rPr>
          <w:szCs w:val="22"/>
        </w:rPr>
        <w:t xml:space="preserve"> </w:t>
      </w:r>
      <w:r w:rsidRPr="00202EC6">
        <w:rPr>
          <w:szCs w:val="22"/>
        </w:rPr>
        <w:t xml:space="preserve"> </w:t>
      </w:r>
      <w:r w:rsidR="001A462F" w:rsidRPr="00202EC6">
        <w:rPr>
          <w:szCs w:val="22"/>
        </w:rPr>
        <w:t>The</w:t>
      </w:r>
      <w:proofErr w:type="gramEnd"/>
      <w:r w:rsidR="001A462F" w:rsidRPr="00202EC6">
        <w:rPr>
          <w:szCs w:val="22"/>
        </w:rPr>
        <w:t xml:space="preserve"> Expert Committee will consist of five members: </w:t>
      </w:r>
      <w:r w:rsidR="006A6AD1" w:rsidRPr="00202EC6">
        <w:rPr>
          <w:szCs w:val="22"/>
        </w:rPr>
        <w:t>one</w:t>
      </w:r>
      <w:r w:rsidR="001A462F" w:rsidRPr="00202EC6">
        <w:rPr>
          <w:szCs w:val="22"/>
        </w:rPr>
        <w:t xml:space="preserve"> member</w:t>
      </w:r>
      <w:r w:rsidR="001A462F" w:rsidRPr="00202EC6">
        <w:rPr>
          <w:spacing w:val="1"/>
          <w:szCs w:val="22"/>
        </w:rPr>
        <w:t xml:space="preserve"> </w:t>
      </w:r>
      <w:r w:rsidR="001A462F" w:rsidRPr="00202EC6">
        <w:rPr>
          <w:szCs w:val="22"/>
        </w:rPr>
        <w:t xml:space="preserve">selected by </w:t>
      </w:r>
      <w:r w:rsidR="00D54819" w:rsidRPr="00202EC6">
        <w:rPr>
          <w:szCs w:val="22"/>
        </w:rPr>
        <w:t>each side to the</w:t>
      </w:r>
      <w:r w:rsidR="001A462F" w:rsidRPr="00202EC6">
        <w:rPr>
          <w:szCs w:val="22"/>
        </w:rPr>
        <w:t xml:space="preserve"> disput</w:t>
      </w:r>
      <w:r w:rsidR="00D54819" w:rsidRPr="00202EC6">
        <w:rPr>
          <w:szCs w:val="22"/>
        </w:rPr>
        <w:t xml:space="preserve">e </w:t>
      </w:r>
      <w:r w:rsidR="001A462F" w:rsidRPr="00202EC6">
        <w:rPr>
          <w:szCs w:val="22"/>
        </w:rPr>
        <w:t xml:space="preserve">and three </w:t>
      </w:r>
      <w:r w:rsidR="003048E3" w:rsidRPr="00202EC6">
        <w:rPr>
          <w:szCs w:val="22"/>
        </w:rPr>
        <w:t xml:space="preserve">independent </w:t>
      </w:r>
      <w:r w:rsidR="001A462F" w:rsidRPr="00202EC6">
        <w:rPr>
          <w:szCs w:val="22"/>
        </w:rPr>
        <w:t xml:space="preserve">members </w:t>
      </w:r>
      <w:r w:rsidR="003048E3" w:rsidRPr="00202EC6">
        <w:rPr>
          <w:szCs w:val="22"/>
        </w:rPr>
        <w:t>appointed by the Director-General of FAO</w:t>
      </w:r>
      <w:r w:rsidR="000C54A4" w:rsidRPr="00202EC6">
        <w:rPr>
          <w:szCs w:val="22"/>
        </w:rPr>
        <w:t xml:space="preserve"> (or his</w:t>
      </w:r>
      <w:r w:rsidR="00B80674" w:rsidRPr="00202EC6">
        <w:rPr>
          <w:szCs w:val="22"/>
        </w:rPr>
        <w:t>/her</w:t>
      </w:r>
      <w:r w:rsidR="000C54A4" w:rsidRPr="00202EC6">
        <w:rPr>
          <w:szCs w:val="22"/>
        </w:rPr>
        <w:t xml:space="preserve"> delegate)</w:t>
      </w:r>
      <w:r w:rsidR="006C7835" w:rsidRPr="00202EC6">
        <w:rPr>
          <w:szCs w:val="22"/>
        </w:rPr>
        <w:t xml:space="preserve"> pur</w:t>
      </w:r>
      <w:r w:rsidR="00854FDD" w:rsidRPr="00202EC6">
        <w:rPr>
          <w:szCs w:val="22"/>
        </w:rPr>
        <w:t>suant to paragraph 2 of Article XIII of the IPPC</w:t>
      </w:r>
      <w:r w:rsidR="001A462F" w:rsidRPr="00202EC6">
        <w:rPr>
          <w:szCs w:val="22"/>
        </w:rPr>
        <w:t>.</w:t>
      </w:r>
      <w:r w:rsidR="00990F9E" w:rsidRPr="00202EC6">
        <w:rPr>
          <w:rStyle w:val="FootnoteReference"/>
          <w:szCs w:val="22"/>
        </w:rPr>
        <w:footnoteReference w:id="31"/>
      </w:r>
      <w:r w:rsidR="00EB0097" w:rsidRPr="00202EC6">
        <w:rPr>
          <w:szCs w:val="22"/>
        </w:rPr>
        <w:t xml:space="preserve">   </w:t>
      </w:r>
    </w:p>
    <w:p w14:paraId="4B030120" w14:textId="77777777" w:rsidR="00142A4B" w:rsidRPr="00202EC6" w:rsidRDefault="00142A4B" w:rsidP="006C67C1">
      <w:pPr>
        <w:pStyle w:val="BodyText"/>
        <w:tabs>
          <w:tab w:val="left" w:pos="540"/>
        </w:tabs>
        <w:spacing w:before="9"/>
        <w:ind w:right="-50"/>
        <w:rPr>
          <w:szCs w:val="22"/>
        </w:rPr>
      </w:pPr>
    </w:p>
    <w:p w14:paraId="4D4EF799" w14:textId="70CB6FCD" w:rsidR="00061E36" w:rsidRPr="00202EC6" w:rsidRDefault="002B131D" w:rsidP="006C67C1">
      <w:pPr>
        <w:pStyle w:val="BodyText"/>
        <w:tabs>
          <w:tab w:val="left" w:pos="540"/>
        </w:tabs>
        <w:spacing w:before="9"/>
        <w:ind w:right="-50"/>
        <w:rPr>
          <w:szCs w:val="22"/>
        </w:rPr>
      </w:pPr>
      <w:proofErr w:type="gramStart"/>
      <w:r w:rsidRPr="00202EC6">
        <w:rPr>
          <w:szCs w:val="22"/>
        </w:rPr>
        <w:t xml:space="preserve">5.5.3.3  </w:t>
      </w:r>
      <w:r w:rsidR="00923B6D" w:rsidRPr="00202EC6">
        <w:rPr>
          <w:szCs w:val="22"/>
        </w:rPr>
        <w:t>Where</w:t>
      </w:r>
      <w:proofErr w:type="gramEnd"/>
      <w:r w:rsidR="00923B6D" w:rsidRPr="00202EC6">
        <w:rPr>
          <w:szCs w:val="22"/>
        </w:rPr>
        <w:t xml:space="preserve"> more than two disputing parties are involved, the parties to each side of the dispute shall consult </w:t>
      </w:r>
      <w:r w:rsidR="00724930" w:rsidRPr="00202EC6">
        <w:rPr>
          <w:szCs w:val="22"/>
        </w:rPr>
        <w:t xml:space="preserve">with each other </w:t>
      </w:r>
      <w:r w:rsidR="00923B6D" w:rsidRPr="00202EC6">
        <w:rPr>
          <w:szCs w:val="22"/>
        </w:rPr>
        <w:t>to choose one expert</w:t>
      </w:r>
      <w:r w:rsidR="00143AE4" w:rsidRPr="00202EC6">
        <w:rPr>
          <w:szCs w:val="22"/>
        </w:rPr>
        <w:t xml:space="preserve"> </w:t>
      </w:r>
      <w:r w:rsidR="00FD273B" w:rsidRPr="00202EC6">
        <w:rPr>
          <w:szCs w:val="22"/>
        </w:rPr>
        <w:t>for their s</w:t>
      </w:r>
      <w:r w:rsidR="00275A89" w:rsidRPr="00202EC6">
        <w:rPr>
          <w:szCs w:val="22"/>
        </w:rPr>
        <w:t>ide</w:t>
      </w:r>
      <w:r w:rsidR="005D3030" w:rsidRPr="00202EC6">
        <w:rPr>
          <w:szCs w:val="22"/>
        </w:rPr>
        <w:t xml:space="preserve">, </w:t>
      </w:r>
      <w:r w:rsidR="00275A89" w:rsidRPr="00202EC6">
        <w:rPr>
          <w:szCs w:val="22"/>
        </w:rPr>
        <w:t xml:space="preserve">such that the number </w:t>
      </w:r>
      <w:r w:rsidR="00A83C8F" w:rsidRPr="00202EC6">
        <w:rPr>
          <w:szCs w:val="22"/>
        </w:rPr>
        <w:t xml:space="preserve">of members </w:t>
      </w:r>
      <w:r w:rsidR="00275A89" w:rsidRPr="00202EC6">
        <w:rPr>
          <w:szCs w:val="22"/>
        </w:rPr>
        <w:t xml:space="preserve">set forth in Section </w:t>
      </w:r>
      <w:r w:rsidR="00160109" w:rsidRPr="00202EC6">
        <w:rPr>
          <w:szCs w:val="22"/>
        </w:rPr>
        <w:t>5.5</w:t>
      </w:r>
      <w:r w:rsidR="00275A89" w:rsidRPr="00202EC6">
        <w:rPr>
          <w:szCs w:val="22"/>
        </w:rPr>
        <w:t>.3.2</w:t>
      </w:r>
      <w:r w:rsidR="005D3030" w:rsidRPr="00202EC6">
        <w:rPr>
          <w:szCs w:val="22"/>
        </w:rPr>
        <w:t xml:space="preserve"> above is maintained.</w:t>
      </w:r>
      <w:r w:rsidR="001D59BF" w:rsidRPr="00202EC6">
        <w:rPr>
          <w:rStyle w:val="FootnoteReference"/>
          <w:szCs w:val="22"/>
        </w:rPr>
        <w:footnoteReference w:id="32"/>
      </w:r>
    </w:p>
    <w:p w14:paraId="5593F5E2" w14:textId="77777777" w:rsidR="00160109" w:rsidRPr="00202EC6" w:rsidRDefault="00160109" w:rsidP="006C67C1">
      <w:pPr>
        <w:pStyle w:val="BodyText"/>
        <w:tabs>
          <w:tab w:val="left" w:pos="540"/>
        </w:tabs>
        <w:spacing w:before="9"/>
        <w:ind w:right="-50"/>
        <w:rPr>
          <w:szCs w:val="22"/>
        </w:rPr>
      </w:pPr>
    </w:p>
    <w:p w14:paraId="11965D2A" w14:textId="343C8B01" w:rsidR="00F37BD9" w:rsidRPr="00202EC6" w:rsidRDefault="000F0A8D" w:rsidP="000F0A8D">
      <w:pPr>
        <w:pStyle w:val="BodyText"/>
        <w:tabs>
          <w:tab w:val="left" w:pos="540"/>
          <w:tab w:val="left" w:pos="900"/>
        </w:tabs>
        <w:spacing w:before="9"/>
        <w:ind w:right="-50"/>
        <w:rPr>
          <w:szCs w:val="22"/>
        </w:rPr>
      </w:pPr>
      <w:proofErr w:type="gramStart"/>
      <w:r w:rsidRPr="00202EC6">
        <w:rPr>
          <w:szCs w:val="22"/>
        </w:rPr>
        <w:t xml:space="preserve">5.5.3.4  </w:t>
      </w:r>
      <w:r w:rsidR="00F37BD9" w:rsidRPr="00202EC6">
        <w:rPr>
          <w:szCs w:val="22"/>
        </w:rPr>
        <w:t>The</w:t>
      </w:r>
      <w:proofErr w:type="gramEnd"/>
      <w:r w:rsidR="00F37BD9" w:rsidRPr="00202EC6">
        <w:rPr>
          <w:szCs w:val="22"/>
        </w:rPr>
        <w:t xml:space="preserve"> three independent </w:t>
      </w:r>
      <w:r w:rsidR="009E3B20" w:rsidRPr="00202EC6">
        <w:rPr>
          <w:szCs w:val="22"/>
        </w:rPr>
        <w:t xml:space="preserve">members of the Expert Committee shall be </w:t>
      </w:r>
      <w:r w:rsidR="00897396" w:rsidRPr="00202EC6">
        <w:rPr>
          <w:szCs w:val="22"/>
        </w:rPr>
        <w:t xml:space="preserve">nominated </w:t>
      </w:r>
      <w:r w:rsidR="008C104E" w:rsidRPr="00202EC6">
        <w:rPr>
          <w:szCs w:val="22"/>
        </w:rPr>
        <w:t xml:space="preserve">by the IPPC Secretariat </w:t>
      </w:r>
      <w:r w:rsidR="00754A6B" w:rsidRPr="00202EC6">
        <w:rPr>
          <w:szCs w:val="22"/>
        </w:rPr>
        <w:t xml:space="preserve">through a call for </w:t>
      </w:r>
      <w:r w:rsidR="008C104E" w:rsidRPr="00202EC6">
        <w:rPr>
          <w:szCs w:val="22"/>
        </w:rPr>
        <w:t xml:space="preserve">experts </w:t>
      </w:r>
      <w:r w:rsidR="00754A6B" w:rsidRPr="00202EC6">
        <w:rPr>
          <w:szCs w:val="22"/>
        </w:rPr>
        <w:t xml:space="preserve">as </w:t>
      </w:r>
      <w:r w:rsidR="00896BE3" w:rsidRPr="00202EC6">
        <w:rPr>
          <w:szCs w:val="22"/>
        </w:rPr>
        <w:t xml:space="preserve">described in Section </w:t>
      </w:r>
      <w:r w:rsidR="00515DFB" w:rsidRPr="00202EC6">
        <w:rPr>
          <w:szCs w:val="22"/>
        </w:rPr>
        <w:t>5.5</w:t>
      </w:r>
      <w:r w:rsidR="009B6965" w:rsidRPr="00202EC6">
        <w:rPr>
          <w:szCs w:val="22"/>
        </w:rPr>
        <w:t>.4</w:t>
      </w:r>
      <w:r w:rsidR="00896BE3" w:rsidRPr="00202EC6">
        <w:rPr>
          <w:szCs w:val="22"/>
        </w:rPr>
        <w:t xml:space="preserve"> belo</w:t>
      </w:r>
      <w:r w:rsidR="0028588D" w:rsidRPr="00202EC6">
        <w:rPr>
          <w:szCs w:val="22"/>
        </w:rPr>
        <w:t>w.  In case</w:t>
      </w:r>
      <w:r w:rsidR="00D607A1" w:rsidRPr="00202EC6">
        <w:rPr>
          <w:szCs w:val="22"/>
        </w:rPr>
        <w:t xml:space="preserve"> </w:t>
      </w:r>
      <w:r w:rsidR="000F7D6A" w:rsidRPr="00202EC6">
        <w:rPr>
          <w:szCs w:val="22"/>
        </w:rPr>
        <w:t xml:space="preserve">not enough experts </w:t>
      </w:r>
      <w:r w:rsidR="00754A6B" w:rsidRPr="00202EC6">
        <w:rPr>
          <w:szCs w:val="22"/>
        </w:rPr>
        <w:t xml:space="preserve">are </w:t>
      </w:r>
      <w:proofErr w:type="spellStart"/>
      <w:r w:rsidR="00754A6B" w:rsidRPr="00202EC6">
        <w:rPr>
          <w:szCs w:val="22"/>
        </w:rPr>
        <w:t>nominated</w:t>
      </w:r>
      <w:r w:rsidR="00041D50" w:rsidRPr="00202EC6">
        <w:rPr>
          <w:szCs w:val="22"/>
        </w:rPr>
        <w:t>to</w:t>
      </w:r>
      <w:proofErr w:type="spellEnd"/>
      <w:r w:rsidR="00041D50" w:rsidRPr="00202EC6">
        <w:rPr>
          <w:szCs w:val="22"/>
        </w:rPr>
        <w:t xml:space="preserve"> serve in the Expert Committee, </w:t>
      </w:r>
      <w:r w:rsidR="00A54F33" w:rsidRPr="00202EC6">
        <w:rPr>
          <w:szCs w:val="22"/>
        </w:rPr>
        <w:t xml:space="preserve">the IPPC Secretariat may solicit nominations from </w:t>
      </w:r>
      <w:r w:rsidR="00754A6B" w:rsidRPr="00202EC6">
        <w:rPr>
          <w:szCs w:val="22"/>
        </w:rPr>
        <w:t xml:space="preserve">contracting </w:t>
      </w:r>
      <w:proofErr w:type="gramStart"/>
      <w:r w:rsidR="00754A6B" w:rsidRPr="00202EC6">
        <w:rPr>
          <w:szCs w:val="22"/>
        </w:rPr>
        <w:t xml:space="preserve">parties </w:t>
      </w:r>
      <w:r w:rsidR="008A210B" w:rsidRPr="00202EC6">
        <w:rPr>
          <w:szCs w:val="22"/>
        </w:rPr>
        <w:t xml:space="preserve"> and</w:t>
      </w:r>
      <w:proofErr w:type="gramEnd"/>
      <w:r w:rsidR="008A210B" w:rsidRPr="00202EC6">
        <w:rPr>
          <w:szCs w:val="22"/>
        </w:rPr>
        <w:t xml:space="preserve"> the Regional </w:t>
      </w:r>
      <w:r w:rsidR="009E27A1" w:rsidRPr="00202EC6">
        <w:rPr>
          <w:szCs w:val="22"/>
        </w:rPr>
        <w:t>Plant Protection Organizations</w:t>
      </w:r>
      <w:r w:rsidR="00A54F33" w:rsidRPr="00202EC6">
        <w:rPr>
          <w:szCs w:val="22"/>
        </w:rPr>
        <w:t>.</w:t>
      </w:r>
      <w:r w:rsidR="001D59BF" w:rsidRPr="00202EC6">
        <w:rPr>
          <w:rStyle w:val="FootnoteReference"/>
          <w:szCs w:val="22"/>
        </w:rPr>
        <w:footnoteReference w:id="33"/>
      </w:r>
    </w:p>
    <w:p w14:paraId="5080D286" w14:textId="77777777" w:rsidR="00500ABE" w:rsidRPr="00202EC6" w:rsidRDefault="00500ABE" w:rsidP="006C67C1">
      <w:pPr>
        <w:pStyle w:val="BodyText"/>
        <w:tabs>
          <w:tab w:val="left" w:pos="540"/>
        </w:tabs>
        <w:spacing w:before="9"/>
        <w:ind w:right="-50"/>
        <w:rPr>
          <w:szCs w:val="22"/>
        </w:rPr>
      </w:pPr>
    </w:p>
    <w:p w14:paraId="79193658" w14:textId="39870C2C" w:rsidR="00500ABE" w:rsidRPr="00202EC6" w:rsidRDefault="00515DFB" w:rsidP="006C67C1">
      <w:pPr>
        <w:tabs>
          <w:tab w:val="left" w:pos="540"/>
          <w:tab w:val="left" w:pos="900"/>
          <w:tab w:val="left" w:pos="990"/>
          <w:tab w:val="left" w:pos="1660"/>
          <w:tab w:val="left" w:pos="1661"/>
        </w:tabs>
        <w:ind w:right="-50"/>
        <w:rPr>
          <w:szCs w:val="22"/>
        </w:rPr>
      </w:pPr>
      <w:proofErr w:type="gramStart"/>
      <w:r w:rsidRPr="00202EC6">
        <w:rPr>
          <w:szCs w:val="22"/>
        </w:rPr>
        <w:t xml:space="preserve">5.5.3.5  </w:t>
      </w:r>
      <w:r w:rsidR="00500ABE" w:rsidRPr="00202EC6">
        <w:rPr>
          <w:szCs w:val="22"/>
        </w:rPr>
        <w:t>The</w:t>
      </w:r>
      <w:proofErr w:type="gramEnd"/>
      <w:r w:rsidR="00500ABE" w:rsidRPr="00202EC6">
        <w:rPr>
          <w:spacing w:val="1"/>
          <w:szCs w:val="22"/>
        </w:rPr>
        <w:t xml:space="preserve"> </w:t>
      </w:r>
      <w:r w:rsidR="00A7597E" w:rsidRPr="00202EC6">
        <w:rPr>
          <w:spacing w:val="1"/>
          <w:szCs w:val="22"/>
        </w:rPr>
        <w:t xml:space="preserve">IPPC </w:t>
      </w:r>
      <w:r w:rsidR="00500ABE" w:rsidRPr="00202EC6">
        <w:rPr>
          <w:szCs w:val="22"/>
        </w:rPr>
        <w:t>Secretariat</w:t>
      </w:r>
      <w:r w:rsidR="00500ABE" w:rsidRPr="00202EC6">
        <w:rPr>
          <w:spacing w:val="1"/>
          <w:szCs w:val="22"/>
        </w:rPr>
        <w:t xml:space="preserve"> </w:t>
      </w:r>
      <w:r w:rsidR="00A54F33" w:rsidRPr="00202EC6">
        <w:rPr>
          <w:szCs w:val="22"/>
        </w:rPr>
        <w:t xml:space="preserve">will </w:t>
      </w:r>
      <w:r w:rsidR="00F933E4" w:rsidRPr="00202EC6">
        <w:rPr>
          <w:szCs w:val="22"/>
        </w:rPr>
        <w:t>base its selection of the nominees</w:t>
      </w:r>
      <w:r w:rsidR="001B4B38" w:rsidRPr="00202EC6">
        <w:rPr>
          <w:szCs w:val="22"/>
        </w:rPr>
        <w:t xml:space="preserve"> </w:t>
      </w:r>
      <w:r w:rsidR="00C8551D" w:rsidRPr="00202EC6">
        <w:rPr>
          <w:szCs w:val="22"/>
        </w:rPr>
        <w:t>to serve as the three independent</w:t>
      </w:r>
      <w:r w:rsidR="009D1923" w:rsidRPr="00202EC6">
        <w:rPr>
          <w:szCs w:val="22"/>
        </w:rPr>
        <w:t xml:space="preserve"> </w:t>
      </w:r>
      <w:r w:rsidR="00C8551D" w:rsidRPr="00202EC6">
        <w:rPr>
          <w:szCs w:val="22"/>
        </w:rPr>
        <w:t xml:space="preserve">experts </w:t>
      </w:r>
      <w:r w:rsidR="001B4B38" w:rsidRPr="00202EC6">
        <w:rPr>
          <w:szCs w:val="22"/>
        </w:rPr>
        <w:t>on the following criteria:</w:t>
      </w:r>
    </w:p>
    <w:p w14:paraId="5746BBBD" w14:textId="77777777" w:rsidR="00500ABE" w:rsidRPr="00202EC6" w:rsidRDefault="00500ABE" w:rsidP="006C67C1">
      <w:pPr>
        <w:pStyle w:val="BodyText"/>
        <w:tabs>
          <w:tab w:val="left" w:pos="540"/>
        </w:tabs>
        <w:ind w:right="-50"/>
        <w:rPr>
          <w:szCs w:val="22"/>
        </w:rPr>
      </w:pPr>
    </w:p>
    <w:p w14:paraId="4F9D1F8B" w14:textId="0CEAD6AB" w:rsidR="00500ABE" w:rsidRPr="00202EC6" w:rsidRDefault="005D2857" w:rsidP="00F919D4">
      <w:pPr>
        <w:pStyle w:val="ListParagraph"/>
        <w:numPr>
          <w:ilvl w:val="0"/>
          <w:numId w:val="5"/>
        </w:numPr>
        <w:tabs>
          <w:tab w:val="left" w:pos="540"/>
          <w:tab w:val="left" w:pos="630"/>
          <w:tab w:val="left" w:pos="941"/>
        </w:tabs>
        <w:ind w:left="880" w:right="-50" w:firstLine="0"/>
        <w:rPr>
          <w:rFonts w:ascii="Times New Roman" w:hAnsi="Times New Roman"/>
          <w:sz w:val="22"/>
          <w:szCs w:val="22"/>
        </w:rPr>
      </w:pPr>
      <w:r w:rsidRPr="00202EC6">
        <w:rPr>
          <w:rFonts w:ascii="Times New Roman" w:hAnsi="Times New Roman"/>
          <w:sz w:val="22"/>
          <w:szCs w:val="22"/>
        </w:rPr>
        <w:t xml:space="preserve">all nominees shall have </w:t>
      </w:r>
      <w:r w:rsidR="00500ABE" w:rsidRPr="00202EC6">
        <w:rPr>
          <w:rFonts w:ascii="Times New Roman" w:hAnsi="Times New Roman"/>
          <w:sz w:val="22"/>
          <w:szCs w:val="22"/>
        </w:rPr>
        <w:t>scientific/technical background relevant to the subject of the dispute</w:t>
      </w:r>
      <w:r w:rsidR="007C49CE" w:rsidRPr="00202EC6">
        <w:rPr>
          <w:rFonts w:ascii="Times New Roman" w:hAnsi="Times New Roman"/>
          <w:sz w:val="22"/>
          <w:szCs w:val="22"/>
        </w:rPr>
        <w:t>;</w:t>
      </w:r>
    </w:p>
    <w:p w14:paraId="59D00830" w14:textId="397518C3" w:rsidR="00500ABE" w:rsidRPr="00202EC6" w:rsidRDefault="005D2857" w:rsidP="00F919D4">
      <w:pPr>
        <w:pStyle w:val="ListParagraph"/>
        <w:numPr>
          <w:ilvl w:val="0"/>
          <w:numId w:val="5"/>
        </w:numPr>
        <w:tabs>
          <w:tab w:val="left" w:pos="540"/>
          <w:tab w:val="left" w:pos="941"/>
        </w:tabs>
        <w:ind w:left="1427" w:right="-50" w:hanging="547"/>
        <w:rPr>
          <w:rFonts w:ascii="Times New Roman" w:hAnsi="Times New Roman"/>
          <w:sz w:val="22"/>
          <w:szCs w:val="22"/>
        </w:rPr>
      </w:pPr>
      <w:r w:rsidRPr="00202EC6">
        <w:rPr>
          <w:rFonts w:ascii="Times New Roman" w:hAnsi="Times New Roman"/>
          <w:sz w:val="22"/>
          <w:szCs w:val="22"/>
        </w:rPr>
        <w:t xml:space="preserve">all nominees shall be </w:t>
      </w:r>
      <w:r w:rsidR="00500ABE" w:rsidRPr="00202EC6">
        <w:rPr>
          <w:rFonts w:ascii="Times New Roman" w:hAnsi="Times New Roman"/>
          <w:sz w:val="22"/>
          <w:szCs w:val="22"/>
        </w:rPr>
        <w:t>independen</w:t>
      </w:r>
      <w:r w:rsidRPr="00202EC6">
        <w:rPr>
          <w:rFonts w:ascii="Times New Roman" w:hAnsi="Times New Roman"/>
          <w:sz w:val="22"/>
          <w:szCs w:val="22"/>
        </w:rPr>
        <w:t>t, i.e</w:t>
      </w:r>
      <w:r w:rsidR="004C46F2" w:rsidRPr="00202EC6">
        <w:rPr>
          <w:rFonts w:ascii="Times New Roman" w:hAnsi="Times New Roman"/>
          <w:sz w:val="22"/>
          <w:szCs w:val="22"/>
        </w:rPr>
        <w:t>.</w:t>
      </w:r>
      <w:r w:rsidRPr="00202EC6">
        <w:rPr>
          <w:rFonts w:ascii="Times New Roman" w:hAnsi="Times New Roman"/>
          <w:sz w:val="22"/>
          <w:szCs w:val="22"/>
        </w:rPr>
        <w:t xml:space="preserve">, </w:t>
      </w:r>
      <w:r w:rsidR="004079B9" w:rsidRPr="00202EC6">
        <w:rPr>
          <w:rFonts w:ascii="Times New Roman" w:hAnsi="Times New Roman"/>
          <w:sz w:val="22"/>
          <w:szCs w:val="22"/>
        </w:rPr>
        <w:t>no financial or other personal interest in the outcome of</w:t>
      </w:r>
      <w:r w:rsidR="00500ABE" w:rsidRPr="00202EC6">
        <w:rPr>
          <w:rFonts w:ascii="Times New Roman" w:hAnsi="Times New Roman"/>
          <w:sz w:val="22"/>
          <w:szCs w:val="22"/>
        </w:rPr>
        <w:t xml:space="preserve"> the </w:t>
      </w:r>
      <w:r w:rsidR="00A85BE5" w:rsidRPr="00202EC6">
        <w:rPr>
          <w:rFonts w:ascii="Times New Roman" w:hAnsi="Times New Roman"/>
          <w:sz w:val="22"/>
          <w:szCs w:val="22"/>
        </w:rPr>
        <w:t xml:space="preserve">  </w:t>
      </w:r>
      <w:r w:rsidR="00500ABE" w:rsidRPr="00202EC6">
        <w:rPr>
          <w:rFonts w:ascii="Times New Roman" w:hAnsi="Times New Roman"/>
          <w:sz w:val="22"/>
          <w:szCs w:val="22"/>
        </w:rPr>
        <w:t>dispute</w:t>
      </w:r>
      <w:r w:rsidR="004079B9" w:rsidRPr="00202EC6">
        <w:rPr>
          <w:rFonts w:ascii="Times New Roman" w:hAnsi="Times New Roman"/>
          <w:sz w:val="22"/>
          <w:szCs w:val="22"/>
        </w:rPr>
        <w:t>;</w:t>
      </w:r>
      <w:r w:rsidR="00E12A0E" w:rsidRPr="00202EC6">
        <w:rPr>
          <w:rFonts w:ascii="Times New Roman" w:hAnsi="Times New Roman"/>
          <w:sz w:val="22"/>
          <w:szCs w:val="22"/>
        </w:rPr>
        <w:t xml:space="preserve"> </w:t>
      </w:r>
    </w:p>
    <w:p w14:paraId="1CD6FA79" w14:textId="77D6838A" w:rsidR="004C7042" w:rsidRPr="00202EC6" w:rsidRDefault="004C46F2" w:rsidP="00F919D4">
      <w:pPr>
        <w:pStyle w:val="ListParagraph"/>
        <w:numPr>
          <w:ilvl w:val="0"/>
          <w:numId w:val="5"/>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 xml:space="preserve">all nominees must be able </w:t>
      </w:r>
      <w:r w:rsidR="004C7042" w:rsidRPr="00202EC6">
        <w:rPr>
          <w:rFonts w:ascii="Times New Roman" w:hAnsi="Times New Roman"/>
          <w:sz w:val="22"/>
          <w:szCs w:val="22"/>
        </w:rPr>
        <w:t>to serve in the Expert Committee in his/her individual capacity</w:t>
      </w:r>
      <w:r w:rsidR="00F933E4" w:rsidRPr="00202EC6">
        <w:rPr>
          <w:rFonts w:ascii="Times New Roman" w:hAnsi="Times New Roman"/>
          <w:sz w:val="22"/>
          <w:szCs w:val="22"/>
        </w:rPr>
        <w:t>;</w:t>
      </w:r>
    </w:p>
    <w:p w14:paraId="7E53B00C" w14:textId="4B8500C5" w:rsidR="001A637B" w:rsidRPr="00202EC6" w:rsidRDefault="00F933E4" w:rsidP="00F919D4">
      <w:pPr>
        <w:pStyle w:val="ListParagraph"/>
        <w:numPr>
          <w:ilvl w:val="0"/>
          <w:numId w:val="5"/>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 xml:space="preserve">at least one </w:t>
      </w:r>
      <w:r w:rsidR="001A637B" w:rsidRPr="00202EC6">
        <w:rPr>
          <w:rFonts w:ascii="Times New Roman" w:hAnsi="Times New Roman"/>
          <w:sz w:val="22"/>
          <w:szCs w:val="22"/>
        </w:rPr>
        <w:t xml:space="preserve">member </w:t>
      </w:r>
      <w:r w:rsidR="009E7C0C" w:rsidRPr="00202EC6">
        <w:rPr>
          <w:rFonts w:ascii="Times New Roman" w:hAnsi="Times New Roman"/>
          <w:sz w:val="22"/>
          <w:szCs w:val="22"/>
        </w:rPr>
        <w:t>shall</w:t>
      </w:r>
      <w:r w:rsidR="00500ABE" w:rsidRPr="00202EC6">
        <w:rPr>
          <w:rFonts w:ascii="Times New Roman" w:hAnsi="Times New Roman"/>
          <w:sz w:val="22"/>
          <w:szCs w:val="22"/>
        </w:rPr>
        <w:t xml:space="preserve"> be familiar with the IPPC and its associated ISPM</w:t>
      </w:r>
      <w:r w:rsidR="00754A6B" w:rsidRPr="00202EC6">
        <w:rPr>
          <w:rFonts w:ascii="Times New Roman" w:hAnsi="Times New Roman"/>
          <w:sz w:val="22"/>
          <w:szCs w:val="22"/>
        </w:rPr>
        <w:t>s</w:t>
      </w:r>
      <w:r w:rsidR="00EC0022" w:rsidRPr="00202EC6">
        <w:rPr>
          <w:rFonts w:ascii="Times New Roman" w:hAnsi="Times New Roman"/>
          <w:sz w:val="22"/>
          <w:szCs w:val="22"/>
        </w:rPr>
        <w:t xml:space="preserve">; </w:t>
      </w:r>
    </w:p>
    <w:p w14:paraId="6B95B01F" w14:textId="283A1A11" w:rsidR="00333CE2" w:rsidRPr="00202EC6" w:rsidRDefault="00333CE2" w:rsidP="00F919D4">
      <w:pPr>
        <w:pStyle w:val="ListParagraph"/>
        <w:numPr>
          <w:ilvl w:val="0"/>
          <w:numId w:val="5"/>
        </w:numPr>
        <w:tabs>
          <w:tab w:val="left" w:pos="540"/>
          <w:tab w:val="left" w:pos="941"/>
        </w:tabs>
        <w:ind w:left="1427" w:right="-50" w:hanging="547"/>
        <w:rPr>
          <w:rFonts w:ascii="Times New Roman" w:hAnsi="Times New Roman"/>
          <w:sz w:val="22"/>
          <w:szCs w:val="22"/>
        </w:rPr>
      </w:pPr>
      <w:r w:rsidRPr="00202EC6">
        <w:rPr>
          <w:rFonts w:ascii="Times New Roman" w:hAnsi="Times New Roman"/>
          <w:sz w:val="22"/>
          <w:szCs w:val="22"/>
        </w:rPr>
        <w:t xml:space="preserve">citizens of </w:t>
      </w:r>
      <w:r w:rsidR="00754A6B" w:rsidRPr="00202EC6">
        <w:rPr>
          <w:rFonts w:ascii="Times New Roman" w:hAnsi="Times New Roman"/>
          <w:sz w:val="22"/>
          <w:szCs w:val="22"/>
        </w:rPr>
        <w:t>contracting parties to the IPPC</w:t>
      </w:r>
      <w:r w:rsidRPr="00202EC6">
        <w:rPr>
          <w:rFonts w:ascii="Times New Roman" w:hAnsi="Times New Roman"/>
          <w:sz w:val="22"/>
          <w:szCs w:val="22"/>
        </w:rPr>
        <w:t xml:space="preserve"> whose governments are disputing parties </w:t>
      </w:r>
      <w:r w:rsidR="00691121" w:rsidRPr="00202EC6">
        <w:rPr>
          <w:rFonts w:ascii="Times New Roman" w:hAnsi="Times New Roman"/>
          <w:sz w:val="22"/>
          <w:szCs w:val="22"/>
        </w:rPr>
        <w:t xml:space="preserve">shall not serve on </w:t>
      </w:r>
      <w:r w:rsidR="00EC5E78" w:rsidRPr="00202EC6">
        <w:rPr>
          <w:rFonts w:ascii="Times New Roman" w:hAnsi="Times New Roman"/>
          <w:sz w:val="22"/>
          <w:szCs w:val="22"/>
        </w:rPr>
        <w:t>the</w:t>
      </w:r>
      <w:r w:rsidR="00691121" w:rsidRPr="00202EC6">
        <w:rPr>
          <w:rFonts w:ascii="Times New Roman" w:hAnsi="Times New Roman"/>
          <w:sz w:val="22"/>
          <w:szCs w:val="22"/>
        </w:rPr>
        <w:t xml:space="preserve"> Expert </w:t>
      </w:r>
      <w:r w:rsidR="00A85BE5" w:rsidRPr="00202EC6">
        <w:rPr>
          <w:rFonts w:ascii="Times New Roman" w:hAnsi="Times New Roman"/>
          <w:sz w:val="22"/>
          <w:szCs w:val="22"/>
        </w:rPr>
        <w:t xml:space="preserve">   </w:t>
      </w:r>
      <w:r w:rsidR="00691121" w:rsidRPr="00202EC6">
        <w:rPr>
          <w:rFonts w:ascii="Times New Roman" w:hAnsi="Times New Roman"/>
          <w:sz w:val="22"/>
          <w:szCs w:val="22"/>
        </w:rPr>
        <w:t>Committee</w:t>
      </w:r>
      <w:r w:rsidR="002324E1" w:rsidRPr="00202EC6">
        <w:rPr>
          <w:rFonts w:ascii="Times New Roman" w:hAnsi="Times New Roman"/>
          <w:sz w:val="22"/>
          <w:szCs w:val="22"/>
        </w:rPr>
        <w:t>, unless all disputing parties agree otherwise;</w:t>
      </w:r>
      <w:r w:rsidR="00020BD3" w:rsidRPr="00202EC6">
        <w:rPr>
          <w:rFonts w:ascii="Times New Roman" w:hAnsi="Times New Roman"/>
          <w:sz w:val="22"/>
          <w:szCs w:val="22"/>
        </w:rPr>
        <w:t xml:space="preserve"> and</w:t>
      </w:r>
    </w:p>
    <w:p w14:paraId="68928786" w14:textId="03785C0D" w:rsidR="002324E1" w:rsidRPr="00202EC6" w:rsidRDefault="00F35783" w:rsidP="00F919D4">
      <w:pPr>
        <w:pStyle w:val="ListParagraph"/>
        <w:numPr>
          <w:ilvl w:val="0"/>
          <w:numId w:val="5"/>
        </w:numPr>
        <w:tabs>
          <w:tab w:val="left" w:pos="540"/>
          <w:tab w:val="left" w:pos="941"/>
        </w:tabs>
        <w:ind w:left="1427" w:right="-50" w:hanging="547"/>
        <w:rPr>
          <w:rFonts w:ascii="Times New Roman" w:hAnsi="Times New Roman"/>
          <w:sz w:val="22"/>
          <w:szCs w:val="22"/>
        </w:rPr>
      </w:pPr>
      <w:r w:rsidRPr="00202EC6">
        <w:rPr>
          <w:rFonts w:ascii="Times New Roman" w:hAnsi="Times New Roman"/>
          <w:sz w:val="22"/>
          <w:szCs w:val="22"/>
        </w:rPr>
        <w:t xml:space="preserve">when a dispute involves at least one developing </w:t>
      </w:r>
      <w:r w:rsidR="009A0525" w:rsidRPr="00202EC6">
        <w:rPr>
          <w:rFonts w:ascii="Times New Roman" w:hAnsi="Times New Roman"/>
          <w:sz w:val="22"/>
          <w:szCs w:val="22"/>
        </w:rPr>
        <w:t>country, at least one nominee</w:t>
      </w:r>
      <w:r w:rsidR="00BB0A34" w:rsidRPr="00202EC6">
        <w:rPr>
          <w:rFonts w:ascii="Times New Roman" w:hAnsi="Times New Roman"/>
          <w:sz w:val="22"/>
          <w:szCs w:val="22"/>
        </w:rPr>
        <w:t xml:space="preserve"> shall, if the developing country so requests,</w:t>
      </w:r>
      <w:r w:rsidR="00E76978" w:rsidRPr="00202EC6">
        <w:rPr>
          <w:rFonts w:ascii="Times New Roman" w:hAnsi="Times New Roman"/>
          <w:sz w:val="22"/>
          <w:szCs w:val="22"/>
        </w:rPr>
        <w:t xml:space="preserve"> be from a developing countr</w:t>
      </w:r>
      <w:r w:rsidR="00020BD3" w:rsidRPr="00202EC6">
        <w:rPr>
          <w:rFonts w:ascii="Times New Roman" w:hAnsi="Times New Roman"/>
          <w:sz w:val="22"/>
          <w:szCs w:val="22"/>
        </w:rPr>
        <w:t>y.</w:t>
      </w:r>
      <w:r w:rsidR="001E346D" w:rsidRPr="00202EC6">
        <w:rPr>
          <w:rStyle w:val="FootnoteReference"/>
          <w:rFonts w:ascii="Times New Roman" w:hAnsi="Times New Roman"/>
          <w:sz w:val="22"/>
          <w:szCs w:val="22"/>
        </w:rPr>
        <w:footnoteReference w:id="34"/>
      </w:r>
    </w:p>
    <w:p w14:paraId="58662008" w14:textId="77777777" w:rsidR="009E27A1" w:rsidRPr="00202EC6" w:rsidRDefault="009E27A1" w:rsidP="006C67C1">
      <w:pPr>
        <w:tabs>
          <w:tab w:val="left" w:pos="540"/>
          <w:tab w:val="left" w:pos="1659"/>
          <w:tab w:val="left" w:pos="1660"/>
        </w:tabs>
        <w:ind w:right="-50"/>
        <w:rPr>
          <w:szCs w:val="22"/>
        </w:rPr>
      </w:pPr>
    </w:p>
    <w:p w14:paraId="60E7B283" w14:textId="1ED98281" w:rsidR="00E60490" w:rsidRPr="00202EC6" w:rsidRDefault="00A63E23" w:rsidP="006C67C1">
      <w:pPr>
        <w:tabs>
          <w:tab w:val="left" w:pos="540"/>
          <w:tab w:val="left" w:pos="990"/>
          <w:tab w:val="left" w:pos="1659"/>
          <w:tab w:val="left" w:pos="1660"/>
        </w:tabs>
        <w:ind w:right="-50"/>
        <w:rPr>
          <w:szCs w:val="22"/>
        </w:rPr>
      </w:pPr>
      <w:r w:rsidRPr="00202EC6">
        <w:rPr>
          <w:szCs w:val="22"/>
        </w:rPr>
        <w:t>5.5</w:t>
      </w:r>
      <w:r w:rsidR="009E27A1" w:rsidRPr="00202EC6">
        <w:rPr>
          <w:szCs w:val="22"/>
        </w:rPr>
        <w:t xml:space="preserve">.3.6  </w:t>
      </w:r>
      <w:r w:rsidR="00EB7376" w:rsidRPr="00202EC6">
        <w:rPr>
          <w:szCs w:val="22"/>
        </w:rPr>
        <w:t xml:space="preserve">  </w:t>
      </w:r>
      <w:r w:rsidR="00D22BC3" w:rsidRPr="00202EC6">
        <w:rPr>
          <w:szCs w:val="22"/>
        </w:rPr>
        <w:t>The IPPC Secretariat shall propose the nominees to the disputing parties</w:t>
      </w:r>
      <w:r w:rsidR="00E82846" w:rsidRPr="00202EC6">
        <w:rPr>
          <w:szCs w:val="22"/>
        </w:rPr>
        <w:t xml:space="preserve">, who may not oppose </w:t>
      </w:r>
      <w:r w:rsidR="000532CB" w:rsidRPr="00202EC6">
        <w:rPr>
          <w:szCs w:val="22"/>
        </w:rPr>
        <w:t xml:space="preserve">any of the </w:t>
      </w:r>
      <w:r w:rsidR="00E82846" w:rsidRPr="00202EC6">
        <w:rPr>
          <w:szCs w:val="22"/>
        </w:rPr>
        <w:t>nominations</w:t>
      </w:r>
      <w:r w:rsidR="000532CB" w:rsidRPr="00202EC6">
        <w:rPr>
          <w:szCs w:val="22"/>
        </w:rPr>
        <w:t>, except for compelling reasons.</w:t>
      </w:r>
      <w:r w:rsidR="006474DB" w:rsidRPr="00202EC6">
        <w:rPr>
          <w:rStyle w:val="FootnoteReference"/>
          <w:szCs w:val="22"/>
        </w:rPr>
        <w:footnoteReference w:id="35"/>
      </w:r>
    </w:p>
    <w:p w14:paraId="33B8431A" w14:textId="77777777" w:rsidR="00E60490" w:rsidRPr="00202EC6" w:rsidRDefault="00E60490" w:rsidP="006C67C1">
      <w:pPr>
        <w:tabs>
          <w:tab w:val="left" w:pos="540"/>
          <w:tab w:val="left" w:pos="1659"/>
          <w:tab w:val="left" w:pos="1660"/>
        </w:tabs>
        <w:ind w:right="-50"/>
        <w:rPr>
          <w:szCs w:val="22"/>
        </w:rPr>
      </w:pPr>
    </w:p>
    <w:p w14:paraId="3EF30B6C" w14:textId="70670C42" w:rsidR="00500ABE" w:rsidRPr="00202EC6" w:rsidRDefault="00A63E23" w:rsidP="006C67C1">
      <w:pPr>
        <w:tabs>
          <w:tab w:val="left" w:pos="540"/>
          <w:tab w:val="left" w:pos="1080"/>
          <w:tab w:val="left" w:pos="1659"/>
          <w:tab w:val="left" w:pos="1660"/>
        </w:tabs>
        <w:ind w:right="-50"/>
        <w:rPr>
          <w:szCs w:val="22"/>
        </w:rPr>
      </w:pPr>
      <w:proofErr w:type="gramStart"/>
      <w:r w:rsidRPr="00202EC6">
        <w:rPr>
          <w:szCs w:val="22"/>
        </w:rPr>
        <w:t>5.5</w:t>
      </w:r>
      <w:r w:rsidR="00EB7376" w:rsidRPr="00202EC6">
        <w:rPr>
          <w:szCs w:val="22"/>
        </w:rPr>
        <w:t xml:space="preserve">.3.7  </w:t>
      </w:r>
      <w:r w:rsidR="00AA3414" w:rsidRPr="00202EC6">
        <w:rPr>
          <w:szCs w:val="22"/>
        </w:rPr>
        <w:t>Pursuant</w:t>
      </w:r>
      <w:proofErr w:type="gramEnd"/>
      <w:r w:rsidR="001F15E9" w:rsidRPr="00202EC6">
        <w:rPr>
          <w:szCs w:val="22"/>
        </w:rPr>
        <w:t xml:space="preserve"> to paragraph 2 of Article XIII of the IPPC, t</w:t>
      </w:r>
      <w:r w:rsidR="00500ABE" w:rsidRPr="00202EC6">
        <w:rPr>
          <w:szCs w:val="22"/>
        </w:rPr>
        <w:t xml:space="preserve">he </w:t>
      </w:r>
      <w:r w:rsidR="00E30177" w:rsidRPr="00202EC6">
        <w:rPr>
          <w:szCs w:val="22"/>
        </w:rPr>
        <w:t>three independent expert</w:t>
      </w:r>
      <w:r w:rsidR="003B3FB7" w:rsidRPr="00202EC6">
        <w:rPr>
          <w:szCs w:val="22"/>
        </w:rPr>
        <w:t xml:space="preserve">s </w:t>
      </w:r>
      <w:r w:rsidR="0089643A" w:rsidRPr="00202EC6">
        <w:rPr>
          <w:szCs w:val="22"/>
        </w:rPr>
        <w:t>shall</w:t>
      </w:r>
      <w:r w:rsidR="003B3FB7" w:rsidRPr="00202EC6">
        <w:rPr>
          <w:szCs w:val="22"/>
        </w:rPr>
        <w:t xml:space="preserve"> be appointed by the Director-General of FAO</w:t>
      </w:r>
      <w:r w:rsidR="00B94842" w:rsidRPr="00202EC6">
        <w:rPr>
          <w:szCs w:val="22"/>
        </w:rPr>
        <w:t xml:space="preserve"> (or hi</w:t>
      </w:r>
      <w:r w:rsidR="001F15E9" w:rsidRPr="00202EC6">
        <w:rPr>
          <w:szCs w:val="22"/>
        </w:rPr>
        <w:t>s/her delegate)</w:t>
      </w:r>
      <w:r w:rsidR="003B3FB7" w:rsidRPr="00202EC6">
        <w:rPr>
          <w:szCs w:val="22"/>
        </w:rPr>
        <w:t xml:space="preserve">, taking into account the recommendations of </w:t>
      </w:r>
      <w:r w:rsidR="004C14A9" w:rsidRPr="00202EC6">
        <w:rPr>
          <w:szCs w:val="22"/>
        </w:rPr>
        <w:t>the IPPC Secretariat</w:t>
      </w:r>
      <w:r w:rsidR="00500ABE" w:rsidRPr="00202EC6">
        <w:rPr>
          <w:szCs w:val="22"/>
        </w:rPr>
        <w:t>.</w:t>
      </w:r>
    </w:p>
    <w:p w14:paraId="0D09F2F2" w14:textId="77777777" w:rsidR="00CE5AC5" w:rsidRPr="00202EC6" w:rsidRDefault="00CE5AC5" w:rsidP="006C67C1">
      <w:pPr>
        <w:pStyle w:val="BodyText"/>
        <w:tabs>
          <w:tab w:val="left" w:pos="540"/>
        </w:tabs>
        <w:spacing w:before="9"/>
        <w:ind w:right="-50"/>
        <w:rPr>
          <w:szCs w:val="22"/>
        </w:rPr>
      </w:pPr>
    </w:p>
    <w:p w14:paraId="51B9F70B" w14:textId="13C6C926" w:rsidR="00CE5AC5" w:rsidRPr="00202EC6" w:rsidRDefault="002437C9" w:rsidP="006C67C1">
      <w:pPr>
        <w:pStyle w:val="BodyText"/>
        <w:tabs>
          <w:tab w:val="left" w:pos="540"/>
          <w:tab w:val="left" w:pos="990"/>
          <w:tab w:val="left" w:pos="1080"/>
        </w:tabs>
        <w:spacing w:before="9"/>
        <w:ind w:right="-50"/>
        <w:rPr>
          <w:szCs w:val="22"/>
        </w:rPr>
      </w:pPr>
      <w:proofErr w:type="gramStart"/>
      <w:r w:rsidRPr="00202EC6">
        <w:rPr>
          <w:szCs w:val="22"/>
        </w:rPr>
        <w:t>5.5</w:t>
      </w:r>
      <w:r w:rsidR="00CE5AC5" w:rsidRPr="00202EC6">
        <w:rPr>
          <w:szCs w:val="22"/>
        </w:rPr>
        <w:t>.3.</w:t>
      </w:r>
      <w:r w:rsidR="003206E2" w:rsidRPr="00202EC6">
        <w:rPr>
          <w:szCs w:val="22"/>
        </w:rPr>
        <w:t>8</w:t>
      </w:r>
      <w:r w:rsidR="00CE5AC5" w:rsidRPr="00202EC6">
        <w:rPr>
          <w:szCs w:val="22"/>
        </w:rPr>
        <w:t xml:space="preserve"> </w:t>
      </w:r>
      <w:r w:rsidR="00A85BE5" w:rsidRPr="00202EC6">
        <w:rPr>
          <w:szCs w:val="22"/>
        </w:rPr>
        <w:t xml:space="preserve"> </w:t>
      </w:r>
      <w:r w:rsidR="00CE5AC5" w:rsidRPr="00202EC6">
        <w:rPr>
          <w:szCs w:val="22"/>
        </w:rPr>
        <w:t>The</w:t>
      </w:r>
      <w:proofErr w:type="gramEnd"/>
      <w:r w:rsidR="00CE5AC5" w:rsidRPr="00202EC6">
        <w:rPr>
          <w:szCs w:val="22"/>
        </w:rPr>
        <w:t xml:space="preserve"> Expert Committee shall be deemed to have been constituted on the date that the IPPC Secretariat notifies the disputing parties in writing that all of the selected experts </w:t>
      </w:r>
      <w:r w:rsidR="00F37BD9" w:rsidRPr="00202EC6">
        <w:rPr>
          <w:szCs w:val="22"/>
        </w:rPr>
        <w:t>have accepted the appointment.</w:t>
      </w:r>
      <w:r w:rsidR="001D1E27" w:rsidRPr="00202EC6">
        <w:rPr>
          <w:rStyle w:val="FootnoteReference"/>
          <w:szCs w:val="22"/>
        </w:rPr>
        <w:footnoteReference w:id="36"/>
      </w:r>
    </w:p>
    <w:p w14:paraId="6647459F" w14:textId="77777777" w:rsidR="001A462F" w:rsidRPr="00202EC6" w:rsidRDefault="001A462F" w:rsidP="006C67C1">
      <w:pPr>
        <w:pStyle w:val="BodyText"/>
        <w:tabs>
          <w:tab w:val="left" w:pos="540"/>
        </w:tabs>
        <w:spacing w:before="11"/>
        <w:ind w:right="-50"/>
        <w:rPr>
          <w:szCs w:val="22"/>
        </w:rPr>
      </w:pPr>
    </w:p>
    <w:p w14:paraId="5746E2CA" w14:textId="7B81CBF5" w:rsidR="003206E2" w:rsidRPr="00202EC6" w:rsidRDefault="00F7631F" w:rsidP="006C67C1">
      <w:pPr>
        <w:pStyle w:val="Heading2"/>
        <w:tabs>
          <w:tab w:val="left" w:pos="540"/>
          <w:tab w:val="left" w:pos="940"/>
        </w:tabs>
        <w:ind w:right="-50"/>
        <w:rPr>
          <w:rFonts w:ascii="Times New Roman" w:hAnsi="Times New Roman"/>
          <w:sz w:val="22"/>
          <w:szCs w:val="22"/>
        </w:rPr>
      </w:pPr>
      <w:proofErr w:type="gramStart"/>
      <w:r w:rsidRPr="00202EC6">
        <w:rPr>
          <w:rFonts w:ascii="Times New Roman" w:hAnsi="Times New Roman"/>
          <w:sz w:val="22"/>
          <w:szCs w:val="22"/>
        </w:rPr>
        <w:t xml:space="preserve">5.5.4  </w:t>
      </w:r>
      <w:r w:rsidR="009C18FE" w:rsidRPr="00202EC6">
        <w:rPr>
          <w:rFonts w:ascii="Times New Roman" w:hAnsi="Times New Roman"/>
          <w:spacing w:val="-1"/>
          <w:sz w:val="22"/>
          <w:szCs w:val="22"/>
        </w:rPr>
        <w:t>Selection</w:t>
      </w:r>
      <w:proofErr w:type="gramEnd"/>
      <w:r w:rsidR="009C18FE" w:rsidRPr="00202EC6">
        <w:rPr>
          <w:rFonts w:ascii="Times New Roman" w:hAnsi="Times New Roman"/>
          <w:spacing w:val="-1"/>
          <w:sz w:val="22"/>
          <w:szCs w:val="22"/>
        </w:rPr>
        <w:t xml:space="preserve"> of </w:t>
      </w:r>
      <w:r w:rsidR="003206E2" w:rsidRPr="00202EC6">
        <w:rPr>
          <w:rFonts w:ascii="Times New Roman" w:hAnsi="Times New Roman"/>
          <w:sz w:val="22"/>
          <w:szCs w:val="22"/>
        </w:rPr>
        <w:t>Exper</w:t>
      </w:r>
      <w:r w:rsidR="00FE39B9" w:rsidRPr="00202EC6">
        <w:rPr>
          <w:rFonts w:ascii="Times New Roman" w:hAnsi="Times New Roman"/>
          <w:sz w:val="22"/>
          <w:szCs w:val="22"/>
        </w:rPr>
        <w:t>ts</w:t>
      </w:r>
    </w:p>
    <w:p w14:paraId="55774D27" w14:textId="77777777" w:rsidR="001A462F" w:rsidRPr="00202EC6" w:rsidRDefault="001A462F" w:rsidP="006C67C1">
      <w:pPr>
        <w:tabs>
          <w:tab w:val="left" w:pos="540"/>
          <w:tab w:val="left" w:pos="941"/>
        </w:tabs>
        <w:ind w:right="-50"/>
        <w:rPr>
          <w:szCs w:val="22"/>
        </w:rPr>
      </w:pPr>
    </w:p>
    <w:p w14:paraId="5CD7AEFA" w14:textId="07D401B1" w:rsidR="00E43398" w:rsidRPr="00202EC6" w:rsidRDefault="00F7631F" w:rsidP="006C67C1">
      <w:pPr>
        <w:tabs>
          <w:tab w:val="left" w:pos="540"/>
          <w:tab w:val="left" w:pos="941"/>
        </w:tabs>
        <w:ind w:right="-50"/>
        <w:rPr>
          <w:szCs w:val="22"/>
        </w:rPr>
      </w:pPr>
      <w:r w:rsidRPr="00202EC6">
        <w:rPr>
          <w:szCs w:val="22"/>
        </w:rPr>
        <w:t>5.5</w:t>
      </w:r>
      <w:r w:rsidR="00E43398" w:rsidRPr="00202EC6">
        <w:rPr>
          <w:szCs w:val="22"/>
        </w:rPr>
        <w:t>.4.1</w:t>
      </w:r>
      <w:r w:rsidR="00E43398" w:rsidRPr="00202EC6">
        <w:rPr>
          <w:szCs w:val="22"/>
        </w:rPr>
        <w:tab/>
        <w:t xml:space="preserve">To assist in the selection of independent experts, the IPPC Secretariat shall </w:t>
      </w:r>
      <w:r w:rsidR="00754A6B" w:rsidRPr="00202EC6">
        <w:rPr>
          <w:szCs w:val="22"/>
        </w:rPr>
        <w:t xml:space="preserve">call </w:t>
      </w:r>
      <w:proofErr w:type="gramStart"/>
      <w:r w:rsidR="00754A6B" w:rsidRPr="00202EC6">
        <w:rPr>
          <w:szCs w:val="22"/>
        </w:rPr>
        <w:t xml:space="preserve">for </w:t>
      </w:r>
      <w:r w:rsidR="00E43398" w:rsidRPr="00202EC6">
        <w:rPr>
          <w:szCs w:val="22"/>
        </w:rPr>
        <w:t xml:space="preserve"> </w:t>
      </w:r>
      <w:r w:rsidR="00646EBF" w:rsidRPr="00202EC6">
        <w:rPr>
          <w:szCs w:val="22"/>
        </w:rPr>
        <w:t>expert</w:t>
      </w:r>
      <w:proofErr w:type="gramEnd"/>
      <w:r w:rsidR="00754A6B" w:rsidRPr="00202EC6">
        <w:rPr>
          <w:szCs w:val="22"/>
        </w:rPr>
        <w:t xml:space="preserve"> as needed</w:t>
      </w:r>
      <w:r w:rsidR="00646EBF" w:rsidRPr="00202EC6">
        <w:rPr>
          <w:szCs w:val="22"/>
        </w:rPr>
        <w:t xml:space="preserve">.  </w:t>
      </w:r>
      <w:proofErr w:type="spellStart"/>
      <w:r w:rsidR="00754A6B" w:rsidRPr="00202EC6">
        <w:rPr>
          <w:szCs w:val="22"/>
        </w:rPr>
        <w:t>P</w:t>
      </w:r>
      <w:r w:rsidR="00646EBF" w:rsidRPr="00202EC6">
        <w:rPr>
          <w:szCs w:val="22"/>
        </w:rPr>
        <w:t>hytosanitary</w:t>
      </w:r>
      <w:proofErr w:type="spellEnd"/>
      <w:r w:rsidR="00646EBF" w:rsidRPr="00202EC6">
        <w:rPr>
          <w:szCs w:val="22"/>
        </w:rPr>
        <w:t xml:space="preserve"> experts and other individuals with expertise relevant to plant protection or the application of </w:t>
      </w:r>
      <w:proofErr w:type="spellStart"/>
      <w:r w:rsidR="00646EBF" w:rsidRPr="00202EC6">
        <w:rPr>
          <w:szCs w:val="22"/>
        </w:rPr>
        <w:t>phytosanitary</w:t>
      </w:r>
      <w:proofErr w:type="spellEnd"/>
      <w:r w:rsidR="00646EBF" w:rsidRPr="00202EC6">
        <w:rPr>
          <w:szCs w:val="22"/>
        </w:rPr>
        <w:t xml:space="preserve"> measures</w:t>
      </w:r>
      <w:r w:rsidR="00754A6B" w:rsidRPr="00202EC6">
        <w:rPr>
          <w:szCs w:val="22"/>
        </w:rPr>
        <w:t xml:space="preserve"> will be encouraged to respond to a call</w:t>
      </w:r>
      <w:r w:rsidR="00646EBF" w:rsidRPr="00202EC6">
        <w:rPr>
          <w:szCs w:val="22"/>
        </w:rPr>
        <w:t>.</w:t>
      </w:r>
      <w:r w:rsidR="004A78BB" w:rsidRPr="00202EC6">
        <w:rPr>
          <w:rStyle w:val="FootnoteReference"/>
          <w:szCs w:val="22"/>
        </w:rPr>
        <w:footnoteReference w:id="37"/>
      </w:r>
      <w:r w:rsidR="00646EBF" w:rsidRPr="00202EC6">
        <w:rPr>
          <w:szCs w:val="22"/>
        </w:rPr>
        <w:t xml:space="preserve">  </w:t>
      </w:r>
    </w:p>
    <w:p w14:paraId="5960968B" w14:textId="77777777" w:rsidR="00605755" w:rsidRPr="00202EC6" w:rsidRDefault="00605755" w:rsidP="006C67C1">
      <w:pPr>
        <w:tabs>
          <w:tab w:val="left" w:pos="540"/>
          <w:tab w:val="left" w:pos="941"/>
        </w:tabs>
        <w:ind w:right="-50"/>
        <w:rPr>
          <w:szCs w:val="22"/>
        </w:rPr>
      </w:pPr>
    </w:p>
    <w:p w14:paraId="697C37A6" w14:textId="3602AE95" w:rsidR="00605755" w:rsidRPr="00202EC6" w:rsidRDefault="00F032BF" w:rsidP="006C67C1">
      <w:pPr>
        <w:tabs>
          <w:tab w:val="left" w:pos="540"/>
          <w:tab w:val="left" w:pos="941"/>
          <w:tab w:val="left" w:pos="990"/>
        </w:tabs>
        <w:ind w:right="-50"/>
        <w:rPr>
          <w:szCs w:val="22"/>
        </w:rPr>
      </w:pPr>
      <w:proofErr w:type="gramStart"/>
      <w:r w:rsidRPr="00202EC6">
        <w:rPr>
          <w:szCs w:val="22"/>
        </w:rPr>
        <w:t>5.5</w:t>
      </w:r>
      <w:r w:rsidR="00A85BE5" w:rsidRPr="00202EC6">
        <w:rPr>
          <w:szCs w:val="22"/>
        </w:rPr>
        <w:t xml:space="preserve">.4.2  </w:t>
      </w:r>
      <w:r w:rsidR="00605755" w:rsidRPr="00202EC6">
        <w:rPr>
          <w:szCs w:val="22"/>
        </w:rPr>
        <w:t>Experts</w:t>
      </w:r>
      <w:proofErr w:type="gramEnd"/>
      <w:r w:rsidR="00605755" w:rsidRPr="00202EC6">
        <w:rPr>
          <w:szCs w:val="22"/>
        </w:rPr>
        <w:t xml:space="preserve"> </w:t>
      </w:r>
      <w:r w:rsidR="00754A6B" w:rsidRPr="00202EC6">
        <w:rPr>
          <w:szCs w:val="22"/>
        </w:rPr>
        <w:t xml:space="preserve">may be </w:t>
      </w:r>
      <w:r w:rsidR="00605755" w:rsidRPr="00202EC6">
        <w:rPr>
          <w:szCs w:val="22"/>
        </w:rPr>
        <w:t xml:space="preserve">nominated by </w:t>
      </w:r>
      <w:r w:rsidR="00754A6B" w:rsidRPr="00202EC6">
        <w:rPr>
          <w:szCs w:val="22"/>
        </w:rPr>
        <w:t>contracting parties</w:t>
      </w:r>
      <w:r w:rsidR="006F7A9B" w:rsidRPr="00202EC6">
        <w:rPr>
          <w:szCs w:val="22"/>
        </w:rPr>
        <w:t>,</w:t>
      </w:r>
      <w:r w:rsidR="00AA5E24" w:rsidRPr="00202EC6">
        <w:rPr>
          <w:szCs w:val="22"/>
        </w:rPr>
        <w:t xml:space="preserve"> the Regional Plant Protection Organizations</w:t>
      </w:r>
      <w:r w:rsidR="006F7A9B" w:rsidRPr="00202EC6">
        <w:rPr>
          <w:szCs w:val="22"/>
        </w:rPr>
        <w:t xml:space="preserve">, and other organizations </w:t>
      </w:r>
      <w:r w:rsidR="0033631F" w:rsidRPr="00202EC6">
        <w:rPr>
          <w:szCs w:val="22"/>
        </w:rPr>
        <w:t>invited by the IPPC Secretariat to provide nominees.</w:t>
      </w:r>
      <w:r w:rsidR="00434B83" w:rsidRPr="00202EC6">
        <w:rPr>
          <w:rStyle w:val="FootnoteReference"/>
          <w:szCs w:val="22"/>
        </w:rPr>
        <w:footnoteReference w:id="38"/>
      </w:r>
    </w:p>
    <w:p w14:paraId="5D6FBD62" w14:textId="77777777" w:rsidR="0033631F" w:rsidRPr="00202EC6" w:rsidRDefault="0033631F" w:rsidP="006C67C1">
      <w:pPr>
        <w:tabs>
          <w:tab w:val="left" w:pos="540"/>
          <w:tab w:val="left" w:pos="941"/>
        </w:tabs>
        <w:ind w:right="-50"/>
        <w:rPr>
          <w:szCs w:val="22"/>
        </w:rPr>
      </w:pPr>
    </w:p>
    <w:p w14:paraId="22C14FE4" w14:textId="687B69BF" w:rsidR="0033631F" w:rsidRPr="00202EC6" w:rsidRDefault="00C4371E" w:rsidP="006C67C1">
      <w:pPr>
        <w:tabs>
          <w:tab w:val="left" w:pos="540"/>
          <w:tab w:val="left" w:pos="990"/>
        </w:tabs>
        <w:ind w:right="-50"/>
        <w:rPr>
          <w:szCs w:val="22"/>
        </w:rPr>
      </w:pPr>
      <w:r w:rsidRPr="00202EC6">
        <w:rPr>
          <w:szCs w:val="22"/>
        </w:rPr>
        <w:t>5.5</w:t>
      </w:r>
      <w:r w:rsidR="0033631F" w:rsidRPr="00202EC6">
        <w:rPr>
          <w:szCs w:val="22"/>
        </w:rPr>
        <w:t xml:space="preserve">.4.3   Application for inclusion </w:t>
      </w:r>
      <w:r w:rsidR="00754A6B" w:rsidRPr="00202EC6">
        <w:rPr>
          <w:szCs w:val="22"/>
        </w:rPr>
        <w:t xml:space="preserve">as an expert </w:t>
      </w:r>
      <w:proofErr w:type="gramStart"/>
      <w:r w:rsidR="0033631F" w:rsidRPr="00202EC6">
        <w:rPr>
          <w:szCs w:val="22"/>
        </w:rPr>
        <w:t>is made</w:t>
      </w:r>
      <w:proofErr w:type="gramEnd"/>
      <w:r w:rsidR="0033631F" w:rsidRPr="00202EC6">
        <w:rPr>
          <w:szCs w:val="22"/>
        </w:rPr>
        <w:t xml:space="preserve"> by submission </w:t>
      </w:r>
      <w:r w:rsidR="00A52E60" w:rsidRPr="00202EC6">
        <w:rPr>
          <w:szCs w:val="22"/>
        </w:rPr>
        <w:t xml:space="preserve">to the IPPC Secretariat of a completed FAO Personal History Form (PHF) and/or Curriculum Vitae.  Minimum information to </w:t>
      </w:r>
      <w:proofErr w:type="gramStart"/>
      <w:r w:rsidR="00A52E60" w:rsidRPr="00202EC6">
        <w:rPr>
          <w:szCs w:val="22"/>
        </w:rPr>
        <w:t>be supplied</w:t>
      </w:r>
      <w:proofErr w:type="gramEnd"/>
      <w:r w:rsidR="00A52E60" w:rsidRPr="00202EC6">
        <w:rPr>
          <w:szCs w:val="22"/>
        </w:rPr>
        <w:t xml:space="preserve"> includes:</w:t>
      </w:r>
    </w:p>
    <w:p w14:paraId="6D2297E5" w14:textId="77777777" w:rsidR="00A52E60" w:rsidRPr="00202EC6" w:rsidRDefault="00A52E60" w:rsidP="006C67C1">
      <w:pPr>
        <w:tabs>
          <w:tab w:val="left" w:pos="540"/>
          <w:tab w:val="left" w:pos="941"/>
        </w:tabs>
        <w:ind w:right="-50"/>
        <w:rPr>
          <w:szCs w:val="22"/>
        </w:rPr>
      </w:pPr>
    </w:p>
    <w:p w14:paraId="632A23A0" w14:textId="38F1D7F0" w:rsidR="00A52E60" w:rsidRPr="00202EC6" w:rsidRDefault="00083FD6" w:rsidP="006A0D35">
      <w:pPr>
        <w:pStyle w:val="ListParagraph"/>
        <w:numPr>
          <w:ilvl w:val="0"/>
          <w:numId w:val="12"/>
        </w:numPr>
        <w:tabs>
          <w:tab w:val="left" w:pos="540"/>
          <w:tab w:val="left" w:pos="941"/>
        </w:tabs>
        <w:ind w:left="1240" w:right="-50"/>
        <w:rPr>
          <w:rFonts w:ascii="Times New Roman" w:hAnsi="Times New Roman"/>
          <w:sz w:val="22"/>
          <w:szCs w:val="22"/>
        </w:rPr>
      </w:pPr>
      <w:r w:rsidRPr="00202EC6">
        <w:rPr>
          <w:rFonts w:ascii="Times New Roman" w:hAnsi="Times New Roman"/>
          <w:sz w:val="22"/>
          <w:szCs w:val="22"/>
        </w:rPr>
        <w:t xml:space="preserve">   </w:t>
      </w:r>
      <w:r w:rsidR="00EC43C6" w:rsidRPr="00202EC6">
        <w:rPr>
          <w:rFonts w:ascii="Times New Roman" w:hAnsi="Times New Roman"/>
          <w:sz w:val="22"/>
          <w:szCs w:val="22"/>
        </w:rPr>
        <w:t>n</w:t>
      </w:r>
      <w:r w:rsidR="005E3E83" w:rsidRPr="00202EC6">
        <w:rPr>
          <w:rFonts w:ascii="Times New Roman" w:hAnsi="Times New Roman"/>
          <w:sz w:val="22"/>
          <w:szCs w:val="22"/>
        </w:rPr>
        <w:t>ame, age</w:t>
      </w:r>
      <w:r w:rsidR="00EC43C6" w:rsidRPr="00202EC6">
        <w:rPr>
          <w:rFonts w:ascii="Times New Roman" w:hAnsi="Times New Roman"/>
          <w:sz w:val="22"/>
          <w:szCs w:val="22"/>
        </w:rPr>
        <w:t xml:space="preserve"> and contact information;</w:t>
      </w:r>
    </w:p>
    <w:p w14:paraId="62A59FA4" w14:textId="77777777" w:rsidR="00EC43C6" w:rsidRPr="00202EC6" w:rsidRDefault="00EC43C6"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current position;</w:t>
      </w:r>
    </w:p>
    <w:p w14:paraId="06EA53B6" w14:textId="77777777" w:rsidR="00EC43C6" w:rsidRPr="00202EC6" w:rsidRDefault="003C4795"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nationality;</w:t>
      </w:r>
    </w:p>
    <w:p w14:paraId="669A2DA1" w14:textId="77777777" w:rsidR="003C4795" w:rsidRPr="00202EC6" w:rsidRDefault="003C4795"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language ability;</w:t>
      </w:r>
    </w:p>
    <w:p w14:paraId="43D56263" w14:textId="77777777" w:rsidR="00134678" w:rsidRPr="00202EC6" w:rsidRDefault="00134678"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period of availability;</w:t>
      </w:r>
    </w:p>
    <w:p w14:paraId="6C2C5531" w14:textId="77777777" w:rsidR="00134678" w:rsidRPr="00202EC6" w:rsidRDefault="00014287"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scientific and technical (including phytosanitary) background;</w:t>
      </w:r>
    </w:p>
    <w:p w14:paraId="7BCD21D9" w14:textId="77777777" w:rsidR="00014287" w:rsidRPr="00202EC6" w:rsidRDefault="0008472D"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p</w:t>
      </w:r>
      <w:r w:rsidR="00862755" w:rsidRPr="00202EC6">
        <w:rPr>
          <w:rFonts w:ascii="Times New Roman" w:hAnsi="Times New Roman"/>
          <w:sz w:val="22"/>
          <w:szCs w:val="22"/>
        </w:rPr>
        <w:t>rofessional background; and</w:t>
      </w:r>
    </w:p>
    <w:p w14:paraId="07987527" w14:textId="16EB7344" w:rsidR="00E43398" w:rsidRPr="00202EC6" w:rsidRDefault="00862755" w:rsidP="006A0D35">
      <w:pPr>
        <w:pStyle w:val="ListParagraph"/>
        <w:numPr>
          <w:ilvl w:val="0"/>
          <w:numId w:val="12"/>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lastRenderedPageBreak/>
        <w:t>knowledg</w:t>
      </w:r>
      <w:r w:rsidR="004F4D84" w:rsidRPr="00202EC6">
        <w:rPr>
          <w:rFonts w:ascii="Times New Roman" w:hAnsi="Times New Roman"/>
          <w:sz w:val="22"/>
          <w:szCs w:val="22"/>
        </w:rPr>
        <w:t>e</w:t>
      </w:r>
      <w:r w:rsidR="00495B2E" w:rsidRPr="00202EC6">
        <w:rPr>
          <w:rFonts w:ascii="Times New Roman" w:hAnsi="Times New Roman"/>
          <w:sz w:val="22"/>
          <w:szCs w:val="22"/>
        </w:rPr>
        <w:t>, experience or qualifications with dispute settlement procedures.</w:t>
      </w:r>
      <w:r w:rsidR="00A67A42" w:rsidRPr="00202EC6">
        <w:rPr>
          <w:rStyle w:val="FootnoteReference"/>
          <w:rFonts w:ascii="Times New Roman" w:hAnsi="Times New Roman"/>
          <w:sz w:val="22"/>
          <w:szCs w:val="22"/>
        </w:rPr>
        <w:footnoteReference w:id="39"/>
      </w:r>
    </w:p>
    <w:p w14:paraId="7ED2FB42" w14:textId="77777777" w:rsidR="004F4D84" w:rsidRPr="00202EC6" w:rsidRDefault="004F4D84" w:rsidP="006C67C1">
      <w:pPr>
        <w:tabs>
          <w:tab w:val="left" w:pos="540"/>
          <w:tab w:val="left" w:pos="941"/>
        </w:tabs>
        <w:ind w:right="-50"/>
        <w:rPr>
          <w:szCs w:val="22"/>
        </w:rPr>
      </w:pPr>
    </w:p>
    <w:p w14:paraId="5D097399" w14:textId="30C4D8D3" w:rsidR="003D2FD0" w:rsidRPr="00202EC6" w:rsidRDefault="00A67A42" w:rsidP="00C4371E">
      <w:pPr>
        <w:pStyle w:val="Heading2"/>
        <w:tabs>
          <w:tab w:val="left" w:pos="540"/>
          <w:tab w:val="left" w:pos="810"/>
        </w:tabs>
        <w:spacing w:before="91"/>
        <w:ind w:right="-50"/>
        <w:rPr>
          <w:rFonts w:ascii="Times New Roman" w:hAnsi="Times New Roman"/>
          <w:sz w:val="22"/>
          <w:szCs w:val="22"/>
        </w:rPr>
      </w:pPr>
      <w:r w:rsidRPr="00202EC6">
        <w:rPr>
          <w:rStyle w:val="FootnoteReference"/>
          <w:rFonts w:ascii="Times New Roman" w:hAnsi="Times New Roman"/>
          <w:sz w:val="22"/>
          <w:szCs w:val="22"/>
        </w:rPr>
        <w:footnoteReference w:id="40"/>
      </w:r>
      <w:proofErr w:type="gramStart"/>
      <w:r w:rsidR="00C4371E" w:rsidRPr="00202EC6">
        <w:rPr>
          <w:rFonts w:ascii="Times New Roman" w:hAnsi="Times New Roman"/>
          <w:sz w:val="22"/>
          <w:szCs w:val="22"/>
        </w:rPr>
        <w:t xml:space="preserve">5.5.5  </w:t>
      </w:r>
      <w:r w:rsidR="003D2FD0" w:rsidRPr="00202EC6">
        <w:rPr>
          <w:rFonts w:ascii="Times New Roman" w:hAnsi="Times New Roman"/>
          <w:sz w:val="22"/>
          <w:szCs w:val="22"/>
        </w:rPr>
        <w:t>Conduct</w:t>
      </w:r>
      <w:proofErr w:type="gramEnd"/>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of</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proceedings</w:t>
      </w:r>
    </w:p>
    <w:p w14:paraId="79D1C5AB" w14:textId="77777777" w:rsidR="00324466" w:rsidRPr="00202EC6" w:rsidRDefault="00324466" w:rsidP="00C4371E">
      <w:pPr>
        <w:pStyle w:val="Heading2"/>
        <w:tabs>
          <w:tab w:val="left" w:pos="540"/>
          <w:tab w:val="left" w:pos="810"/>
        </w:tabs>
        <w:spacing w:before="91"/>
        <w:ind w:right="-50"/>
        <w:rPr>
          <w:rFonts w:ascii="Times New Roman" w:hAnsi="Times New Roman"/>
          <w:sz w:val="22"/>
          <w:szCs w:val="22"/>
        </w:rPr>
      </w:pPr>
    </w:p>
    <w:p w14:paraId="19631DA2" w14:textId="2BAF1446" w:rsidR="005E1CDE" w:rsidRPr="00202EC6" w:rsidRDefault="00C4371E" w:rsidP="00C4371E">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5.5.5</w:t>
      </w:r>
      <w:r w:rsidR="00A1030D" w:rsidRPr="00202EC6">
        <w:rPr>
          <w:rFonts w:ascii="Times New Roman" w:hAnsi="Times New Roman"/>
          <w:sz w:val="22"/>
          <w:szCs w:val="22"/>
        </w:rPr>
        <w:t xml:space="preserve">.1 </w:t>
      </w:r>
      <w:r w:rsidR="005E1CDE" w:rsidRPr="00202EC6">
        <w:rPr>
          <w:rFonts w:ascii="Times New Roman" w:hAnsi="Times New Roman"/>
          <w:sz w:val="22"/>
          <w:szCs w:val="22"/>
        </w:rPr>
        <w:t xml:space="preserve">The Expert Committee shall conduct its proceedings according to these </w:t>
      </w:r>
      <w:r w:rsidR="00240329" w:rsidRPr="00202EC6">
        <w:rPr>
          <w:rFonts w:ascii="Times New Roman" w:hAnsi="Times New Roman"/>
          <w:sz w:val="22"/>
          <w:szCs w:val="22"/>
        </w:rPr>
        <w:t>DSPs</w:t>
      </w:r>
      <w:r w:rsidR="005E1CDE" w:rsidRPr="00202EC6">
        <w:rPr>
          <w:rFonts w:ascii="Times New Roman" w:hAnsi="Times New Roman"/>
          <w:sz w:val="22"/>
          <w:szCs w:val="22"/>
        </w:rPr>
        <w:t xml:space="preserve"> and the Terms of Reference agreed pursuant to Section </w:t>
      </w:r>
      <w:r w:rsidR="00A1030D" w:rsidRPr="00202EC6">
        <w:rPr>
          <w:rFonts w:ascii="Times New Roman" w:hAnsi="Times New Roman"/>
          <w:sz w:val="22"/>
          <w:szCs w:val="22"/>
        </w:rPr>
        <w:t>5.5</w:t>
      </w:r>
      <w:r w:rsidR="005E1CDE" w:rsidRPr="00202EC6">
        <w:rPr>
          <w:rFonts w:ascii="Times New Roman" w:hAnsi="Times New Roman"/>
          <w:sz w:val="22"/>
          <w:szCs w:val="22"/>
        </w:rPr>
        <w:t>.2 above.</w:t>
      </w:r>
      <w:r w:rsidR="007C5081" w:rsidRPr="00202EC6">
        <w:rPr>
          <w:rStyle w:val="FootnoteReference"/>
          <w:rFonts w:ascii="Times New Roman" w:hAnsi="Times New Roman"/>
          <w:sz w:val="22"/>
          <w:szCs w:val="22"/>
        </w:rPr>
        <w:footnoteReference w:id="41"/>
      </w:r>
      <w:r w:rsidR="005E1CDE" w:rsidRPr="00202EC6">
        <w:rPr>
          <w:rFonts w:ascii="Times New Roman" w:hAnsi="Times New Roman"/>
          <w:sz w:val="22"/>
          <w:szCs w:val="22"/>
        </w:rPr>
        <w:t xml:space="preserve"> </w:t>
      </w:r>
    </w:p>
    <w:p w14:paraId="32B2B2BA" w14:textId="77777777" w:rsidR="00324466" w:rsidRPr="00202EC6" w:rsidRDefault="00324466" w:rsidP="006C67C1">
      <w:pPr>
        <w:pStyle w:val="ListParagraph"/>
        <w:tabs>
          <w:tab w:val="left" w:pos="540"/>
          <w:tab w:val="left" w:pos="810"/>
        </w:tabs>
        <w:spacing w:before="10"/>
        <w:ind w:left="880" w:right="-50"/>
        <w:rPr>
          <w:rFonts w:ascii="Times New Roman" w:hAnsi="Times New Roman"/>
          <w:sz w:val="22"/>
          <w:szCs w:val="22"/>
        </w:rPr>
      </w:pPr>
    </w:p>
    <w:p w14:paraId="2EC53ACD" w14:textId="5F8D4B1C" w:rsidR="00E67FFA" w:rsidRPr="00202EC6" w:rsidRDefault="00D23286" w:rsidP="00D23286">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 xml:space="preserve">5.5.5.2  </w:t>
      </w:r>
      <w:r w:rsidR="00E67FFA" w:rsidRPr="00202EC6">
        <w:rPr>
          <w:rFonts w:ascii="Times New Roman" w:hAnsi="Times New Roman"/>
          <w:sz w:val="22"/>
          <w:szCs w:val="22"/>
        </w:rPr>
        <w:t>The Expert Committee shall elect a Chairperson from among the three independent experts.</w:t>
      </w:r>
      <w:r w:rsidR="005E7917" w:rsidRPr="00202EC6">
        <w:rPr>
          <w:rStyle w:val="FootnoteReference"/>
          <w:rFonts w:ascii="Times New Roman" w:hAnsi="Times New Roman"/>
          <w:sz w:val="22"/>
          <w:szCs w:val="22"/>
        </w:rPr>
        <w:footnoteReference w:id="42"/>
      </w:r>
    </w:p>
    <w:p w14:paraId="0B07A7FF" w14:textId="77777777" w:rsidR="00324466" w:rsidRPr="00202EC6" w:rsidRDefault="00324466" w:rsidP="006C67C1">
      <w:pPr>
        <w:pStyle w:val="ListParagraph"/>
        <w:tabs>
          <w:tab w:val="left" w:pos="540"/>
          <w:tab w:val="left" w:pos="810"/>
        </w:tabs>
        <w:spacing w:before="10"/>
        <w:ind w:left="880" w:right="-50"/>
        <w:rPr>
          <w:rFonts w:ascii="Times New Roman" w:hAnsi="Times New Roman"/>
          <w:sz w:val="22"/>
          <w:szCs w:val="22"/>
        </w:rPr>
      </w:pPr>
    </w:p>
    <w:p w14:paraId="20DFB061" w14:textId="04602688" w:rsidR="00E67FFA" w:rsidRPr="00202EC6" w:rsidRDefault="00DF04CA" w:rsidP="00DF04CA">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 xml:space="preserve">5.5.5.3  </w:t>
      </w:r>
      <w:r w:rsidR="00E67FFA" w:rsidRPr="00202EC6">
        <w:rPr>
          <w:rFonts w:ascii="Times New Roman" w:hAnsi="Times New Roman"/>
          <w:sz w:val="22"/>
          <w:szCs w:val="22"/>
        </w:rPr>
        <w:t>The Chairperson of the Expert Committee shall, as soon as practicable and, whenever possible, within 15 days after its establishment, call for a meeting</w:t>
      </w:r>
      <w:r w:rsidR="004A384D" w:rsidRPr="00202EC6">
        <w:rPr>
          <w:rFonts w:ascii="Times New Roman" w:hAnsi="Times New Roman"/>
          <w:sz w:val="22"/>
          <w:szCs w:val="22"/>
        </w:rPr>
        <w:t xml:space="preserve"> (including the use of virtual meeting tools)</w:t>
      </w:r>
      <w:r w:rsidR="00E67FFA" w:rsidRPr="00202EC6">
        <w:rPr>
          <w:rFonts w:ascii="Times New Roman" w:hAnsi="Times New Roman"/>
          <w:sz w:val="22"/>
          <w:szCs w:val="22"/>
        </w:rPr>
        <w:t xml:space="preserve"> of the Expert Committee to fix the timetable for its proceedings based on the Terms of Reference agreed pursuant to Section </w:t>
      </w:r>
      <w:r w:rsidRPr="00202EC6">
        <w:rPr>
          <w:rFonts w:ascii="Times New Roman" w:hAnsi="Times New Roman"/>
          <w:sz w:val="22"/>
          <w:szCs w:val="22"/>
        </w:rPr>
        <w:t>5.5</w:t>
      </w:r>
      <w:r w:rsidR="00E67FFA" w:rsidRPr="00202EC6">
        <w:rPr>
          <w:rFonts w:ascii="Times New Roman" w:hAnsi="Times New Roman"/>
          <w:sz w:val="22"/>
          <w:szCs w:val="22"/>
        </w:rPr>
        <w:t>.2 above. The Expert Committee shall set precise deadlines for written submissions by the disputing parties and the disputing parties shall cooperate in good faith with and respect the requests from and deadlines imposed by the Expert Committee.</w:t>
      </w:r>
      <w:r w:rsidR="004F2A41" w:rsidRPr="00202EC6">
        <w:rPr>
          <w:rStyle w:val="FootnoteReference"/>
          <w:rFonts w:ascii="Times New Roman" w:hAnsi="Times New Roman"/>
          <w:sz w:val="22"/>
          <w:szCs w:val="22"/>
        </w:rPr>
        <w:footnoteReference w:id="43"/>
      </w:r>
    </w:p>
    <w:p w14:paraId="74C9FD7F" w14:textId="77777777" w:rsidR="00324466" w:rsidRPr="00202EC6" w:rsidRDefault="00324466" w:rsidP="006C67C1">
      <w:pPr>
        <w:tabs>
          <w:tab w:val="left" w:pos="540"/>
          <w:tab w:val="left" w:pos="810"/>
        </w:tabs>
        <w:ind w:right="-50"/>
        <w:rPr>
          <w:szCs w:val="22"/>
        </w:rPr>
      </w:pPr>
    </w:p>
    <w:p w14:paraId="58341043" w14:textId="56364CDF" w:rsidR="00D53E42" w:rsidRPr="00202EC6" w:rsidRDefault="00DF04CA" w:rsidP="00DF04CA">
      <w:pPr>
        <w:pStyle w:val="ListParagraph"/>
        <w:tabs>
          <w:tab w:val="left" w:pos="540"/>
          <w:tab w:val="left" w:pos="810"/>
        </w:tabs>
        <w:ind w:left="880" w:right="-50"/>
        <w:rPr>
          <w:rFonts w:ascii="Times New Roman" w:hAnsi="Times New Roman"/>
          <w:sz w:val="22"/>
          <w:szCs w:val="22"/>
        </w:rPr>
      </w:pPr>
      <w:r w:rsidRPr="00202EC6">
        <w:rPr>
          <w:rFonts w:ascii="Times New Roman" w:hAnsi="Times New Roman"/>
          <w:sz w:val="22"/>
          <w:szCs w:val="22"/>
        </w:rPr>
        <w:t xml:space="preserve">5.5.5.4 </w:t>
      </w:r>
      <w:r w:rsidR="00D53E42" w:rsidRPr="00202EC6">
        <w:rPr>
          <w:rFonts w:ascii="Times New Roman" w:hAnsi="Times New Roman"/>
          <w:sz w:val="22"/>
          <w:szCs w:val="22"/>
        </w:rPr>
        <w:t>All Expert Committee members shall serve in their individual capacit</w:t>
      </w:r>
      <w:r w:rsidR="00FC070E" w:rsidRPr="00202EC6">
        <w:rPr>
          <w:rFonts w:ascii="Times New Roman" w:hAnsi="Times New Roman"/>
          <w:sz w:val="22"/>
          <w:szCs w:val="22"/>
        </w:rPr>
        <w:t xml:space="preserve">ies and not as government representatives, nor as representatives of any organization.  They shall not </w:t>
      </w:r>
      <w:r w:rsidR="00A77508" w:rsidRPr="00202EC6">
        <w:rPr>
          <w:rFonts w:ascii="Times New Roman" w:hAnsi="Times New Roman"/>
          <w:sz w:val="22"/>
          <w:szCs w:val="22"/>
        </w:rPr>
        <w:t xml:space="preserve">seek or receive instructions </w:t>
      </w:r>
      <w:r w:rsidR="00390FAD" w:rsidRPr="00202EC6">
        <w:rPr>
          <w:rFonts w:ascii="Times New Roman" w:hAnsi="Times New Roman"/>
          <w:sz w:val="22"/>
          <w:szCs w:val="22"/>
        </w:rPr>
        <w:t>from any source with regard to the matter in dispute before the Expert Committee.</w:t>
      </w:r>
      <w:r w:rsidR="00D538D9" w:rsidRPr="00202EC6">
        <w:rPr>
          <w:rStyle w:val="FootnoteReference"/>
          <w:rFonts w:ascii="Times New Roman" w:hAnsi="Times New Roman"/>
          <w:sz w:val="22"/>
          <w:szCs w:val="22"/>
        </w:rPr>
        <w:footnoteReference w:id="44"/>
      </w:r>
    </w:p>
    <w:p w14:paraId="4A0302BC" w14:textId="77777777" w:rsidR="00324466" w:rsidRPr="00202EC6" w:rsidRDefault="00324466" w:rsidP="006C67C1">
      <w:pPr>
        <w:pStyle w:val="ListParagraph"/>
        <w:tabs>
          <w:tab w:val="left" w:pos="540"/>
          <w:tab w:val="left" w:pos="810"/>
        </w:tabs>
        <w:ind w:left="880" w:right="-50"/>
        <w:rPr>
          <w:rFonts w:ascii="Times New Roman" w:hAnsi="Times New Roman"/>
          <w:sz w:val="22"/>
          <w:szCs w:val="22"/>
        </w:rPr>
      </w:pPr>
    </w:p>
    <w:p w14:paraId="7C0676AF" w14:textId="41F12644" w:rsidR="00102451" w:rsidRPr="00202EC6" w:rsidRDefault="00762AD3" w:rsidP="00762AD3">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 xml:space="preserve">5.5.5.5  </w:t>
      </w:r>
      <w:r w:rsidR="003D2FD0" w:rsidRPr="00202EC6">
        <w:rPr>
          <w:rFonts w:ascii="Times New Roman" w:hAnsi="Times New Roman"/>
          <w:sz w:val="22"/>
          <w:szCs w:val="22"/>
        </w:rPr>
        <w:t>The Expert Committee sh</w:t>
      </w:r>
      <w:r w:rsidR="00673C2F" w:rsidRPr="00202EC6">
        <w:rPr>
          <w:rFonts w:ascii="Times New Roman" w:hAnsi="Times New Roman"/>
          <w:sz w:val="22"/>
          <w:szCs w:val="22"/>
        </w:rPr>
        <w:t>all</w:t>
      </w:r>
      <w:r w:rsidR="003D2FD0" w:rsidRPr="00202EC6">
        <w:rPr>
          <w:rFonts w:ascii="Times New Roman" w:hAnsi="Times New Roman"/>
          <w:sz w:val="22"/>
          <w:szCs w:val="22"/>
        </w:rPr>
        <w:t xml:space="preserve"> take into account</w:t>
      </w:r>
      <w:r w:rsidR="00E848E6" w:rsidRPr="00202EC6">
        <w:rPr>
          <w:rFonts w:ascii="Times New Roman" w:hAnsi="Times New Roman"/>
          <w:sz w:val="22"/>
          <w:szCs w:val="22"/>
        </w:rPr>
        <w:t xml:space="preserve"> </w:t>
      </w:r>
      <w:r w:rsidR="003D2FD0" w:rsidRPr="00202EC6">
        <w:rPr>
          <w:rFonts w:ascii="Times New Roman" w:hAnsi="Times New Roman"/>
          <w:sz w:val="22"/>
          <w:szCs w:val="22"/>
        </w:rPr>
        <w:t>the special needs of</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developing</w:t>
      </w:r>
      <w:r w:rsidR="003D2FD0" w:rsidRPr="00202EC6">
        <w:rPr>
          <w:rFonts w:ascii="Times New Roman" w:hAnsi="Times New Roman"/>
          <w:spacing w:val="-2"/>
          <w:sz w:val="22"/>
          <w:szCs w:val="22"/>
        </w:rPr>
        <w:t xml:space="preserve"> </w:t>
      </w:r>
      <w:r w:rsidR="003D2FD0" w:rsidRPr="00202EC6">
        <w:rPr>
          <w:rFonts w:ascii="Times New Roman" w:hAnsi="Times New Roman"/>
          <w:sz w:val="22"/>
          <w:szCs w:val="22"/>
        </w:rPr>
        <w:t>countries where such countries are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 xml:space="preserve">parties to </w:t>
      </w:r>
      <w:r w:rsidR="004A73C7" w:rsidRPr="00202EC6">
        <w:rPr>
          <w:rFonts w:ascii="Times New Roman" w:hAnsi="Times New Roman"/>
          <w:sz w:val="22"/>
          <w:szCs w:val="22"/>
        </w:rPr>
        <w:t xml:space="preserve">the </w:t>
      </w:r>
      <w:r w:rsidR="003D2FD0" w:rsidRPr="00202EC6">
        <w:rPr>
          <w:rFonts w:ascii="Times New Roman" w:hAnsi="Times New Roman"/>
          <w:sz w:val="22"/>
          <w:szCs w:val="22"/>
        </w:rPr>
        <w:t>dispute.</w:t>
      </w:r>
      <w:r w:rsidR="003E5525" w:rsidRPr="00202EC6">
        <w:rPr>
          <w:rStyle w:val="FootnoteReference"/>
          <w:rFonts w:ascii="Times New Roman" w:hAnsi="Times New Roman"/>
          <w:sz w:val="22"/>
          <w:szCs w:val="22"/>
        </w:rPr>
        <w:footnoteReference w:id="45"/>
      </w:r>
    </w:p>
    <w:p w14:paraId="632F6AD3" w14:textId="77777777" w:rsidR="00324466" w:rsidRPr="00202EC6" w:rsidRDefault="00324466" w:rsidP="006C67C1">
      <w:pPr>
        <w:pStyle w:val="ListParagraph"/>
        <w:tabs>
          <w:tab w:val="left" w:pos="540"/>
          <w:tab w:val="left" w:pos="810"/>
        </w:tabs>
        <w:ind w:left="880" w:right="-50"/>
        <w:rPr>
          <w:rFonts w:ascii="Times New Roman" w:hAnsi="Times New Roman"/>
          <w:sz w:val="22"/>
          <w:szCs w:val="22"/>
        </w:rPr>
      </w:pPr>
    </w:p>
    <w:p w14:paraId="7D052889" w14:textId="7EA9D59D" w:rsidR="0065134A" w:rsidRPr="00202EC6" w:rsidRDefault="00A47D16" w:rsidP="00A47D16">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 xml:space="preserve">5.5.5.6  </w:t>
      </w:r>
      <w:r w:rsidR="003D2FD0" w:rsidRPr="00202EC6">
        <w:rPr>
          <w:rFonts w:ascii="Times New Roman" w:hAnsi="Times New Roman"/>
          <w:sz w:val="22"/>
          <w:szCs w:val="22"/>
        </w:rPr>
        <w:t>The Expert Committee sh</w:t>
      </w:r>
      <w:r w:rsidR="00102451" w:rsidRPr="00202EC6">
        <w:rPr>
          <w:rFonts w:ascii="Times New Roman" w:hAnsi="Times New Roman"/>
          <w:sz w:val="22"/>
          <w:szCs w:val="22"/>
        </w:rPr>
        <w:t>all</w:t>
      </w:r>
      <w:r w:rsidR="003D2FD0" w:rsidRPr="00202EC6">
        <w:rPr>
          <w:rFonts w:ascii="Times New Roman" w:hAnsi="Times New Roman"/>
          <w:sz w:val="22"/>
          <w:szCs w:val="22"/>
        </w:rPr>
        <w:t xml:space="preserve"> take into account any specific</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instructions</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and requirements outlined by the disputing</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parties.</w:t>
      </w:r>
      <w:r w:rsidR="00FE19DA" w:rsidRPr="00202EC6">
        <w:rPr>
          <w:rStyle w:val="FootnoteReference"/>
          <w:rFonts w:ascii="Times New Roman" w:hAnsi="Times New Roman"/>
          <w:sz w:val="22"/>
          <w:szCs w:val="22"/>
        </w:rPr>
        <w:footnoteReference w:id="46"/>
      </w:r>
    </w:p>
    <w:p w14:paraId="0DB5ACE0" w14:textId="77777777" w:rsidR="00324466" w:rsidRPr="00202EC6" w:rsidRDefault="00324466" w:rsidP="006C67C1">
      <w:pPr>
        <w:pStyle w:val="ListParagraph"/>
        <w:tabs>
          <w:tab w:val="left" w:pos="540"/>
          <w:tab w:val="left" w:pos="810"/>
        </w:tabs>
        <w:ind w:left="880" w:right="-50"/>
        <w:rPr>
          <w:rFonts w:ascii="Times New Roman" w:hAnsi="Times New Roman"/>
          <w:sz w:val="22"/>
          <w:szCs w:val="22"/>
        </w:rPr>
      </w:pPr>
    </w:p>
    <w:p w14:paraId="3CFF17A9" w14:textId="50F63B10" w:rsidR="00A51B77" w:rsidRPr="00202EC6" w:rsidRDefault="00A47D16" w:rsidP="00A47D16">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5.5.5.7</w:t>
      </w:r>
      <w:r w:rsidR="00EA3700" w:rsidRPr="00202EC6">
        <w:rPr>
          <w:rFonts w:ascii="Times New Roman" w:hAnsi="Times New Roman"/>
          <w:sz w:val="22"/>
          <w:szCs w:val="22"/>
        </w:rPr>
        <w:t xml:space="preserve">  </w:t>
      </w:r>
      <w:r w:rsidR="00A51B77" w:rsidRPr="00202EC6">
        <w:rPr>
          <w:rFonts w:ascii="Times New Roman" w:hAnsi="Times New Roman"/>
          <w:sz w:val="22"/>
          <w:szCs w:val="22"/>
        </w:rPr>
        <w:t xml:space="preserve">The Expert Committee shall make an objective assessment of the matter before it, including an objective assessment </w:t>
      </w:r>
      <w:r w:rsidR="003A00AC" w:rsidRPr="00202EC6">
        <w:rPr>
          <w:rFonts w:ascii="Times New Roman" w:hAnsi="Times New Roman"/>
          <w:sz w:val="22"/>
          <w:szCs w:val="22"/>
        </w:rPr>
        <w:t>of the facts of the dispute and the applicability of and conformity with the IPPC and any applicable ISPM</w:t>
      </w:r>
      <w:r w:rsidR="004A384D" w:rsidRPr="00202EC6">
        <w:rPr>
          <w:rFonts w:ascii="Times New Roman" w:hAnsi="Times New Roman"/>
          <w:sz w:val="22"/>
          <w:szCs w:val="22"/>
        </w:rPr>
        <w:t>s</w:t>
      </w:r>
      <w:r w:rsidR="003A00AC" w:rsidRPr="00202EC6">
        <w:rPr>
          <w:rFonts w:ascii="Times New Roman" w:hAnsi="Times New Roman"/>
          <w:sz w:val="22"/>
          <w:szCs w:val="22"/>
        </w:rPr>
        <w:t xml:space="preserve">, and make such recommendations as will assist the disputing parties </w:t>
      </w:r>
      <w:r w:rsidR="00CA5C2B" w:rsidRPr="00202EC6">
        <w:rPr>
          <w:rFonts w:ascii="Times New Roman" w:hAnsi="Times New Roman"/>
          <w:sz w:val="22"/>
          <w:szCs w:val="22"/>
        </w:rPr>
        <w:t>in solving the dispute.  The Expert Committee shall consult regularly with the disputing parties and give them adequate opportunity to develop a mutually satisfactory solution.</w:t>
      </w:r>
      <w:r w:rsidR="00DD5D4B" w:rsidRPr="00202EC6">
        <w:rPr>
          <w:rStyle w:val="FootnoteReference"/>
          <w:rFonts w:ascii="Times New Roman" w:hAnsi="Times New Roman"/>
          <w:sz w:val="22"/>
          <w:szCs w:val="22"/>
        </w:rPr>
        <w:footnoteReference w:id="47"/>
      </w:r>
    </w:p>
    <w:p w14:paraId="14071697" w14:textId="77777777" w:rsidR="00324466" w:rsidRPr="00202EC6" w:rsidRDefault="00324466" w:rsidP="006C67C1">
      <w:pPr>
        <w:pStyle w:val="ListParagraph"/>
        <w:tabs>
          <w:tab w:val="left" w:pos="540"/>
          <w:tab w:val="left" w:pos="810"/>
        </w:tabs>
        <w:ind w:left="880" w:right="-50"/>
        <w:rPr>
          <w:rFonts w:ascii="Times New Roman" w:hAnsi="Times New Roman"/>
          <w:sz w:val="22"/>
          <w:szCs w:val="22"/>
        </w:rPr>
      </w:pPr>
    </w:p>
    <w:p w14:paraId="02006D54" w14:textId="70B8FD75" w:rsidR="00161384" w:rsidRPr="00202EC6" w:rsidRDefault="00DD571B" w:rsidP="00CD0CA7">
      <w:pPr>
        <w:tabs>
          <w:tab w:val="left" w:pos="540"/>
          <w:tab w:val="left" w:pos="810"/>
        </w:tabs>
        <w:spacing w:before="10"/>
        <w:ind w:right="-50"/>
        <w:rPr>
          <w:szCs w:val="22"/>
        </w:rPr>
      </w:pPr>
      <w:proofErr w:type="gramStart"/>
      <w:r w:rsidRPr="00202EC6">
        <w:rPr>
          <w:szCs w:val="22"/>
        </w:rPr>
        <w:t>5.5.5.8</w:t>
      </w:r>
      <w:r w:rsidR="00CD0CA7" w:rsidRPr="00202EC6">
        <w:rPr>
          <w:szCs w:val="22"/>
        </w:rPr>
        <w:t xml:space="preserve">  </w:t>
      </w:r>
      <w:r w:rsidR="00161384" w:rsidRPr="00202EC6">
        <w:rPr>
          <w:szCs w:val="22"/>
        </w:rPr>
        <w:t>Deliberations</w:t>
      </w:r>
      <w:proofErr w:type="gramEnd"/>
      <w:r w:rsidR="00161384" w:rsidRPr="00202EC6">
        <w:rPr>
          <w:szCs w:val="22"/>
        </w:rPr>
        <w:t xml:space="preserve"> of the Expert Committee shall be confidential.</w:t>
      </w:r>
      <w:r w:rsidR="00C46F7D" w:rsidRPr="00202EC6">
        <w:rPr>
          <w:rStyle w:val="FootnoteReference"/>
          <w:szCs w:val="22"/>
        </w:rPr>
        <w:footnoteReference w:id="48"/>
      </w:r>
    </w:p>
    <w:p w14:paraId="154F0BE1" w14:textId="77777777" w:rsidR="00324466" w:rsidRPr="00202EC6" w:rsidRDefault="00324466" w:rsidP="006C67C1">
      <w:pPr>
        <w:pStyle w:val="ListParagraph"/>
        <w:tabs>
          <w:tab w:val="left" w:pos="540"/>
          <w:tab w:val="left" w:pos="810"/>
        </w:tabs>
        <w:ind w:left="880" w:right="-50"/>
        <w:rPr>
          <w:rFonts w:ascii="Times New Roman" w:hAnsi="Times New Roman"/>
          <w:sz w:val="22"/>
          <w:szCs w:val="22"/>
        </w:rPr>
      </w:pPr>
    </w:p>
    <w:p w14:paraId="6AD8D281" w14:textId="021522E8" w:rsidR="005C5C88" w:rsidRPr="00202EC6" w:rsidRDefault="00DD571B" w:rsidP="00DD571B">
      <w:pPr>
        <w:pStyle w:val="ListParagraph"/>
        <w:tabs>
          <w:tab w:val="left" w:pos="540"/>
          <w:tab w:val="left" w:pos="810"/>
        </w:tabs>
        <w:spacing w:before="10"/>
        <w:ind w:left="880" w:right="-50"/>
        <w:rPr>
          <w:rFonts w:ascii="Times New Roman" w:hAnsi="Times New Roman"/>
          <w:sz w:val="22"/>
          <w:szCs w:val="22"/>
        </w:rPr>
      </w:pPr>
      <w:r w:rsidRPr="00202EC6">
        <w:rPr>
          <w:rFonts w:ascii="Times New Roman" w:hAnsi="Times New Roman"/>
          <w:sz w:val="22"/>
          <w:szCs w:val="22"/>
        </w:rPr>
        <w:t xml:space="preserve">5.5.5.9  </w:t>
      </w:r>
      <w:r w:rsidR="00D26E85" w:rsidRPr="00202EC6">
        <w:rPr>
          <w:rFonts w:ascii="Times New Roman" w:hAnsi="Times New Roman"/>
          <w:sz w:val="22"/>
          <w:szCs w:val="22"/>
        </w:rPr>
        <w:t>All communications by any disputing party to the Expert Committee shall be copied to the IPPC Secretariat and the other disputing party(ies).</w:t>
      </w:r>
      <w:r w:rsidR="001D2847" w:rsidRPr="00202EC6">
        <w:rPr>
          <w:rFonts w:ascii="Times New Roman" w:hAnsi="Times New Roman"/>
          <w:sz w:val="22"/>
          <w:szCs w:val="22"/>
        </w:rPr>
        <w:t xml:space="preserve">  Such communications shall be treated as confidential by all </w:t>
      </w:r>
      <w:r w:rsidR="0007156A" w:rsidRPr="00202EC6">
        <w:rPr>
          <w:rFonts w:ascii="Times New Roman" w:hAnsi="Times New Roman"/>
          <w:sz w:val="22"/>
          <w:szCs w:val="22"/>
        </w:rPr>
        <w:t>parties</w:t>
      </w:r>
      <w:r w:rsidR="002648B0" w:rsidRPr="00202EC6">
        <w:rPr>
          <w:rFonts w:ascii="Times New Roman" w:hAnsi="Times New Roman"/>
          <w:sz w:val="22"/>
          <w:szCs w:val="22"/>
        </w:rPr>
        <w:t>, including the Expert Committee and the IPPC Secretariat</w:t>
      </w:r>
      <w:r w:rsidR="001D2847" w:rsidRPr="00202EC6">
        <w:rPr>
          <w:rFonts w:ascii="Times New Roman" w:hAnsi="Times New Roman"/>
          <w:sz w:val="22"/>
          <w:szCs w:val="22"/>
        </w:rPr>
        <w:t>.</w:t>
      </w:r>
      <w:r w:rsidR="00D121EC" w:rsidRPr="00202EC6">
        <w:rPr>
          <w:rStyle w:val="FootnoteReference"/>
          <w:rFonts w:ascii="Times New Roman" w:hAnsi="Times New Roman"/>
          <w:sz w:val="22"/>
          <w:szCs w:val="22"/>
        </w:rPr>
        <w:footnoteReference w:id="49"/>
      </w:r>
    </w:p>
    <w:p w14:paraId="2CA8F322" w14:textId="77777777" w:rsidR="00324466" w:rsidRPr="00202EC6" w:rsidRDefault="00324466" w:rsidP="006C67C1">
      <w:pPr>
        <w:pStyle w:val="BodyText"/>
        <w:tabs>
          <w:tab w:val="left" w:pos="540"/>
        </w:tabs>
        <w:ind w:right="-50"/>
        <w:rPr>
          <w:szCs w:val="22"/>
        </w:rPr>
      </w:pPr>
    </w:p>
    <w:p w14:paraId="663D71BC" w14:textId="3621A8B6" w:rsidR="003D2FD0" w:rsidRPr="00202EC6" w:rsidRDefault="00CD0CA7" w:rsidP="00CD0CA7">
      <w:pPr>
        <w:pStyle w:val="Heading2"/>
        <w:tabs>
          <w:tab w:val="left" w:pos="540"/>
          <w:tab w:val="left" w:pos="810"/>
        </w:tabs>
        <w:ind w:right="-50"/>
        <w:rPr>
          <w:rFonts w:ascii="Times New Roman" w:hAnsi="Times New Roman"/>
          <w:sz w:val="22"/>
          <w:szCs w:val="22"/>
        </w:rPr>
      </w:pPr>
      <w:proofErr w:type="gramStart"/>
      <w:r w:rsidRPr="00202EC6">
        <w:rPr>
          <w:rFonts w:ascii="Times New Roman" w:hAnsi="Times New Roman"/>
          <w:sz w:val="22"/>
          <w:szCs w:val="22"/>
        </w:rPr>
        <w:t xml:space="preserve">5.5.6  </w:t>
      </w:r>
      <w:r w:rsidR="003D2FD0" w:rsidRPr="00202EC6">
        <w:rPr>
          <w:rFonts w:ascii="Times New Roman" w:hAnsi="Times New Roman"/>
          <w:sz w:val="22"/>
          <w:szCs w:val="22"/>
        </w:rPr>
        <w:t>Report</w:t>
      </w:r>
      <w:proofErr w:type="gramEnd"/>
      <w:r w:rsidR="00AA25DE" w:rsidRPr="00202EC6">
        <w:rPr>
          <w:rFonts w:ascii="Times New Roman" w:hAnsi="Times New Roman"/>
          <w:sz w:val="22"/>
          <w:szCs w:val="22"/>
        </w:rPr>
        <w:t xml:space="preserve"> of the Expert Committee</w:t>
      </w:r>
    </w:p>
    <w:p w14:paraId="317C3687" w14:textId="77777777" w:rsidR="00324466" w:rsidRPr="00202EC6" w:rsidRDefault="00324466" w:rsidP="006C67C1">
      <w:pPr>
        <w:pStyle w:val="BodyText"/>
        <w:tabs>
          <w:tab w:val="left" w:pos="540"/>
        </w:tabs>
        <w:ind w:right="-50"/>
        <w:rPr>
          <w:b/>
          <w:szCs w:val="22"/>
        </w:rPr>
      </w:pPr>
    </w:p>
    <w:p w14:paraId="024E4E78" w14:textId="23023D8C" w:rsidR="005F6F35" w:rsidRPr="00202EC6" w:rsidRDefault="005766FC" w:rsidP="005766FC">
      <w:pPr>
        <w:tabs>
          <w:tab w:val="left" w:pos="540"/>
          <w:tab w:val="left" w:pos="810"/>
        </w:tabs>
        <w:spacing w:before="1"/>
        <w:ind w:right="-50"/>
        <w:rPr>
          <w:szCs w:val="22"/>
        </w:rPr>
      </w:pPr>
      <w:proofErr w:type="gramStart"/>
      <w:r w:rsidRPr="00202EC6">
        <w:rPr>
          <w:szCs w:val="22"/>
        </w:rPr>
        <w:lastRenderedPageBreak/>
        <w:t xml:space="preserve">5.5.6.1  </w:t>
      </w:r>
      <w:r w:rsidR="00B37BEF" w:rsidRPr="00202EC6">
        <w:rPr>
          <w:szCs w:val="22"/>
        </w:rPr>
        <w:t>Upon</w:t>
      </w:r>
      <w:proofErr w:type="gramEnd"/>
      <w:r w:rsidR="00B37BEF" w:rsidRPr="00202EC6">
        <w:rPr>
          <w:szCs w:val="22"/>
        </w:rPr>
        <w:t xml:space="preserve"> completion of the proceedings, the Expert Committee shall prepare a preliminary report </w:t>
      </w:r>
      <w:r w:rsidR="002A0DDA" w:rsidRPr="00202EC6">
        <w:rPr>
          <w:szCs w:val="22"/>
        </w:rPr>
        <w:t>in accordance with the Form of</w:t>
      </w:r>
      <w:r w:rsidR="00692CF9" w:rsidRPr="00202EC6">
        <w:rPr>
          <w:szCs w:val="22"/>
        </w:rPr>
        <w:t xml:space="preserve"> Expe</w:t>
      </w:r>
      <w:r w:rsidR="00640616" w:rsidRPr="00202EC6">
        <w:rPr>
          <w:szCs w:val="22"/>
        </w:rPr>
        <w:t>rt Committee</w:t>
      </w:r>
      <w:r w:rsidR="002A0DDA" w:rsidRPr="00202EC6">
        <w:rPr>
          <w:szCs w:val="22"/>
        </w:rPr>
        <w:t xml:space="preserve"> Report </w:t>
      </w:r>
      <w:r w:rsidR="009A584A" w:rsidRPr="00202EC6">
        <w:rPr>
          <w:szCs w:val="22"/>
        </w:rPr>
        <w:t>described in Annex 1.</w:t>
      </w:r>
      <w:r w:rsidR="00DB434A" w:rsidRPr="00202EC6">
        <w:rPr>
          <w:rStyle w:val="FootnoteReference"/>
          <w:szCs w:val="22"/>
        </w:rPr>
        <w:footnoteReference w:id="50"/>
      </w:r>
    </w:p>
    <w:p w14:paraId="37615BD8" w14:textId="77777777" w:rsidR="00324466" w:rsidRPr="00202EC6" w:rsidRDefault="00324466" w:rsidP="006C67C1">
      <w:pPr>
        <w:pStyle w:val="ListParagraph"/>
        <w:tabs>
          <w:tab w:val="left" w:pos="540"/>
          <w:tab w:val="left" w:pos="810"/>
        </w:tabs>
        <w:spacing w:before="1"/>
        <w:ind w:left="880" w:right="-50"/>
        <w:rPr>
          <w:rFonts w:ascii="Times New Roman" w:hAnsi="Times New Roman"/>
          <w:sz w:val="22"/>
          <w:szCs w:val="22"/>
        </w:rPr>
      </w:pPr>
    </w:p>
    <w:p w14:paraId="51D09147" w14:textId="366E9315" w:rsidR="00C97A16" w:rsidRPr="00202EC6" w:rsidRDefault="005766FC" w:rsidP="005766FC">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5.5.6.2 </w:t>
      </w:r>
      <w:r w:rsidR="00C43992" w:rsidRPr="00202EC6">
        <w:rPr>
          <w:rFonts w:ascii="Times New Roman" w:hAnsi="Times New Roman"/>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Expert</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Committee</w:t>
      </w:r>
      <w:r w:rsidR="003D2FD0" w:rsidRPr="00202EC6">
        <w:rPr>
          <w:rFonts w:ascii="Times New Roman" w:hAnsi="Times New Roman"/>
          <w:spacing w:val="19"/>
          <w:sz w:val="22"/>
          <w:szCs w:val="22"/>
        </w:rPr>
        <w:t xml:space="preserve"> </w:t>
      </w:r>
      <w:r w:rsidR="003D2FD0" w:rsidRPr="00202EC6">
        <w:rPr>
          <w:rFonts w:ascii="Times New Roman" w:hAnsi="Times New Roman"/>
          <w:sz w:val="22"/>
          <w:szCs w:val="22"/>
        </w:rPr>
        <w:t>seeks</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to</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develop</w:t>
      </w:r>
      <w:r w:rsidR="003D2FD0" w:rsidRPr="00202EC6">
        <w:rPr>
          <w:rFonts w:ascii="Times New Roman" w:hAnsi="Times New Roman"/>
          <w:spacing w:val="19"/>
          <w:sz w:val="22"/>
          <w:szCs w:val="22"/>
        </w:rPr>
        <w:t xml:space="preserve"> </w:t>
      </w:r>
      <w:r w:rsidR="003D2FD0" w:rsidRPr="00202EC6">
        <w:rPr>
          <w:rFonts w:ascii="Times New Roman" w:hAnsi="Times New Roman"/>
          <w:sz w:val="22"/>
          <w:szCs w:val="22"/>
        </w:rPr>
        <w:t>consensus</w:t>
      </w:r>
      <w:r w:rsidR="00C66875" w:rsidRPr="00202EC6">
        <w:rPr>
          <w:rFonts w:ascii="Times New Roman" w:hAnsi="Times New Roman"/>
          <w:sz w:val="22"/>
          <w:szCs w:val="22"/>
        </w:rPr>
        <w:t xml:space="preserve"> am</w:t>
      </w:r>
      <w:r w:rsidR="001A193B" w:rsidRPr="00202EC6">
        <w:rPr>
          <w:rFonts w:ascii="Times New Roman" w:hAnsi="Times New Roman"/>
          <w:sz w:val="22"/>
          <w:szCs w:val="22"/>
        </w:rPr>
        <w:t>ong all its members</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on</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all</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points</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in</w:t>
      </w:r>
      <w:r w:rsidR="003D2FD0" w:rsidRPr="00202EC6">
        <w:rPr>
          <w:rFonts w:ascii="Times New Roman" w:hAnsi="Times New Roman"/>
          <w:spacing w:val="20"/>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report.</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Where</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this</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is</w:t>
      </w:r>
      <w:r w:rsidR="003D2FD0" w:rsidRPr="00202EC6">
        <w:rPr>
          <w:rFonts w:ascii="Times New Roman" w:hAnsi="Times New Roman"/>
          <w:spacing w:val="-52"/>
          <w:sz w:val="22"/>
          <w:szCs w:val="22"/>
        </w:rPr>
        <w:t xml:space="preserve"> </w:t>
      </w:r>
      <w:r w:rsidR="003D2FD0" w:rsidRPr="00202EC6">
        <w:rPr>
          <w:rFonts w:ascii="Times New Roman" w:hAnsi="Times New Roman"/>
          <w:sz w:val="22"/>
          <w:szCs w:val="22"/>
        </w:rPr>
        <w:t>not</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possible,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Chairperson</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ensures</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that</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draft</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report</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provides</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recommendations</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for</w:t>
      </w:r>
      <w:r w:rsidR="003D2FD0" w:rsidRPr="00202EC6">
        <w:rPr>
          <w:rFonts w:ascii="Times New Roman" w:hAnsi="Times New Roman"/>
          <w:spacing w:val="55"/>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resolution</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of</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 dispute while adequately</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reflecting the dissenting</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views.</w:t>
      </w:r>
      <w:r w:rsidR="00BB5D30" w:rsidRPr="00202EC6">
        <w:rPr>
          <w:rStyle w:val="FootnoteReference"/>
          <w:rFonts w:ascii="Times New Roman" w:hAnsi="Times New Roman"/>
          <w:sz w:val="22"/>
          <w:szCs w:val="22"/>
        </w:rPr>
        <w:footnoteReference w:id="51"/>
      </w:r>
    </w:p>
    <w:p w14:paraId="6FC646C4" w14:textId="77777777" w:rsidR="00324466" w:rsidRPr="00202EC6" w:rsidRDefault="00324466" w:rsidP="006C67C1">
      <w:pPr>
        <w:pStyle w:val="ListParagraph"/>
        <w:tabs>
          <w:tab w:val="left" w:pos="540"/>
          <w:tab w:val="left" w:pos="810"/>
        </w:tabs>
        <w:ind w:left="880" w:right="-50"/>
        <w:rPr>
          <w:rFonts w:ascii="Times New Roman" w:hAnsi="Times New Roman"/>
          <w:sz w:val="22"/>
          <w:szCs w:val="22"/>
        </w:rPr>
      </w:pPr>
    </w:p>
    <w:p w14:paraId="5574E13F" w14:textId="5E43331A" w:rsidR="005B529B" w:rsidRPr="00202EC6" w:rsidRDefault="00C43992" w:rsidP="00C43992">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5.5.6.3  </w:t>
      </w:r>
      <w:r w:rsidR="003D2FD0" w:rsidRPr="00202EC6">
        <w:rPr>
          <w:rFonts w:ascii="Times New Roman" w:hAnsi="Times New Roman"/>
          <w:sz w:val="22"/>
          <w:szCs w:val="22"/>
        </w:rPr>
        <w:t>If the proceedings cannot be completed, the Chairperson ensures that a report is prepared on</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proceedings up to the point of termination.</w:t>
      </w:r>
      <w:r w:rsidR="00B23A96" w:rsidRPr="00202EC6">
        <w:rPr>
          <w:rStyle w:val="FootnoteReference"/>
          <w:rFonts w:ascii="Times New Roman" w:hAnsi="Times New Roman"/>
          <w:sz w:val="22"/>
          <w:szCs w:val="22"/>
        </w:rPr>
        <w:footnoteReference w:id="52"/>
      </w:r>
    </w:p>
    <w:p w14:paraId="2A190A8B" w14:textId="77777777" w:rsidR="00057316" w:rsidRPr="00202EC6" w:rsidRDefault="00057316" w:rsidP="006C67C1">
      <w:pPr>
        <w:pStyle w:val="ListParagraph"/>
        <w:tabs>
          <w:tab w:val="left" w:pos="540"/>
          <w:tab w:val="left" w:pos="810"/>
        </w:tabs>
        <w:ind w:left="880" w:right="-50"/>
        <w:rPr>
          <w:rFonts w:ascii="Times New Roman" w:hAnsi="Times New Roman"/>
          <w:sz w:val="22"/>
          <w:szCs w:val="22"/>
        </w:rPr>
      </w:pPr>
    </w:p>
    <w:p w14:paraId="066C5639" w14:textId="3495CA1F" w:rsidR="005B529B" w:rsidRPr="00202EC6" w:rsidRDefault="006D7A57" w:rsidP="006D7A57">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5.5.6.4  </w:t>
      </w:r>
      <w:r w:rsidR="003D2FD0" w:rsidRPr="00202EC6">
        <w:rPr>
          <w:rFonts w:ascii="Times New Roman" w:hAnsi="Times New Roman"/>
          <w:sz w:val="22"/>
          <w:szCs w:val="22"/>
        </w:rPr>
        <w:t>The first draft report may be made available by the Expert Committee to the disputing parties</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for</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informal consultation.</w:t>
      </w:r>
      <w:r w:rsidR="001F4997" w:rsidRPr="00202EC6">
        <w:rPr>
          <w:rStyle w:val="FootnoteReference"/>
          <w:rFonts w:ascii="Times New Roman" w:hAnsi="Times New Roman"/>
          <w:sz w:val="22"/>
          <w:szCs w:val="22"/>
        </w:rPr>
        <w:footnoteReference w:id="53"/>
      </w:r>
    </w:p>
    <w:p w14:paraId="7468D99A" w14:textId="77777777" w:rsidR="00057316" w:rsidRPr="00202EC6" w:rsidRDefault="00057316" w:rsidP="006C67C1">
      <w:pPr>
        <w:pStyle w:val="ListParagraph"/>
        <w:tabs>
          <w:tab w:val="left" w:pos="540"/>
          <w:tab w:val="left" w:pos="810"/>
        </w:tabs>
        <w:ind w:left="880" w:right="-50"/>
        <w:rPr>
          <w:rFonts w:ascii="Times New Roman" w:hAnsi="Times New Roman"/>
          <w:sz w:val="22"/>
          <w:szCs w:val="22"/>
        </w:rPr>
      </w:pPr>
    </w:p>
    <w:p w14:paraId="4BE2CDD9" w14:textId="6E7286B9" w:rsidR="00075491" w:rsidRPr="00202EC6" w:rsidRDefault="006D7A57" w:rsidP="006D7A57">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5.5.6.5  </w:t>
      </w:r>
      <w:r w:rsidR="003D2FD0" w:rsidRPr="00202EC6">
        <w:rPr>
          <w:rFonts w:ascii="Times New Roman" w:hAnsi="Times New Roman"/>
          <w:sz w:val="22"/>
          <w:szCs w:val="22"/>
        </w:rPr>
        <w:t xml:space="preserve">The draft report is </w:t>
      </w:r>
      <w:r w:rsidR="005B529B" w:rsidRPr="00202EC6">
        <w:rPr>
          <w:rFonts w:ascii="Times New Roman" w:hAnsi="Times New Roman"/>
          <w:sz w:val="22"/>
          <w:szCs w:val="22"/>
        </w:rPr>
        <w:t xml:space="preserve">then </w:t>
      </w:r>
      <w:r w:rsidR="003D2FD0" w:rsidRPr="00202EC6">
        <w:rPr>
          <w:rFonts w:ascii="Times New Roman" w:hAnsi="Times New Roman"/>
          <w:sz w:val="22"/>
          <w:szCs w:val="22"/>
        </w:rPr>
        <w:t>submitted to the IPPC Secretariat in English for review</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and</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to</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6"/>
          <w:sz w:val="22"/>
          <w:szCs w:val="22"/>
        </w:rPr>
        <w:t xml:space="preserve"> </w:t>
      </w:r>
      <w:r w:rsidR="003D2FD0" w:rsidRPr="00202EC6">
        <w:rPr>
          <w:rFonts w:ascii="Times New Roman" w:hAnsi="Times New Roman"/>
          <w:sz w:val="22"/>
          <w:szCs w:val="22"/>
        </w:rPr>
        <w:t>FAO</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Legal</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Office</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for</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legal</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review.</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Any</w:t>
      </w:r>
      <w:r w:rsidR="003D2FD0" w:rsidRPr="00202EC6">
        <w:rPr>
          <w:rFonts w:ascii="Times New Roman" w:hAnsi="Times New Roman"/>
          <w:spacing w:val="19"/>
          <w:sz w:val="22"/>
          <w:szCs w:val="22"/>
        </w:rPr>
        <w:t xml:space="preserve"> </w:t>
      </w:r>
      <w:r w:rsidR="003D2FD0" w:rsidRPr="00202EC6">
        <w:rPr>
          <w:rFonts w:ascii="Times New Roman" w:hAnsi="Times New Roman"/>
          <w:sz w:val="22"/>
          <w:szCs w:val="22"/>
        </w:rPr>
        <w:t>comments</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from</w:t>
      </w:r>
      <w:r w:rsidR="003D2FD0" w:rsidRPr="00202EC6">
        <w:rPr>
          <w:rFonts w:ascii="Times New Roman" w:hAnsi="Times New Roman"/>
          <w:spacing w:val="15"/>
          <w:sz w:val="22"/>
          <w:szCs w:val="22"/>
        </w:rPr>
        <w:t xml:space="preserve"> </w:t>
      </w:r>
      <w:r w:rsidR="003D2FD0" w:rsidRPr="00202EC6">
        <w:rPr>
          <w:rFonts w:ascii="Times New Roman" w:hAnsi="Times New Roman"/>
          <w:sz w:val="22"/>
          <w:szCs w:val="22"/>
        </w:rPr>
        <w:t>these</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reviews</w:t>
      </w:r>
      <w:r w:rsidR="003D2FD0" w:rsidRPr="00202EC6">
        <w:rPr>
          <w:rFonts w:ascii="Times New Roman" w:hAnsi="Times New Roman"/>
          <w:spacing w:val="18"/>
          <w:sz w:val="22"/>
          <w:szCs w:val="22"/>
        </w:rPr>
        <w:t xml:space="preserve"> </w:t>
      </w:r>
      <w:r w:rsidR="003D2FD0" w:rsidRPr="00202EC6">
        <w:rPr>
          <w:rFonts w:ascii="Times New Roman" w:hAnsi="Times New Roman"/>
          <w:sz w:val="22"/>
          <w:szCs w:val="22"/>
        </w:rPr>
        <w:t>are</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returned</w:t>
      </w:r>
      <w:r w:rsidR="003D2FD0" w:rsidRPr="00202EC6">
        <w:rPr>
          <w:rFonts w:ascii="Times New Roman" w:hAnsi="Times New Roman"/>
          <w:spacing w:val="17"/>
          <w:sz w:val="22"/>
          <w:szCs w:val="22"/>
        </w:rPr>
        <w:t xml:space="preserve"> </w:t>
      </w:r>
      <w:r w:rsidR="003D2FD0" w:rsidRPr="00202EC6">
        <w:rPr>
          <w:rFonts w:ascii="Times New Roman" w:hAnsi="Times New Roman"/>
          <w:sz w:val="22"/>
          <w:szCs w:val="22"/>
        </w:rPr>
        <w:t>to</w:t>
      </w:r>
      <w:r w:rsidR="003D2FD0" w:rsidRPr="00202EC6">
        <w:rPr>
          <w:rFonts w:ascii="Times New Roman" w:hAnsi="Times New Roman"/>
          <w:spacing w:val="-53"/>
          <w:sz w:val="22"/>
          <w:szCs w:val="22"/>
        </w:rPr>
        <w:t xml:space="preserve"> </w:t>
      </w:r>
      <w:r w:rsidR="003D2FD0" w:rsidRPr="00202EC6">
        <w:rPr>
          <w:rFonts w:ascii="Times New Roman" w:hAnsi="Times New Roman"/>
          <w:sz w:val="22"/>
          <w:szCs w:val="22"/>
        </w:rPr>
        <w:t>the Expert Committee. The committee prepares a second draft report taking into account the review</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comments.</w:t>
      </w:r>
      <w:r w:rsidR="001F4997" w:rsidRPr="00202EC6">
        <w:rPr>
          <w:rStyle w:val="FootnoteReference"/>
          <w:rFonts w:ascii="Times New Roman" w:hAnsi="Times New Roman"/>
          <w:sz w:val="22"/>
          <w:szCs w:val="22"/>
        </w:rPr>
        <w:footnoteReference w:id="54"/>
      </w:r>
    </w:p>
    <w:p w14:paraId="08AFDCEA" w14:textId="77777777" w:rsidR="00057316" w:rsidRPr="00202EC6" w:rsidRDefault="00057316" w:rsidP="006C67C1">
      <w:pPr>
        <w:pStyle w:val="ListParagraph"/>
        <w:tabs>
          <w:tab w:val="left" w:pos="540"/>
          <w:tab w:val="left" w:pos="810"/>
        </w:tabs>
        <w:ind w:left="880" w:right="-50"/>
        <w:rPr>
          <w:rFonts w:ascii="Times New Roman" w:hAnsi="Times New Roman"/>
          <w:sz w:val="22"/>
          <w:szCs w:val="22"/>
        </w:rPr>
      </w:pPr>
    </w:p>
    <w:p w14:paraId="2DF68AB2" w14:textId="6C588CC6" w:rsidR="00E45FC7" w:rsidRPr="00202EC6" w:rsidRDefault="00F02A1A" w:rsidP="00F02A1A">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5.5.6.6  </w:t>
      </w:r>
      <w:r w:rsidR="003D2FD0" w:rsidRPr="00202EC6">
        <w:rPr>
          <w:rFonts w:ascii="Times New Roman" w:hAnsi="Times New Roman"/>
          <w:sz w:val="22"/>
          <w:szCs w:val="22"/>
        </w:rPr>
        <w:t>Th</w:t>
      </w:r>
      <w:r w:rsidR="002D5DFB" w:rsidRPr="00202EC6">
        <w:rPr>
          <w:rFonts w:ascii="Times New Roman" w:hAnsi="Times New Roman"/>
          <w:sz w:val="22"/>
          <w:szCs w:val="22"/>
        </w:rPr>
        <w:t>e</w:t>
      </w:r>
      <w:r w:rsidR="003D2FD0" w:rsidRPr="00202EC6">
        <w:rPr>
          <w:rFonts w:ascii="Times New Roman" w:hAnsi="Times New Roman"/>
          <w:sz w:val="22"/>
          <w:szCs w:val="22"/>
        </w:rPr>
        <w:t xml:space="preserve"> second draft report is submitted to the IPPC Secretariat to be sent to the </w:t>
      </w:r>
      <w:r w:rsidR="00075491" w:rsidRPr="00202EC6">
        <w:rPr>
          <w:rFonts w:ascii="Times New Roman" w:hAnsi="Times New Roman"/>
          <w:sz w:val="22"/>
          <w:szCs w:val="22"/>
        </w:rPr>
        <w:t>IC Sub-</w:t>
      </w:r>
      <w:r w:rsidR="00BD0E03" w:rsidRPr="00202EC6">
        <w:rPr>
          <w:rFonts w:ascii="Times New Roman" w:hAnsi="Times New Roman"/>
          <w:sz w:val="22"/>
          <w:szCs w:val="22"/>
        </w:rPr>
        <w:t>g</w:t>
      </w:r>
      <w:r w:rsidR="00075491" w:rsidRPr="00202EC6">
        <w:rPr>
          <w:rFonts w:ascii="Times New Roman" w:hAnsi="Times New Roman"/>
          <w:sz w:val="22"/>
          <w:szCs w:val="22"/>
        </w:rPr>
        <w:t xml:space="preserve">roup </w:t>
      </w:r>
      <w:r w:rsidR="004A384D" w:rsidRPr="00202EC6">
        <w:rPr>
          <w:rFonts w:ascii="Times New Roman" w:hAnsi="Times New Roman"/>
          <w:sz w:val="22"/>
          <w:szCs w:val="22"/>
        </w:rPr>
        <w:t xml:space="preserve">on </w:t>
      </w:r>
      <w:r w:rsidR="00075491" w:rsidRPr="00202EC6">
        <w:rPr>
          <w:rFonts w:ascii="Times New Roman" w:hAnsi="Times New Roman"/>
          <w:sz w:val="22"/>
          <w:szCs w:val="22"/>
        </w:rPr>
        <w:t>DAS</w:t>
      </w:r>
      <w:r w:rsidR="003D2FD0" w:rsidRPr="00202EC6">
        <w:rPr>
          <w:rFonts w:ascii="Times New Roman" w:hAnsi="Times New Roman"/>
          <w:sz w:val="22"/>
          <w:szCs w:val="22"/>
        </w:rPr>
        <w:t xml:space="preserve"> for</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approval</w:t>
      </w:r>
      <w:r w:rsidR="00EE5466" w:rsidRPr="00202EC6">
        <w:rPr>
          <w:rFonts w:ascii="Times New Roman" w:hAnsi="Times New Roman"/>
          <w:sz w:val="22"/>
          <w:szCs w:val="22"/>
        </w:rPr>
        <w:t>. S</w:t>
      </w:r>
      <w:r w:rsidR="004A384D" w:rsidRPr="00202EC6">
        <w:rPr>
          <w:rFonts w:ascii="Times New Roman" w:hAnsi="Times New Roman"/>
          <w:sz w:val="22"/>
          <w:szCs w:val="22"/>
        </w:rPr>
        <w:t>uch communications shall be treated as confidential.</w:t>
      </w:r>
      <w:r w:rsidR="003D2FD0" w:rsidRPr="00202EC6">
        <w:rPr>
          <w:rFonts w:ascii="Times New Roman" w:hAnsi="Times New Roman"/>
          <w:sz w:val="22"/>
          <w:szCs w:val="22"/>
        </w:rPr>
        <w:t xml:space="preserve"> The </w:t>
      </w:r>
      <w:r w:rsidR="00075491" w:rsidRPr="00202EC6">
        <w:rPr>
          <w:rFonts w:ascii="Times New Roman" w:hAnsi="Times New Roman"/>
          <w:sz w:val="22"/>
          <w:szCs w:val="22"/>
        </w:rPr>
        <w:t xml:space="preserve">IC Sub-group </w:t>
      </w:r>
      <w:r w:rsidR="004A384D" w:rsidRPr="00202EC6">
        <w:rPr>
          <w:rFonts w:ascii="Times New Roman" w:hAnsi="Times New Roman"/>
          <w:sz w:val="22"/>
          <w:szCs w:val="22"/>
        </w:rPr>
        <w:t xml:space="preserve">on </w:t>
      </w:r>
      <w:r w:rsidR="00075491" w:rsidRPr="00202EC6">
        <w:rPr>
          <w:rFonts w:ascii="Times New Roman" w:hAnsi="Times New Roman"/>
          <w:sz w:val="22"/>
          <w:szCs w:val="22"/>
        </w:rPr>
        <w:t>DAS</w:t>
      </w:r>
      <w:r w:rsidR="003D2FD0" w:rsidRPr="00202EC6">
        <w:rPr>
          <w:rFonts w:ascii="Times New Roman" w:hAnsi="Times New Roman"/>
          <w:sz w:val="22"/>
          <w:szCs w:val="22"/>
        </w:rPr>
        <w:t xml:space="preserve"> verifies that </w:t>
      </w:r>
      <w:r w:rsidR="00753A10" w:rsidRPr="00202EC6">
        <w:rPr>
          <w:rFonts w:ascii="Times New Roman" w:hAnsi="Times New Roman"/>
          <w:sz w:val="22"/>
          <w:szCs w:val="22"/>
        </w:rPr>
        <w:t>all principles and requirements set forth in these DSP have been adhered to</w:t>
      </w:r>
      <w:r w:rsidR="003D2FD0" w:rsidRPr="00202EC6">
        <w:rPr>
          <w:rFonts w:ascii="Times New Roman" w:hAnsi="Times New Roman"/>
          <w:sz w:val="22"/>
          <w:szCs w:val="22"/>
        </w:rPr>
        <w:t>.</w:t>
      </w:r>
      <w:r w:rsidR="006E7E6C" w:rsidRPr="00202EC6">
        <w:rPr>
          <w:rStyle w:val="FootnoteReference"/>
          <w:rFonts w:ascii="Times New Roman" w:hAnsi="Times New Roman"/>
          <w:sz w:val="22"/>
          <w:szCs w:val="22"/>
        </w:rPr>
        <w:footnoteReference w:id="55"/>
      </w:r>
      <w:r w:rsidR="003D2FD0" w:rsidRPr="00202EC6">
        <w:rPr>
          <w:rFonts w:ascii="Times New Roman" w:hAnsi="Times New Roman"/>
          <w:spacing w:val="1"/>
          <w:sz w:val="22"/>
          <w:szCs w:val="22"/>
        </w:rPr>
        <w:t xml:space="preserve"> </w:t>
      </w:r>
    </w:p>
    <w:p w14:paraId="60F6F55A" w14:textId="77777777" w:rsidR="00057316" w:rsidRPr="00202EC6" w:rsidRDefault="00057316" w:rsidP="006C67C1">
      <w:pPr>
        <w:pStyle w:val="ListParagraph"/>
        <w:tabs>
          <w:tab w:val="left" w:pos="540"/>
          <w:tab w:val="left" w:pos="810"/>
        </w:tabs>
        <w:ind w:left="880" w:right="-50"/>
        <w:rPr>
          <w:rFonts w:ascii="Times New Roman" w:hAnsi="Times New Roman"/>
          <w:sz w:val="22"/>
          <w:szCs w:val="22"/>
        </w:rPr>
      </w:pPr>
    </w:p>
    <w:p w14:paraId="642DCD0E" w14:textId="3A187520" w:rsidR="00061A40" w:rsidRPr="00202EC6" w:rsidRDefault="00EE5466" w:rsidP="00EE5466">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5.5.6.7  </w:t>
      </w:r>
      <w:r w:rsidR="003D2FD0" w:rsidRPr="00202EC6">
        <w:rPr>
          <w:rFonts w:ascii="Times New Roman" w:hAnsi="Times New Roman"/>
          <w:sz w:val="22"/>
          <w:szCs w:val="22"/>
        </w:rPr>
        <w:t>Th</w:t>
      </w:r>
      <w:r w:rsidR="006E7721" w:rsidRPr="00202EC6">
        <w:rPr>
          <w:rFonts w:ascii="Times New Roman" w:hAnsi="Times New Roman"/>
          <w:sz w:val="22"/>
          <w:szCs w:val="22"/>
        </w:rPr>
        <w:t xml:space="preserve">e </w:t>
      </w:r>
      <w:r w:rsidR="003D2FD0" w:rsidRPr="00202EC6">
        <w:rPr>
          <w:rFonts w:ascii="Times New Roman" w:hAnsi="Times New Roman"/>
          <w:spacing w:val="-52"/>
          <w:sz w:val="22"/>
          <w:szCs w:val="22"/>
        </w:rPr>
        <w:t xml:space="preserve"> </w:t>
      </w:r>
      <w:r w:rsidR="00E45FC7" w:rsidRPr="00202EC6">
        <w:rPr>
          <w:rFonts w:ascii="Times New Roman" w:hAnsi="Times New Roman"/>
          <w:sz w:val="22"/>
          <w:szCs w:val="22"/>
        </w:rPr>
        <w:t>final</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report</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is</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then</w:t>
      </w:r>
      <w:r w:rsidR="003D2FD0" w:rsidRPr="00202EC6">
        <w:rPr>
          <w:rFonts w:ascii="Times New Roman" w:hAnsi="Times New Roman"/>
          <w:spacing w:val="1"/>
          <w:sz w:val="22"/>
          <w:szCs w:val="22"/>
        </w:rPr>
        <w:t xml:space="preserve"> </w:t>
      </w:r>
      <w:r w:rsidR="00713CFD" w:rsidRPr="00202EC6">
        <w:rPr>
          <w:rFonts w:ascii="Times New Roman" w:hAnsi="Times New Roman"/>
          <w:spacing w:val="1"/>
          <w:sz w:val="22"/>
          <w:szCs w:val="22"/>
        </w:rPr>
        <w:t xml:space="preserve">signed by the members of the Expert Committee and </w:t>
      </w:r>
      <w:r w:rsidR="003D2FD0" w:rsidRPr="00202EC6">
        <w:rPr>
          <w:rFonts w:ascii="Times New Roman" w:hAnsi="Times New Roman"/>
          <w:sz w:val="22"/>
          <w:szCs w:val="22"/>
        </w:rPr>
        <w:t>submitted</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to</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Director-General</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of</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FAO</w:t>
      </w:r>
      <w:r w:rsidR="00AF5C33" w:rsidRPr="00202EC6">
        <w:rPr>
          <w:rFonts w:ascii="Times New Roman" w:hAnsi="Times New Roman"/>
          <w:sz w:val="22"/>
          <w:szCs w:val="22"/>
        </w:rPr>
        <w:t xml:space="preserve"> or his/her delegate)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for distribution to the</w:t>
      </w:r>
      <w:r w:rsidR="003D2FD0" w:rsidRPr="00202EC6">
        <w:rPr>
          <w:rFonts w:ascii="Times New Roman" w:hAnsi="Times New Roman"/>
          <w:spacing w:val="-1"/>
          <w:sz w:val="22"/>
          <w:szCs w:val="22"/>
        </w:rPr>
        <w:t xml:space="preserve"> </w:t>
      </w:r>
      <w:r w:rsidR="003D2FD0" w:rsidRPr="00202EC6">
        <w:rPr>
          <w:rFonts w:ascii="Times New Roman" w:hAnsi="Times New Roman"/>
          <w:sz w:val="22"/>
          <w:szCs w:val="22"/>
        </w:rPr>
        <w:t>disputing parties</w:t>
      </w:r>
      <w:r w:rsidR="00C03C97" w:rsidRPr="00202EC6">
        <w:rPr>
          <w:rFonts w:ascii="Times New Roman" w:hAnsi="Times New Roman"/>
          <w:sz w:val="22"/>
          <w:szCs w:val="22"/>
        </w:rPr>
        <w:t>, pursuant to paragraph 3 of Article XIII of the IPPC</w:t>
      </w:r>
      <w:r w:rsidR="003D2FD0" w:rsidRPr="00202EC6">
        <w:rPr>
          <w:rFonts w:ascii="Times New Roman" w:hAnsi="Times New Roman"/>
          <w:sz w:val="22"/>
          <w:szCs w:val="22"/>
        </w:rPr>
        <w:t>.</w:t>
      </w:r>
      <w:r w:rsidR="004055ED" w:rsidRPr="00202EC6">
        <w:rPr>
          <w:rStyle w:val="FootnoteReference"/>
          <w:rFonts w:ascii="Times New Roman" w:hAnsi="Times New Roman"/>
          <w:sz w:val="22"/>
          <w:szCs w:val="22"/>
        </w:rPr>
        <w:footnoteReference w:id="56"/>
      </w:r>
    </w:p>
    <w:p w14:paraId="1DD06257" w14:textId="77777777" w:rsidR="00057316" w:rsidRPr="00202EC6" w:rsidRDefault="00057316" w:rsidP="006C67C1">
      <w:pPr>
        <w:pStyle w:val="ListParagraph"/>
        <w:tabs>
          <w:tab w:val="left" w:pos="540"/>
          <w:tab w:val="left" w:pos="810"/>
        </w:tabs>
        <w:ind w:left="880" w:right="-50"/>
        <w:rPr>
          <w:rFonts w:ascii="Times New Roman" w:hAnsi="Times New Roman"/>
          <w:sz w:val="22"/>
          <w:szCs w:val="22"/>
        </w:rPr>
      </w:pPr>
    </w:p>
    <w:p w14:paraId="14CD5E45" w14:textId="2C22563E" w:rsidR="00901978" w:rsidRPr="00202EC6" w:rsidRDefault="00A601B5" w:rsidP="00A601B5">
      <w:pPr>
        <w:pStyle w:val="ListParagraph"/>
        <w:tabs>
          <w:tab w:val="left" w:pos="540"/>
          <w:tab w:val="left" w:pos="810"/>
        </w:tabs>
        <w:spacing w:before="1"/>
        <w:ind w:left="880" w:right="-50"/>
        <w:rPr>
          <w:rFonts w:ascii="Times New Roman" w:hAnsi="Times New Roman"/>
          <w:sz w:val="22"/>
          <w:szCs w:val="22"/>
        </w:rPr>
      </w:pPr>
      <w:r w:rsidRPr="00202EC6">
        <w:rPr>
          <w:rFonts w:ascii="Times New Roman" w:hAnsi="Times New Roman"/>
          <w:sz w:val="22"/>
          <w:szCs w:val="22"/>
        </w:rPr>
        <w:t xml:space="preserve">5.5.6.8  </w:t>
      </w:r>
      <w:r w:rsidR="00A03B02" w:rsidRPr="00202EC6">
        <w:rPr>
          <w:rFonts w:ascii="Times New Roman" w:hAnsi="Times New Roman"/>
          <w:sz w:val="22"/>
          <w:szCs w:val="22"/>
        </w:rPr>
        <w:t xml:space="preserve">A </w:t>
      </w:r>
      <w:r w:rsidR="006D5CF0" w:rsidRPr="00202EC6">
        <w:rPr>
          <w:rFonts w:ascii="Times New Roman" w:hAnsi="Times New Roman"/>
          <w:sz w:val="22"/>
          <w:szCs w:val="22"/>
        </w:rPr>
        <w:t>report of the proceedings and the outcome of the Expert Comm</w:t>
      </w:r>
      <w:r w:rsidR="00117BC3" w:rsidRPr="00202EC6">
        <w:rPr>
          <w:rFonts w:ascii="Times New Roman" w:hAnsi="Times New Roman"/>
          <w:sz w:val="22"/>
          <w:szCs w:val="22"/>
        </w:rPr>
        <w:t>ittee process is submitted by the IPPC Secretariat to the CPM for information.</w:t>
      </w:r>
      <w:r w:rsidR="008E17A1" w:rsidRPr="00202EC6">
        <w:rPr>
          <w:rStyle w:val="FootnoteReference"/>
          <w:rFonts w:ascii="Times New Roman" w:hAnsi="Times New Roman"/>
          <w:sz w:val="22"/>
          <w:szCs w:val="22"/>
        </w:rPr>
        <w:footnoteReference w:id="57"/>
      </w:r>
    </w:p>
    <w:p w14:paraId="24299568" w14:textId="77777777" w:rsidR="00057316" w:rsidRPr="00202EC6" w:rsidRDefault="00057316" w:rsidP="006C67C1">
      <w:pPr>
        <w:tabs>
          <w:tab w:val="left" w:pos="540"/>
          <w:tab w:val="left" w:pos="941"/>
        </w:tabs>
        <w:ind w:right="-50"/>
        <w:rPr>
          <w:szCs w:val="22"/>
        </w:rPr>
      </w:pPr>
    </w:p>
    <w:p w14:paraId="75560282" w14:textId="6BECFE48" w:rsidR="001E1C3B" w:rsidRPr="00202EC6" w:rsidRDefault="00CA7539" w:rsidP="00CA7539">
      <w:pPr>
        <w:pStyle w:val="Heading2"/>
        <w:tabs>
          <w:tab w:val="left" w:pos="630"/>
          <w:tab w:val="left" w:pos="1260"/>
        </w:tabs>
        <w:ind w:right="-50"/>
        <w:rPr>
          <w:rFonts w:ascii="Times New Roman" w:hAnsi="Times New Roman"/>
          <w:sz w:val="22"/>
          <w:szCs w:val="22"/>
        </w:rPr>
      </w:pPr>
      <w:r w:rsidRPr="00202EC6">
        <w:rPr>
          <w:rFonts w:ascii="Times New Roman" w:hAnsi="Times New Roman"/>
          <w:sz w:val="22"/>
          <w:szCs w:val="22"/>
        </w:rPr>
        <w:t xml:space="preserve">6.  </w:t>
      </w:r>
      <w:r w:rsidR="001E1C3B" w:rsidRPr="00202EC6">
        <w:rPr>
          <w:rFonts w:ascii="Times New Roman" w:hAnsi="Times New Roman"/>
          <w:sz w:val="22"/>
          <w:szCs w:val="22"/>
        </w:rPr>
        <w:t>Others</w:t>
      </w:r>
    </w:p>
    <w:p w14:paraId="6D1BD224" w14:textId="77777777" w:rsidR="00057316" w:rsidRPr="00202EC6" w:rsidRDefault="00057316" w:rsidP="006C67C1">
      <w:pPr>
        <w:pStyle w:val="Heading2"/>
        <w:tabs>
          <w:tab w:val="left" w:pos="540"/>
          <w:tab w:val="left" w:pos="990"/>
          <w:tab w:val="left" w:pos="991"/>
          <w:tab w:val="left" w:pos="1260"/>
        </w:tabs>
        <w:ind w:right="-50"/>
        <w:rPr>
          <w:rFonts w:ascii="Times New Roman" w:hAnsi="Times New Roman"/>
          <w:sz w:val="22"/>
          <w:szCs w:val="22"/>
        </w:rPr>
      </w:pPr>
    </w:p>
    <w:p w14:paraId="322AE866" w14:textId="3491CB60" w:rsidR="00E45173" w:rsidRPr="00202EC6" w:rsidRDefault="00E41120" w:rsidP="006C67C1">
      <w:pPr>
        <w:tabs>
          <w:tab w:val="left" w:pos="630"/>
          <w:tab w:val="left" w:pos="940"/>
        </w:tabs>
        <w:ind w:right="-50"/>
        <w:rPr>
          <w:b/>
          <w:bCs/>
          <w:szCs w:val="22"/>
        </w:rPr>
      </w:pPr>
      <w:r w:rsidRPr="00202EC6">
        <w:rPr>
          <w:b/>
          <w:bCs/>
          <w:szCs w:val="22"/>
        </w:rPr>
        <w:t>6</w:t>
      </w:r>
      <w:r w:rsidR="00AE55DA" w:rsidRPr="00202EC6">
        <w:rPr>
          <w:b/>
          <w:bCs/>
          <w:szCs w:val="22"/>
        </w:rPr>
        <w:t xml:space="preserve">.1 </w:t>
      </w:r>
      <w:r w:rsidR="00F444EF" w:rsidRPr="00202EC6">
        <w:rPr>
          <w:b/>
          <w:bCs/>
          <w:szCs w:val="22"/>
        </w:rPr>
        <w:t xml:space="preserve">   </w:t>
      </w:r>
      <w:r w:rsidR="001E1C3B" w:rsidRPr="00202EC6">
        <w:rPr>
          <w:b/>
          <w:bCs/>
          <w:szCs w:val="22"/>
        </w:rPr>
        <w:t>Observers</w:t>
      </w:r>
    </w:p>
    <w:p w14:paraId="2B6C340F" w14:textId="77777777" w:rsidR="002D5DFB" w:rsidRPr="00202EC6" w:rsidRDefault="002D5DFB" w:rsidP="006C67C1">
      <w:pPr>
        <w:tabs>
          <w:tab w:val="left" w:pos="630"/>
          <w:tab w:val="left" w:pos="940"/>
        </w:tabs>
        <w:ind w:right="-50"/>
        <w:rPr>
          <w:b/>
          <w:bCs/>
          <w:szCs w:val="22"/>
        </w:rPr>
      </w:pPr>
    </w:p>
    <w:p w14:paraId="64396535" w14:textId="674E3A73" w:rsidR="00E03464" w:rsidRPr="00202EC6" w:rsidRDefault="00E03464" w:rsidP="006C67C1">
      <w:pPr>
        <w:tabs>
          <w:tab w:val="left" w:pos="540"/>
          <w:tab w:val="left" w:pos="940"/>
        </w:tabs>
        <w:ind w:right="-50"/>
        <w:rPr>
          <w:szCs w:val="22"/>
        </w:rPr>
      </w:pPr>
      <w:r w:rsidRPr="00202EC6">
        <w:rPr>
          <w:szCs w:val="22"/>
        </w:rPr>
        <w:t xml:space="preserve">The disputing parties and </w:t>
      </w:r>
      <w:r w:rsidR="00B13516" w:rsidRPr="00202EC6">
        <w:rPr>
          <w:szCs w:val="22"/>
        </w:rPr>
        <w:t xml:space="preserve">the Chairperson of the Expert Committee shall agree on observers to </w:t>
      </w:r>
      <w:proofErr w:type="gramStart"/>
      <w:r w:rsidR="00B13516" w:rsidRPr="00202EC6">
        <w:rPr>
          <w:szCs w:val="22"/>
        </w:rPr>
        <w:t>be admitted</w:t>
      </w:r>
      <w:proofErr w:type="gramEnd"/>
      <w:r w:rsidR="00B13516" w:rsidRPr="00202EC6">
        <w:rPr>
          <w:szCs w:val="22"/>
        </w:rPr>
        <w:t xml:space="preserve"> to meetings of the Expert Committee and the applicable rules of conduct of observers</w:t>
      </w:r>
      <w:r w:rsidR="001B11C5" w:rsidRPr="00202EC6">
        <w:rPr>
          <w:szCs w:val="22"/>
        </w:rPr>
        <w:t>.  Where there is no agreement among the disputing parties</w:t>
      </w:r>
      <w:r w:rsidR="00F33ED9" w:rsidRPr="00202EC6">
        <w:rPr>
          <w:szCs w:val="22"/>
        </w:rPr>
        <w:t xml:space="preserve"> on the number and type of observers</w:t>
      </w:r>
      <w:r w:rsidR="001B11C5" w:rsidRPr="00202EC6">
        <w:rPr>
          <w:szCs w:val="22"/>
        </w:rPr>
        <w:t xml:space="preserve">, no observers </w:t>
      </w:r>
      <w:proofErr w:type="gramStart"/>
      <w:r w:rsidR="001B11C5" w:rsidRPr="00202EC6">
        <w:rPr>
          <w:szCs w:val="22"/>
        </w:rPr>
        <w:t>shall be allowed</w:t>
      </w:r>
      <w:proofErr w:type="gramEnd"/>
      <w:r w:rsidR="001B11C5" w:rsidRPr="00202EC6">
        <w:rPr>
          <w:szCs w:val="22"/>
        </w:rPr>
        <w:t xml:space="preserve">.  </w:t>
      </w:r>
      <w:r w:rsidR="00887F91" w:rsidRPr="00202EC6">
        <w:rPr>
          <w:szCs w:val="22"/>
        </w:rPr>
        <w:t xml:space="preserve">Where the presence of observers is agreed, but there is no agreement on the conduct of such observers, observers </w:t>
      </w:r>
      <w:proofErr w:type="gramStart"/>
      <w:r w:rsidR="00887F91" w:rsidRPr="00202EC6">
        <w:rPr>
          <w:szCs w:val="22"/>
        </w:rPr>
        <w:t>will only be allowed</w:t>
      </w:r>
      <w:proofErr w:type="gramEnd"/>
      <w:r w:rsidR="00887F91" w:rsidRPr="00202EC6">
        <w:rPr>
          <w:szCs w:val="22"/>
        </w:rPr>
        <w:t xml:space="preserve"> to attend but cannot participate.</w:t>
      </w:r>
      <w:r w:rsidR="00C81D0B" w:rsidRPr="00202EC6">
        <w:rPr>
          <w:rStyle w:val="FootnoteReference"/>
          <w:szCs w:val="22"/>
        </w:rPr>
        <w:footnoteReference w:id="58"/>
      </w:r>
    </w:p>
    <w:p w14:paraId="5113F0DA" w14:textId="77777777" w:rsidR="00E45173" w:rsidRPr="00202EC6" w:rsidRDefault="00E45173" w:rsidP="006C67C1">
      <w:pPr>
        <w:tabs>
          <w:tab w:val="left" w:pos="540"/>
          <w:tab w:val="left" w:pos="940"/>
        </w:tabs>
        <w:ind w:right="-50"/>
        <w:rPr>
          <w:szCs w:val="22"/>
        </w:rPr>
      </w:pPr>
    </w:p>
    <w:p w14:paraId="370EAC67" w14:textId="5AE828B3" w:rsidR="00E45173" w:rsidRPr="00202EC6" w:rsidRDefault="00E41120" w:rsidP="006C67C1">
      <w:pPr>
        <w:tabs>
          <w:tab w:val="left" w:pos="900"/>
          <w:tab w:val="left" w:pos="1659"/>
        </w:tabs>
        <w:ind w:right="-50"/>
        <w:rPr>
          <w:b/>
          <w:bCs/>
          <w:szCs w:val="22"/>
        </w:rPr>
      </w:pPr>
      <w:r w:rsidRPr="00202EC6">
        <w:rPr>
          <w:b/>
          <w:bCs/>
          <w:szCs w:val="22"/>
        </w:rPr>
        <w:t>6</w:t>
      </w:r>
      <w:r w:rsidR="00FC155A" w:rsidRPr="00202EC6">
        <w:rPr>
          <w:b/>
          <w:bCs/>
          <w:szCs w:val="22"/>
        </w:rPr>
        <w:t xml:space="preserve">.2 </w:t>
      </w:r>
      <w:r w:rsidR="00F444EF" w:rsidRPr="00202EC6">
        <w:rPr>
          <w:b/>
          <w:bCs/>
          <w:szCs w:val="22"/>
        </w:rPr>
        <w:t xml:space="preserve">   </w:t>
      </w:r>
      <w:r w:rsidR="001E1C3B" w:rsidRPr="00202EC6">
        <w:rPr>
          <w:b/>
          <w:bCs/>
          <w:szCs w:val="22"/>
        </w:rPr>
        <w:t>In</w:t>
      </w:r>
      <w:r w:rsidR="00E45173" w:rsidRPr="00202EC6">
        <w:rPr>
          <w:b/>
          <w:bCs/>
          <w:szCs w:val="22"/>
        </w:rPr>
        <w:t>formation from external sources</w:t>
      </w:r>
    </w:p>
    <w:p w14:paraId="507664B8" w14:textId="77777777" w:rsidR="00092B4C" w:rsidRPr="00202EC6" w:rsidRDefault="00092B4C" w:rsidP="006C67C1">
      <w:pPr>
        <w:tabs>
          <w:tab w:val="left" w:pos="900"/>
          <w:tab w:val="left" w:pos="1659"/>
        </w:tabs>
        <w:ind w:right="-50"/>
        <w:rPr>
          <w:b/>
          <w:bCs/>
          <w:szCs w:val="22"/>
        </w:rPr>
      </w:pPr>
    </w:p>
    <w:p w14:paraId="7857FD3A" w14:textId="434EC8F7" w:rsidR="00FD1293" w:rsidRPr="00202EC6" w:rsidRDefault="00994A66" w:rsidP="006C67C1">
      <w:pPr>
        <w:tabs>
          <w:tab w:val="left" w:pos="540"/>
          <w:tab w:val="left" w:pos="1659"/>
        </w:tabs>
        <w:ind w:right="-50"/>
        <w:rPr>
          <w:szCs w:val="22"/>
        </w:rPr>
      </w:pPr>
      <w:r w:rsidRPr="00202EC6">
        <w:rPr>
          <w:szCs w:val="22"/>
        </w:rPr>
        <w:t>With the written consent from the disputing parties, t</w:t>
      </w:r>
      <w:r w:rsidR="00B66F5D" w:rsidRPr="00202EC6">
        <w:rPr>
          <w:szCs w:val="22"/>
        </w:rPr>
        <w:t xml:space="preserve">he Expert Committee may seek additional information from other sources, as it deems </w:t>
      </w:r>
      <w:r w:rsidRPr="00202EC6">
        <w:rPr>
          <w:szCs w:val="22"/>
        </w:rPr>
        <w:t>necessary.</w:t>
      </w:r>
      <w:r w:rsidR="000E47F5" w:rsidRPr="00202EC6">
        <w:rPr>
          <w:rStyle w:val="FootnoteReference"/>
          <w:szCs w:val="22"/>
        </w:rPr>
        <w:footnoteReference w:id="59"/>
      </w:r>
      <w:r w:rsidRPr="00202EC6">
        <w:rPr>
          <w:szCs w:val="22"/>
        </w:rPr>
        <w:t xml:space="preserve"> </w:t>
      </w:r>
    </w:p>
    <w:p w14:paraId="629A8764" w14:textId="77777777" w:rsidR="001B2338" w:rsidRPr="00202EC6" w:rsidRDefault="001B2338" w:rsidP="006C67C1">
      <w:pPr>
        <w:tabs>
          <w:tab w:val="left" w:pos="540"/>
          <w:tab w:val="left" w:pos="1659"/>
        </w:tabs>
        <w:ind w:right="-50"/>
        <w:rPr>
          <w:b/>
          <w:bCs/>
          <w:szCs w:val="22"/>
        </w:rPr>
      </w:pPr>
    </w:p>
    <w:p w14:paraId="5009FF42" w14:textId="03983E82" w:rsidR="001B2338" w:rsidRPr="00202EC6" w:rsidRDefault="00E41120" w:rsidP="006C67C1">
      <w:pPr>
        <w:tabs>
          <w:tab w:val="left" w:pos="630"/>
          <w:tab w:val="left" w:pos="810"/>
          <w:tab w:val="left" w:pos="1659"/>
        </w:tabs>
        <w:ind w:right="-50"/>
        <w:rPr>
          <w:b/>
          <w:bCs/>
          <w:szCs w:val="22"/>
        </w:rPr>
      </w:pPr>
      <w:r w:rsidRPr="00202EC6">
        <w:rPr>
          <w:b/>
          <w:bCs/>
          <w:szCs w:val="22"/>
        </w:rPr>
        <w:t>6</w:t>
      </w:r>
      <w:r w:rsidR="00E75876" w:rsidRPr="00202EC6">
        <w:rPr>
          <w:b/>
          <w:bCs/>
          <w:szCs w:val="22"/>
        </w:rPr>
        <w:t>.</w:t>
      </w:r>
      <w:r w:rsidR="007E0ED8" w:rsidRPr="00202EC6">
        <w:rPr>
          <w:b/>
          <w:bCs/>
          <w:szCs w:val="22"/>
        </w:rPr>
        <w:t>3</w:t>
      </w:r>
      <w:r w:rsidR="001E1C3B" w:rsidRPr="00202EC6">
        <w:rPr>
          <w:b/>
          <w:bCs/>
          <w:szCs w:val="22"/>
        </w:rPr>
        <w:t xml:space="preserve"> </w:t>
      </w:r>
      <w:r w:rsidR="007E0ED8" w:rsidRPr="00202EC6">
        <w:rPr>
          <w:b/>
          <w:bCs/>
          <w:szCs w:val="22"/>
        </w:rPr>
        <w:t xml:space="preserve"> </w:t>
      </w:r>
      <w:r w:rsidR="00E44E05" w:rsidRPr="00202EC6">
        <w:rPr>
          <w:b/>
          <w:bCs/>
          <w:szCs w:val="22"/>
        </w:rPr>
        <w:t xml:space="preserve"> </w:t>
      </w:r>
      <w:r w:rsidR="001E1C3B" w:rsidRPr="00202EC6">
        <w:rPr>
          <w:b/>
          <w:bCs/>
          <w:szCs w:val="22"/>
        </w:rPr>
        <w:t xml:space="preserve">Financial </w:t>
      </w:r>
      <w:r w:rsidR="00F96872" w:rsidRPr="00202EC6">
        <w:rPr>
          <w:b/>
          <w:bCs/>
          <w:szCs w:val="22"/>
        </w:rPr>
        <w:t>c</w:t>
      </w:r>
      <w:r w:rsidR="001E1C3B" w:rsidRPr="00202EC6">
        <w:rPr>
          <w:b/>
          <w:bCs/>
          <w:szCs w:val="22"/>
        </w:rPr>
        <w:t>onsiderations</w:t>
      </w:r>
    </w:p>
    <w:p w14:paraId="5A5EC87B" w14:textId="77777777" w:rsidR="00092B4C" w:rsidRPr="00202EC6" w:rsidRDefault="00092B4C" w:rsidP="006C67C1">
      <w:pPr>
        <w:tabs>
          <w:tab w:val="left" w:pos="630"/>
          <w:tab w:val="left" w:pos="810"/>
          <w:tab w:val="left" w:pos="1659"/>
        </w:tabs>
        <w:ind w:right="-50"/>
        <w:rPr>
          <w:b/>
          <w:bCs/>
          <w:szCs w:val="22"/>
        </w:rPr>
      </w:pPr>
    </w:p>
    <w:p w14:paraId="2A9265C3" w14:textId="02A2B681" w:rsidR="00335A45" w:rsidRPr="00202EC6" w:rsidRDefault="008E64F0" w:rsidP="006C67C1">
      <w:pPr>
        <w:tabs>
          <w:tab w:val="left" w:pos="540"/>
          <w:tab w:val="left" w:pos="1659"/>
        </w:tabs>
        <w:ind w:right="-50"/>
        <w:rPr>
          <w:szCs w:val="22"/>
        </w:rPr>
      </w:pPr>
      <w:r w:rsidRPr="00202EC6">
        <w:rPr>
          <w:szCs w:val="22"/>
        </w:rPr>
        <w:t>C</w:t>
      </w:r>
      <w:r w:rsidR="00841769" w:rsidRPr="00202EC6">
        <w:rPr>
          <w:szCs w:val="22"/>
        </w:rPr>
        <w:t xml:space="preserve">osts </w:t>
      </w:r>
      <w:r w:rsidR="0031683B" w:rsidRPr="00202EC6">
        <w:rPr>
          <w:szCs w:val="22"/>
        </w:rPr>
        <w:t>of the IPPC Secretariat</w:t>
      </w:r>
      <w:r w:rsidR="001437C2" w:rsidRPr="00202EC6">
        <w:rPr>
          <w:szCs w:val="22"/>
        </w:rPr>
        <w:t xml:space="preserve">, the IC Sub-group </w:t>
      </w:r>
      <w:r w:rsidR="004A384D" w:rsidRPr="00202EC6">
        <w:rPr>
          <w:szCs w:val="22"/>
        </w:rPr>
        <w:t xml:space="preserve">on </w:t>
      </w:r>
      <w:r w:rsidR="001437C2" w:rsidRPr="00202EC6">
        <w:rPr>
          <w:szCs w:val="22"/>
        </w:rPr>
        <w:t xml:space="preserve">DAS and the Expert Committee </w:t>
      </w:r>
      <w:r w:rsidR="00841769" w:rsidRPr="00202EC6">
        <w:rPr>
          <w:szCs w:val="22"/>
        </w:rPr>
        <w:t xml:space="preserve">associated with </w:t>
      </w:r>
      <w:r w:rsidR="0031683B" w:rsidRPr="00202EC6">
        <w:rPr>
          <w:szCs w:val="22"/>
        </w:rPr>
        <w:t>any</w:t>
      </w:r>
      <w:r w:rsidR="00322E1C" w:rsidRPr="00202EC6">
        <w:rPr>
          <w:szCs w:val="22"/>
        </w:rPr>
        <w:t xml:space="preserve"> </w:t>
      </w:r>
      <w:r w:rsidR="00841769" w:rsidRPr="00202EC6">
        <w:rPr>
          <w:szCs w:val="22"/>
        </w:rPr>
        <w:t>dispute</w:t>
      </w:r>
      <w:r w:rsidR="0061313B" w:rsidRPr="00202EC6">
        <w:rPr>
          <w:szCs w:val="22"/>
        </w:rPr>
        <w:t xml:space="preserve"> </w:t>
      </w:r>
      <w:r w:rsidR="009864E9" w:rsidRPr="00202EC6">
        <w:rPr>
          <w:szCs w:val="22"/>
        </w:rPr>
        <w:t xml:space="preserve">brought under these </w:t>
      </w:r>
      <w:r w:rsidR="00240329" w:rsidRPr="00202EC6">
        <w:rPr>
          <w:szCs w:val="22"/>
        </w:rPr>
        <w:t>DSPs</w:t>
      </w:r>
      <w:r w:rsidR="001437C2" w:rsidRPr="00202EC6">
        <w:rPr>
          <w:szCs w:val="22"/>
        </w:rPr>
        <w:t xml:space="preserve"> shall be borne equally by parties to the dispute.  </w:t>
      </w:r>
      <w:r w:rsidR="00134940" w:rsidRPr="00202EC6">
        <w:rPr>
          <w:szCs w:val="22"/>
        </w:rPr>
        <w:t>Such costs shall include: (a) the IPPC Secretariat’s expenses as registrar</w:t>
      </w:r>
      <w:r w:rsidR="004A384D" w:rsidRPr="00202EC6">
        <w:rPr>
          <w:szCs w:val="22"/>
        </w:rPr>
        <w:t xml:space="preserve"> or the hiring of consultants to facilitate the process</w:t>
      </w:r>
      <w:r w:rsidR="00134940" w:rsidRPr="00202EC6">
        <w:rPr>
          <w:szCs w:val="22"/>
        </w:rPr>
        <w:t xml:space="preserve">, (b) </w:t>
      </w:r>
      <w:r w:rsidR="00D32AC4" w:rsidRPr="00202EC6">
        <w:rPr>
          <w:szCs w:val="22"/>
        </w:rPr>
        <w:t xml:space="preserve">costs of </w:t>
      </w:r>
      <w:r w:rsidR="00C36912" w:rsidRPr="00202EC6">
        <w:rPr>
          <w:szCs w:val="22"/>
        </w:rPr>
        <w:t xml:space="preserve">transcriptions, recording, </w:t>
      </w:r>
      <w:r w:rsidR="00D32AC4" w:rsidRPr="00202EC6">
        <w:rPr>
          <w:szCs w:val="22"/>
        </w:rPr>
        <w:t xml:space="preserve">interpretation and translation, where necessary, </w:t>
      </w:r>
      <w:r w:rsidR="00FD1293" w:rsidRPr="00202EC6">
        <w:rPr>
          <w:szCs w:val="22"/>
        </w:rPr>
        <w:t xml:space="preserve">and </w:t>
      </w:r>
      <w:r w:rsidR="00D32AC4" w:rsidRPr="00202EC6">
        <w:rPr>
          <w:szCs w:val="22"/>
        </w:rPr>
        <w:t>(c) travel and subsistence</w:t>
      </w:r>
      <w:r w:rsidR="00563310" w:rsidRPr="00202EC6">
        <w:rPr>
          <w:szCs w:val="22"/>
        </w:rPr>
        <w:t xml:space="preserve"> and fees of the members of the Expert Committee</w:t>
      </w:r>
      <w:r w:rsidR="008F0C05" w:rsidRPr="00202EC6">
        <w:rPr>
          <w:szCs w:val="22"/>
        </w:rPr>
        <w:t xml:space="preserve"> </w:t>
      </w:r>
      <w:r w:rsidR="00203112" w:rsidRPr="00202EC6">
        <w:rPr>
          <w:szCs w:val="22"/>
        </w:rPr>
        <w:t>determined in accordance with FAO policy</w:t>
      </w:r>
      <w:r w:rsidR="00FD1293" w:rsidRPr="00202EC6">
        <w:rPr>
          <w:szCs w:val="22"/>
        </w:rPr>
        <w:t>.</w:t>
      </w:r>
      <w:r w:rsidRPr="00202EC6">
        <w:rPr>
          <w:szCs w:val="22"/>
        </w:rPr>
        <w:t xml:space="preserve"> </w:t>
      </w:r>
      <w:r w:rsidR="00CA1C8C" w:rsidRPr="00202EC6">
        <w:rPr>
          <w:szCs w:val="22"/>
        </w:rPr>
        <w:t>Where the party that initiated the dispute settlement is a developed country</w:t>
      </w:r>
      <w:r w:rsidR="00973DD9" w:rsidRPr="00202EC6">
        <w:rPr>
          <w:szCs w:val="22"/>
        </w:rPr>
        <w:t xml:space="preserve"> and the other party is a developing country</w:t>
      </w:r>
      <w:r w:rsidR="00CA1C8C" w:rsidRPr="00202EC6">
        <w:rPr>
          <w:szCs w:val="22"/>
        </w:rPr>
        <w:t xml:space="preserve">, it is encouraged </w:t>
      </w:r>
      <w:proofErr w:type="gramStart"/>
      <w:r w:rsidR="00492803" w:rsidRPr="00202EC6">
        <w:rPr>
          <w:szCs w:val="22"/>
        </w:rPr>
        <w:t xml:space="preserve">to </w:t>
      </w:r>
      <w:r w:rsidR="00C8067B" w:rsidRPr="00202EC6">
        <w:rPr>
          <w:szCs w:val="22"/>
        </w:rPr>
        <w:t xml:space="preserve">voluntarily </w:t>
      </w:r>
      <w:r w:rsidR="00CB5390" w:rsidRPr="00202EC6">
        <w:rPr>
          <w:szCs w:val="22"/>
        </w:rPr>
        <w:t>cover</w:t>
      </w:r>
      <w:proofErr w:type="gramEnd"/>
      <w:r w:rsidR="00CB5390" w:rsidRPr="00202EC6">
        <w:rPr>
          <w:szCs w:val="22"/>
        </w:rPr>
        <w:t xml:space="preserve"> </w:t>
      </w:r>
      <w:r w:rsidR="00973DD9" w:rsidRPr="00202EC6">
        <w:rPr>
          <w:szCs w:val="22"/>
        </w:rPr>
        <w:t>all or part of the</w:t>
      </w:r>
      <w:r w:rsidRPr="00202EC6">
        <w:rPr>
          <w:szCs w:val="22"/>
        </w:rPr>
        <w:t>se</w:t>
      </w:r>
      <w:r w:rsidR="00973DD9" w:rsidRPr="00202EC6">
        <w:rPr>
          <w:szCs w:val="22"/>
        </w:rPr>
        <w:t xml:space="preserve"> costs</w:t>
      </w:r>
      <w:r w:rsidR="00CB5390" w:rsidRPr="00202EC6">
        <w:rPr>
          <w:szCs w:val="22"/>
        </w:rPr>
        <w:t>.</w:t>
      </w:r>
      <w:r w:rsidR="00B7249B" w:rsidRPr="00202EC6">
        <w:rPr>
          <w:rStyle w:val="FootnoteReference"/>
          <w:szCs w:val="22"/>
        </w:rPr>
        <w:footnoteReference w:id="60"/>
      </w:r>
      <w:r w:rsidR="00973DD9" w:rsidRPr="00202EC6">
        <w:rPr>
          <w:szCs w:val="22"/>
        </w:rPr>
        <w:t xml:space="preserve"> </w:t>
      </w:r>
    </w:p>
    <w:p w14:paraId="695AB7B9" w14:textId="77777777" w:rsidR="00E45173" w:rsidRPr="00202EC6" w:rsidRDefault="00E45173" w:rsidP="006C67C1">
      <w:pPr>
        <w:tabs>
          <w:tab w:val="left" w:pos="540"/>
          <w:tab w:val="left" w:pos="1659"/>
        </w:tabs>
        <w:ind w:right="-50"/>
        <w:rPr>
          <w:szCs w:val="22"/>
        </w:rPr>
      </w:pPr>
    </w:p>
    <w:p w14:paraId="13532AC2" w14:textId="33E33F95" w:rsidR="00815A93" w:rsidRPr="00202EC6" w:rsidRDefault="00E41120" w:rsidP="006C67C1">
      <w:pPr>
        <w:tabs>
          <w:tab w:val="left" w:pos="540"/>
          <w:tab w:val="left" w:pos="900"/>
          <w:tab w:val="left" w:pos="1659"/>
        </w:tabs>
        <w:ind w:right="-50"/>
        <w:rPr>
          <w:b/>
          <w:bCs/>
          <w:szCs w:val="22"/>
        </w:rPr>
      </w:pPr>
      <w:r w:rsidRPr="00202EC6">
        <w:rPr>
          <w:b/>
          <w:bCs/>
          <w:szCs w:val="22"/>
        </w:rPr>
        <w:t>6</w:t>
      </w:r>
      <w:r w:rsidR="00E75876" w:rsidRPr="00202EC6">
        <w:rPr>
          <w:b/>
          <w:bCs/>
          <w:szCs w:val="22"/>
        </w:rPr>
        <w:t>.</w:t>
      </w:r>
      <w:r w:rsidR="00CB5390" w:rsidRPr="00202EC6">
        <w:rPr>
          <w:b/>
          <w:bCs/>
          <w:szCs w:val="22"/>
        </w:rPr>
        <w:t>4</w:t>
      </w:r>
      <w:r w:rsidR="00947A5B" w:rsidRPr="00202EC6">
        <w:rPr>
          <w:b/>
          <w:bCs/>
          <w:szCs w:val="22"/>
        </w:rPr>
        <w:t xml:space="preserve">  </w:t>
      </w:r>
      <w:r w:rsidR="00E44E05" w:rsidRPr="00202EC6">
        <w:rPr>
          <w:b/>
          <w:bCs/>
          <w:szCs w:val="22"/>
        </w:rPr>
        <w:t xml:space="preserve"> </w:t>
      </w:r>
      <w:r w:rsidR="001E1C3B" w:rsidRPr="00202EC6">
        <w:rPr>
          <w:b/>
          <w:bCs/>
          <w:szCs w:val="22"/>
        </w:rPr>
        <w:t>Role of Regional Plant Protection Orga</w:t>
      </w:r>
      <w:r w:rsidR="00E45173" w:rsidRPr="00202EC6">
        <w:rPr>
          <w:b/>
          <w:bCs/>
          <w:szCs w:val="22"/>
        </w:rPr>
        <w:t>nizations</w:t>
      </w:r>
    </w:p>
    <w:p w14:paraId="3FFC1975" w14:textId="77777777" w:rsidR="00092B4C" w:rsidRPr="00202EC6" w:rsidRDefault="00092B4C" w:rsidP="006C67C1">
      <w:pPr>
        <w:tabs>
          <w:tab w:val="left" w:pos="540"/>
          <w:tab w:val="left" w:pos="900"/>
          <w:tab w:val="left" w:pos="1659"/>
        </w:tabs>
        <w:ind w:right="-50"/>
        <w:rPr>
          <w:b/>
          <w:bCs/>
          <w:szCs w:val="22"/>
        </w:rPr>
      </w:pPr>
    </w:p>
    <w:p w14:paraId="789C1510" w14:textId="300AFEFD" w:rsidR="00815A93" w:rsidRPr="00202EC6" w:rsidRDefault="00815A93" w:rsidP="006C67C1">
      <w:pPr>
        <w:tabs>
          <w:tab w:val="left" w:pos="540"/>
          <w:tab w:val="left" w:pos="991"/>
        </w:tabs>
        <w:ind w:right="-50"/>
        <w:rPr>
          <w:szCs w:val="22"/>
        </w:rPr>
      </w:pPr>
      <w:r w:rsidRPr="00202EC6">
        <w:rPr>
          <w:szCs w:val="22"/>
        </w:rPr>
        <w:t>Regional</w:t>
      </w:r>
      <w:r w:rsidRPr="00202EC6">
        <w:rPr>
          <w:spacing w:val="1"/>
          <w:szCs w:val="22"/>
        </w:rPr>
        <w:t xml:space="preserve"> </w:t>
      </w:r>
      <w:r w:rsidRPr="00202EC6">
        <w:rPr>
          <w:szCs w:val="22"/>
        </w:rPr>
        <w:t>Plant</w:t>
      </w:r>
      <w:r w:rsidRPr="00202EC6">
        <w:rPr>
          <w:spacing w:val="1"/>
          <w:szCs w:val="22"/>
        </w:rPr>
        <w:t xml:space="preserve"> </w:t>
      </w:r>
      <w:r w:rsidRPr="00202EC6">
        <w:rPr>
          <w:szCs w:val="22"/>
        </w:rPr>
        <w:t>Protection</w:t>
      </w:r>
      <w:r w:rsidRPr="00202EC6">
        <w:rPr>
          <w:spacing w:val="1"/>
          <w:szCs w:val="22"/>
        </w:rPr>
        <w:t xml:space="preserve"> </w:t>
      </w:r>
      <w:r w:rsidRPr="00202EC6">
        <w:rPr>
          <w:szCs w:val="22"/>
        </w:rPr>
        <w:t>Organizations</w:t>
      </w:r>
      <w:r w:rsidRPr="00202EC6">
        <w:rPr>
          <w:spacing w:val="1"/>
          <w:szCs w:val="22"/>
        </w:rPr>
        <w:t xml:space="preserve"> </w:t>
      </w:r>
      <w:r w:rsidRPr="00202EC6">
        <w:rPr>
          <w:szCs w:val="22"/>
        </w:rPr>
        <w:t>(RPPOs)</w:t>
      </w:r>
      <w:r w:rsidRPr="00202EC6">
        <w:rPr>
          <w:spacing w:val="1"/>
          <w:szCs w:val="22"/>
        </w:rPr>
        <w:t xml:space="preserve"> </w:t>
      </w:r>
      <w:proofErr w:type="gramStart"/>
      <w:r w:rsidRPr="00202EC6">
        <w:rPr>
          <w:szCs w:val="22"/>
        </w:rPr>
        <w:t>may</w:t>
      </w:r>
      <w:r w:rsidR="003E48A3" w:rsidRPr="00202EC6">
        <w:rPr>
          <w:szCs w:val="22"/>
        </w:rPr>
        <w:t xml:space="preserve"> be requested</w:t>
      </w:r>
      <w:proofErr w:type="gramEnd"/>
      <w:r w:rsidR="003E48A3" w:rsidRPr="00202EC6">
        <w:rPr>
          <w:szCs w:val="22"/>
        </w:rPr>
        <w:t xml:space="preserve">, </w:t>
      </w:r>
      <w:r w:rsidR="00905E64" w:rsidRPr="00202EC6">
        <w:rPr>
          <w:szCs w:val="22"/>
        </w:rPr>
        <w:t xml:space="preserve">subject to agreement by the disputing parties, and in coordination with the IPPC Secretariat, to provide assistance in connection with any dispute settlement under these </w:t>
      </w:r>
      <w:r w:rsidR="00240329" w:rsidRPr="00202EC6">
        <w:rPr>
          <w:szCs w:val="22"/>
        </w:rPr>
        <w:t>DSPs</w:t>
      </w:r>
      <w:r w:rsidR="00905E64" w:rsidRPr="00202EC6">
        <w:rPr>
          <w:szCs w:val="22"/>
        </w:rPr>
        <w:t>.</w:t>
      </w:r>
      <w:r w:rsidR="00EB15C6" w:rsidRPr="00202EC6">
        <w:rPr>
          <w:szCs w:val="22"/>
        </w:rPr>
        <w:t xml:space="preserve">  Such assistance may be in the form of providing technical support</w:t>
      </w:r>
      <w:r w:rsidR="000D3168" w:rsidRPr="00202EC6">
        <w:rPr>
          <w:szCs w:val="22"/>
        </w:rPr>
        <w:t xml:space="preserve"> or facilitating consultations among the disputing parties.</w:t>
      </w:r>
      <w:r w:rsidR="00330E51" w:rsidRPr="00202EC6">
        <w:rPr>
          <w:rStyle w:val="FootnoteReference"/>
          <w:szCs w:val="22"/>
        </w:rPr>
        <w:footnoteReference w:id="61"/>
      </w:r>
    </w:p>
    <w:p w14:paraId="16E0F6AF" w14:textId="77777777" w:rsidR="00815A93" w:rsidRPr="00202EC6" w:rsidRDefault="00815A93" w:rsidP="006C67C1">
      <w:pPr>
        <w:tabs>
          <w:tab w:val="left" w:pos="540"/>
          <w:tab w:val="left" w:pos="1659"/>
        </w:tabs>
        <w:ind w:right="-50"/>
        <w:rPr>
          <w:szCs w:val="22"/>
        </w:rPr>
      </w:pPr>
    </w:p>
    <w:p w14:paraId="4F645264" w14:textId="70831FC7" w:rsidR="001E1C3B" w:rsidRPr="00202EC6" w:rsidRDefault="00E41120" w:rsidP="006C67C1">
      <w:pPr>
        <w:tabs>
          <w:tab w:val="left" w:pos="540"/>
          <w:tab w:val="left" w:pos="900"/>
          <w:tab w:val="left" w:pos="1659"/>
        </w:tabs>
        <w:ind w:right="-50"/>
        <w:rPr>
          <w:b/>
          <w:bCs/>
          <w:szCs w:val="22"/>
        </w:rPr>
      </w:pPr>
      <w:r w:rsidRPr="00202EC6">
        <w:rPr>
          <w:b/>
          <w:bCs/>
          <w:szCs w:val="22"/>
        </w:rPr>
        <w:t>6</w:t>
      </w:r>
      <w:r w:rsidR="00E75876" w:rsidRPr="00202EC6">
        <w:rPr>
          <w:b/>
          <w:bCs/>
          <w:szCs w:val="22"/>
        </w:rPr>
        <w:t>.</w:t>
      </w:r>
      <w:r w:rsidR="0095767E" w:rsidRPr="00202EC6">
        <w:rPr>
          <w:b/>
          <w:bCs/>
          <w:szCs w:val="22"/>
        </w:rPr>
        <w:t>5</w:t>
      </w:r>
      <w:r w:rsidR="001E1C3B" w:rsidRPr="00202EC6">
        <w:rPr>
          <w:b/>
          <w:bCs/>
          <w:szCs w:val="22"/>
        </w:rPr>
        <w:t xml:space="preserve">   Amendment of the</w:t>
      </w:r>
      <w:r w:rsidR="0095767E" w:rsidRPr="00202EC6">
        <w:rPr>
          <w:b/>
          <w:bCs/>
          <w:szCs w:val="22"/>
        </w:rPr>
        <w:t>se</w:t>
      </w:r>
      <w:r w:rsidR="001E1C3B" w:rsidRPr="00202EC6">
        <w:rPr>
          <w:b/>
          <w:bCs/>
          <w:szCs w:val="22"/>
        </w:rPr>
        <w:t xml:space="preserve"> </w:t>
      </w:r>
      <w:r w:rsidR="00240329" w:rsidRPr="00202EC6">
        <w:rPr>
          <w:b/>
          <w:bCs/>
          <w:szCs w:val="22"/>
        </w:rPr>
        <w:t>DSPs</w:t>
      </w:r>
    </w:p>
    <w:p w14:paraId="28796BEC" w14:textId="77777777" w:rsidR="007A2C6F" w:rsidRPr="00202EC6" w:rsidRDefault="007A2C6F" w:rsidP="006C67C1">
      <w:pPr>
        <w:tabs>
          <w:tab w:val="left" w:pos="540"/>
          <w:tab w:val="left" w:pos="900"/>
          <w:tab w:val="left" w:pos="1659"/>
        </w:tabs>
        <w:ind w:right="-50"/>
        <w:rPr>
          <w:b/>
          <w:bCs/>
          <w:szCs w:val="22"/>
        </w:rPr>
      </w:pPr>
    </w:p>
    <w:p w14:paraId="56B9B6B8" w14:textId="7167089B" w:rsidR="0095767E" w:rsidRPr="00202EC6" w:rsidRDefault="0095767E" w:rsidP="006C67C1">
      <w:pPr>
        <w:tabs>
          <w:tab w:val="left" w:pos="540"/>
          <w:tab w:val="left" w:pos="1659"/>
        </w:tabs>
        <w:ind w:right="-50"/>
        <w:rPr>
          <w:szCs w:val="22"/>
        </w:rPr>
      </w:pPr>
      <w:r w:rsidRPr="00202EC6">
        <w:rPr>
          <w:szCs w:val="22"/>
        </w:rPr>
        <w:t xml:space="preserve">Amendments to these </w:t>
      </w:r>
      <w:r w:rsidR="00240329" w:rsidRPr="00202EC6">
        <w:rPr>
          <w:szCs w:val="22"/>
        </w:rPr>
        <w:t>DSPs</w:t>
      </w:r>
      <w:r w:rsidRPr="00202EC6">
        <w:rPr>
          <w:szCs w:val="22"/>
        </w:rPr>
        <w:t xml:space="preserve"> </w:t>
      </w:r>
      <w:proofErr w:type="gramStart"/>
      <w:r w:rsidR="008B5FCD" w:rsidRPr="00202EC6">
        <w:rPr>
          <w:szCs w:val="22"/>
        </w:rPr>
        <w:t>may be adopted</w:t>
      </w:r>
      <w:proofErr w:type="gramEnd"/>
      <w:r w:rsidR="008B5FCD" w:rsidRPr="00202EC6">
        <w:rPr>
          <w:szCs w:val="22"/>
        </w:rPr>
        <w:t xml:space="preserve"> by a majority of the members of the CPM at any plenary meeting</w:t>
      </w:r>
      <w:r w:rsidR="001D5CB2" w:rsidRPr="00202EC6">
        <w:rPr>
          <w:szCs w:val="22"/>
        </w:rPr>
        <w:t>.</w:t>
      </w:r>
      <w:r w:rsidR="00DC052B" w:rsidRPr="00202EC6">
        <w:rPr>
          <w:rStyle w:val="FootnoteReference"/>
          <w:szCs w:val="22"/>
        </w:rPr>
        <w:footnoteReference w:id="62"/>
      </w:r>
    </w:p>
    <w:p w14:paraId="2E3D7FA8" w14:textId="08570E4D" w:rsidR="00000328" w:rsidRPr="00202EC6" w:rsidRDefault="00000328" w:rsidP="006C67C1">
      <w:pPr>
        <w:tabs>
          <w:tab w:val="left" w:pos="540"/>
          <w:tab w:val="left" w:pos="1659"/>
        </w:tabs>
        <w:ind w:right="-50"/>
        <w:rPr>
          <w:szCs w:val="22"/>
        </w:rPr>
      </w:pPr>
    </w:p>
    <w:p w14:paraId="4F56D833" w14:textId="1C4499DF" w:rsidR="00000328" w:rsidRPr="00202EC6" w:rsidRDefault="00000328" w:rsidP="00F219C9">
      <w:pPr>
        <w:tabs>
          <w:tab w:val="left" w:pos="540"/>
          <w:tab w:val="left" w:pos="900"/>
          <w:tab w:val="left" w:pos="1659"/>
        </w:tabs>
        <w:ind w:right="-50"/>
        <w:rPr>
          <w:b/>
          <w:bCs/>
          <w:szCs w:val="22"/>
        </w:rPr>
      </w:pPr>
      <w:r w:rsidRPr="00202EC6">
        <w:rPr>
          <w:b/>
          <w:bCs/>
          <w:szCs w:val="22"/>
        </w:rPr>
        <w:t>6.</w:t>
      </w:r>
      <w:r w:rsidR="004937C8" w:rsidRPr="00202EC6">
        <w:rPr>
          <w:b/>
          <w:bCs/>
          <w:szCs w:val="22"/>
        </w:rPr>
        <w:t>6</w:t>
      </w:r>
      <w:r w:rsidRPr="00202EC6">
        <w:rPr>
          <w:b/>
          <w:bCs/>
          <w:szCs w:val="22"/>
        </w:rPr>
        <w:t xml:space="preserve">   </w:t>
      </w:r>
      <w:r w:rsidR="004937C8" w:rsidRPr="00202EC6">
        <w:rPr>
          <w:b/>
          <w:bCs/>
          <w:szCs w:val="22"/>
        </w:rPr>
        <w:t xml:space="preserve">Repeal of </w:t>
      </w:r>
      <w:r w:rsidR="002B7C02" w:rsidRPr="00202EC6">
        <w:rPr>
          <w:b/>
          <w:bCs/>
          <w:szCs w:val="22"/>
        </w:rPr>
        <w:t>p</w:t>
      </w:r>
      <w:r w:rsidR="004937C8" w:rsidRPr="00202EC6">
        <w:rPr>
          <w:b/>
          <w:bCs/>
          <w:szCs w:val="22"/>
        </w:rPr>
        <w:t>rior dispute settlement procedures</w:t>
      </w:r>
    </w:p>
    <w:p w14:paraId="51B0FA56" w14:textId="77777777" w:rsidR="00000328" w:rsidRPr="00202EC6" w:rsidRDefault="00000328" w:rsidP="00F219C9">
      <w:pPr>
        <w:tabs>
          <w:tab w:val="left" w:pos="540"/>
          <w:tab w:val="left" w:pos="900"/>
          <w:tab w:val="left" w:pos="1659"/>
        </w:tabs>
        <w:ind w:right="-50"/>
        <w:rPr>
          <w:b/>
          <w:bCs/>
          <w:szCs w:val="22"/>
        </w:rPr>
      </w:pPr>
    </w:p>
    <w:p w14:paraId="0ECC5147" w14:textId="069AF0CC" w:rsidR="00000328" w:rsidRPr="00202EC6" w:rsidRDefault="004937C8" w:rsidP="00EA62D0">
      <w:pPr>
        <w:tabs>
          <w:tab w:val="left" w:pos="540"/>
          <w:tab w:val="left" w:pos="1659"/>
        </w:tabs>
        <w:ind w:right="-50"/>
        <w:rPr>
          <w:szCs w:val="22"/>
        </w:rPr>
      </w:pPr>
      <w:r w:rsidRPr="00202EC6">
        <w:rPr>
          <w:szCs w:val="22"/>
        </w:rPr>
        <w:t xml:space="preserve">Adoption of these </w:t>
      </w:r>
      <w:r w:rsidR="00240329" w:rsidRPr="00202EC6">
        <w:rPr>
          <w:szCs w:val="22"/>
        </w:rPr>
        <w:t>DSPs</w:t>
      </w:r>
      <w:r w:rsidRPr="00202EC6">
        <w:rPr>
          <w:szCs w:val="22"/>
        </w:rPr>
        <w:t xml:space="preserve"> by the </w:t>
      </w:r>
      <w:r w:rsidR="005B0C77" w:rsidRPr="00202EC6">
        <w:rPr>
          <w:szCs w:val="22"/>
        </w:rPr>
        <w:t xml:space="preserve">CPM shall supersede and repeal all prior dispute settlement procedures issued pursuant to the IPPC, including </w:t>
      </w:r>
      <w:r w:rsidR="005F124E" w:rsidRPr="00202EC6">
        <w:rPr>
          <w:szCs w:val="22"/>
        </w:rPr>
        <w:t xml:space="preserve">those issued </w:t>
      </w:r>
      <w:r w:rsidR="00EA62D0" w:rsidRPr="00202EC6">
        <w:rPr>
          <w:szCs w:val="22"/>
        </w:rPr>
        <w:t>in 1999, 2001 and 2006.</w:t>
      </w:r>
      <w:r w:rsidR="00DC052B" w:rsidRPr="00202EC6">
        <w:rPr>
          <w:rStyle w:val="FootnoteReference"/>
          <w:szCs w:val="22"/>
        </w:rPr>
        <w:footnoteReference w:id="63"/>
      </w:r>
    </w:p>
    <w:p w14:paraId="78B28EB9" w14:textId="02237361" w:rsidR="00A253E9" w:rsidRPr="00202EC6" w:rsidRDefault="00A253E9" w:rsidP="006C67C1">
      <w:pPr>
        <w:tabs>
          <w:tab w:val="left" w:pos="540"/>
        </w:tabs>
        <w:spacing w:line="230" w:lineRule="exact"/>
        <w:ind w:right="-50"/>
        <w:rPr>
          <w:szCs w:val="22"/>
        </w:rPr>
      </w:pPr>
    </w:p>
    <w:p w14:paraId="30B8110B" w14:textId="77777777" w:rsidR="004A384D" w:rsidRPr="00202EC6" w:rsidRDefault="004A384D">
      <w:pPr>
        <w:rPr>
          <w:b/>
          <w:bCs/>
          <w:spacing w:val="-1"/>
          <w:szCs w:val="22"/>
        </w:rPr>
      </w:pPr>
      <w:bookmarkStart w:id="0" w:name="_GoBack"/>
      <w:bookmarkEnd w:id="0"/>
      <w:r w:rsidRPr="00202EC6">
        <w:rPr>
          <w:b/>
          <w:bCs/>
          <w:spacing w:val="-1"/>
          <w:szCs w:val="22"/>
        </w:rPr>
        <w:br w:type="page"/>
      </w:r>
    </w:p>
    <w:p w14:paraId="0B4E98F3" w14:textId="46867EB7" w:rsidR="00B43B3C" w:rsidRPr="00202EC6" w:rsidRDefault="00B43B3C" w:rsidP="006C67C1">
      <w:pPr>
        <w:ind w:right="-50"/>
        <w:rPr>
          <w:szCs w:val="22"/>
        </w:rPr>
      </w:pPr>
      <w:r w:rsidRPr="00202EC6">
        <w:rPr>
          <w:b/>
          <w:bCs/>
          <w:spacing w:val="-1"/>
          <w:szCs w:val="22"/>
        </w:rPr>
        <w:lastRenderedPageBreak/>
        <w:t xml:space="preserve">ANNEX </w:t>
      </w:r>
      <w:proofErr w:type="gramStart"/>
      <w:r w:rsidRPr="00202EC6">
        <w:rPr>
          <w:b/>
          <w:bCs/>
          <w:spacing w:val="-1"/>
          <w:szCs w:val="22"/>
        </w:rPr>
        <w:t>1</w:t>
      </w:r>
      <w:proofErr w:type="gramEnd"/>
    </w:p>
    <w:p w14:paraId="01A8BB12" w14:textId="77777777" w:rsidR="00E67FFA" w:rsidRPr="00202EC6" w:rsidRDefault="00E67FFA" w:rsidP="006C67C1">
      <w:pPr>
        <w:tabs>
          <w:tab w:val="left" w:pos="540"/>
        </w:tabs>
        <w:ind w:right="-50"/>
        <w:rPr>
          <w:b/>
          <w:bCs/>
          <w:spacing w:val="-1"/>
          <w:szCs w:val="22"/>
        </w:rPr>
      </w:pPr>
    </w:p>
    <w:p w14:paraId="614E5B99" w14:textId="295CC130" w:rsidR="00A253E9" w:rsidRPr="00202EC6" w:rsidRDefault="00A253E9" w:rsidP="006C67C1">
      <w:pPr>
        <w:tabs>
          <w:tab w:val="left" w:pos="540"/>
        </w:tabs>
        <w:ind w:right="-50"/>
        <w:rPr>
          <w:b/>
          <w:bCs/>
          <w:spacing w:val="-1"/>
          <w:szCs w:val="22"/>
        </w:rPr>
      </w:pPr>
      <w:r w:rsidRPr="00202EC6">
        <w:rPr>
          <w:b/>
          <w:bCs/>
          <w:spacing w:val="-1"/>
          <w:szCs w:val="22"/>
        </w:rPr>
        <w:t>Terms of Reference for the Expert Committee</w:t>
      </w:r>
      <w:r w:rsidR="00DC052B" w:rsidRPr="00202EC6">
        <w:rPr>
          <w:rStyle w:val="FootnoteReference"/>
          <w:b/>
          <w:bCs/>
          <w:spacing w:val="-1"/>
          <w:szCs w:val="22"/>
        </w:rPr>
        <w:footnoteReference w:id="64"/>
      </w:r>
    </w:p>
    <w:p w14:paraId="161CD4B3" w14:textId="77777777" w:rsidR="002A0DDA" w:rsidRPr="00202EC6" w:rsidRDefault="002A0DDA" w:rsidP="006C67C1">
      <w:pPr>
        <w:tabs>
          <w:tab w:val="left" w:pos="540"/>
        </w:tabs>
        <w:spacing w:line="230" w:lineRule="exact"/>
        <w:ind w:right="-50"/>
        <w:rPr>
          <w:spacing w:val="-1"/>
          <w:szCs w:val="22"/>
        </w:rPr>
      </w:pPr>
    </w:p>
    <w:p w14:paraId="6B18A1E1" w14:textId="089815E1" w:rsidR="00A94131" w:rsidRPr="00202EC6" w:rsidRDefault="00983CFC" w:rsidP="006C67C1">
      <w:pPr>
        <w:tabs>
          <w:tab w:val="left" w:pos="630"/>
        </w:tabs>
        <w:spacing w:line="230" w:lineRule="exact"/>
        <w:ind w:right="-50"/>
        <w:rPr>
          <w:b/>
          <w:bCs/>
          <w:spacing w:val="-16"/>
          <w:szCs w:val="22"/>
        </w:rPr>
      </w:pPr>
      <w:r w:rsidRPr="00202EC6">
        <w:rPr>
          <w:spacing w:val="-1"/>
          <w:szCs w:val="22"/>
        </w:rPr>
        <w:t xml:space="preserve">A.   </w:t>
      </w:r>
      <w:r w:rsidR="00CF3456" w:rsidRPr="00202EC6">
        <w:rPr>
          <w:spacing w:val="-1"/>
          <w:szCs w:val="22"/>
        </w:rPr>
        <w:t xml:space="preserve">   </w:t>
      </w:r>
      <w:r w:rsidR="00F444EF" w:rsidRPr="00202EC6">
        <w:rPr>
          <w:spacing w:val="-1"/>
          <w:szCs w:val="22"/>
        </w:rPr>
        <w:t xml:space="preserve"> </w:t>
      </w:r>
      <w:r w:rsidR="00A94131" w:rsidRPr="00202EC6">
        <w:rPr>
          <w:b/>
          <w:bCs/>
          <w:szCs w:val="22"/>
        </w:rPr>
        <w:t>Identification</w:t>
      </w:r>
      <w:r w:rsidR="00A94131" w:rsidRPr="00202EC6">
        <w:rPr>
          <w:b/>
          <w:bCs/>
          <w:spacing w:val="1"/>
          <w:szCs w:val="22"/>
        </w:rPr>
        <w:t xml:space="preserve"> </w:t>
      </w:r>
      <w:r w:rsidR="00A94131" w:rsidRPr="00202EC6">
        <w:rPr>
          <w:b/>
          <w:bCs/>
          <w:szCs w:val="22"/>
        </w:rPr>
        <w:t>of parties and</w:t>
      </w:r>
      <w:r w:rsidR="00A94131" w:rsidRPr="00202EC6">
        <w:rPr>
          <w:b/>
          <w:bCs/>
          <w:spacing w:val="1"/>
          <w:szCs w:val="22"/>
        </w:rPr>
        <w:t xml:space="preserve"> </w:t>
      </w:r>
      <w:r w:rsidR="00A94131" w:rsidRPr="00202EC6">
        <w:rPr>
          <w:b/>
          <w:bCs/>
          <w:szCs w:val="22"/>
        </w:rPr>
        <w:t>issues</w:t>
      </w:r>
      <w:r w:rsidR="00A94131" w:rsidRPr="00202EC6">
        <w:rPr>
          <w:b/>
          <w:bCs/>
          <w:spacing w:val="-16"/>
          <w:szCs w:val="22"/>
        </w:rPr>
        <w:t xml:space="preserve"> </w:t>
      </w:r>
    </w:p>
    <w:p w14:paraId="2B072030" w14:textId="77777777" w:rsidR="008D3268" w:rsidRPr="00202EC6" w:rsidRDefault="008D3268" w:rsidP="006C67C1">
      <w:pPr>
        <w:tabs>
          <w:tab w:val="left" w:pos="540"/>
        </w:tabs>
        <w:spacing w:line="230" w:lineRule="exact"/>
        <w:ind w:right="-50"/>
        <w:rPr>
          <w:b/>
          <w:bCs/>
          <w:szCs w:val="22"/>
        </w:rPr>
      </w:pPr>
    </w:p>
    <w:p w14:paraId="4B6A9732" w14:textId="1C7BA748" w:rsidR="008D3268" w:rsidRPr="00202EC6" w:rsidRDefault="00E44E05" w:rsidP="00F919D4">
      <w:pPr>
        <w:pStyle w:val="ListParagraph"/>
        <w:numPr>
          <w:ilvl w:val="0"/>
          <w:numId w:val="9"/>
        </w:numPr>
        <w:tabs>
          <w:tab w:val="left" w:pos="360"/>
          <w:tab w:val="left" w:pos="940"/>
        </w:tabs>
        <w:ind w:left="880" w:right="-50" w:firstLine="0"/>
        <w:rPr>
          <w:rFonts w:ascii="Times New Roman" w:hAnsi="Times New Roman"/>
          <w:sz w:val="22"/>
          <w:szCs w:val="22"/>
        </w:rPr>
      </w:pPr>
      <w:r w:rsidRPr="00202EC6">
        <w:rPr>
          <w:rFonts w:ascii="Times New Roman" w:hAnsi="Times New Roman"/>
          <w:sz w:val="22"/>
          <w:szCs w:val="22"/>
        </w:rPr>
        <w:t xml:space="preserve">    </w:t>
      </w:r>
      <w:r w:rsidR="008D3268" w:rsidRPr="00202EC6">
        <w:rPr>
          <w:rFonts w:ascii="Times New Roman" w:hAnsi="Times New Roman"/>
          <w:sz w:val="22"/>
          <w:szCs w:val="22"/>
        </w:rPr>
        <w:t>All</w:t>
      </w:r>
      <w:r w:rsidR="008D3268" w:rsidRPr="00202EC6">
        <w:rPr>
          <w:rFonts w:ascii="Times New Roman" w:hAnsi="Times New Roman"/>
          <w:spacing w:val="-2"/>
          <w:sz w:val="22"/>
          <w:szCs w:val="22"/>
        </w:rPr>
        <w:t xml:space="preserve"> </w:t>
      </w:r>
      <w:r w:rsidR="008D3268" w:rsidRPr="00202EC6">
        <w:rPr>
          <w:rFonts w:ascii="Times New Roman" w:hAnsi="Times New Roman"/>
          <w:sz w:val="22"/>
          <w:szCs w:val="22"/>
        </w:rPr>
        <w:t>the</w:t>
      </w:r>
      <w:r w:rsidR="008D3268" w:rsidRPr="00202EC6">
        <w:rPr>
          <w:rFonts w:ascii="Times New Roman" w:hAnsi="Times New Roman"/>
          <w:spacing w:val="-1"/>
          <w:sz w:val="22"/>
          <w:szCs w:val="22"/>
        </w:rPr>
        <w:t xml:space="preserve"> </w:t>
      </w:r>
      <w:r w:rsidR="00F77CAF" w:rsidRPr="00202EC6">
        <w:rPr>
          <w:rFonts w:ascii="Times New Roman" w:hAnsi="Times New Roman"/>
          <w:sz w:val="22"/>
          <w:szCs w:val="22"/>
        </w:rPr>
        <w:t>parties to</w:t>
      </w:r>
      <w:r w:rsidR="008D3268" w:rsidRPr="00202EC6">
        <w:rPr>
          <w:rFonts w:ascii="Times New Roman" w:hAnsi="Times New Roman"/>
          <w:spacing w:val="-2"/>
          <w:sz w:val="22"/>
          <w:szCs w:val="22"/>
        </w:rPr>
        <w:t xml:space="preserve"> </w:t>
      </w:r>
      <w:r w:rsidR="008D3268" w:rsidRPr="00202EC6">
        <w:rPr>
          <w:rFonts w:ascii="Times New Roman" w:hAnsi="Times New Roman"/>
          <w:sz w:val="22"/>
          <w:szCs w:val="22"/>
        </w:rPr>
        <w:t>the</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conciliation</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must</w:t>
      </w:r>
      <w:r w:rsidR="008D3268" w:rsidRPr="00202EC6">
        <w:rPr>
          <w:rFonts w:ascii="Times New Roman" w:hAnsi="Times New Roman"/>
          <w:spacing w:val="-2"/>
          <w:sz w:val="22"/>
          <w:szCs w:val="22"/>
        </w:rPr>
        <w:t xml:space="preserve"> </w:t>
      </w:r>
      <w:r w:rsidR="008D3268" w:rsidRPr="00202EC6">
        <w:rPr>
          <w:rFonts w:ascii="Times New Roman" w:hAnsi="Times New Roman"/>
          <w:sz w:val="22"/>
          <w:szCs w:val="22"/>
        </w:rPr>
        <w:t>be</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identified.</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This</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includes:</w:t>
      </w:r>
    </w:p>
    <w:p w14:paraId="53373720" w14:textId="77777777" w:rsidR="008D3268" w:rsidRPr="00202EC6" w:rsidRDefault="008D3268" w:rsidP="006C67C1">
      <w:pPr>
        <w:pStyle w:val="BodyText"/>
        <w:tabs>
          <w:tab w:val="left" w:pos="540"/>
        </w:tabs>
        <w:spacing w:before="10"/>
        <w:ind w:right="-50"/>
        <w:rPr>
          <w:szCs w:val="22"/>
        </w:rPr>
      </w:pPr>
    </w:p>
    <w:p w14:paraId="084A97ED" w14:textId="77777777" w:rsidR="008D3268" w:rsidRPr="00202EC6" w:rsidRDefault="008D3268" w:rsidP="00F919D4">
      <w:pPr>
        <w:pStyle w:val="ListParagraph"/>
        <w:numPr>
          <w:ilvl w:val="6"/>
          <w:numId w:val="7"/>
        </w:numPr>
        <w:tabs>
          <w:tab w:val="left" w:pos="540"/>
          <w:tab w:val="left" w:pos="720"/>
          <w:tab w:val="left" w:pos="1260"/>
        </w:tabs>
        <w:ind w:left="880" w:right="-50" w:firstLine="0"/>
        <w:jc w:val="left"/>
        <w:rPr>
          <w:rFonts w:ascii="Times New Roman" w:hAnsi="Times New Roman"/>
          <w:sz w:val="22"/>
          <w:szCs w:val="22"/>
        </w:rPr>
      </w:pPr>
      <w:r w:rsidRPr="00202EC6">
        <w:rPr>
          <w:rFonts w:ascii="Times New Roman" w:hAnsi="Times New Roman"/>
          <w:sz w:val="22"/>
          <w:szCs w:val="22"/>
        </w:rPr>
        <w:t>initiator(s),</w:t>
      </w:r>
    </w:p>
    <w:p w14:paraId="30B315A6" w14:textId="77777777" w:rsidR="008D3268" w:rsidRPr="00202EC6" w:rsidRDefault="008D3268" w:rsidP="00F919D4">
      <w:pPr>
        <w:pStyle w:val="ListParagraph"/>
        <w:numPr>
          <w:ilvl w:val="6"/>
          <w:numId w:val="7"/>
        </w:numPr>
        <w:tabs>
          <w:tab w:val="left" w:pos="540"/>
          <w:tab w:val="left" w:pos="720"/>
          <w:tab w:val="left" w:pos="1260"/>
          <w:tab w:val="left" w:pos="1660"/>
          <w:tab w:val="left" w:pos="1661"/>
        </w:tabs>
        <w:spacing w:line="252" w:lineRule="exact"/>
        <w:ind w:left="880" w:right="-50" w:firstLine="0"/>
        <w:jc w:val="left"/>
        <w:rPr>
          <w:rFonts w:ascii="Times New Roman" w:hAnsi="Times New Roman"/>
          <w:sz w:val="22"/>
          <w:szCs w:val="22"/>
        </w:rPr>
      </w:pPr>
      <w:r w:rsidRPr="00202EC6">
        <w:rPr>
          <w:rFonts w:ascii="Times New Roman" w:hAnsi="Times New Roman"/>
          <w:sz w:val="22"/>
          <w:szCs w:val="22"/>
        </w:rPr>
        <w:t>respondent(s),</w:t>
      </w:r>
    </w:p>
    <w:p w14:paraId="61523DC5" w14:textId="77777777" w:rsidR="008D3268" w:rsidRPr="00202EC6" w:rsidRDefault="003950F1" w:rsidP="00F919D4">
      <w:pPr>
        <w:pStyle w:val="ListParagraph"/>
        <w:numPr>
          <w:ilvl w:val="6"/>
          <w:numId w:val="7"/>
        </w:numPr>
        <w:tabs>
          <w:tab w:val="left" w:pos="540"/>
          <w:tab w:val="left" w:pos="720"/>
          <w:tab w:val="left" w:pos="1260"/>
          <w:tab w:val="left" w:pos="1660"/>
          <w:tab w:val="left" w:pos="1661"/>
        </w:tabs>
        <w:spacing w:line="252" w:lineRule="exact"/>
        <w:ind w:left="880" w:right="-50" w:firstLine="0"/>
        <w:jc w:val="left"/>
        <w:rPr>
          <w:rFonts w:ascii="Times New Roman" w:hAnsi="Times New Roman"/>
          <w:sz w:val="22"/>
          <w:szCs w:val="22"/>
        </w:rPr>
      </w:pPr>
      <w:r w:rsidRPr="00202EC6">
        <w:rPr>
          <w:rFonts w:ascii="Times New Roman" w:hAnsi="Times New Roman"/>
          <w:sz w:val="22"/>
          <w:szCs w:val="22"/>
        </w:rPr>
        <w:t>members of the E</w:t>
      </w:r>
      <w:r w:rsidR="008D3268" w:rsidRPr="00202EC6">
        <w:rPr>
          <w:rFonts w:ascii="Times New Roman" w:hAnsi="Times New Roman"/>
          <w:sz w:val="22"/>
          <w:szCs w:val="22"/>
        </w:rPr>
        <w:t>xpert</w:t>
      </w:r>
      <w:r w:rsidR="008D3268" w:rsidRPr="00202EC6">
        <w:rPr>
          <w:rFonts w:ascii="Times New Roman" w:hAnsi="Times New Roman"/>
          <w:spacing w:val="-2"/>
          <w:sz w:val="22"/>
          <w:szCs w:val="22"/>
        </w:rPr>
        <w:t xml:space="preserve"> </w:t>
      </w:r>
      <w:r w:rsidR="008D3268" w:rsidRPr="00202EC6">
        <w:rPr>
          <w:rFonts w:ascii="Times New Roman" w:hAnsi="Times New Roman"/>
          <w:sz w:val="22"/>
          <w:szCs w:val="22"/>
        </w:rPr>
        <w:t>Committee,</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including</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Chairperson,</w:t>
      </w:r>
      <w:r w:rsidR="008D3268" w:rsidRPr="00202EC6">
        <w:rPr>
          <w:rFonts w:ascii="Times New Roman" w:hAnsi="Times New Roman"/>
          <w:spacing w:val="-2"/>
          <w:sz w:val="22"/>
          <w:szCs w:val="22"/>
        </w:rPr>
        <w:t xml:space="preserve"> </w:t>
      </w:r>
      <w:r w:rsidR="008D3268" w:rsidRPr="00202EC6">
        <w:rPr>
          <w:rFonts w:ascii="Times New Roman" w:hAnsi="Times New Roman"/>
          <w:sz w:val="22"/>
          <w:szCs w:val="22"/>
        </w:rPr>
        <w:t>and</w:t>
      </w:r>
    </w:p>
    <w:p w14:paraId="2B189ED0" w14:textId="77777777" w:rsidR="008D3268" w:rsidRPr="00202EC6" w:rsidRDefault="008D3268" w:rsidP="00F919D4">
      <w:pPr>
        <w:pStyle w:val="ListParagraph"/>
        <w:numPr>
          <w:ilvl w:val="6"/>
          <w:numId w:val="7"/>
        </w:numPr>
        <w:tabs>
          <w:tab w:val="left" w:pos="540"/>
          <w:tab w:val="left" w:pos="720"/>
          <w:tab w:val="left" w:pos="1260"/>
          <w:tab w:val="left" w:pos="1659"/>
          <w:tab w:val="left" w:pos="1661"/>
        </w:tabs>
        <w:ind w:left="880" w:right="-50" w:firstLine="0"/>
        <w:jc w:val="left"/>
        <w:rPr>
          <w:rFonts w:ascii="Times New Roman" w:hAnsi="Times New Roman"/>
          <w:sz w:val="22"/>
          <w:szCs w:val="22"/>
        </w:rPr>
      </w:pPr>
      <w:r w:rsidRPr="00202EC6">
        <w:rPr>
          <w:rFonts w:ascii="Times New Roman" w:hAnsi="Times New Roman"/>
          <w:sz w:val="22"/>
          <w:szCs w:val="22"/>
        </w:rPr>
        <w:t>observers,</w:t>
      </w:r>
      <w:r w:rsidRPr="00202EC6">
        <w:rPr>
          <w:rFonts w:ascii="Times New Roman" w:hAnsi="Times New Roman"/>
          <w:spacing w:val="-2"/>
          <w:sz w:val="22"/>
          <w:szCs w:val="22"/>
        </w:rPr>
        <w:t xml:space="preserve"> </w:t>
      </w:r>
      <w:r w:rsidRPr="00202EC6">
        <w:rPr>
          <w:rFonts w:ascii="Times New Roman" w:hAnsi="Times New Roman"/>
          <w:sz w:val="22"/>
          <w:szCs w:val="22"/>
        </w:rPr>
        <w:t>if</w:t>
      </w:r>
      <w:r w:rsidRPr="00202EC6">
        <w:rPr>
          <w:rFonts w:ascii="Times New Roman" w:hAnsi="Times New Roman"/>
          <w:spacing w:val="-1"/>
          <w:sz w:val="22"/>
          <w:szCs w:val="22"/>
        </w:rPr>
        <w:t xml:space="preserve"> </w:t>
      </w:r>
      <w:r w:rsidRPr="00202EC6">
        <w:rPr>
          <w:rFonts w:ascii="Times New Roman" w:hAnsi="Times New Roman"/>
          <w:sz w:val="22"/>
          <w:szCs w:val="22"/>
        </w:rPr>
        <w:t>they</w:t>
      </w:r>
      <w:r w:rsidRPr="00202EC6">
        <w:rPr>
          <w:rFonts w:ascii="Times New Roman" w:hAnsi="Times New Roman"/>
          <w:spacing w:val="1"/>
          <w:sz w:val="22"/>
          <w:szCs w:val="22"/>
        </w:rPr>
        <w:t xml:space="preserve"> </w:t>
      </w:r>
      <w:r w:rsidRPr="00202EC6">
        <w:rPr>
          <w:rFonts w:ascii="Times New Roman" w:hAnsi="Times New Roman"/>
          <w:sz w:val="22"/>
          <w:szCs w:val="22"/>
        </w:rPr>
        <w:t>are</w:t>
      </w:r>
      <w:r w:rsidRPr="00202EC6">
        <w:rPr>
          <w:rFonts w:ascii="Times New Roman" w:hAnsi="Times New Roman"/>
          <w:spacing w:val="-1"/>
          <w:sz w:val="22"/>
          <w:szCs w:val="22"/>
        </w:rPr>
        <w:t xml:space="preserve"> </w:t>
      </w:r>
      <w:r w:rsidRPr="00202EC6">
        <w:rPr>
          <w:rFonts w:ascii="Times New Roman" w:hAnsi="Times New Roman"/>
          <w:sz w:val="22"/>
          <w:szCs w:val="22"/>
        </w:rPr>
        <w:t>permitted.</w:t>
      </w:r>
    </w:p>
    <w:p w14:paraId="6A9148C8" w14:textId="77777777" w:rsidR="008D3268" w:rsidRPr="00202EC6" w:rsidRDefault="008D3268" w:rsidP="006C67C1">
      <w:pPr>
        <w:pStyle w:val="BodyText"/>
        <w:tabs>
          <w:tab w:val="left" w:pos="540"/>
        </w:tabs>
        <w:spacing w:before="1"/>
        <w:ind w:right="-50"/>
        <w:rPr>
          <w:szCs w:val="22"/>
        </w:rPr>
      </w:pPr>
    </w:p>
    <w:p w14:paraId="62A21BD6" w14:textId="16C2664B" w:rsidR="008D3268" w:rsidRPr="00202EC6" w:rsidRDefault="001A022E" w:rsidP="00F919D4">
      <w:pPr>
        <w:pStyle w:val="ListParagraph"/>
        <w:numPr>
          <w:ilvl w:val="0"/>
          <w:numId w:val="9"/>
        </w:numPr>
        <w:tabs>
          <w:tab w:val="left" w:pos="360"/>
          <w:tab w:val="left" w:pos="630"/>
        </w:tabs>
        <w:ind w:left="880" w:right="-50" w:firstLine="0"/>
        <w:rPr>
          <w:rFonts w:ascii="Times New Roman" w:hAnsi="Times New Roman"/>
          <w:sz w:val="22"/>
          <w:szCs w:val="22"/>
        </w:rPr>
      </w:pPr>
      <w:r w:rsidRPr="00202EC6">
        <w:rPr>
          <w:rFonts w:ascii="Times New Roman" w:hAnsi="Times New Roman"/>
          <w:sz w:val="22"/>
          <w:szCs w:val="22"/>
        </w:rPr>
        <w:t xml:space="preserve">   </w:t>
      </w:r>
      <w:r w:rsidR="008D3268" w:rsidRPr="00202EC6">
        <w:rPr>
          <w:rFonts w:ascii="Times New Roman" w:hAnsi="Times New Roman"/>
          <w:sz w:val="22"/>
          <w:szCs w:val="22"/>
        </w:rPr>
        <w:t>The issue(s) under dispute should be clearly defined noting the points where the alleged</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conflicts with the IPPC or ISPM</w:t>
      </w:r>
      <w:r w:rsidR="00435A8D" w:rsidRPr="00202EC6">
        <w:rPr>
          <w:rFonts w:ascii="Times New Roman" w:hAnsi="Times New Roman"/>
          <w:sz w:val="22"/>
          <w:szCs w:val="22"/>
        </w:rPr>
        <w:t>s</w:t>
      </w:r>
      <w:r w:rsidR="008D3268" w:rsidRPr="00202EC6">
        <w:rPr>
          <w:rFonts w:ascii="Times New Roman" w:hAnsi="Times New Roman"/>
          <w:sz w:val="22"/>
          <w:szCs w:val="22"/>
        </w:rPr>
        <w:t xml:space="preserve"> occur. The disputing parties should expand on this and state their</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expectations</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of the Expert</w:t>
      </w:r>
      <w:r w:rsidR="008D3268" w:rsidRPr="00202EC6">
        <w:rPr>
          <w:rFonts w:ascii="Times New Roman" w:hAnsi="Times New Roman"/>
          <w:spacing w:val="-2"/>
          <w:sz w:val="22"/>
          <w:szCs w:val="22"/>
        </w:rPr>
        <w:t xml:space="preserve"> </w:t>
      </w:r>
      <w:r w:rsidR="008D3268" w:rsidRPr="00202EC6">
        <w:rPr>
          <w:rFonts w:ascii="Times New Roman" w:hAnsi="Times New Roman"/>
          <w:sz w:val="22"/>
          <w:szCs w:val="22"/>
        </w:rPr>
        <w:t>Committee</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by identifying</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tasks</w:t>
      </w:r>
      <w:r w:rsidR="008D3268" w:rsidRPr="00202EC6">
        <w:rPr>
          <w:rFonts w:ascii="Times New Roman" w:hAnsi="Times New Roman"/>
          <w:spacing w:val="-1"/>
          <w:sz w:val="22"/>
          <w:szCs w:val="22"/>
        </w:rPr>
        <w:t xml:space="preserve"> </w:t>
      </w:r>
      <w:r w:rsidR="008D3268" w:rsidRPr="00202EC6">
        <w:rPr>
          <w:rFonts w:ascii="Times New Roman" w:hAnsi="Times New Roman"/>
          <w:sz w:val="22"/>
          <w:szCs w:val="22"/>
        </w:rPr>
        <w:t>for the committee.</w:t>
      </w:r>
    </w:p>
    <w:p w14:paraId="0012D243" w14:textId="77777777" w:rsidR="00983CFC" w:rsidRPr="00202EC6" w:rsidRDefault="00983CFC" w:rsidP="006C67C1">
      <w:pPr>
        <w:tabs>
          <w:tab w:val="left" w:pos="540"/>
        </w:tabs>
        <w:spacing w:line="230" w:lineRule="exact"/>
        <w:ind w:right="-50"/>
        <w:rPr>
          <w:szCs w:val="22"/>
        </w:rPr>
      </w:pPr>
    </w:p>
    <w:p w14:paraId="6D190EEE" w14:textId="138D77D0" w:rsidR="00A94131" w:rsidRPr="00202EC6" w:rsidRDefault="00983CFC" w:rsidP="006C67C1">
      <w:pPr>
        <w:tabs>
          <w:tab w:val="left" w:pos="450"/>
        </w:tabs>
        <w:spacing w:line="230" w:lineRule="exact"/>
        <w:ind w:right="-50"/>
        <w:rPr>
          <w:szCs w:val="22"/>
        </w:rPr>
      </w:pPr>
      <w:r w:rsidRPr="00202EC6">
        <w:rPr>
          <w:szCs w:val="22"/>
        </w:rPr>
        <w:t xml:space="preserve">B.   </w:t>
      </w:r>
      <w:r w:rsidR="00CF3456" w:rsidRPr="00202EC6">
        <w:rPr>
          <w:szCs w:val="22"/>
        </w:rPr>
        <w:t xml:space="preserve">   </w:t>
      </w:r>
      <w:r w:rsidR="00746D09" w:rsidRPr="00202EC6">
        <w:rPr>
          <w:szCs w:val="22"/>
        </w:rPr>
        <w:t xml:space="preserve"> </w:t>
      </w:r>
      <w:r w:rsidR="00A94131" w:rsidRPr="00202EC6">
        <w:rPr>
          <w:b/>
          <w:bCs/>
          <w:szCs w:val="22"/>
        </w:rPr>
        <w:t>The</w:t>
      </w:r>
      <w:r w:rsidR="00A94131" w:rsidRPr="00202EC6">
        <w:rPr>
          <w:b/>
          <w:bCs/>
          <w:spacing w:val="2"/>
          <w:szCs w:val="22"/>
        </w:rPr>
        <w:t xml:space="preserve"> </w:t>
      </w:r>
      <w:r w:rsidR="00A94131" w:rsidRPr="00202EC6">
        <w:rPr>
          <w:b/>
          <w:bCs/>
          <w:szCs w:val="22"/>
        </w:rPr>
        <w:t>conduct of</w:t>
      </w:r>
      <w:r w:rsidR="00A94131" w:rsidRPr="00202EC6">
        <w:rPr>
          <w:b/>
          <w:bCs/>
          <w:spacing w:val="1"/>
          <w:szCs w:val="22"/>
        </w:rPr>
        <w:t xml:space="preserve"> </w:t>
      </w:r>
      <w:r w:rsidR="00A94131" w:rsidRPr="00202EC6">
        <w:rPr>
          <w:b/>
          <w:bCs/>
          <w:szCs w:val="22"/>
        </w:rPr>
        <w:t>the</w:t>
      </w:r>
      <w:r w:rsidR="00A94131" w:rsidRPr="00202EC6">
        <w:rPr>
          <w:b/>
          <w:bCs/>
          <w:spacing w:val="1"/>
          <w:szCs w:val="22"/>
        </w:rPr>
        <w:t xml:space="preserve"> </w:t>
      </w:r>
      <w:r w:rsidR="00A94131" w:rsidRPr="00202EC6">
        <w:rPr>
          <w:b/>
          <w:bCs/>
          <w:szCs w:val="22"/>
        </w:rPr>
        <w:t>proceedings</w:t>
      </w:r>
    </w:p>
    <w:p w14:paraId="755EC24F" w14:textId="77777777" w:rsidR="008D3268" w:rsidRPr="00202EC6" w:rsidRDefault="008D3268" w:rsidP="006C67C1">
      <w:pPr>
        <w:tabs>
          <w:tab w:val="left" w:pos="540"/>
        </w:tabs>
        <w:spacing w:before="1"/>
        <w:ind w:right="-50"/>
        <w:rPr>
          <w:szCs w:val="22"/>
        </w:rPr>
      </w:pPr>
    </w:p>
    <w:p w14:paraId="4F51564C" w14:textId="13408A18" w:rsidR="00F84A90" w:rsidRPr="00202EC6" w:rsidRDefault="001A022E" w:rsidP="00F919D4">
      <w:pPr>
        <w:pStyle w:val="ListParagraph"/>
        <w:numPr>
          <w:ilvl w:val="0"/>
          <w:numId w:val="9"/>
        </w:numPr>
        <w:tabs>
          <w:tab w:val="left" w:pos="450"/>
        </w:tabs>
        <w:ind w:left="880" w:right="-50" w:firstLine="0"/>
        <w:rPr>
          <w:rFonts w:ascii="Times New Roman" w:hAnsi="Times New Roman"/>
          <w:sz w:val="22"/>
          <w:szCs w:val="22"/>
        </w:rPr>
      </w:pPr>
      <w:r w:rsidRPr="00202EC6">
        <w:rPr>
          <w:rFonts w:ascii="Times New Roman" w:hAnsi="Times New Roman"/>
          <w:sz w:val="22"/>
          <w:szCs w:val="22"/>
        </w:rPr>
        <w:t xml:space="preserve">   </w:t>
      </w:r>
      <w:r w:rsidR="00F84A90" w:rsidRPr="00202EC6">
        <w:rPr>
          <w:rFonts w:ascii="Times New Roman" w:hAnsi="Times New Roman"/>
          <w:sz w:val="22"/>
          <w:szCs w:val="22"/>
        </w:rPr>
        <w:t>It is</w:t>
      </w:r>
      <w:r w:rsidR="00F84A90" w:rsidRPr="00202EC6">
        <w:rPr>
          <w:rFonts w:ascii="Times New Roman" w:hAnsi="Times New Roman"/>
          <w:spacing w:val="1"/>
          <w:sz w:val="22"/>
          <w:szCs w:val="22"/>
        </w:rPr>
        <w:t xml:space="preserve"> </w:t>
      </w:r>
      <w:r w:rsidR="00F84A90" w:rsidRPr="00202EC6">
        <w:rPr>
          <w:rFonts w:ascii="Times New Roman" w:hAnsi="Times New Roman"/>
          <w:sz w:val="22"/>
          <w:szCs w:val="22"/>
        </w:rPr>
        <w:t>extremely important to</w:t>
      </w:r>
      <w:r w:rsidR="00F84A90" w:rsidRPr="00202EC6">
        <w:rPr>
          <w:rFonts w:ascii="Times New Roman" w:hAnsi="Times New Roman"/>
          <w:spacing w:val="1"/>
          <w:sz w:val="22"/>
          <w:szCs w:val="22"/>
        </w:rPr>
        <w:t xml:space="preserve"> </w:t>
      </w:r>
      <w:r w:rsidR="00F84A90" w:rsidRPr="00202EC6">
        <w:rPr>
          <w:rFonts w:ascii="Times New Roman" w:hAnsi="Times New Roman"/>
          <w:sz w:val="22"/>
          <w:szCs w:val="22"/>
        </w:rPr>
        <w:t>have all</w:t>
      </w:r>
      <w:r w:rsidR="00F84A90" w:rsidRPr="00202EC6">
        <w:rPr>
          <w:rFonts w:ascii="Times New Roman" w:hAnsi="Times New Roman"/>
          <w:spacing w:val="1"/>
          <w:sz w:val="22"/>
          <w:szCs w:val="22"/>
        </w:rPr>
        <w:t xml:space="preserve"> </w:t>
      </w:r>
      <w:r w:rsidR="00F84A90" w:rsidRPr="00202EC6">
        <w:rPr>
          <w:rFonts w:ascii="Times New Roman" w:hAnsi="Times New Roman"/>
          <w:sz w:val="22"/>
          <w:szCs w:val="22"/>
        </w:rPr>
        <w:t>the</w:t>
      </w:r>
      <w:r w:rsidR="00603381" w:rsidRPr="00202EC6">
        <w:rPr>
          <w:rFonts w:ascii="Times New Roman" w:hAnsi="Times New Roman"/>
          <w:spacing w:val="55"/>
          <w:sz w:val="22"/>
          <w:szCs w:val="22"/>
        </w:rPr>
        <w:t xml:space="preserve"> following </w:t>
      </w:r>
      <w:r w:rsidR="00F84A90" w:rsidRPr="00202EC6">
        <w:rPr>
          <w:rFonts w:ascii="Times New Roman" w:hAnsi="Times New Roman"/>
          <w:sz w:val="22"/>
          <w:szCs w:val="22"/>
        </w:rPr>
        <w:t xml:space="preserve">procedural matters agreed to </w:t>
      </w:r>
      <w:r w:rsidR="001D752C" w:rsidRPr="00202EC6">
        <w:rPr>
          <w:rFonts w:ascii="Times New Roman" w:hAnsi="Times New Roman"/>
          <w:sz w:val="22"/>
          <w:szCs w:val="22"/>
        </w:rPr>
        <w:t xml:space="preserve">among the disputing parties </w:t>
      </w:r>
      <w:r w:rsidR="00F84A90" w:rsidRPr="00202EC6">
        <w:rPr>
          <w:rFonts w:ascii="Times New Roman" w:hAnsi="Times New Roman"/>
          <w:sz w:val="22"/>
          <w:szCs w:val="22"/>
        </w:rPr>
        <w:t>before the meeting of</w:t>
      </w:r>
      <w:r w:rsidR="00F84A90" w:rsidRPr="00202EC6">
        <w:rPr>
          <w:rFonts w:ascii="Times New Roman" w:hAnsi="Times New Roman"/>
          <w:spacing w:val="1"/>
          <w:sz w:val="22"/>
          <w:szCs w:val="22"/>
        </w:rPr>
        <w:t xml:space="preserve"> </w:t>
      </w:r>
      <w:r w:rsidR="00F84A90" w:rsidRPr="00202EC6">
        <w:rPr>
          <w:rFonts w:ascii="Times New Roman" w:hAnsi="Times New Roman"/>
          <w:sz w:val="22"/>
          <w:szCs w:val="22"/>
        </w:rPr>
        <w:t>the</w:t>
      </w:r>
      <w:r w:rsidR="00F84A90" w:rsidRPr="00202EC6">
        <w:rPr>
          <w:rFonts w:ascii="Times New Roman" w:hAnsi="Times New Roman"/>
          <w:spacing w:val="-1"/>
          <w:sz w:val="22"/>
          <w:szCs w:val="22"/>
        </w:rPr>
        <w:t xml:space="preserve"> </w:t>
      </w:r>
      <w:r w:rsidR="00603381" w:rsidRPr="00202EC6">
        <w:rPr>
          <w:rFonts w:ascii="Times New Roman" w:hAnsi="Times New Roman"/>
          <w:spacing w:val="-1"/>
          <w:sz w:val="22"/>
          <w:szCs w:val="22"/>
        </w:rPr>
        <w:t>Expert C</w:t>
      </w:r>
      <w:r w:rsidR="00F84A90" w:rsidRPr="00202EC6">
        <w:rPr>
          <w:rFonts w:ascii="Times New Roman" w:hAnsi="Times New Roman"/>
          <w:sz w:val="22"/>
          <w:szCs w:val="22"/>
        </w:rPr>
        <w:t>ommittee begins.</w:t>
      </w:r>
    </w:p>
    <w:p w14:paraId="7E68765A" w14:textId="77777777" w:rsidR="00F84A90" w:rsidRPr="00202EC6" w:rsidRDefault="00F84A90" w:rsidP="006C67C1">
      <w:pPr>
        <w:tabs>
          <w:tab w:val="left" w:pos="540"/>
        </w:tabs>
        <w:spacing w:line="230" w:lineRule="exact"/>
        <w:ind w:right="-50"/>
        <w:rPr>
          <w:szCs w:val="22"/>
        </w:rPr>
      </w:pPr>
    </w:p>
    <w:p w14:paraId="0891453F" w14:textId="77777777" w:rsidR="00F84A90" w:rsidRPr="00202EC6" w:rsidRDefault="00F84A90" w:rsidP="006C67C1">
      <w:pPr>
        <w:tabs>
          <w:tab w:val="left" w:pos="540"/>
        </w:tabs>
        <w:spacing w:before="90"/>
        <w:ind w:right="-50"/>
        <w:rPr>
          <w:i/>
          <w:szCs w:val="22"/>
        </w:rPr>
      </w:pPr>
      <w:r w:rsidRPr="00202EC6">
        <w:rPr>
          <w:i/>
          <w:szCs w:val="22"/>
        </w:rPr>
        <w:t>Presentation</w:t>
      </w:r>
      <w:r w:rsidRPr="00202EC6">
        <w:rPr>
          <w:i/>
          <w:spacing w:val="-2"/>
          <w:szCs w:val="22"/>
        </w:rPr>
        <w:t xml:space="preserve"> </w:t>
      </w:r>
      <w:r w:rsidRPr="00202EC6">
        <w:rPr>
          <w:i/>
          <w:szCs w:val="22"/>
        </w:rPr>
        <w:t>of</w:t>
      </w:r>
      <w:r w:rsidRPr="00202EC6">
        <w:rPr>
          <w:i/>
          <w:spacing w:val="-1"/>
          <w:szCs w:val="22"/>
        </w:rPr>
        <w:t xml:space="preserve"> </w:t>
      </w:r>
      <w:r w:rsidRPr="00202EC6">
        <w:rPr>
          <w:i/>
          <w:szCs w:val="22"/>
        </w:rPr>
        <w:t>information</w:t>
      </w:r>
      <w:r w:rsidR="001306EF" w:rsidRPr="00202EC6">
        <w:rPr>
          <w:i/>
          <w:szCs w:val="22"/>
        </w:rPr>
        <w:t xml:space="preserve">: </w:t>
      </w:r>
      <w:r w:rsidRPr="00202EC6">
        <w:rPr>
          <w:szCs w:val="22"/>
        </w:rPr>
        <w:t xml:space="preserve">The disputing parties and </w:t>
      </w:r>
      <w:r w:rsidR="001306EF" w:rsidRPr="00202EC6">
        <w:rPr>
          <w:szCs w:val="22"/>
        </w:rPr>
        <w:t>the E</w:t>
      </w:r>
      <w:r w:rsidRPr="00202EC6">
        <w:rPr>
          <w:szCs w:val="22"/>
        </w:rPr>
        <w:t xml:space="preserve">xpert </w:t>
      </w:r>
      <w:r w:rsidR="001306EF" w:rsidRPr="00202EC6">
        <w:rPr>
          <w:szCs w:val="22"/>
        </w:rPr>
        <w:t>C</w:t>
      </w:r>
      <w:r w:rsidRPr="00202EC6">
        <w:rPr>
          <w:szCs w:val="22"/>
        </w:rPr>
        <w:t>ommittee must agree on the way that technical information</w:t>
      </w:r>
      <w:r w:rsidRPr="00202EC6">
        <w:rPr>
          <w:spacing w:val="1"/>
          <w:szCs w:val="22"/>
        </w:rPr>
        <w:t xml:space="preserve"> </w:t>
      </w:r>
      <w:proofErr w:type="gramStart"/>
      <w:r w:rsidRPr="00202EC6">
        <w:rPr>
          <w:szCs w:val="22"/>
        </w:rPr>
        <w:t>will</w:t>
      </w:r>
      <w:r w:rsidRPr="00202EC6">
        <w:rPr>
          <w:spacing w:val="-1"/>
          <w:szCs w:val="22"/>
        </w:rPr>
        <w:t xml:space="preserve"> </w:t>
      </w:r>
      <w:r w:rsidRPr="00202EC6">
        <w:rPr>
          <w:szCs w:val="22"/>
        </w:rPr>
        <w:t>be presented</w:t>
      </w:r>
      <w:proofErr w:type="gramEnd"/>
      <w:r w:rsidRPr="00202EC6">
        <w:rPr>
          <w:szCs w:val="22"/>
        </w:rPr>
        <w:t xml:space="preserve"> by disputing parties.</w:t>
      </w:r>
    </w:p>
    <w:p w14:paraId="481A40C0" w14:textId="77777777" w:rsidR="00F84A90" w:rsidRPr="00202EC6" w:rsidRDefault="00F84A90" w:rsidP="006C67C1">
      <w:pPr>
        <w:pStyle w:val="BodyText"/>
        <w:tabs>
          <w:tab w:val="left" w:pos="540"/>
        </w:tabs>
        <w:spacing w:before="10"/>
        <w:ind w:right="-50"/>
        <w:rPr>
          <w:szCs w:val="22"/>
        </w:rPr>
      </w:pPr>
    </w:p>
    <w:p w14:paraId="3232EECD" w14:textId="77777777" w:rsidR="00F84A90" w:rsidRPr="00202EC6" w:rsidRDefault="00F84A90" w:rsidP="00F919D4">
      <w:pPr>
        <w:pStyle w:val="ListParagraph"/>
        <w:numPr>
          <w:ilvl w:val="1"/>
          <w:numId w:val="8"/>
        </w:numPr>
        <w:tabs>
          <w:tab w:val="left" w:pos="540"/>
          <w:tab w:val="left" w:pos="720"/>
          <w:tab w:val="left" w:pos="1659"/>
          <w:tab w:val="left" w:pos="1661"/>
        </w:tabs>
        <w:spacing w:before="1" w:line="252" w:lineRule="exact"/>
        <w:ind w:left="880" w:right="-50" w:firstLine="0"/>
        <w:jc w:val="left"/>
        <w:rPr>
          <w:rFonts w:ascii="Times New Roman" w:hAnsi="Times New Roman"/>
          <w:sz w:val="22"/>
          <w:szCs w:val="22"/>
        </w:rPr>
      </w:pPr>
      <w:r w:rsidRPr="00202EC6">
        <w:rPr>
          <w:rFonts w:ascii="Times New Roman" w:hAnsi="Times New Roman"/>
          <w:sz w:val="22"/>
          <w:szCs w:val="22"/>
        </w:rPr>
        <w:t>will</w:t>
      </w:r>
      <w:r w:rsidRPr="00202EC6">
        <w:rPr>
          <w:rFonts w:ascii="Times New Roman" w:hAnsi="Times New Roman"/>
          <w:spacing w:val="-1"/>
          <w:sz w:val="22"/>
          <w:szCs w:val="22"/>
        </w:rPr>
        <w:t xml:space="preserve"> </w:t>
      </w:r>
      <w:r w:rsidRPr="00202EC6">
        <w:rPr>
          <w:rFonts w:ascii="Times New Roman" w:hAnsi="Times New Roman"/>
          <w:sz w:val="22"/>
          <w:szCs w:val="22"/>
        </w:rPr>
        <w:t>there</w:t>
      </w:r>
      <w:r w:rsidRPr="00202EC6">
        <w:rPr>
          <w:rFonts w:ascii="Times New Roman" w:hAnsi="Times New Roman"/>
          <w:spacing w:val="-1"/>
          <w:sz w:val="22"/>
          <w:szCs w:val="22"/>
        </w:rPr>
        <w:t xml:space="preserve"> </w:t>
      </w:r>
      <w:r w:rsidRPr="00202EC6">
        <w:rPr>
          <w:rFonts w:ascii="Times New Roman" w:hAnsi="Times New Roman"/>
          <w:sz w:val="22"/>
          <w:szCs w:val="22"/>
        </w:rPr>
        <w:t>be</w:t>
      </w:r>
      <w:r w:rsidRPr="00202EC6">
        <w:rPr>
          <w:rFonts w:ascii="Times New Roman" w:hAnsi="Times New Roman"/>
          <w:spacing w:val="-1"/>
          <w:sz w:val="22"/>
          <w:szCs w:val="22"/>
        </w:rPr>
        <w:t xml:space="preserve"> </w:t>
      </w:r>
      <w:r w:rsidRPr="00202EC6">
        <w:rPr>
          <w:rFonts w:ascii="Times New Roman" w:hAnsi="Times New Roman"/>
          <w:sz w:val="22"/>
          <w:szCs w:val="22"/>
        </w:rPr>
        <w:t>documents,</w:t>
      </w:r>
      <w:r w:rsidRPr="00202EC6">
        <w:rPr>
          <w:rFonts w:ascii="Times New Roman" w:hAnsi="Times New Roman"/>
          <w:spacing w:val="-1"/>
          <w:sz w:val="22"/>
          <w:szCs w:val="22"/>
        </w:rPr>
        <w:t xml:space="preserve"> </w:t>
      </w:r>
      <w:r w:rsidRPr="00202EC6">
        <w:rPr>
          <w:rFonts w:ascii="Times New Roman" w:hAnsi="Times New Roman"/>
          <w:sz w:val="22"/>
          <w:szCs w:val="22"/>
        </w:rPr>
        <w:t>electronic,</w:t>
      </w:r>
      <w:r w:rsidRPr="00202EC6">
        <w:rPr>
          <w:rFonts w:ascii="Times New Roman" w:hAnsi="Times New Roman"/>
          <w:spacing w:val="-1"/>
          <w:sz w:val="22"/>
          <w:szCs w:val="22"/>
        </w:rPr>
        <w:t xml:space="preserve"> </w:t>
      </w:r>
      <w:r w:rsidRPr="00202EC6">
        <w:rPr>
          <w:rFonts w:ascii="Times New Roman" w:hAnsi="Times New Roman"/>
          <w:sz w:val="22"/>
          <w:szCs w:val="22"/>
        </w:rPr>
        <w:t>hard</w:t>
      </w:r>
      <w:r w:rsidRPr="00202EC6">
        <w:rPr>
          <w:rFonts w:ascii="Times New Roman" w:hAnsi="Times New Roman"/>
          <w:spacing w:val="-1"/>
          <w:sz w:val="22"/>
          <w:szCs w:val="22"/>
        </w:rPr>
        <w:t xml:space="preserve"> </w:t>
      </w:r>
      <w:r w:rsidRPr="00202EC6">
        <w:rPr>
          <w:rFonts w:ascii="Times New Roman" w:hAnsi="Times New Roman"/>
          <w:sz w:val="22"/>
          <w:szCs w:val="22"/>
        </w:rPr>
        <w:t>copy?</w:t>
      </w:r>
    </w:p>
    <w:p w14:paraId="66FFFB46" w14:textId="77777777" w:rsidR="00F84A90" w:rsidRPr="00202EC6" w:rsidRDefault="00F84A90" w:rsidP="00F919D4">
      <w:pPr>
        <w:pStyle w:val="ListParagraph"/>
        <w:numPr>
          <w:ilvl w:val="1"/>
          <w:numId w:val="8"/>
        </w:numPr>
        <w:tabs>
          <w:tab w:val="left" w:pos="540"/>
          <w:tab w:val="left" w:pos="720"/>
        </w:tabs>
        <w:spacing w:line="252" w:lineRule="exact"/>
        <w:ind w:left="880" w:right="-50" w:firstLine="0"/>
        <w:jc w:val="left"/>
        <w:rPr>
          <w:rFonts w:ascii="Times New Roman" w:hAnsi="Times New Roman"/>
          <w:sz w:val="22"/>
          <w:szCs w:val="22"/>
        </w:rPr>
      </w:pPr>
      <w:r w:rsidRPr="00202EC6">
        <w:rPr>
          <w:rFonts w:ascii="Times New Roman" w:hAnsi="Times New Roman"/>
          <w:sz w:val="22"/>
          <w:szCs w:val="22"/>
        </w:rPr>
        <w:t>will</w:t>
      </w:r>
      <w:r w:rsidRPr="00202EC6">
        <w:rPr>
          <w:rFonts w:ascii="Times New Roman" w:hAnsi="Times New Roman"/>
          <w:spacing w:val="-1"/>
          <w:sz w:val="22"/>
          <w:szCs w:val="22"/>
        </w:rPr>
        <w:t xml:space="preserve"> </w:t>
      </w:r>
      <w:r w:rsidRPr="00202EC6">
        <w:rPr>
          <w:rFonts w:ascii="Times New Roman" w:hAnsi="Times New Roman"/>
          <w:sz w:val="22"/>
          <w:szCs w:val="22"/>
        </w:rPr>
        <w:t>there</w:t>
      </w:r>
      <w:r w:rsidRPr="00202EC6">
        <w:rPr>
          <w:rFonts w:ascii="Times New Roman" w:hAnsi="Times New Roman"/>
          <w:spacing w:val="-1"/>
          <w:sz w:val="22"/>
          <w:szCs w:val="22"/>
        </w:rPr>
        <w:t xml:space="preserve"> </w:t>
      </w:r>
      <w:r w:rsidRPr="00202EC6">
        <w:rPr>
          <w:rFonts w:ascii="Times New Roman" w:hAnsi="Times New Roman"/>
          <w:sz w:val="22"/>
          <w:szCs w:val="22"/>
        </w:rPr>
        <w:t>be</w:t>
      </w:r>
      <w:r w:rsidRPr="00202EC6">
        <w:rPr>
          <w:rFonts w:ascii="Times New Roman" w:hAnsi="Times New Roman"/>
          <w:spacing w:val="-1"/>
          <w:sz w:val="22"/>
          <w:szCs w:val="22"/>
        </w:rPr>
        <w:t xml:space="preserve"> </w:t>
      </w:r>
      <w:r w:rsidRPr="00202EC6">
        <w:rPr>
          <w:rFonts w:ascii="Times New Roman" w:hAnsi="Times New Roman"/>
          <w:sz w:val="22"/>
          <w:szCs w:val="22"/>
        </w:rPr>
        <w:t>verbal</w:t>
      </w:r>
      <w:r w:rsidRPr="00202EC6">
        <w:rPr>
          <w:rFonts w:ascii="Times New Roman" w:hAnsi="Times New Roman"/>
          <w:spacing w:val="-1"/>
          <w:sz w:val="22"/>
          <w:szCs w:val="22"/>
        </w:rPr>
        <w:t xml:space="preserve"> </w:t>
      </w:r>
      <w:r w:rsidRPr="00202EC6">
        <w:rPr>
          <w:rFonts w:ascii="Times New Roman" w:hAnsi="Times New Roman"/>
          <w:sz w:val="22"/>
          <w:szCs w:val="22"/>
        </w:rPr>
        <w:t>presentations?</w:t>
      </w:r>
    </w:p>
    <w:p w14:paraId="05578D3E" w14:textId="77777777" w:rsidR="00F84A90" w:rsidRPr="00202EC6" w:rsidRDefault="00F84A90" w:rsidP="00F919D4">
      <w:pPr>
        <w:pStyle w:val="ListParagraph"/>
        <w:numPr>
          <w:ilvl w:val="1"/>
          <w:numId w:val="8"/>
        </w:numPr>
        <w:tabs>
          <w:tab w:val="left" w:pos="540"/>
          <w:tab w:val="left" w:pos="720"/>
          <w:tab w:val="left" w:pos="1980"/>
        </w:tabs>
        <w:ind w:left="880" w:right="-50" w:firstLine="0"/>
        <w:jc w:val="left"/>
        <w:rPr>
          <w:rFonts w:ascii="Times New Roman" w:hAnsi="Times New Roman"/>
          <w:sz w:val="22"/>
          <w:szCs w:val="22"/>
        </w:rPr>
      </w:pPr>
      <w:r w:rsidRPr="00202EC6">
        <w:rPr>
          <w:rFonts w:ascii="Times New Roman" w:hAnsi="Times New Roman"/>
          <w:sz w:val="22"/>
          <w:szCs w:val="22"/>
        </w:rPr>
        <w:t>will</w:t>
      </w:r>
      <w:r w:rsidRPr="00202EC6">
        <w:rPr>
          <w:rFonts w:ascii="Times New Roman" w:hAnsi="Times New Roman"/>
          <w:spacing w:val="-1"/>
          <w:sz w:val="22"/>
          <w:szCs w:val="22"/>
        </w:rPr>
        <w:t xml:space="preserve"> </w:t>
      </w:r>
      <w:r w:rsidRPr="00202EC6">
        <w:rPr>
          <w:rFonts w:ascii="Times New Roman" w:hAnsi="Times New Roman"/>
          <w:sz w:val="22"/>
          <w:szCs w:val="22"/>
        </w:rPr>
        <w:t>there</w:t>
      </w:r>
      <w:r w:rsidRPr="00202EC6">
        <w:rPr>
          <w:rFonts w:ascii="Times New Roman" w:hAnsi="Times New Roman"/>
          <w:spacing w:val="-1"/>
          <w:sz w:val="22"/>
          <w:szCs w:val="22"/>
        </w:rPr>
        <w:t xml:space="preserve"> </w:t>
      </w:r>
      <w:r w:rsidRPr="00202EC6">
        <w:rPr>
          <w:rFonts w:ascii="Times New Roman" w:hAnsi="Times New Roman"/>
          <w:sz w:val="22"/>
          <w:szCs w:val="22"/>
        </w:rPr>
        <w:t>be</w:t>
      </w:r>
      <w:r w:rsidRPr="00202EC6">
        <w:rPr>
          <w:rFonts w:ascii="Times New Roman" w:hAnsi="Times New Roman"/>
          <w:spacing w:val="-1"/>
          <w:sz w:val="22"/>
          <w:szCs w:val="22"/>
        </w:rPr>
        <w:t xml:space="preserve"> </w:t>
      </w:r>
      <w:r w:rsidRPr="00202EC6">
        <w:rPr>
          <w:rFonts w:ascii="Times New Roman" w:hAnsi="Times New Roman"/>
          <w:sz w:val="22"/>
          <w:szCs w:val="22"/>
        </w:rPr>
        <w:t>provision</w:t>
      </w:r>
      <w:r w:rsidRPr="00202EC6">
        <w:rPr>
          <w:rFonts w:ascii="Times New Roman" w:hAnsi="Times New Roman"/>
          <w:spacing w:val="-1"/>
          <w:sz w:val="22"/>
          <w:szCs w:val="22"/>
        </w:rPr>
        <w:t xml:space="preserve"> </w:t>
      </w:r>
      <w:r w:rsidRPr="00202EC6">
        <w:rPr>
          <w:rFonts w:ascii="Times New Roman" w:hAnsi="Times New Roman"/>
          <w:sz w:val="22"/>
          <w:szCs w:val="22"/>
        </w:rPr>
        <w:t>for</w:t>
      </w:r>
      <w:r w:rsidRPr="00202EC6">
        <w:rPr>
          <w:rFonts w:ascii="Times New Roman" w:hAnsi="Times New Roman"/>
          <w:spacing w:val="-2"/>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use</w:t>
      </w:r>
      <w:r w:rsidRPr="00202EC6">
        <w:rPr>
          <w:rFonts w:ascii="Times New Roman" w:hAnsi="Times New Roman"/>
          <w:spacing w:val="-1"/>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outside</w:t>
      </w:r>
      <w:r w:rsidRPr="00202EC6">
        <w:rPr>
          <w:rFonts w:ascii="Times New Roman" w:hAnsi="Times New Roman"/>
          <w:spacing w:val="-1"/>
          <w:sz w:val="22"/>
          <w:szCs w:val="22"/>
        </w:rPr>
        <w:t xml:space="preserve"> </w:t>
      </w:r>
      <w:r w:rsidRPr="00202EC6">
        <w:rPr>
          <w:rFonts w:ascii="Times New Roman" w:hAnsi="Times New Roman"/>
          <w:sz w:val="22"/>
          <w:szCs w:val="22"/>
        </w:rPr>
        <w:t>experts?,</w:t>
      </w:r>
      <w:r w:rsidRPr="00202EC6">
        <w:rPr>
          <w:rFonts w:ascii="Times New Roman" w:hAnsi="Times New Roman"/>
          <w:spacing w:val="-1"/>
          <w:sz w:val="22"/>
          <w:szCs w:val="22"/>
        </w:rPr>
        <w:t xml:space="preserve"> </w:t>
      </w:r>
      <w:r w:rsidRPr="00202EC6">
        <w:rPr>
          <w:rFonts w:ascii="Times New Roman" w:hAnsi="Times New Roman"/>
          <w:sz w:val="22"/>
          <w:szCs w:val="22"/>
        </w:rPr>
        <w:t>and</w:t>
      </w:r>
    </w:p>
    <w:p w14:paraId="0AD22AB7" w14:textId="77777777" w:rsidR="00F84A90" w:rsidRPr="00202EC6" w:rsidRDefault="00F84A90" w:rsidP="00F919D4">
      <w:pPr>
        <w:pStyle w:val="ListParagraph"/>
        <w:numPr>
          <w:ilvl w:val="1"/>
          <w:numId w:val="8"/>
        </w:numPr>
        <w:tabs>
          <w:tab w:val="left" w:pos="540"/>
          <w:tab w:val="left" w:pos="720"/>
        </w:tabs>
        <w:ind w:left="880" w:right="-50" w:firstLine="0"/>
        <w:jc w:val="left"/>
        <w:rPr>
          <w:rFonts w:ascii="Times New Roman" w:hAnsi="Times New Roman"/>
          <w:sz w:val="22"/>
          <w:szCs w:val="22"/>
        </w:rPr>
      </w:pPr>
      <w:r w:rsidRPr="00202EC6">
        <w:rPr>
          <w:rFonts w:ascii="Times New Roman" w:hAnsi="Times New Roman"/>
          <w:sz w:val="22"/>
          <w:szCs w:val="22"/>
        </w:rPr>
        <w:t>will</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Expert</w:t>
      </w:r>
      <w:r w:rsidRPr="00202EC6">
        <w:rPr>
          <w:rFonts w:ascii="Times New Roman" w:hAnsi="Times New Roman"/>
          <w:spacing w:val="-1"/>
          <w:sz w:val="22"/>
          <w:szCs w:val="22"/>
        </w:rPr>
        <w:t xml:space="preserve"> </w:t>
      </w:r>
      <w:r w:rsidRPr="00202EC6">
        <w:rPr>
          <w:rFonts w:ascii="Times New Roman" w:hAnsi="Times New Roman"/>
          <w:sz w:val="22"/>
          <w:szCs w:val="22"/>
        </w:rPr>
        <w:t>Committee be</w:t>
      </w:r>
      <w:r w:rsidRPr="00202EC6">
        <w:rPr>
          <w:rFonts w:ascii="Times New Roman" w:hAnsi="Times New Roman"/>
          <w:spacing w:val="-1"/>
          <w:sz w:val="22"/>
          <w:szCs w:val="22"/>
        </w:rPr>
        <w:t xml:space="preserve"> </w:t>
      </w:r>
      <w:r w:rsidRPr="00202EC6">
        <w:rPr>
          <w:rFonts w:ascii="Times New Roman" w:hAnsi="Times New Roman"/>
          <w:sz w:val="22"/>
          <w:szCs w:val="22"/>
        </w:rPr>
        <w:t>able to</w:t>
      </w:r>
      <w:r w:rsidRPr="00202EC6">
        <w:rPr>
          <w:rFonts w:ascii="Times New Roman" w:hAnsi="Times New Roman"/>
          <w:spacing w:val="-2"/>
          <w:sz w:val="22"/>
          <w:szCs w:val="22"/>
        </w:rPr>
        <w:t xml:space="preserve"> </w:t>
      </w:r>
      <w:r w:rsidRPr="00202EC6">
        <w:rPr>
          <w:rFonts w:ascii="Times New Roman" w:hAnsi="Times New Roman"/>
          <w:sz w:val="22"/>
          <w:szCs w:val="22"/>
        </w:rPr>
        <w:t>ask</w:t>
      </w:r>
      <w:r w:rsidRPr="00202EC6">
        <w:rPr>
          <w:rFonts w:ascii="Times New Roman" w:hAnsi="Times New Roman"/>
          <w:spacing w:val="-1"/>
          <w:sz w:val="22"/>
          <w:szCs w:val="22"/>
        </w:rPr>
        <w:t xml:space="preserve"> </w:t>
      </w:r>
      <w:r w:rsidRPr="00202EC6">
        <w:rPr>
          <w:rFonts w:ascii="Times New Roman" w:hAnsi="Times New Roman"/>
          <w:sz w:val="22"/>
          <w:szCs w:val="22"/>
        </w:rPr>
        <w:t>for</w:t>
      </w:r>
      <w:r w:rsidRPr="00202EC6">
        <w:rPr>
          <w:rFonts w:ascii="Times New Roman" w:hAnsi="Times New Roman"/>
          <w:spacing w:val="-1"/>
          <w:sz w:val="22"/>
          <w:szCs w:val="22"/>
        </w:rPr>
        <w:t xml:space="preserve"> </w:t>
      </w:r>
      <w:r w:rsidRPr="00202EC6">
        <w:rPr>
          <w:rFonts w:ascii="Times New Roman" w:hAnsi="Times New Roman"/>
          <w:sz w:val="22"/>
          <w:szCs w:val="22"/>
        </w:rPr>
        <w:t>further</w:t>
      </w:r>
      <w:r w:rsidRPr="00202EC6">
        <w:rPr>
          <w:rFonts w:ascii="Times New Roman" w:hAnsi="Times New Roman"/>
          <w:spacing w:val="-1"/>
          <w:sz w:val="22"/>
          <w:szCs w:val="22"/>
        </w:rPr>
        <w:t xml:space="preserve"> </w:t>
      </w:r>
      <w:r w:rsidRPr="00202EC6">
        <w:rPr>
          <w:rFonts w:ascii="Times New Roman" w:hAnsi="Times New Roman"/>
          <w:sz w:val="22"/>
          <w:szCs w:val="22"/>
        </w:rPr>
        <w:t>information</w:t>
      </w:r>
      <w:r w:rsidRPr="00202EC6">
        <w:rPr>
          <w:rFonts w:ascii="Times New Roman" w:hAnsi="Times New Roman"/>
          <w:spacing w:val="-1"/>
          <w:sz w:val="22"/>
          <w:szCs w:val="22"/>
        </w:rPr>
        <w:t xml:space="preserve"> </w:t>
      </w:r>
      <w:r w:rsidRPr="00202EC6">
        <w:rPr>
          <w:rFonts w:ascii="Times New Roman" w:hAnsi="Times New Roman"/>
          <w:sz w:val="22"/>
          <w:szCs w:val="22"/>
        </w:rPr>
        <w:t>or</w:t>
      </w:r>
      <w:r w:rsidRPr="00202EC6">
        <w:rPr>
          <w:rFonts w:ascii="Times New Roman" w:hAnsi="Times New Roman"/>
          <w:spacing w:val="-1"/>
          <w:sz w:val="22"/>
          <w:szCs w:val="22"/>
        </w:rPr>
        <w:t xml:space="preserve"> </w:t>
      </w:r>
      <w:r w:rsidRPr="00202EC6">
        <w:rPr>
          <w:rFonts w:ascii="Times New Roman" w:hAnsi="Times New Roman"/>
          <w:sz w:val="22"/>
          <w:szCs w:val="22"/>
        </w:rPr>
        <w:t>advice?</w:t>
      </w:r>
    </w:p>
    <w:p w14:paraId="3BBD61E2" w14:textId="77777777" w:rsidR="00F84A90" w:rsidRPr="00202EC6" w:rsidRDefault="00F84A90" w:rsidP="006C67C1">
      <w:pPr>
        <w:pStyle w:val="BodyText"/>
        <w:tabs>
          <w:tab w:val="left" w:pos="540"/>
        </w:tabs>
        <w:spacing w:before="2"/>
        <w:ind w:right="-50"/>
        <w:rPr>
          <w:szCs w:val="22"/>
        </w:rPr>
      </w:pPr>
    </w:p>
    <w:p w14:paraId="6B60E5CE" w14:textId="77777777" w:rsidR="00F84A90" w:rsidRPr="00202EC6" w:rsidRDefault="00F84A90" w:rsidP="006C67C1">
      <w:pPr>
        <w:tabs>
          <w:tab w:val="left" w:pos="540"/>
        </w:tabs>
        <w:ind w:right="-50"/>
        <w:rPr>
          <w:i/>
          <w:szCs w:val="22"/>
        </w:rPr>
      </w:pPr>
      <w:r w:rsidRPr="00202EC6">
        <w:rPr>
          <w:i/>
          <w:szCs w:val="22"/>
        </w:rPr>
        <w:t>Language(s)</w:t>
      </w:r>
      <w:r w:rsidR="00EC1A2A" w:rsidRPr="00202EC6">
        <w:rPr>
          <w:i/>
          <w:szCs w:val="22"/>
        </w:rPr>
        <w:t xml:space="preserve">: </w:t>
      </w:r>
      <w:r w:rsidRPr="00202EC6">
        <w:rPr>
          <w:szCs w:val="22"/>
        </w:rPr>
        <w:t xml:space="preserve">The disputing parties and the Expert Committee must agree on the language(s) to </w:t>
      </w:r>
      <w:proofErr w:type="gramStart"/>
      <w:r w:rsidRPr="00202EC6">
        <w:rPr>
          <w:szCs w:val="22"/>
        </w:rPr>
        <w:t>be used</w:t>
      </w:r>
      <w:proofErr w:type="gramEnd"/>
      <w:r w:rsidRPr="00202EC6">
        <w:rPr>
          <w:szCs w:val="22"/>
        </w:rPr>
        <w:t xml:space="preserve"> for</w:t>
      </w:r>
      <w:r w:rsidRPr="00202EC6">
        <w:rPr>
          <w:spacing w:val="1"/>
          <w:szCs w:val="22"/>
        </w:rPr>
        <w:t xml:space="preserve"> </w:t>
      </w:r>
      <w:r w:rsidRPr="00202EC6">
        <w:rPr>
          <w:szCs w:val="22"/>
        </w:rPr>
        <w:t>the submitted documents, for verbal submissions and for discussion by the Expert Committee. The</w:t>
      </w:r>
      <w:r w:rsidRPr="00202EC6">
        <w:rPr>
          <w:spacing w:val="1"/>
          <w:szCs w:val="22"/>
        </w:rPr>
        <w:t xml:space="preserve"> </w:t>
      </w:r>
      <w:r w:rsidRPr="00202EC6">
        <w:rPr>
          <w:szCs w:val="22"/>
        </w:rPr>
        <w:t>report</w:t>
      </w:r>
      <w:r w:rsidRPr="00202EC6">
        <w:rPr>
          <w:spacing w:val="-1"/>
          <w:szCs w:val="22"/>
        </w:rPr>
        <w:t xml:space="preserve"> </w:t>
      </w:r>
      <w:proofErr w:type="gramStart"/>
      <w:r w:rsidRPr="00202EC6">
        <w:rPr>
          <w:szCs w:val="22"/>
        </w:rPr>
        <w:t>must be</w:t>
      </w:r>
      <w:r w:rsidRPr="00202EC6">
        <w:rPr>
          <w:spacing w:val="-1"/>
          <w:szCs w:val="22"/>
        </w:rPr>
        <w:t xml:space="preserve"> </w:t>
      </w:r>
      <w:r w:rsidRPr="00202EC6">
        <w:rPr>
          <w:szCs w:val="22"/>
        </w:rPr>
        <w:t>presented</w:t>
      </w:r>
      <w:proofErr w:type="gramEnd"/>
      <w:r w:rsidRPr="00202EC6">
        <w:rPr>
          <w:szCs w:val="22"/>
        </w:rPr>
        <w:t xml:space="preserve"> in English.</w:t>
      </w:r>
    </w:p>
    <w:p w14:paraId="7DAE4137" w14:textId="77777777" w:rsidR="00E67FFA" w:rsidRPr="00202EC6" w:rsidRDefault="00E67FFA" w:rsidP="006C67C1">
      <w:pPr>
        <w:tabs>
          <w:tab w:val="left" w:pos="540"/>
          <w:tab w:val="left" w:pos="940"/>
        </w:tabs>
        <w:ind w:right="-50"/>
        <w:rPr>
          <w:i/>
          <w:szCs w:val="22"/>
        </w:rPr>
      </w:pPr>
    </w:p>
    <w:p w14:paraId="7F5CED58" w14:textId="6817EB57" w:rsidR="001E6BD9" w:rsidRPr="00202EC6" w:rsidRDefault="00F84A90" w:rsidP="006C67C1">
      <w:pPr>
        <w:tabs>
          <w:tab w:val="left" w:pos="540"/>
          <w:tab w:val="left" w:pos="940"/>
        </w:tabs>
        <w:ind w:right="-50"/>
        <w:rPr>
          <w:szCs w:val="22"/>
        </w:rPr>
      </w:pPr>
      <w:r w:rsidRPr="00202EC6">
        <w:rPr>
          <w:i/>
          <w:szCs w:val="22"/>
        </w:rPr>
        <w:t>Conduct</w:t>
      </w:r>
      <w:r w:rsidRPr="00202EC6">
        <w:rPr>
          <w:i/>
          <w:spacing w:val="-2"/>
          <w:szCs w:val="22"/>
        </w:rPr>
        <w:t xml:space="preserve"> </w:t>
      </w:r>
      <w:r w:rsidRPr="00202EC6">
        <w:rPr>
          <w:i/>
          <w:szCs w:val="22"/>
        </w:rPr>
        <w:t>of</w:t>
      </w:r>
      <w:r w:rsidRPr="00202EC6">
        <w:rPr>
          <w:i/>
          <w:spacing w:val="-1"/>
          <w:szCs w:val="22"/>
        </w:rPr>
        <w:t xml:space="preserve"> </w:t>
      </w:r>
      <w:r w:rsidRPr="00202EC6">
        <w:rPr>
          <w:i/>
          <w:szCs w:val="22"/>
        </w:rPr>
        <w:t>observers</w:t>
      </w:r>
      <w:r w:rsidR="00675D77" w:rsidRPr="00202EC6">
        <w:rPr>
          <w:i/>
          <w:szCs w:val="22"/>
        </w:rPr>
        <w:t xml:space="preserve">: </w:t>
      </w:r>
      <w:r w:rsidRPr="00202EC6">
        <w:rPr>
          <w:szCs w:val="22"/>
        </w:rPr>
        <w:t>Regarding observers, the disputing parties and the Chairperson of the Expert Committee</w:t>
      </w:r>
      <w:r w:rsidRPr="00202EC6">
        <w:rPr>
          <w:spacing w:val="1"/>
          <w:szCs w:val="22"/>
        </w:rPr>
        <w:t xml:space="preserve"> </w:t>
      </w:r>
      <w:r w:rsidRPr="00202EC6">
        <w:rPr>
          <w:szCs w:val="22"/>
        </w:rPr>
        <w:t>should decide if observers will be allowed to attend and if they are, if they will be allowed to</w:t>
      </w:r>
      <w:r w:rsidRPr="00202EC6">
        <w:rPr>
          <w:spacing w:val="1"/>
          <w:szCs w:val="22"/>
        </w:rPr>
        <w:t xml:space="preserve"> </w:t>
      </w:r>
      <w:r w:rsidRPr="00202EC6">
        <w:rPr>
          <w:szCs w:val="22"/>
        </w:rPr>
        <w:t>participate</w:t>
      </w:r>
      <w:r w:rsidR="005F2D0A" w:rsidRPr="00202EC6">
        <w:rPr>
          <w:szCs w:val="22"/>
        </w:rPr>
        <w:t xml:space="preserve"> and their extent of participation</w:t>
      </w:r>
      <w:r w:rsidRPr="00202EC6">
        <w:rPr>
          <w:szCs w:val="22"/>
        </w:rPr>
        <w:t xml:space="preserve">. </w:t>
      </w:r>
      <w:r w:rsidR="001E6BD9" w:rsidRPr="00202EC6">
        <w:rPr>
          <w:szCs w:val="22"/>
        </w:rPr>
        <w:t xml:space="preserve">Where there is no agreement among the disputing parties on the number and type of observers, no observers </w:t>
      </w:r>
      <w:proofErr w:type="gramStart"/>
      <w:r w:rsidR="001E6BD9" w:rsidRPr="00202EC6">
        <w:rPr>
          <w:szCs w:val="22"/>
        </w:rPr>
        <w:t>shall be allowed</w:t>
      </w:r>
      <w:proofErr w:type="gramEnd"/>
      <w:r w:rsidR="001E6BD9" w:rsidRPr="00202EC6">
        <w:rPr>
          <w:szCs w:val="22"/>
        </w:rPr>
        <w:t xml:space="preserve">.  Where the presence of observers is agreed, but there is no agreement on the conduct of such observers, observers </w:t>
      </w:r>
      <w:proofErr w:type="gramStart"/>
      <w:r w:rsidR="001E6BD9" w:rsidRPr="00202EC6">
        <w:rPr>
          <w:szCs w:val="22"/>
        </w:rPr>
        <w:t>will only be allowed</w:t>
      </w:r>
      <w:proofErr w:type="gramEnd"/>
      <w:r w:rsidR="001E6BD9" w:rsidRPr="00202EC6">
        <w:rPr>
          <w:szCs w:val="22"/>
        </w:rPr>
        <w:t xml:space="preserve"> to attend but cannot participate.</w:t>
      </w:r>
      <w:r w:rsidR="00713A3D" w:rsidRPr="00202EC6">
        <w:rPr>
          <w:szCs w:val="22"/>
        </w:rPr>
        <w:t xml:space="preserve"> [Cross-reference Section 6.1</w:t>
      </w:r>
      <w:r w:rsidR="00814A1F" w:rsidRPr="00202EC6">
        <w:rPr>
          <w:szCs w:val="22"/>
        </w:rPr>
        <w:t xml:space="preserve"> of </w:t>
      </w:r>
      <w:r w:rsidR="00455B60" w:rsidRPr="00202EC6">
        <w:rPr>
          <w:szCs w:val="22"/>
        </w:rPr>
        <w:t>DSPs</w:t>
      </w:r>
      <w:r w:rsidR="00814A1F" w:rsidRPr="00202EC6">
        <w:rPr>
          <w:szCs w:val="22"/>
        </w:rPr>
        <w:t>]</w:t>
      </w:r>
    </w:p>
    <w:p w14:paraId="2B0A3D2F" w14:textId="77777777" w:rsidR="00F84A90" w:rsidRPr="00202EC6" w:rsidRDefault="00F84A90" w:rsidP="006C67C1">
      <w:pPr>
        <w:pStyle w:val="BodyText"/>
        <w:tabs>
          <w:tab w:val="left" w:pos="540"/>
        </w:tabs>
        <w:spacing w:before="1"/>
        <w:ind w:right="-50"/>
        <w:rPr>
          <w:szCs w:val="22"/>
        </w:rPr>
      </w:pPr>
    </w:p>
    <w:p w14:paraId="42DA036C" w14:textId="4E1E5351" w:rsidR="00814A1F" w:rsidRPr="00202EC6" w:rsidRDefault="00DA78D3" w:rsidP="006C67C1">
      <w:pPr>
        <w:tabs>
          <w:tab w:val="left" w:pos="540"/>
          <w:tab w:val="left" w:pos="1659"/>
        </w:tabs>
        <w:ind w:right="-50"/>
        <w:rPr>
          <w:szCs w:val="22"/>
        </w:rPr>
      </w:pPr>
      <w:r w:rsidRPr="00202EC6">
        <w:rPr>
          <w:i/>
          <w:szCs w:val="22"/>
        </w:rPr>
        <w:t xml:space="preserve">Administrative Support and </w:t>
      </w:r>
      <w:r w:rsidR="00F84A90" w:rsidRPr="00202EC6">
        <w:rPr>
          <w:i/>
          <w:szCs w:val="22"/>
        </w:rPr>
        <w:t>Costs</w:t>
      </w:r>
      <w:r w:rsidR="00F16F36" w:rsidRPr="00202EC6">
        <w:rPr>
          <w:i/>
          <w:szCs w:val="22"/>
        </w:rPr>
        <w:t xml:space="preserve">: </w:t>
      </w:r>
      <w:r w:rsidR="00814A1F" w:rsidRPr="00202EC6">
        <w:rPr>
          <w:szCs w:val="22"/>
        </w:rPr>
        <w:t xml:space="preserve">Costs of the IPPC Secretariat, the IC Sub-group </w:t>
      </w:r>
      <w:r w:rsidR="004A384D" w:rsidRPr="00202EC6">
        <w:rPr>
          <w:szCs w:val="22"/>
        </w:rPr>
        <w:t xml:space="preserve">on </w:t>
      </w:r>
      <w:r w:rsidR="00814A1F" w:rsidRPr="00202EC6">
        <w:rPr>
          <w:szCs w:val="22"/>
        </w:rPr>
        <w:t xml:space="preserve">DAS and the Expert Committee associated with any dispute brought under these </w:t>
      </w:r>
      <w:r w:rsidR="00455B60" w:rsidRPr="00202EC6">
        <w:rPr>
          <w:szCs w:val="22"/>
        </w:rPr>
        <w:t>DSPs</w:t>
      </w:r>
      <w:r w:rsidR="00814A1F" w:rsidRPr="00202EC6">
        <w:rPr>
          <w:szCs w:val="22"/>
        </w:rPr>
        <w:t xml:space="preserve"> shall be borne equally by parties to the dispute.  Such costs shall include: (a) the IPPC Secretariat’s expenses as </w:t>
      </w:r>
      <w:proofErr w:type="gramStart"/>
      <w:r w:rsidR="00814A1F" w:rsidRPr="00202EC6">
        <w:rPr>
          <w:szCs w:val="22"/>
        </w:rPr>
        <w:t>registrar</w:t>
      </w:r>
      <w:r w:rsidR="004A384D" w:rsidRPr="00202EC6">
        <w:rPr>
          <w:szCs w:val="22"/>
        </w:rPr>
        <w:t xml:space="preserve">  or</w:t>
      </w:r>
      <w:proofErr w:type="gramEnd"/>
      <w:r w:rsidR="004A384D" w:rsidRPr="00202EC6">
        <w:rPr>
          <w:szCs w:val="22"/>
        </w:rPr>
        <w:t xml:space="preserve"> the hiring of consultants to facilitate the process</w:t>
      </w:r>
      <w:r w:rsidR="00814A1F" w:rsidRPr="00202EC6">
        <w:rPr>
          <w:szCs w:val="22"/>
        </w:rPr>
        <w:t xml:space="preserve">, (b) costs of </w:t>
      </w:r>
      <w:r w:rsidR="00C36912" w:rsidRPr="00202EC6">
        <w:rPr>
          <w:szCs w:val="22"/>
        </w:rPr>
        <w:t xml:space="preserve">transcription, recording, </w:t>
      </w:r>
      <w:r w:rsidR="00814A1F" w:rsidRPr="00202EC6">
        <w:rPr>
          <w:szCs w:val="22"/>
        </w:rPr>
        <w:t xml:space="preserve">interpretation and translation, where necessary, and (c) travel and subsistence and fees of the members of the Expert Committee. Where the party that initiated the dispute settlement is a developed country and the other party is a developing country, it is encouraged </w:t>
      </w:r>
      <w:proofErr w:type="gramStart"/>
      <w:r w:rsidR="00814A1F" w:rsidRPr="00202EC6">
        <w:rPr>
          <w:szCs w:val="22"/>
        </w:rPr>
        <w:t>to voluntarily cover</w:t>
      </w:r>
      <w:proofErr w:type="gramEnd"/>
      <w:r w:rsidR="00814A1F" w:rsidRPr="00202EC6">
        <w:rPr>
          <w:szCs w:val="22"/>
        </w:rPr>
        <w:t xml:space="preserve"> all or part of these costs. </w:t>
      </w:r>
      <w:r w:rsidR="00DE6D2D" w:rsidRPr="00202EC6">
        <w:rPr>
          <w:szCs w:val="22"/>
        </w:rPr>
        <w:t xml:space="preserve">[Cross-reference Section 6.3 of </w:t>
      </w:r>
      <w:r w:rsidR="00455B60" w:rsidRPr="00202EC6">
        <w:rPr>
          <w:szCs w:val="22"/>
        </w:rPr>
        <w:t>DSPs</w:t>
      </w:r>
      <w:r w:rsidR="00DE6D2D" w:rsidRPr="00202EC6">
        <w:rPr>
          <w:szCs w:val="22"/>
        </w:rPr>
        <w:t>]</w:t>
      </w:r>
    </w:p>
    <w:p w14:paraId="40C22DC9" w14:textId="77777777" w:rsidR="00F84A90" w:rsidRPr="00202EC6" w:rsidRDefault="00F84A90" w:rsidP="006C67C1">
      <w:pPr>
        <w:tabs>
          <w:tab w:val="left" w:pos="540"/>
        </w:tabs>
        <w:ind w:right="-50"/>
        <w:rPr>
          <w:szCs w:val="22"/>
        </w:rPr>
      </w:pPr>
    </w:p>
    <w:p w14:paraId="746352E8" w14:textId="359F5364" w:rsidR="00F84A90" w:rsidRPr="00202EC6" w:rsidRDefault="00F84A90" w:rsidP="006C67C1">
      <w:pPr>
        <w:tabs>
          <w:tab w:val="left" w:pos="540"/>
        </w:tabs>
        <w:ind w:right="-50"/>
        <w:rPr>
          <w:szCs w:val="22"/>
        </w:rPr>
      </w:pPr>
      <w:r w:rsidRPr="00202EC6">
        <w:rPr>
          <w:i/>
          <w:szCs w:val="22"/>
        </w:rPr>
        <w:t>Location</w:t>
      </w:r>
      <w:r w:rsidRPr="00202EC6">
        <w:rPr>
          <w:i/>
          <w:spacing w:val="-3"/>
          <w:szCs w:val="22"/>
        </w:rPr>
        <w:t xml:space="preserve"> </w:t>
      </w:r>
      <w:r w:rsidRPr="00202EC6">
        <w:rPr>
          <w:i/>
          <w:szCs w:val="22"/>
        </w:rPr>
        <w:t>and</w:t>
      </w:r>
      <w:r w:rsidRPr="00202EC6">
        <w:rPr>
          <w:i/>
          <w:spacing w:val="-2"/>
          <w:szCs w:val="22"/>
        </w:rPr>
        <w:t xml:space="preserve"> </w:t>
      </w:r>
      <w:r w:rsidRPr="00202EC6">
        <w:rPr>
          <w:i/>
          <w:szCs w:val="22"/>
        </w:rPr>
        <w:t>facilities</w:t>
      </w:r>
      <w:r w:rsidR="00DE6D2D" w:rsidRPr="00202EC6">
        <w:rPr>
          <w:i/>
          <w:szCs w:val="22"/>
        </w:rPr>
        <w:t xml:space="preserve">: </w:t>
      </w:r>
      <w:r w:rsidRPr="00202EC6">
        <w:rPr>
          <w:szCs w:val="22"/>
        </w:rPr>
        <w:t>The disputing parties and Expert Committee should agree on the location, i.e.</w:t>
      </w:r>
      <w:r w:rsidR="003E10FB" w:rsidRPr="00202EC6">
        <w:rPr>
          <w:szCs w:val="22"/>
        </w:rPr>
        <w:t>,</w:t>
      </w:r>
      <w:r w:rsidRPr="00202EC6">
        <w:rPr>
          <w:szCs w:val="22"/>
        </w:rPr>
        <w:t xml:space="preserve"> whether the</w:t>
      </w:r>
      <w:r w:rsidRPr="00202EC6">
        <w:rPr>
          <w:spacing w:val="1"/>
          <w:szCs w:val="22"/>
        </w:rPr>
        <w:t xml:space="preserve"> </w:t>
      </w:r>
      <w:r w:rsidRPr="00202EC6">
        <w:rPr>
          <w:szCs w:val="22"/>
        </w:rPr>
        <w:t>committee will meet in the territory of one party or another, or in that of a third party. Acceptable</w:t>
      </w:r>
      <w:r w:rsidRPr="00202EC6">
        <w:rPr>
          <w:spacing w:val="1"/>
          <w:szCs w:val="22"/>
        </w:rPr>
        <w:t xml:space="preserve"> </w:t>
      </w:r>
      <w:r w:rsidRPr="00202EC6">
        <w:rPr>
          <w:szCs w:val="22"/>
        </w:rPr>
        <w:t>facilities</w:t>
      </w:r>
      <w:r w:rsidRPr="00202EC6">
        <w:rPr>
          <w:spacing w:val="-1"/>
          <w:szCs w:val="22"/>
        </w:rPr>
        <w:t xml:space="preserve"> </w:t>
      </w:r>
      <w:proofErr w:type="gramStart"/>
      <w:r w:rsidRPr="00202EC6">
        <w:rPr>
          <w:szCs w:val="22"/>
        </w:rPr>
        <w:t>should be</w:t>
      </w:r>
      <w:r w:rsidRPr="00202EC6">
        <w:rPr>
          <w:spacing w:val="-1"/>
          <w:szCs w:val="22"/>
        </w:rPr>
        <w:t xml:space="preserve"> </w:t>
      </w:r>
      <w:r w:rsidRPr="00202EC6">
        <w:rPr>
          <w:szCs w:val="22"/>
        </w:rPr>
        <w:t>agreed</w:t>
      </w:r>
      <w:proofErr w:type="gramEnd"/>
      <w:r w:rsidRPr="00202EC6">
        <w:rPr>
          <w:szCs w:val="22"/>
        </w:rPr>
        <w:t xml:space="preserve"> on</w:t>
      </w:r>
      <w:r w:rsidRPr="00202EC6">
        <w:rPr>
          <w:spacing w:val="-1"/>
          <w:szCs w:val="22"/>
        </w:rPr>
        <w:t xml:space="preserve"> </w:t>
      </w:r>
      <w:r w:rsidRPr="00202EC6">
        <w:rPr>
          <w:szCs w:val="22"/>
        </w:rPr>
        <w:t>before proceedings</w:t>
      </w:r>
      <w:r w:rsidRPr="00202EC6">
        <w:rPr>
          <w:spacing w:val="-3"/>
          <w:szCs w:val="22"/>
        </w:rPr>
        <w:t xml:space="preserve"> </w:t>
      </w:r>
      <w:r w:rsidRPr="00202EC6">
        <w:rPr>
          <w:szCs w:val="22"/>
        </w:rPr>
        <w:t>commence in</w:t>
      </w:r>
      <w:r w:rsidRPr="00202EC6">
        <w:rPr>
          <w:spacing w:val="-1"/>
          <w:szCs w:val="22"/>
        </w:rPr>
        <w:t xml:space="preserve"> </w:t>
      </w:r>
      <w:r w:rsidRPr="00202EC6">
        <w:rPr>
          <w:szCs w:val="22"/>
        </w:rPr>
        <w:t>order to facilitate</w:t>
      </w:r>
      <w:r w:rsidRPr="00202EC6">
        <w:rPr>
          <w:spacing w:val="-1"/>
          <w:szCs w:val="22"/>
        </w:rPr>
        <w:t xml:space="preserve"> </w:t>
      </w:r>
      <w:r w:rsidRPr="00202EC6">
        <w:rPr>
          <w:szCs w:val="22"/>
        </w:rPr>
        <w:t>the process.</w:t>
      </w:r>
      <w:r w:rsidR="004A384D" w:rsidRPr="00202EC6">
        <w:rPr>
          <w:szCs w:val="22"/>
        </w:rPr>
        <w:t xml:space="preserve"> Virtual meetings using modern technology may also be consider if both parties agree.</w:t>
      </w:r>
    </w:p>
    <w:p w14:paraId="217074C9" w14:textId="77777777" w:rsidR="00C36912" w:rsidRPr="00202EC6" w:rsidRDefault="00C36912" w:rsidP="006C67C1">
      <w:pPr>
        <w:tabs>
          <w:tab w:val="left" w:pos="540"/>
        </w:tabs>
        <w:ind w:right="-50"/>
        <w:rPr>
          <w:i/>
          <w:szCs w:val="22"/>
        </w:rPr>
      </w:pPr>
    </w:p>
    <w:p w14:paraId="723D0913" w14:textId="77777777" w:rsidR="00F84A90" w:rsidRPr="00202EC6" w:rsidRDefault="00F84A90" w:rsidP="006C67C1">
      <w:pPr>
        <w:tabs>
          <w:tab w:val="left" w:pos="540"/>
        </w:tabs>
        <w:spacing w:before="90"/>
        <w:ind w:right="-50"/>
        <w:rPr>
          <w:i/>
          <w:szCs w:val="22"/>
        </w:rPr>
      </w:pPr>
      <w:r w:rsidRPr="00202EC6">
        <w:rPr>
          <w:i/>
          <w:szCs w:val="22"/>
        </w:rPr>
        <w:t>Timetable</w:t>
      </w:r>
      <w:r w:rsidR="00C36912" w:rsidRPr="00202EC6">
        <w:rPr>
          <w:i/>
          <w:szCs w:val="22"/>
        </w:rPr>
        <w:t xml:space="preserve">: </w:t>
      </w:r>
      <w:r w:rsidRPr="00202EC6">
        <w:rPr>
          <w:szCs w:val="22"/>
        </w:rPr>
        <w:t xml:space="preserve">A comprehensive timetable with dates </w:t>
      </w:r>
      <w:proofErr w:type="gramStart"/>
      <w:r w:rsidRPr="00202EC6">
        <w:rPr>
          <w:szCs w:val="22"/>
        </w:rPr>
        <w:t>should be drawn up</w:t>
      </w:r>
      <w:proofErr w:type="gramEnd"/>
      <w:r w:rsidRPr="00202EC6">
        <w:rPr>
          <w:szCs w:val="22"/>
        </w:rPr>
        <w:t>. This will include dates and times</w:t>
      </w:r>
      <w:r w:rsidRPr="00202EC6">
        <w:rPr>
          <w:spacing w:val="1"/>
          <w:szCs w:val="22"/>
        </w:rPr>
        <w:t xml:space="preserve"> </w:t>
      </w:r>
      <w:proofErr w:type="gramStart"/>
      <w:r w:rsidRPr="00202EC6">
        <w:rPr>
          <w:szCs w:val="22"/>
        </w:rPr>
        <w:t>for:</w:t>
      </w:r>
      <w:proofErr w:type="gramEnd"/>
      <w:r w:rsidRPr="00202EC6">
        <w:rPr>
          <w:spacing w:val="1"/>
          <w:szCs w:val="22"/>
        </w:rPr>
        <w:t xml:space="preserve"> </w:t>
      </w:r>
      <w:r w:rsidRPr="00202EC6">
        <w:rPr>
          <w:szCs w:val="22"/>
        </w:rPr>
        <w:t xml:space="preserve">the submission of information to the Expert Committee as </w:t>
      </w:r>
      <w:r w:rsidR="00202203" w:rsidRPr="00202EC6">
        <w:rPr>
          <w:szCs w:val="22"/>
        </w:rPr>
        <w:t xml:space="preserve">well as </w:t>
      </w:r>
      <w:r w:rsidRPr="00202EC6">
        <w:rPr>
          <w:szCs w:val="22"/>
        </w:rPr>
        <w:t>documents or contributions from</w:t>
      </w:r>
      <w:r w:rsidRPr="00202EC6">
        <w:rPr>
          <w:spacing w:val="1"/>
          <w:szCs w:val="22"/>
        </w:rPr>
        <w:t xml:space="preserve"> </w:t>
      </w:r>
      <w:r w:rsidRPr="00202EC6">
        <w:rPr>
          <w:szCs w:val="22"/>
        </w:rPr>
        <w:t xml:space="preserve">additional </w:t>
      </w:r>
      <w:r w:rsidRPr="00202EC6">
        <w:rPr>
          <w:szCs w:val="22"/>
        </w:rPr>
        <w:lastRenderedPageBreak/>
        <w:t>experts</w:t>
      </w:r>
      <w:r w:rsidR="00202203" w:rsidRPr="00202EC6">
        <w:rPr>
          <w:szCs w:val="22"/>
        </w:rPr>
        <w:t>,</w:t>
      </w:r>
      <w:r w:rsidRPr="00202EC6">
        <w:rPr>
          <w:szCs w:val="22"/>
        </w:rPr>
        <w:t xml:space="preserve"> if necessary; the</w:t>
      </w:r>
      <w:r w:rsidR="00202203" w:rsidRPr="00202EC6">
        <w:rPr>
          <w:szCs w:val="22"/>
        </w:rPr>
        <w:t xml:space="preserve"> schedule of</w:t>
      </w:r>
      <w:r w:rsidRPr="00202EC6">
        <w:rPr>
          <w:szCs w:val="22"/>
        </w:rPr>
        <w:t xml:space="preserve"> meeting(s) of the committee; the completion and</w:t>
      </w:r>
      <w:r w:rsidRPr="00202EC6">
        <w:rPr>
          <w:spacing w:val="1"/>
          <w:szCs w:val="22"/>
        </w:rPr>
        <w:t xml:space="preserve"> </w:t>
      </w:r>
      <w:r w:rsidRPr="00202EC6">
        <w:rPr>
          <w:szCs w:val="22"/>
        </w:rPr>
        <w:t>presentation</w:t>
      </w:r>
      <w:r w:rsidRPr="00202EC6">
        <w:rPr>
          <w:spacing w:val="-1"/>
          <w:szCs w:val="22"/>
        </w:rPr>
        <w:t xml:space="preserve"> </w:t>
      </w:r>
      <w:r w:rsidRPr="00202EC6">
        <w:rPr>
          <w:szCs w:val="22"/>
        </w:rPr>
        <w:t>of the report,</w:t>
      </w:r>
      <w:r w:rsidRPr="00202EC6">
        <w:rPr>
          <w:spacing w:val="-1"/>
          <w:szCs w:val="22"/>
        </w:rPr>
        <w:t xml:space="preserve"> </w:t>
      </w:r>
      <w:r w:rsidRPr="00202EC6">
        <w:rPr>
          <w:szCs w:val="22"/>
        </w:rPr>
        <w:t>etc.</w:t>
      </w:r>
    </w:p>
    <w:p w14:paraId="2A9217BD" w14:textId="2BCA9EEC" w:rsidR="00F84A90" w:rsidRPr="00202EC6" w:rsidRDefault="00F84A90" w:rsidP="006C67C1">
      <w:pPr>
        <w:tabs>
          <w:tab w:val="left" w:pos="540"/>
        </w:tabs>
        <w:spacing w:before="1"/>
        <w:ind w:right="-50"/>
        <w:rPr>
          <w:szCs w:val="22"/>
        </w:rPr>
      </w:pPr>
    </w:p>
    <w:p w14:paraId="41A56EA0" w14:textId="55E35635" w:rsidR="002378D5" w:rsidRPr="00202EC6" w:rsidRDefault="008D3268" w:rsidP="006C67C1">
      <w:pPr>
        <w:tabs>
          <w:tab w:val="left" w:pos="540"/>
        </w:tabs>
        <w:spacing w:before="1"/>
        <w:ind w:right="-50"/>
        <w:rPr>
          <w:b/>
          <w:bCs/>
          <w:szCs w:val="22"/>
        </w:rPr>
      </w:pPr>
      <w:r w:rsidRPr="00202EC6">
        <w:rPr>
          <w:szCs w:val="22"/>
        </w:rPr>
        <w:t xml:space="preserve">C.  </w:t>
      </w:r>
      <w:r w:rsidR="00CF3456" w:rsidRPr="00202EC6">
        <w:rPr>
          <w:szCs w:val="22"/>
        </w:rPr>
        <w:t xml:space="preserve">   </w:t>
      </w:r>
      <w:r w:rsidR="00746D09" w:rsidRPr="00202EC6">
        <w:rPr>
          <w:szCs w:val="22"/>
        </w:rPr>
        <w:t xml:space="preserve"> </w:t>
      </w:r>
      <w:r w:rsidR="002378D5" w:rsidRPr="00202EC6">
        <w:rPr>
          <w:b/>
          <w:bCs/>
          <w:szCs w:val="22"/>
        </w:rPr>
        <w:t>Presentation of information</w:t>
      </w:r>
    </w:p>
    <w:p w14:paraId="0291B61D" w14:textId="77777777" w:rsidR="001F3C43" w:rsidRPr="00202EC6" w:rsidRDefault="008D3268" w:rsidP="00763295">
      <w:pPr>
        <w:tabs>
          <w:tab w:val="left" w:pos="540"/>
        </w:tabs>
        <w:ind w:right="-50"/>
        <w:rPr>
          <w:szCs w:val="22"/>
        </w:rPr>
      </w:pPr>
      <w:r w:rsidRPr="00202EC6">
        <w:rPr>
          <w:szCs w:val="22"/>
        </w:rPr>
        <w:t xml:space="preserve"> </w:t>
      </w:r>
    </w:p>
    <w:p w14:paraId="0DF5665F" w14:textId="183F819A" w:rsidR="00CF3456" w:rsidRPr="00202EC6" w:rsidRDefault="002378D5" w:rsidP="00763295">
      <w:pPr>
        <w:pStyle w:val="ListParagraph"/>
        <w:numPr>
          <w:ilvl w:val="0"/>
          <w:numId w:val="9"/>
        </w:numPr>
        <w:tabs>
          <w:tab w:val="left" w:pos="540"/>
          <w:tab w:val="left" w:pos="1659"/>
        </w:tabs>
        <w:ind w:left="880" w:right="-50" w:firstLine="0"/>
        <w:rPr>
          <w:rFonts w:ascii="Times New Roman" w:hAnsi="Times New Roman"/>
          <w:b/>
          <w:bCs/>
          <w:sz w:val="22"/>
          <w:szCs w:val="22"/>
        </w:rPr>
      </w:pPr>
      <w:r w:rsidRPr="00202EC6">
        <w:rPr>
          <w:rFonts w:ascii="Times New Roman" w:hAnsi="Times New Roman"/>
          <w:sz w:val="22"/>
          <w:szCs w:val="22"/>
        </w:rPr>
        <w:t xml:space="preserve">The Expert Committee shall solicit the submission of information from </w:t>
      </w:r>
      <w:r w:rsidR="00E245A9" w:rsidRPr="00202EC6">
        <w:rPr>
          <w:rFonts w:ascii="Times New Roman" w:hAnsi="Times New Roman"/>
          <w:sz w:val="22"/>
          <w:szCs w:val="22"/>
        </w:rPr>
        <w:t>the disputing parties.  Methods of presentation may include documents only, and/or verbal presentations as agreed in advance.  The Expert Committee may seek additional information fro</w:t>
      </w:r>
      <w:r w:rsidR="008D4C98" w:rsidRPr="00202EC6">
        <w:rPr>
          <w:rFonts w:ascii="Times New Roman" w:hAnsi="Times New Roman"/>
          <w:sz w:val="22"/>
          <w:szCs w:val="22"/>
        </w:rPr>
        <w:t>m</w:t>
      </w:r>
      <w:r w:rsidR="00E245A9" w:rsidRPr="00202EC6">
        <w:rPr>
          <w:rFonts w:ascii="Times New Roman" w:hAnsi="Times New Roman"/>
          <w:sz w:val="22"/>
          <w:szCs w:val="22"/>
        </w:rPr>
        <w:t xml:space="preserve"> the disputing parties or other sources, as it deems necessary</w:t>
      </w:r>
      <w:r w:rsidR="008D4C98" w:rsidRPr="00202EC6">
        <w:rPr>
          <w:rFonts w:ascii="Times New Roman" w:hAnsi="Times New Roman"/>
          <w:sz w:val="22"/>
          <w:szCs w:val="22"/>
        </w:rPr>
        <w:t>, with the written consent from the disputing parties.</w:t>
      </w:r>
    </w:p>
    <w:p w14:paraId="575BB9C7" w14:textId="77777777" w:rsidR="00CF3456" w:rsidRPr="00202EC6" w:rsidRDefault="00CF3456" w:rsidP="006C67C1">
      <w:pPr>
        <w:pStyle w:val="ListParagraph"/>
        <w:tabs>
          <w:tab w:val="left" w:pos="630"/>
          <w:tab w:val="left" w:pos="1659"/>
        </w:tabs>
        <w:ind w:left="880" w:right="-50"/>
        <w:rPr>
          <w:rFonts w:ascii="Times New Roman" w:hAnsi="Times New Roman"/>
          <w:b/>
          <w:bCs/>
          <w:sz w:val="22"/>
          <w:szCs w:val="22"/>
        </w:rPr>
      </w:pPr>
    </w:p>
    <w:p w14:paraId="57CCDDC8" w14:textId="77777777" w:rsidR="00916D34" w:rsidRPr="00202EC6" w:rsidRDefault="00916D34" w:rsidP="00F919D4">
      <w:pPr>
        <w:pStyle w:val="ListParagraph"/>
        <w:numPr>
          <w:ilvl w:val="0"/>
          <w:numId w:val="9"/>
        </w:numPr>
        <w:tabs>
          <w:tab w:val="left" w:pos="540"/>
          <w:tab w:val="left" w:pos="1659"/>
        </w:tabs>
        <w:ind w:left="880" w:right="-50" w:firstLine="0"/>
        <w:rPr>
          <w:rFonts w:ascii="Times New Roman" w:hAnsi="Times New Roman"/>
          <w:b/>
          <w:bCs/>
          <w:sz w:val="22"/>
          <w:szCs w:val="22"/>
        </w:rPr>
      </w:pPr>
      <w:r w:rsidRPr="00202EC6">
        <w:rPr>
          <w:rFonts w:ascii="Times New Roman" w:hAnsi="Times New Roman"/>
          <w:sz w:val="22"/>
          <w:szCs w:val="22"/>
        </w:rPr>
        <w:t>The disputing parties shall also agree on confidentiality issues relating to the proceedings</w:t>
      </w:r>
      <w:r w:rsidR="004D4557" w:rsidRPr="00202EC6">
        <w:rPr>
          <w:rFonts w:ascii="Times New Roman" w:hAnsi="Times New Roman"/>
          <w:sz w:val="22"/>
          <w:szCs w:val="22"/>
        </w:rPr>
        <w:t>, the information provided to the Expert Committee, the report and all other aspects of the process.</w:t>
      </w:r>
    </w:p>
    <w:p w14:paraId="696536B1" w14:textId="77777777" w:rsidR="002378D5" w:rsidRPr="00202EC6" w:rsidRDefault="008D4C98" w:rsidP="006C67C1">
      <w:pPr>
        <w:tabs>
          <w:tab w:val="left" w:pos="540"/>
        </w:tabs>
        <w:spacing w:before="1"/>
        <w:ind w:right="-50"/>
        <w:rPr>
          <w:szCs w:val="22"/>
        </w:rPr>
      </w:pPr>
      <w:r w:rsidRPr="00202EC6">
        <w:rPr>
          <w:szCs w:val="22"/>
        </w:rPr>
        <w:t xml:space="preserve"> </w:t>
      </w:r>
      <w:r w:rsidR="00E245A9" w:rsidRPr="00202EC6">
        <w:rPr>
          <w:szCs w:val="22"/>
        </w:rPr>
        <w:t xml:space="preserve"> </w:t>
      </w:r>
    </w:p>
    <w:p w14:paraId="6AF019DC" w14:textId="30214B78" w:rsidR="008D3268" w:rsidRPr="00202EC6" w:rsidRDefault="001F3C43" w:rsidP="006C67C1">
      <w:pPr>
        <w:tabs>
          <w:tab w:val="left" w:pos="630"/>
        </w:tabs>
        <w:spacing w:before="1"/>
        <w:ind w:right="-50"/>
        <w:rPr>
          <w:b/>
          <w:bCs/>
          <w:spacing w:val="-3"/>
          <w:szCs w:val="22"/>
        </w:rPr>
      </w:pPr>
      <w:r w:rsidRPr="00202EC6">
        <w:rPr>
          <w:szCs w:val="22"/>
        </w:rPr>
        <w:t xml:space="preserve">D.  </w:t>
      </w:r>
      <w:r w:rsidR="00CF3456" w:rsidRPr="00202EC6">
        <w:rPr>
          <w:szCs w:val="22"/>
        </w:rPr>
        <w:t xml:space="preserve">    </w:t>
      </w:r>
      <w:r w:rsidR="00746D09" w:rsidRPr="00202EC6">
        <w:rPr>
          <w:szCs w:val="22"/>
        </w:rPr>
        <w:t xml:space="preserve"> </w:t>
      </w:r>
      <w:r w:rsidR="00A94131" w:rsidRPr="00202EC6">
        <w:rPr>
          <w:b/>
          <w:bCs/>
          <w:szCs w:val="22"/>
        </w:rPr>
        <w:t>Evaluation</w:t>
      </w:r>
      <w:r w:rsidR="00A94131" w:rsidRPr="00202EC6">
        <w:rPr>
          <w:b/>
          <w:bCs/>
          <w:spacing w:val="-2"/>
          <w:szCs w:val="22"/>
        </w:rPr>
        <w:t xml:space="preserve"> </w:t>
      </w:r>
      <w:r w:rsidR="00A94131" w:rsidRPr="00202EC6">
        <w:rPr>
          <w:b/>
          <w:bCs/>
          <w:szCs w:val="22"/>
        </w:rPr>
        <w:t>of</w:t>
      </w:r>
      <w:r w:rsidR="00A94131" w:rsidRPr="00202EC6">
        <w:rPr>
          <w:b/>
          <w:bCs/>
          <w:spacing w:val="-1"/>
          <w:szCs w:val="22"/>
        </w:rPr>
        <w:t xml:space="preserve"> </w:t>
      </w:r>
      <w:r w:rsidR="00A94131" w:rsidRPr="00202EC6">
        <w:rPr>
          <w:b/>
          <w:bCs/>
          <w:szCs w:val="22"/>
        </w:rPr>
        <w:t>information</w:t>
      </w:r>
      <w:r w:rsidR="00A94131" w:rsidRPr="00202EC6">
        <w:rPr>
          <w:b/>
          <w:bCs/>
          <w:spacing w:val="-2"/>
          <w:szCs w:val="22"/>
        </w:rPr>
        <w:t xml:space="preserve"> </w:t>
      </w:r>
      <w:r w:rsidR="00A94131" w:rsidRPr="00202EC6">
        <w:rPr>
          <w:b/>
          <w:bCs/>
          <w:szCs w:val="22"/>
        </w:rPr>
        <w:t>and</w:t>
      </w:r>
      <w:r w:rsidR="00A94131" w:rsidRPr="00202EC6">
        <w:rPr>
          <w:b/>
          <w:bCs/>
          <w:spacing w:val="-1"/>
          <w:szCs w:val="22"/>
        </w:rPr>
        <w:t xml:space="preserve"> </w:t>
      </w:r>
      <w:r w:rsidR="00A94131" w:rsidRPr="00202EC6">
        <w:rPr>
          <w:b/>
          <w:bCs/>
          <w:szCs w:val="22"/>
        </w:rPr>
        <w:t>formulation</w:t>
      </w:r>
      <w:r w:rsidR="00A94131" w:rsidRPr="00202EC6">
        <w:rPr>
          <w:b/>
          <w:bCs/>
          <w:spacing w:val="-1"/>
          <w:szCs w:val="22"/>
        </w:rPr>
        <w:t xml:space="preserve"> </w:t>
      </w:r>
      <w:r w:rsidR="00A94131" w:rsidRPr="00202EC6">
        <w:rPr>
          <w:b/>
          <w:bCs/>
          <w:szCs w:val="22"/>
        </w:rPr>
        <w:t>of</w:t>
      </w:r>
      <w:r w:rsidR="00A94131" w:rsidRPr="00202EC6">
        <w:rPr>
          <w:b/>
          <w:bCs/>
          <w:spacing w:val="-2"/>
          <w:szCs w:val="22"/>
        </w:rPr>
        <w:t xml:space="preserve"> </w:t>
      </w:r>
      <w:r w:rsidR="00A94131" w:rsidRPr="00202EC6">
        <w:rPr>
          <w:b/>
          <w:bCs/>
          <w:szCs w:val="22"/>
        </w:rPr>
        <w:t>recommendations</w:t>
      </w:r>
    </w:p>
    <w:p w14:paraId="181D0CE7" w14:textId="77777777" w:rsidR="008D3268" w:rsidRPr="00202EC6" w:rsidRDefault="008D3268" w:rsidP="006C67C1">
      <w:pPr>
        <w:tabs>
          <w:tab w:val="left" w:pos="540"/>
        </w:tabs>
        <w:spacing w:before="1"/>
        <w:ind w:right="-50"/>
        <w:rPr>
          <w:spacing w:val="-3"/>
          <w:szCs w:val="22"/>
        </w:rPr>
      </w:pPr>
    </w:p>
    <w:p w14:paraId="2D84B6B0" w14:textId="3C4EF6B9" w:rsidR="007F069C" w:rsidRPr="00202EC6" w:rsidRDefault="007F069C" w:rsidP="00F919D4">
      <w:pPr>
        <w:pStyle w:val="ListParagraph"/>
        <w:numPr>
          <w:ilvl w:val="0"/>
          <w:numId w:val="9"/>
        </w:numPr>
        <w:tabs>
          <w:tab w:val="left" w:pos="540"/>
          <w:tab w:val="left" w:pos="940"/>
        </w:tabs>
        <w:ind w:left="880" w:right="-50" w:firstLine="0"/>
        <w:rPr>
          <w:rFonts w:ascii="Times New Roman" w:hAnsi="Times New Roman"/>
          <w:sz w:val="22"/>
          <w:szCs w:val="22"/>
        </w:rPr>
      </w:pP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Terms</w:t>
      </w:r>
      <w:r w:rsidRPr="00202EC6">
        <w:rPr>
          <w:rFonts w:ascii="Times New Roman" w:hAnsi="Times New Roman"/>
          <w:spacing w:val="1"/>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Reference</w:t>
      </w:r>
      <w:r w:rsidRPr="00202EC6">
        <w:rPr>
          <w:rFonts w:ascii="Times New Roman" w:hAnsi="Times New Roman"/>
          <w:spacing w:val="1"/>
          <w:sz w:val="22"/>
          <w:szCs w:val="22"/>
        </w:rPr>
        <w:t xml:space="preserve"> </w:t>
      </w:r>
      <w:r w:rsidRPr="00202EC6">
        <w:rPr>
          <w:rFonts w:ascii="Times New Roman" w:hAnsi="Times New Roman"/>
          <w:sz w:val="22"/>
          <w:szCs w:val="22"/>
        </w:rPr>
        <w:t>will</w:t>
      </w:r>
      <w:r w:rsidRPr="00202EC6">
        <w:rPr>
          <w:rFonts w:ascii="Times New Roman" w:hAnsi="Times New Roman"/>
          <w:spacing w:val="1"/>
          <w:sz w:val="22"/>
          <w:szCs w:val="22"/>
        </w:rPr>
        <w:t xml:space="preserve"> </w:t>
      </w:r>
      <w:r w:rsidRPr="00202EC6">
        <w:rPr>
          <w:rFonts w:ascii="Times New Roman" w:hAnsi="Times New Roman"/>
          <w:sz w:val="22"/>
          <w:szCs w:val="22"/>
        </w:rPr>
        <w:t>contain,</w:t>
      </w:r>
      <w:r w:rsidRPr="00202EC6">
        <w:rPr>
          <w:rFonts w:ascii="Times New Roman" w:hAnsi="Times New Roman"/>
          <w:spacing w:val="1"/>
          <w:sz w:val="22"/>
          <w:szCs w:val="22"/>
        </w:rPr>
        <w:t xml:space="preserve"> </w:t>
      </w:r>
      <w:r w:rsidRPr="00202EC6">
        <w:rPr>
          <w:rFonts w:ascii="Times New Roman" w:hAnsi="Times New Roman"/>
          <w:sz w:val="22"/>
          <w:szCs w:val="22"/>
        </w:rPr>
        <w:t>as</w:t>
      </w:r>
      <w:r w:rsidRPr="00202EC6">
        <w:rPr>
          <w:rFonts w:ascii="Times New Roman" w:hAnsi="Times New Roman"/>
          <w:spacing w:val="1"/>
          <w:sz w:val="22"/>
          <w:szCs w:val="22"/>
        </w:rPr>
        <w:t xml:space="preserve"> </w:t>
      </w:r>
      <w:r w:rsidRPr="00202EC6">
        <w:rPr>
          <w:rFonts w:ascii="Times New Roman" w:hAnsi="Times New Roman"/>
          <w:sz w:val="22"/>
          <w:szCs w:val="22"/>
        </w:rPr>
        <w:t>required</w:t>
      </w:r>
      <w:r w:rsidRPr="00202EC6">
        <w:rPr>
          <w:rFonts w:ascii="Times New Roman" w:hAnsi="Times New Roman"/>
          <w:spacing w:val="1"/>
          <w:sz w:val="22"/>
          <w:szCs w:val="22"/>
        </w:rPr>
        <w:t xml:space="preserve"> </w:t>
      </w:r>
      <w:r w:rsidRPr="00202EC6">
        <w:rPr>
          <w:rFonts w:ascii="Times New Roman" w:hAnsi="Times New Roman"/>
          <w:sz w:val="22"/>
          <w:szCs w:val="22"/>
        </w:rPr>
        <w:t>by</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disputing</w:t>
      </w:r>
      <w:r w:rsidRPr="00202EC6">
        <w:rPr>
          <w:rFonts w:ascii="Times New Roman" w:hAnsi="Times New Roman"/>
          <w:spacing w:val="1"/>
          <w:sz w:val="22"/>
          <w:szCs w:val="22"/>
        </w:rPr>
        <w:t xml:space="preserve"> </w:t>
      </w:r>
      <w:r w:rsidRPr="00202EC6">
        <w:rPr>
          <w:rFonts w:ascii="Times New Roman" w:hAnsi="Times New Roman"/>
          <w:sz w:val="22"/>
          <w:szCs w:val="22"/>
        </w:rPr>
        <w:t>parties,</w:t>
      </w:r>
      <w:r w:rsidRPr="00202EC6">
        <w:rPr>
          <w:rFonts w:ascii="Times New Roman" w:hAnsi="Times New Roman"/>
          <w:spacing w:val="55"/>
          <w:sz w:val="22"/>
          <w:szCs w:val="22"/>
        </w:rPr>
        <w:t xml:space="preserve"> </w:t>
      </w:r>
      <w:r w:rsidRPr="00202EC6">
        <w:rPr>
          <w:rFonts w:ascii="Times New Roman" w:hAnsi="Times New Roman"/>
          <w:sz w:val="22"/>
          <w:szCs w:val="22"/>
        </w:rPr>
        <w:t>specific</w:t>
      </w:r>
      <w:r w:rsidRPr="00202EC6">
        <w:rPr>
          <w:rFonts w:ascii="Times New Roman" w:hAnsi="Times New Roman"/>
          <w:spacing w:val="1"/>
          <w:sz w:val="22"/>
          <w:szCs w:val="22"/>
        </w:rPr>
        <w:t xml:space="preserve"> </w:t>
      </w:r>
      <w:r w:rsidRPr="00202EC6">
        <w:rPr>
          <w:rFonts w:ascii="Times New Roman" w:hAnsi="Times New Roman"/>
          <w:sz w:val="22"/>
          <w:szCs w:val="22"/>
        </w:rPr>
        <w:t>instructions on the review of scientific and other information by the Expert Committee. The</w:t>
      </w:r>
      <w:r w:rsidRPr="00202EC6">
        <w:rPr>
          <w:rFonts w:ascii="Times New Roman" w:hAnsi="Times New Roman"/>
          <w:spacing w:val="1"/>
          <w:sz w:val="22"/>
          <w:szCs w:val="22"/>
        </w:rPr>
        <w:t xml:space="preserve"> </w:t>
      </w:r>
      <w:r w:rsidRPr="00202EC6">
        <w:rPr>
          <w:rFonts w:ascii="Times New Roman" w:hAnsi="Times New Roman"/>
          <w:sz w:val="22"/>
          <w:szCs w:val="22"/>
        </w:rPr>
        <w:t xml:space="preserve">requirements of the parties regarding the assessment </w:t>
      </w:r>
      <w:r w:rsidR="00112E96" w:rsidRPr="00202EC6">
        <w:rPr>
          <w:rFonts w:ascii="Times New Roman" w:hAnsi="Times New Roman"/>
          <w:sz w:val="22"/>
          <w:szCs w:val="22"/>
        </w:rPr>
        <w:t xml:space="preserve">by the Expert Committee </w:t>
      </w:r>
      <w:r w:rsidRPr="00202EC6">
        <w:rPr>
          <w:rFonts w:ascii="Times New Roman" w:hAnsi="Times New Roman"/>
          <w:sz w:val="22"/>
          <w:szCs w:val="22"/>
        </w:rPr>
        <w:t>of the relationship of the issue</w:t>
      </w:r>
      <w:r w:rsidR="00112E96" w:rsidRPr="00202EC6">
        <w:rPr>
          <w:rFonts w:ascii="Times New Roman" w:hAnsi="Times New Roman"/>
          <w:sz w:val="22"/>
          <w:szCs w:val="22"/>
        </w:rPr>
        <w:t>s</w:t>
      </w:r>
      <w:r w:rsidRPr="00202EC6">
        <w:rPr>
          <w:rFonts w:ascii="Times New Roman" w:hAnsi="Times New Roman"/>
          <w:sz w:val="22"/>
          <w:szCs w:val="22"/>
        </w:rPr>
        <w:t xml:space="preserve"> and </w:t>
      </w:r>
      <w:r w:rsidR="00AE2570"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 xml:space="preserve">information </w:t>
      </w:r>
      <w:r w:rsidR="00AE2570" w:rsidRPr="00202EC6">
        <w:rPr>
          <w:rFonts w:ascii="Times New Roman" w:hAnsi="Times New Roman"/>
          <w:sz w:val="22"/>
          <w:szCs w:val="22"/>
        </w:rPr>
        <w:t xml:space="preserve">provided to </w:t>
      </w:r>
      <w:r w:rsidR="00112E96" w:rsidRPr="00202EC6">
        <w:rPr>
          <w:rFonts w:ascii="Times New Roman" w:hAnsi="Times New Roman"/>
          <w:sz w:val="22"/>
          <w:szCs w:val="22"/>
        </w:rPr>
        <w:t>it</w:t>
      </w:r>
      <w:r w:rsidR="00AE2570" w:rsidRPr="00202EC6">
        <w:rPr>
          <w:rFonts w:ascii="Times New Roman" w:hAnsi="Times New Roman"/>
          <w:sz w:val="22"/>
          <w:szCs w:val="22"/>
        </w:rPr>
        <w:t xml:space="preserve"> </w:t>
      </w:r>
      <w:r w:rsidRPr="00202EC6">
        <w:rPr>
          <w:rFonts w:ascii="Times New Roman" w:hAnsi="Times New Roman"/>
          <w:sz w:val="22"/>
          <w:szCs w:val="22"/>
        </w:rPr>
        <w:t>to any specified provisions of the IPPC and ISPM</w:t>
      </w:r>
      <w:r w:rsidR="004A384D" w:rsidRPr="00202EC6">
        <w:rPr>
          <w:rFonts w:ascii="Times New Roman" w:hAnsi="Times New Roman"/>
          <w:sz w:val="22"/>
          <w:szCs w:val="22"/>
        </w:rPr>
        <w:t>s</w:t>
      </w:r>
      <w:r w:rsidRPr="00202EC6">
        <w:rPr>
          <w:rFonts w:ascii="Times New Roman" w:hAnsi="Times New Roman"/>
          <w:sz w:val="22"/>
          <w:szCs w:val="22"/>
        </w:rPr>
        <w:t xml:space="preserve"> should be made clear. Any other</w:t>
      </w:r>
      <w:r w:rsidRPr="00202EC6">
        <w:rPr>
          <w:rFonts w:ascii="Times New Roman" w:hAnsi="Times New Roman"/>
          <w:spacing w:val="1"/>
          <w:sz w:val="22"/>
          <w:szCs w:val="22"/>
        </w:rPr>
        <w:t xml:space="preserve"> </w:t>
      </w:r>
      <w:r w:rsidRPr="00202EC6">
        <w:rPr>
          <w:rFonts w:ascii="Times New Roman" w:hAnsi="Times New Roman"/>
          <w:sz w:val="22"/>
          <w:szCs w:val="22"/>
        </w:rPr>
        <w:t>specifications regarding the form of the conclusions or recommendations required by the parties</w:t>
      </w:r>
      <w:r w:rsidRPr="00202EC6">
        <w:rPr>
          <w:rFonts w:ascii="Times New Roman" w:hAnsi="Times New Roman"/>
          <w:spacing w:val="1"/>
          <w:sz w:val="22"/>
          <w:szCs w:val="22"/>
        </w:rPr>
        <w:t xml:space="preserve"> </w:t>
      </w:r>
      <w:r w:rsidRPr="00202EC6">
        <w:rPr>
          <w:rFonts w:ascii="Times New Roman" w:hAnsi="Times New Roman"/>
          <w:sz w:val="22"/>
          <w:szCs w:val="22"/>
        </w:rPr>
        <w:t>should</w:t>
      </w:r>
      <w:r w:rsidRPr="00202EC6">
        <w:rPr>
          <w:rFonts w:ascii="Times New Roman" w:hAnsi="Times New Roman"/>
          <w:spacing w:val="-2"/>
          <w:sz w:val="22"/>
          <w:szCs w:val="22"/>
        </w:rPr>
        <w:t xml:space="preserve"> </w:t>
      </w:r>
      <w:r w:rsidRPr="00202EC6">
        <w:rPr>
          <w:rFonts w:ascii="Times New Roman" w:hAnsi="Times New Roman"/>
          <w:sz w:val="22"/>
          <w:szCs w:val="22"/>
        </w:rPr>
        <w:t>be provided to</w:t>
      </w:r>
      <w:r w:rsidRPr="00202EC6">
        <w:rPr>
          <w:rFonts w:ascii="Times New Roman" w:hAnsi="Times New Roman"/>
          <w:spacing w:val="-1"/>
          <w:sz w:val="22"/>
          <w:szCs w:val="22"/>
        </w:rPr>
        <w:t xml:space="preserve"> </w:t>
      </w:r>
      <w:r w:rsidRPr="00202EC6">
        <w:rPr>
          <w:rFonts w:ascii="Times New Roman" w:hAnsi="Times New Roman"/>
          <w:sz w:val="22"/>
          <w:szCs w:val="22"/>
        </w:rPr>
        <w:t>the Expert Committee.</w:t>
      </w:r>
    </w:p>
    <w:p w14:paraId="57613D53" w14:textId="77777777" w:rsidR="007F069C" w:rsidRPr="00202EC6" w:rsidRDefault="007F069C" w:rsidP="006C67C1">
      <w:pPr>
        <w:tabs>
          <w:tab w:val="left" w:pos="540"/>
        </w:tabs>
        <w:spacing w:before="1"/>
        <w:ind w:right="-50"/>
        <w:rPr>
          <w:spacing w:val="-3"/>
          <w:szCs w:val="22"/>
        </w:rPr>
      </w:pPr>
    </w:p>
    <w:p w14:paraId="487A8C9E" w14:textId="35AAEF04" w:rsidR="00A94131" w:rsidRPr="00202EC6" w:rsidRDefault="00730324" w:rsidP="006C67C1">
      <w:pPr>
        <w:tabs>
          <w:tab w:val="left" w:pos="540"/>
        </w:tabs>
        <w:spacing w:before="1"/>
        <w:ind w:right="-50"/>
        <w:rPr>
          <w:szCs w:val="22"/>
        </w:rPr>
      </w:pPr>
      <w:r w:rsidRPr="00202EC6">
        <w:rPr>
          <w:spacing w:val="-3"/>
          <w:szCs w:val="22"/>
        </w:rPr>
        <w:t>E</w:t>
      </w:r>
      <w:r w:rsidR="008D3268" w:rsidRPr="00202EC6">
        <w:rPr>
          <w:spacing w:val="-3"/>
          <w:szCs w:val="22"/>
        </w:rPr>
        <w:t xml:space="preserve">.   </w:t>
      </w:r>
      <w:r w:rsidR="00CF3456" w:rsidRPr="00202EC6">
        <w:rPr>
          <w:spacing w:val="-3"/>
          <w:szCs w:val="22"/>
        </w:rPr>
        <w:t xml:space="preserve">    </w:t>
      </w:r>
      <w:r w:rsidR="00746D09" w:rsidRPr="00202EC6">
        <w:rPr>
          <w:spacing w:val="-3"/>
          <w:szCs w:val="22"/>
        </w:rPr>
        <w:t xml:space="preserve"> </w:t>
      </w:r>
      <w:r w:rsidR="00A94131" w:rsidRPr="00202EC6">
        <w:rPr>
          <w:b/>
          <w:bCs/>
          <w:spacing w:val="-1"/>
          <w:szCs w:val="22"/>
        </w:rPr>
        <w:t>Form</w:t>
      </w:r>
      <w:r w:rsidR="00A94131" w:rsidRPr="00202EC6">
        <w:rPr>
          <w:b/>
          <w:bCs/>
          <w:spacing w:val="-2"/>
          <w:szCs w:val="22"/>
        </w:rPr>
        <w:t xml:space="preserve"> </w:t>
      </w:r>
      <w:r w:rsidR="00A94131" w:rsidRPr="00202EC6">
        <w:rPr>
          <w:b/>
          <w:bCs/>
          <w:spacing w:val="-1"/>
          <w:szCs w:val="22"/>
        </w:rPr>
        <w:t xml:space="preserve">of </w:t>
      </w:r>
      <w:r w:rsidR="00A94131" w:rsidRPr="00202EC6">
        <w:rPr>
          <w:b/>
          <w:bCs/>
          <w:iCs/>
          <w:szCs w:val="22"/>
        </w:rPr>
        <w:t>Expert Committee Report</w:t>
      </w:r>
      <w:r w:rsidR="00A94131" w:rsidRPr="00202EC6">
        <w:rPr>
          <w:b/>
          <w:bCs/>
          <w:iCs/>
          <w:spacing w:val="-32"/>
          <w:szCs w:val="22"/>
        </w:rPr>
        <w:t xml:space="preserve"> </w:t>
      </w:r>
    </w:p>
    <w:p w14:paraId="20715FB8" w14:textId="77777777" w:rsidR="00C56A5E" w:rsidRPr="00202EC6" w:rsidRDefault="00C56A5E" w:rsidP="006C67C1">
      <w:pPr>
        <w:tabs>
          <w:tab w:val="left" w:pos="540"/>
        </w:tabs>
        <w:spacing w:line="230" w:lineRule="exact"/>
        <w:ind w:right="-50"/>
        <w:rPr>
          <w:szCs w:val="22"/>
        </w:rPr>
      </w:pPr>
    </w:p>
    <w:p w14:paraId="3871D2E9" w14:textId="3C5BF76A" w:rsidR="00B000DC" w:rsidRPr="00202EC6" w:rsidRDefault="00746D09" w:rsidP="00F919D4">
      <w:pPr>
        <w:pStyle w:val="ListParagraph"/>
        <w:numPr>
          <w:ilvl w:val="0"/>
          <w:numId w:val="9"/>
        </w:numPr>
        <w:tabs>
          <w:tab w:val="left" w:pos="540"/>
          <w:tab w:val="left" w:pos="941"/>
        </w:tabs>
        <w:ind w:left="880" w:right="-50" w:firstLine="0"/>
        <w:rPr>
          <w:rFonts w:ascii="Times New Roman" w:hAnsi="Times New Roman"/>
          <w:sz w:val="22"/>
          <w:szCs w:val="22"/>
        </w:rPr>
      </w:pPr>
      <w:r w:rsidRPr="00202EC6">
        <w:rPr>
          <w:rFonts w:ascii="Times New Roman" w:hAnsi="Times New Roman"/>
          <w:sz w:val="22"/>
          <w:szCs w:val="22"/>
        </w:rPr>
        <w:t xml:space="preserve"> </w:t>
      </w:r>
      <w:r w:rsidR="00B000DC" w:rsidRPr="00202EC6">
        <w:rPr>
          <w:rFonts w:ascii="Times New Roman" w:hAnsi="Times New Roman"/>
          <w:sz w:val="22"/>
          <w:szCs w:val="22"/>
        </w:rPr>
        <w:t>The disputing parties sh</w:t>
      </w:r>
      <w:r w:rsidR="0053660C" w:rsidRPr="00202EC6">
        <w:rPr>
          <w:rFonts w:ascii="Times New Roman" w:hAnsi="Times New Roman"/>
          <w:sz w:val="22"/>
          <w:szCs w:val="22"/>
        </w:rPr>
        <w:t>all</w:t>
      </w:r>
      <w:r w:rsidR="00B000DC" w:rsidRPr="00202EC6">
        <w:rPr>
          <w:rFonts w:ascii="Times New Roman" w:hAnsi="Times New Roman"/>
          <w:sz w:val="22"/>
          <w:szCs w:val="22"/>
        </w:rPr>
        <w:t xml:space="preserve"> </w:t>
      </w:r>
      <w:r w:rsidR="00CA4771" w:rsidRPr="00202EC6">
        <w:rPr>
          <w:rFonts w:ascii="Times New Roman" w:hAnsi="Times New Roman"/>
          <w:sz w:val="22"/>
          <w:szCs w:val="22"/>
        </w:rPr>
        <w:t>agree on</w:t>
      </w:r>
      <w:r w:rsidR="00B000DC" w:rsidRPr="00202EC6">
        <w:rPr>
          <w:rFonts w:ascii="Times New Roman" w:hAnsi="Times New Roman"/>
          <w:sz w:val="22"/>
          <w:szCs w:val="22"/>
        </w:rPr>
        <w:t xml:space="preserve"> the</w:t>
      </w:r>
      <w:r w:rsidR="004A384D" w:rsidRPr="00202EC6">
        <w:rPr>
          <w:rFonts w:ascii="Times New Roman" w:hAnsi="Times New Roman"/>
          <w:sz w:val="22"/>
          <w:szCs w:val="22"/>
        </w:rPr>
        <w:t xml:space="preserve"> </w:t>
      </w:r>
      <w:r w:rsidR="00B000DC" w:rsidRPr="00202EC6">
        <w:rPr>
          <w:rFonts w:ascii="Times New Roman" w:hAnsi="Times New Roman"/>
          <w:spacing w:val="-52"/>
          <w:sz w:val="22"/>
          <w:szCs w:val="22"/>
        </w:rPr>
        <w:t xml:space="preserve"> </w:t>
      </w:r>
      <w:r w:rsidR="00B000DC" w:rsidRPr="00202EC6">
        <w:rPr>
          <w:rFonts w:ascii="Times New Roman" w:hAnsi="Times New Roman"/>
          <w:sz w:val="22"/>
          <w:szCs w:val="22"/>
        </w:rPr>
        <w:t>form</w:t>
      </w:r>
      <w:r w:rsidR="00B000DC" w:rsidRPr="00202EC6">
        <w:rPr>
          <w:rFonts w:ascii="Times New Roman" w:hAnsi="Times New Roman"/>
          <w:spacing w:val="-3"/>
          <w:sz w:val="22"/>
          <w:szCs w:val="22"/>
        </w:rPr>
        <w:t xml:space="preserve"> </w:t>
      </w:r>
      <w:r w:rsidR="00B000DC" w:rsidRPr="00202EC6">
        <w:rPr>
          <w:rFonts w:ascii="Times New Roman" w:hAnsi="Times New Roman"/>
          <w:sz w:val="22"/>
          <w:szCs w:val="22"/>
        </w:rPr>
        <w:t>of the</w:t>
      </w:r>
      <w:r w:rsidR="00B000DC" w:rsidRPr="00202EC6">
        <w:rPr>
          <w:rFonts w:ascii="Times New Roman" w:hAnsi="Times New Roman"/>
          <w:spacing w:val="-1"/>
          <w:sz w:val="22"/>
          <w:szCs w:val="22"/>
        </w:rPr>
        <w:t xml:space="preserve"> </w:t>
      </w:r>
      <w:r w:rsidR="00B000DC" w:rsidRPr="00202EC6">
        <w:rPr>
          <w:rFonts w:ascii="Times New Roman" w:hAnsi="Times New Roman"/>
          <w:sz w:val="22"/>
          <w:szCs w:val="22"/>
        </w:rPr>
        <w:t>report they</w:t>
      </w:r>
      <w:r w:rsidR="00B000DC" w:rsidRPr="00202EC6">
        <w:rPr>
          <w:rFonts w:ascii="Times New Roman" w:hAnsi="Times New Roman"/>
          <w:spacing w:val="1"/>
          <w:sz w:val="22"/>
          <w:szCs w:val="22"/>
        </w:rPr>
        <w:t xml:space="preserve"> </w:t>
      </w:r>
      <w:r w:rsidR="00B000DC" w:rsidRPr="00202EC6">
        <w:rPr>
          <w:rFonts w:ascii="Times New Roman" w:hAnsi="Times New Roman"/>
          <w:sz w:val="22"/>
          <w:szCs w:val="22"/>
        </w:rPr>
        <w:t>would wish to</w:t>
      </w:r>
      <w:r w:rsidR="00B000DC" w:rsidRPr="00202EC6">
        <w:rPr>
          <w:rFonts w:ascii="Times New Roman" w:hAnsi="Times New Roman"/>
          <w:spacing w:val="-1"/>
          <w:sz w:val="22"/>
          <w:szCs w:val="22"/>
        </w:rPr>
        <w:t xml:space="preserve"> </w:t>
      </w:r>
      <w:r w:rsidR="00B000DC" w:rsidRPr="00202EC6">
        <w:rPr>
          <w:rFonts w:ascii="Times New Roman" w:hAnsi="Times New Roman"/>
          <w:sz w:val="22"/>
          <w:szCs w:val="22"/>
        </w:rPr>
        <w:t>receive</w:t>
      </w:r>
      <w:r w:rsidR="00CA4771" w:rsidRPr="00202EC6">
        <w:rPr>
          <w:rFonts w:ascii="Times New Roman" w:hAnsi="Times New Roman"/>
          <w:sz w:val="22"/>
          <w:szCs w:val="22"/>
        </w:rPr>
        <w:t xml:space="preserve"> from the Expert Committee</w:t>
      </w:r>
      <w:r w:rsidR="00B000DC" w:rsidRPr="00202EC6">
        <w:rPr>
          <w:rFonts w:ascii="Times New Roman" w:hAnsi="Times New Roman"/>
          <w:sz w:val="22"/>
          <w:szCs w:val="22"/>
        </w:rPr>
        <w:t>. The</w:t>
      </w:r>
      <w:r w:rsidR="00B000DC" w:rsidRPr="00202EC6">
        <w:rPr>
          <w:rFonts w:ascii="Times New Roman" w:hAnsi="Times New Roman"/>
          <w:spacing w:val="-1"/>
          <w:sz w:val="22"/>
          <w:szCs w:val="22"/>
        </w:rPr>
        <w:t xml:space="preserve"> </w:t>
      </w:r>
      <w:r w:rsidR="00B000DC" w:rsidRPr="00202EC6">
        <w:rPr>
          <w:rFonts w:ascii="Times New Roman" w:hAnsi="Times New Roman"/>
          <w:sz w:val="22"/>
          <w:szCs w:val="22"/>
        </w:rPr>
        <w:t>following format</w:t>
      </w:r>
      <w:r w:rsidR="00B000DC" w:rsidRPr="00202EC6">
        <w:rPr>
          <w:rFonts w:ascii="Times New Roman" w:hAnsi="Times New Roman"/>
          <w:spacing w:val="1"/>
          <w:sz w:val="22"/>
          <w:szCs w:val="22"/>
        </w:rPr>
        <w:t xml:space="preserve"> </w:t>
      </w:r>
      <w:r w:rsidR="00B000DC" w:rsidRPr="00202EC6">
        <w:rPr>
          <w:rFonts w:ascii="Times New Roman" w:hAnsi="Times New Roman"/>
          <w:sz w:val="22"/>
          <w:szCs w:val="22"/>
        </w:rPr>
        <w:t>is</w:t>
      </w:r>
      <w:r w:rsidR="00B000DC" w:rsidRPr="00202EC6">
        <w:rPr>
          <w:rFonts w:ascii="Times New Roman" w:hAnsi="Times New Roman"/>
          <w:spacing w:val="-1"/>
          <w:sz w:val="22"/>
          <w:szCs w:val="22"/>
        </w:rPr>
        <w:t xml:space="preserve"> </w:t>
      </w:r>
      <w:r w:rsidR="00B000DC" w:rsidRPr="00202EC6">
        <w:rPr>
          <w:rFonts w:ascii="Times New Roman" w:hAnsi="Times New Roman"/>
          <w:sz w:val="22"/>
          <w:szCs w:val="22"/>
        </w:rPr>
        <w:t>suggested:</w:t>
      </w:r>
    </w:p>
    <w:p w14:paraId="01B50FE9" w14:textId="77777777" w:rsidR="00B000DC" w:rsidRPr="00202EC6" w:rsidRDefault="00B000DC" w:rsidP="006C67C1">
      <w:pPr>
        <w:pStyle w:val="BodyText"/>
        <w:tabs>
          <w:tab w:val="left" w:pos="540"/>
        </w:tabs>
        <w:spacing w:before="10"/>
        <w:ind w:right="-50"/>
        <w:rPr>
          <w:szCs w:val="22"/>
        </w:rPr>
      </w:pPr>
    </w:p>
    <w:p w14:paraId="1A301A44" w14:textId="77777777" w:rsidR="00B000DC" w:rsidRPr="00202EC6" w:rsidRDefault="00B000DC" w:rsidP="006C67C1">
      <w:pPr>
        <w:pStyle w:val="BodyText"/>
        <w:tabs>
          <w:tab w:val="left" w:pos="540"/>
        </w:tabs>
        <w:ind w:right="-50"/>
        <w:rPr>
          <w:szCs w:val="22"/>
        </w:rPr>
      </w:pPr>
      <w:r w:rsidRPr="00202EC6">
        <w:rPr>
          <w:szCs w:val="22"/>
        </w:rPr>
        <w:t>Executive</w:t>
      </w:r>
      <w:r w:rsidRPr="00202EC6">
        <w:rPr>
          <w:spacing w:val="-14"/>
          <w:szCs w:val="22"/>
        </w:rPr>
        <w:t xml:space="preserve"> </w:t>
      </w:r>
      <w:r w:rsidRPr="00202EC6">
        <w:rPr>
          <w:szCs w:val="22"/>
        </w:rPr>
        <w:t>summary</w:t>
      </w:r>
      <w:r w:rsidRPr="00202EC6">
        <w:rPr>
          <w:spacing w:val="-52"/>
          <w:szCs w:val="22"/>
        </w:rPr>
        <w:t xml:space="preserve"> </w:t>
      </w:r>
      <w:r w:rsidRPr="00202EC6">
        <w:rPr>
          <w:szCs w:val="22"/>
        </w:rPr>
        <w:t>Introduction</w:t>
      </w:r>
    </w:p>
    <w:p w14:paraId="426C5429" w14:textId="77777777" w:rsidR="00B000DC" w:rsidRPr="00202EC6" w:rsidRDefault="00B000DC" w:rsidP="00F919D4">
      <w:pPr>
        <w:pStyle w:val="ListParagraph"/>
        <w:numPr>
          <w:ilvl w:val="0"/>
          <w:numId w:val="1"/>
        </w:numPr>
        <w:tabs>
          <w:tab w:val="left" w:pos="540"/>
          <w:tab w:val="left" w:pos="720"/>
          <w:tab w:val="left" w:pos="1659"/>
          <w:tab w:val="left" w:pos="1660"/>
        </w:tabs>
        <w:spacing w:line="269" w:lineRule="exact"/>
        <w:ind w:left="880" w:right="-50" w:firstLine="0"/>
        <w:jc w:val="left"/>
        <w:rPr>
          <w:rFonts w:ascii="Times New Roman" w:hAnsi="Times New Roman"/>
          <w:sz w:val="22"/>
          <w:szCs w:val="22"/>
        </w:rPr>
      </w:pPr>
      <w:r w:rsidRPr="00202EC6">
        <w:rPr>
          <w:rFonts w:ascii="Times New Roman" w:hAnsi="Times New Roman"/>
          <w:sz w:val="22"/>
          <w:szCs w:val="22"/>
        </w:rPr>
        <w:t>identification</w:t>
      </w:r>
      <w:r w:rsidRPr="00202EC6">
        <w:rPr>
          <w:rFonts w:ascii="Times New Roman" w:hAnsi="Times New Roman"/>
          <w:spacing w:val="-2"/>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parties</w:t>
      </w:r>
      <w:r w:rsidRPr="00202EC6">
        <w:rPr>
          <w:rFonts w:ascii="Times New Roman" w:hAnsi="Times New Roman"/>
          <w:spacing w:val="-1"/>
          <w:sz w:val="22"/>
          <w:szCs w:val="22"/>
        </w:rPr>
        <w:t xml:space="preserve"> </w:t>
      </w:r>
      <w:r w:rsidRPr="00202EC6">
        <w:rPr>
          <w:rFonts w:ascii="Times New Roman" w:hAnsi="Times New Roman"/>
          <w:sz w:val="22"/>
          <w:szCs w:val="22"/>
        </w:rPr>
        <w:t>to</w:t>
      </w:r>
      <w:r w:rsidRPr="00202EC6">
        <w:rPr>
          <w:rFonts w:ascii="Times New Roman" w:hAnsi="Times New Roman"/>
          <w:spacing w:val="-1"/>
          <w:sz w:val="22"/>
          <w:szCs w:val="22"/>
        </w:rPr>
        <w:t xml:space="preserve"> </w:t>
      </w:r>
      <w:r w:rsidRPr="00202EC6">
        <w:rPr>
          <w:rFonts w:ascii="Times New Roman" w:hAnsi="Times New Roman"/>
          <w:sz w:val="22"/>
          <w:szCs w:val="22"/>
        </w:rPr>
        <w:t>the dispute</w:t>
      </w:r>
    </w:p>
    <w:p w14:paraId="50E56EE0" w14:textId="77777777" w:rsidR="00B000DC" w:rsidRPr="00202EC6" w:rsidRDefault="00B000DC" w:rsidP="00F919D4">
      <w:pPr>
        <w:pStyle w:val="ListParagraph"/>
        <w:numPr>
          <w:ilvl w:val="0"/>
          <w:numId w:val="1"/>
        </w:numPr>
        <w:tabs>
          <w:tab w:val="left" w:pos="540"/>
          <w:tab w:val="left" w:pos="720"/>
          <w:tab w:val="left" w:pos="1659"/>
          <w:tab w:val="left" w:pos="1660"/>
        </w:tabs>
        <w:spacing w:line="269" w:lineRule="exact"/>
        <w:ind w:left="880" w:right="-50" w:firstLine="0"/>
        <w:jc w:val="left"/>
        <w:rPr>
          <w:rFonts w:ascii="Times New Roman" w:hAnsi="Times New Roman"/>
          <w:sz w:val="22"/>
          <w:szCs w:val="22"/>
        </w:rPr>
      </w:pPr>
      <w:r w:rsidRPr="00202EC6">
        <w:rPr>
          <w:rFonts w:ascii="Times New Roman" w:hAnsi="Times New Roman"/>
          <w:sz w:val="22"/>
          <w:szCs w:val="22"/>
        </w:rPr>
        <w:t>statement</w:t>
      </w:r>
      <w:r w:rsidRPr="00202EC6">
        <w:rPr>
          <w:rFonts w:ascii="Times New Roman" w:hAnsi="Times New Roman"/>
          <w:spacing w:val="-2"/>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issue(s)</w:t>
      </w:r>
      <w:r w:rsidRPr="00202EC6">
        <w:rPr>
          <w:rFonts w:ascii="Times New Roman" w:hAnsi="Times New Roman"/>
          <w:spacing w:val="-1"/>
          <w:sz w:val="22"/>
          <w:szCs w:val="22"/>
        </w:rPr>
        <w:t xml:space="preserve"> </w:t>
      </w:r>
      <w:r w:rsidRPr="00202EC6">
        <w:rPr>
          <w:rFonts w:ascii="Times New Roman" w:hAnsi="Times New Roman"/>
          <w:sz w:val="22"/>
          <w:szCs w:val="22"/>
        </w:rPr>
        <w:t>at dispute</w:t>
      </w:r>
      <w:r w:rsidRPr="00202EC6">
        <w:rPr>
          <w:rFonts w:ascii="Times New Roman" w:hAnsi="Times New Roman"/>
          <w:spacing w:val="-1"/>
          <w:sz w:val="22"/>
          <w:szCs w:val="22"/>
        </w:rPr>
        <w:t xml:space="preserve"> </w:t>
      </w:r>
      <w:r w:rsidRPr="00202EC6">
        <w:rPr>
          <w:rFonts w:ascii="Times New Roman" w:hAnsi="Times New Roman"/>
          <w:sz w:val="22"/>
          <w:szCs w:val="22"/>
        </w:rPr>
        <w:t>with</w:t>
      </w:r>
      <w:r w:rsidRPr="00202EC6">
        <w:rPr>
          <w:rFonts w:ascii="Times New Roman" w:hAnsi="Times New Roman"/>
          <w:spacing w:val="-3"/>
          <w:sz w:val="22"/>
          <w:szCs w:val="22"/>
        </w:rPr>
        <w:t xml:space="preserve"> </w:t>
      </w:r>
      <w:r w:rsidRPr="00202EC6">
        <w:rPr>
          <w:rFonts w:ascii="Times New Roman" w:hAnsi="Times New Roman"/>
          <w:sz w:val="22"/>
          <w:szCs w:val="22"/>
        </w:rPr>
        <w:t>appropriate</w:t>
      </w:r>
      <w:r w:rsidRPr="00202EC6">
        <w:rPr>
          <w:rFonts w:ascii="Times New Roman" w:hAnsi="Times New Roman"/>
          <w:spacing w:val="-1"/>
          <w:sz w:val="22"/>
          <w:szCs w:val="22"/>
        </w:rPr>
        <w:t xml:space="preserve"> </w:t>
      </w:r>
      <w:r w:rsidRPr="00202EC6">
        <w:rPr>
          <w:rFonts w:ascii="Times New Roman" w:hAnsi="Times New Roman"/>
          <w:sz w:val="22"/>
          <w:szCs w:val="22"/>
        </w:rPr>
        <w:t>background</w:t>
      </w:r>
    </w:p>
    <w:p w14:paraId="0CDB7A3E" w14:textId="77777777" w:rsidR="00B000DC" w:rsidRPr="00202EC6" w:rsidRDefault="00B000DC" w:rsidP="006C67C1">
      <w:pPr>
        <w:pStyle w:val="BodyText"/>
        <w:tabs>
          <w:tab w:val="left" w:pos="540"/>
        </w:tabs>
        <w:spacing w:before="10"/>
        <w:ind w:right="-50"/>
        <w:rPr>
          <w:szCs w:val="22"/>
        </w:rPr>
      </w:pPr>
    </w:p>
    <w:p w14:paraId="5AED6175" w14:textId="77777777" w:rsidR="00B000DC" w:rsidRPr="00202EC6" w:rsidRDefault="00B000DC" w:rsidP="006C67C1">
      <w:pPr>
        <w:pStyle w:val="BodyText"/>
        <w:tabs>
          <w:tab w:val="left" w:pos="540"/>
        </w:tabs>
        <w:ind w:right="-50"/>
        <w:rPr>
          <w:szCs w:val="22"/>
        </w:rPr>
      </w:pPr>
      <w:r w:rsidRPr="00202EC6">
        <w:rPr>
          <w:szCs w:val="22"/>
        </w:rPr>
        <w:t>Technical</w:t>
      </w:r>
      <w:r w:rsidRPr="00202EC6">
        <w:rPr>
          <w:spacing w:val="-1"/>
          <w:szCs w:val="22"/>
        </w:rPr>
        <w:t xml:space="preserve"> </w:t>
      </w:r>
      <w:r w:rsidRPr="00202EC6">
        <w:rPr>
          <w:szCs w:val="22"/>
        </w:rPr>
        <w:t>aspects</w:t>
      </w:r>
      <w:r w:rsidRPr="00202EC6">
        <w:rPr>
          <w:spacing w:val="-1"/>
          <w:szCs w:val="22"/>
        </w:rPr>
        <w:t xml:space="preserve"> </w:t>
      </w:r>
      <w:r w:rsidRPr="00202EC6">
        <w:rPr>
          <w:szCs w:val="22"/>
        </w:rPr>
        <w:t>of</w:t>
      </w:r>
      <w:r w:rsidRPr="00202EC6">
        <w:rPr>
          <w:spacing w:val="-1"/>
          <w:szCs w:val="22"/>
        </w:rPr>
        <w:t xml:space="preserve"> </w:t>
      </w:r>
      <w:r w:rsidRPr="00202EC6">
        <w:rPr>
          <w:szCs w:val="22"/>
        </w:rPr>
        <w:t>the dispute</w:t>
      </w:r>
    </w:p>
    <w:p w14:paraId="5FC0A38A" w14:textId="77777777" w:rsidR="00B000DC" w:rsidRPr="00202EC6" w:rsidRDefault="00B000DC" w:rsidP="00F919D4">
      <w:pPr>
        <w:pStyle w:val="ListParagraph"/>
        <w:numPr>
          <w:ilvl w:val="0"/>
          <w:numId w:val="1"/>
        </w:numPr>
        <w:tabs>
          <w:tab w:val="left" w:pos="540"/>
          <w:tab w:val="left" w:pos="1659"/>
          <w:tab w:val="left" w:pos="1660"/>
        </w:tabs>
        <w:spacing w:line="269" w:lineRule="exact"/>
        <w:ind w:left="880" w:right="-50" w:firstLine="0"/>
        <w:jc w:val="left"/>
        <w:rPr>
          <w:rFonts w:ascii="Times New Roman" w:hAnsi="Times New Roman"/>
          <w:sz w:val="22"/>
          <w:szCs w:val="22"/>
        </w:rPr>
      </w:pPr>
      <w:r w:rsidRPr="00202EC6">
        <w:rPr>
          <w:rFonts w:ascii="Times New Roman" w:hAnsi="Times New Roman"/>
          <w:sz w:val="22"/>
          <w:szCs w:val="22"/>
        </w:rPr>
        <w:t>summary 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2"/>
          <w:sz w:val="22"/>
          <w:szCs w:val="22"/>
        </w:rPr>
        <w:t xml:space="preserve"> </w:t>
      </w:r>
      <w:r w:rsidRPr="00202EC6">
        <w:rPr>
          <w:rFonts w:ascii="Times New Roman" w:hAnsi="Times New Roman"/>
          <w:sz w:val="22"/>
          <w:szCs w:val="22"/>
        </w:rPr>
        <w:t>positions</w:t>
      </w:r>
      <w:r w:rsidRPr="00202EC6">
        <w:rPr>
          <w:rFonts w:ascii="Times New Roman" w:hAnsi="Times New Roman"/>
          <w:spacing w:val="-2"/>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2"/>
          <w:sz w:val="22"/>
          <w:szCs w:val="22"/>
        </w:rPr>
        <w:t xml:space="preserve"> </w:t>
      </w:r>
      <w:r w:rsidRPr="00202EC6">
        <w:rPr>
          <w:rFonts w:ascii="Times New Roman" w:hAnsi="Times New Roman"/>
          <w:sz w:val="22"/>
          <w:szCs w:val="22"/>
        </w:rPr>
        <w:t>disputing</w:t>
      </w:r>
      <w:r w:rsidRPr="00202EC6">
        <w:rPr>
          <w:rFonts w:ascii="Times New Roman" w:hAnsi="Times New Roman"/>
          <w:spacing w:val="-1"/>
          <w:sz w:val="22"/>
          <w:szCs w:val="22"/>
        </w:rPr>
        <w:t xml:space="preserve"> </w:t>
      </w:r>
      <w:r w:rsidRPr="00202EC6">
        <w:rPr>
          <w:rFonts w:ascii="Times New Roman" w:hAnsi="Times New Roman"/>
          <w:sz w:val="22"/>
          <w:szCs w:val="22"/>
        </w:rPr>
        <w:t>parties</w:t>
      </w:r>
    </w:p>
    <w:p w14:paraId="06549C3C" w14:textId="77777777" w:rsidR="004358C0" w:rsidRPr="00202EC6" w:rsidRDefault="00B000DC" w:rsidP="00F919D4">
      <w:pPr>
        <w:pStyle w:val="ListParagraph"/>
        <w:numPr>
          <w:ilvl w:val="0"/>
          <w:numId w:val="1"/>
        </w:numPr>
        <w:tabs>
          <w:tab w:val="left" w:pos="540"/>
          <w:tab w:val="left" w:pos="1659"/>
          <w:tab w:val="left" w:pos="1660"/>
        </w:tabs>
        <w:ind w:left="880" w:right="-50" w:firstLine="0"/>
        <w:jc w:val="left"/>
        <w:rPr>
          <w:rFonts w:ascii="Times New Roman" w:hAnsi="Times New Roman"/>
          <w:sz w:val="22"/>
          <w:szCs w:val="22"/>
        </w:rPr>
      </w:pPr>
      <w:r w:rsidRPr="00202EC6">
        <w:rPr>
          <w:rFonts w:ascii="Times New Roman" w:hAnsi="Times New Roman"/>
          <w:sz w:val="22"/>
          <w:szCs w:val="22"/>
        </w:rPr>
        <w:t>summary of the analyses of the scientific and technical aspects as provided by the</w:t>
      </w:r>
      <w:r w:rsidRPr="00202EC6">
        <w:rPr>
          <w:rFonts w:ascii="Times New Roman" w:hAnsi="Times New Roman"/>
          <w:spacing w:val="-52"/>
          <w:sz w:val="22"/>
          <w:szCs w:val="22"/>
        </w:rPr>
        <w:t xml:space="preserve"> </w:t>
      </w:r>
      <w:r w:rsidR="004A384D" w:rsidRPr="00202EC6">
        <w:rPr>
          <w:rFonts w:ascii="Times New Roman" w:hAnsi="Times New Roman"/>
          <w:spacing w:val="-52"/>
          <w:sz w:val="22"/>
          <w:szCs w:val="22"/>
        </w:rPr>
        <w:t xml:space="preserve"> </w:t>
      </w:r>
      <w:r w:rsidRPr="00202EC6">
        <w:rPr>
          <w:rFonts w:ascii="Times New Roman" w:hAnsi="Times New Roman"/>
          <w:sz w:val="22"/>
          <w:szCs w:val="22"/>
        </w:rPr>
        <w:t>Expert</w:t>
      </w:r>
      <w:r w:rsidRPr="00202EC6">
        <w:rPr>
          <w:rFonts w:ascii="Times New Roman" w:hAnsi="Times New Roman"/>
          <w:spacing w:val="-1"/>
          <w:sz w:val="22"/>
          <w:szCs w:val="22"/>
        </w:rPr>
        <w:t xml:space="preserve"> </w:t>
      </w:r>
      <w:r w:rsidRPr="00202EC6">
        <w:rPr>
          <w:rFonts w:ascii="Times New Roman" w:hAnsi="Times New Roman"/>
          <w:sz w:val="22"/>
          <w:szCs w:val="22"/>
        </w:rPr>
        <w:t>Committee</w:t>
      </w:r>
    </w:p>
    <w:p w14:paraId="73C4CAD8" w14:textId="522E6C9B" w:rsidR="00B000DC" w:rsidRPr="00202EC6" w:rsidRDefault="00B000DC" w:rsidP="00F919D4">
      <w:pPr>
        <w:pStyle w:val="ListParagraph"/>
        <w:numPr>
          <w:ilvl w:val="0"/>
          <w:numId w:val="1"/>
        </w:numPr>
        <w:tabs>
          <w:tab w:val="left" w:pos="540"/>
          <w:tab w:val="left" w:pos="1659"/>
          <w:tab w:val="left" w:pos="1660"/>
        </w:tabs>
        <w:ind w:left="880" w:right="-50" w:firstLine="0"/>
        <w:jc w:val="left"/>
        <w:rPr>
          <w:rFonts w:ascii="Times New Roman" w:hAnsi="Times New Roman"/>
          <w:sz w:val="22"/>
          <w:szCs w:val="22"/>
        </w:rPr>
      </w:pPr>
      <w:r w:rsidRPr="00202EC6">
        <w:rPr>
          <w:rFonts w:ascii="Times New Roman" w:hAnsi="Times New Roman"/>
          <w:sz w:val="22"/>
          <w:szCs w:val="22"/>
        </w:rPr>
        <w:t xml:space="preserve">assessment of the relationship of the issue to the specified </w:t>
      </w:r>
      <w:r w:rsidR="004358C0" w:rsidRPr="00202EC6">
        <w:rPr>
          <w:rFonts w:ascii="Times New Roman" w:hAnsi="Times New Roman"/>
          <w:sz w:val="22"/>
          <w:szCs w:val="22"/>
        </w:rPr>
        <w:t>provisions of the IPPC and ISPMs</w:t>
      </w:r>
    </w:p>
    <w:p w14:paraId="5FA6A3BF" w14:textId="77777777" w:rsidR="00B000DC" w:rsidRPr="00202EC6" w:rsidRDefault="00B000DC" w:rsidP="00F919D4">
      <w:pPr>
        <w:pStyle w:val="ListParagraph"/>
        <w:numPr>
          <w:ilvl w:val="0"/>
          <w:numId w:val="1"/>
        </w:numPr>
        <w:tabs>
          <w:tab w:val="left" w:pos="540"/>
          <w:tab w:val="left" w:pos="1659"/>
          <w:tab w:val="left" w:pos="1660"/>
        </w:tabs>
        <w:spacing w:line="463" w:lineRule="auto"/>
        <w:ind w:left="880" w:right="-50" w:firstLine="0"/>
        <w:jc w:val="left"/>
        <w:rPr>
          <w:rFonts w:ascii="Times New Roman" w:hAnsi="Times New Roman"/>
          <w:sz w:val="22"/>
          <w:szCs w:val="22"/>
        </w:rPr>
      </w:pPr>
      <w:r w:rsidRPr="00202EC6">
        <w:rPr>
          <w:rFonts w:ascii="Times New Roman" w:hAnsi="Times New Roman"/>
          <w:sz w:val="22"/>
          <w:szCs w:val="22"/>
        </w:rPr>
        <w:t>conclusions</w:t>
      </w:r>
      <w:r w:rsidRPr="00202EC6">
        <w:rPr>
          <w:rFonts w:ascii="Times New Roman" w:hAnsi="Times New Roman"/>
          <w:spacing w:val="-5"/>
          <w:sz w:val="22"/>
          <w:szCs w:val="22"/>
        </w:rPr>
        <w:t xml:space="preserve"> </w:t>
      </w:r>
      <w:r w:rsidRPr="00202EC6">
        <w:rPr>
          <w:rFonts w:ascii="Times New Roman" w:hAnsi="Times New Roman"/>
          <w:sz w:val="22"/>
          <w:szCs w:val="22"/>
        </w:rPr>
        <w:t>of</w:t>
      </w:r>
      <w:r w:rsidRPr="00202EC6">
        <w:rPr>
          <w:rFonts w:ascii="Times New Roman" w:hAnsi="Times New Roman"/>
          <w:spacing w:val="-4"/>
          <w:sz w:val="22"/>
          <w:szCs w:val="22"/>
        </w:rPr>
        <w:t xml:space="preserve"> </w:t>
      </w:r>
      <w:r w:rsidRPr="00202EC6">
        <w:rPr>
          <w:rFonts w:ascii="Times New Roman" w:hAnsi="Times New Roman"/>
          <w:sz w:val="22"/>
          <w:szCs w:val="22"/>
        </w:rPr>
        <w:t>the</w:t>
      </w:r>
      <w:r w:rsidRPr="00202EC6">
        <w:rPr>
          <w:rFonts w:ascii="Times New Roman" w:hAnsi="Times New Roman"/>
          <w:spacing w:val="-4"/>
          <w:sz w:val="22"/>
          <w:szCs w:val="22"/>
        </w:rPr>
        <w:t xml:space="preserve"> </w:t>
      </w:r>
      <w:r w:rsidRPr="00202EC6">
        <w:rPr>
          <w:rFonts w:ascii="Times New Roman" w:hAnsi="Times New Roman"/>
          <w:sz w:val="22"/>
          <w:szCs w:val="22"/>
        </w:rPr>
        <w:t>Expert</w:t>
      </w:r>
      <w:r w:rsidRPr="00202EC6">
        <w:rPr>
          <w:rFonts w:ascii="Times New Roman" w:hAnsi="Times New Roman"/>
          <w:spacing w:val="-5"/>
          <w:sz w:val="22"/>
          <w:szCs w:val="22"/>
        </w:rPr>
        <w:t xml:space="preserve"> </w:t>
      </w:r>
      <w:r w:rsidRPr="00202EC6">
        <w:rPr>
          <w:rFonts w:ascii="Times New Roman" w:hAnsi="Times New Roman"/>
          <w:sz w:val="22"/>
          <w:szCs w:val="22"/>
        </w:rPr>
        <w:t>Committee</w:t>
      </w:r>
      <w:r w:rsidRPr="00202EC6">
        <w:rPr>
          <w:rFonts w:ascii="Times New Roman" w:hAnsi="Times New Roman"/>
          <w:spacing w:val="-52"/>
          <w:sz w:val="22"/>
          <w:szCs w:val="22"/>
        </w:rPr>
        <w:t xml:space="preserve"> </w:t>
      </w:r>
      <w:r w:rsidRPr="00202EC6">
        <w:rPr>
          <w:rFonts w:ascii="Times New Roman" w:hAnsi="Times New Roman"/>
          <w:sz w:val="22"/>
          <w:szCs w:val="22"/>
        </w:rPr>
        <w:t>Dissenting</w:t>
      </w:r>
      <w:r w:rsidRPr="00202EC6">
        <w:rPr>
          <w:rFonts w:ascii="Times New Roman" w:hAnsi="Times New Roman"/>
          <w:spacing w:val="-1"/>
          <w:sz w:val="22"/>
          <w:szCs w:val="22"/>
        </w:rPr>
        <w:t xml:space="preserve"> </w:t>
      </w:r>
      <w:r w:rsidRPr="00202EC6">
        <w:rPr>
          <w:rFonts w:ascii="Times New Roman" w:hAnsi="Times New Roman"/>
          <w:sz w:val="22"/>
          <w:szCs w:val="22"/>
        </w:rPr>
        <w:t>view(s) if any</w:t>
      </w:r>
    </w:p>
    <w:p w14:paraId="16E4CA27" w14:textId="77777777" w:rsidR="00B000DC" w:rsidRPr="00202EC6" w:rsidRDefault="00B000DC" w:rsidP="006C67C1">
      <w:pPr>
        <w:pStyle w:val="BodyText"/>
        <w:tabs>
          <w:tab w:val="left" w:pos="540"/>
        </w:tabs>
        <w:spacing w:before="18"/>
        <w:ind w:right="-50"/>
        <w:rPr>
          <w:szCs w:val="22"/>
        </w:rPr>
      </w:pPr>
      <w:r w:rsidRPr="00202EC6">
        <w:rPr>
          <w:szCs w:val="22"/>
        </w:rPr>
        <w:t>Recommendations</w:t>
      </w:r>
    </w:p>
    <w:p w14:paraId="622C05FE" w14:textId="77777777" w:rsidR="00B000DC" w:rsidRPr="00202EC6" w:rsidRDefault="00B000DC" w:rsidP="00F919D4">
      <w:pPr>
        <w:pStyle w:val="ListParagraph"/>
        <w:numPr>
          <w:ilvl w:val="0"/>
          <w:numId w:val="1"/>
        </w:numPr>
        <w:tabs>
          <w:tab w:val="left" w:pos="540"/>
          <w:tab w:val="left" w:pos="1659"/>
          <w:tab w:val="left" w:pos="1660"/>
        </w:tabs>
        <w:ind w:left="880" w:right="-50" w:firstLine="0"/>
        <w:jc w:val="left"/>
        <w:rPr>
          <w:rFonts w:ascii="Times New Roman" w:hAnsi="Times New Roman"/>
          <w:sz w:val="22"/>
          <w:szCs w:val="22"/>
        </w:rPr>
      </w:pPr>
      <w:r w:rsidRPr="00202EC6">
        <w:rPr>
          <w:rFonts w:ascii="Times New Roman" w:hAnsi="Times New Roman"/>
          <w:sz w:val="22"/>
          <w:szCs w:val="22"/>
        </w:rPr>
        <w:t>proposal(s)</w:t>
      </w:r>
      <w:r w:rsidRPr="00202EC6">
        <w:rPr>
          <w:rFonts w:ascii="Times New Roman" w:hAnsi="Times New Roman"/>
          <w:spacing w:val="-2"/>
          <w:sz w:val="22"/>
          <w:szCs w:val="22"/>
        </w:rPr>
        <w:t xml:space="preserve"> </w:t>
      </w:r>
      <w:r w:rsidRPr="00202EC6">
        <w:rPr>
          <w:rFonts w:ascii="Times New Roman" w:hAnsi="Times New Roman"/>
          <w:sz w:val="22"/>
          <w:szCs w:val="22"/>
        </w:rPr>
        <w:t>for</w:t>
      </w:r>
      <w:r w:rsidRPr="00202EC6">
        <w:rPr>
          <w:rFonts w:ascii="Times New Roman" w:hAnsi="Times New Roman"/>
          <w:spacing w:val="-1"/>
          <w:sz w:val="22"/>
          <w:szCs w:val="22"/>
        </w:rPr>
        <w:t xml:space="preserve"> </w:t>
      </w:r>
      <w:r w:rsidRPr="00202EC6">
        <w:rPr>
          <w:rFonts w:ascii="Times New Roman" w:hAnsi="Times New Roman"/>
          <w:sz w:val="22"/>
          <w:szCs w:val="22"/>
        </w:rPr>
        <w:t>resolution</w:t>
      </w:r>
      <w:r w:rsidRPr="00202EC6">
        <w:rPr>
          <w:rFonts w:ascii="Times New Roman" w:hAnsi="Times New Roman"/>
          <w:spacing w:val="-2"/>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dispute</w:t>
      </w:r>
      <w:r w:rsidRPr="00202EC6">
        <w:rPr>
          <w:rFonts w:ascii="Times New Roman" w:hAnsi="Times New Roman"/>
          <w:spacing w:val="-3"/>
          <w:sz w:val="22"/>
          <w:szCs w:val="22"/>
        </w:rPr>
        <w:t xml:space="preserve"> </w:t>
      </w:r>
      <w:r w:rsidRPr="00202EC6">
        <w:rPr>
          <w:rFonts w:ascii="Times New Roman" w:hAnsi="Times New Roman"/>
          <w:sz w:val="22"/>
          <w:szCs w:val="22"/>
        </w:rPr>
        <w:t>and</w:t>
      </w:r>
      <w:r w:rsidRPr="00202EC6">
        <w:rPr>
          <w:rFonts w:ascii="Times New Roman" w:hAnsi="Times New Roman"/>
          <w:spacing w:val="-1"/>
          <w:sz w:val="22"/>
          <w:szCs w:val="22"/>
        </w:rPr>
        <w:t xml:space="preserve"> </w:t>
      </w:r>
      <w:r w:rsidRPr="00202EC6">
        <w:rPr>
          <w:rFonts w:ascii="Times New Roman" w:hAnsi="Times New Roman"/>
          <w:sz w:val="22"/>
          <w:szCs w:val="22"/>
        </w:rPr>
        <w:t>options</w:t>
      </w:r>
      <w:r w:rsidRPr="00202EC6">
        <w:rPr>
          <w:rFonts w:ascii="Times New Roman" w:hAnsi="Times New Roman"/>
          <w:spacing w:val="-1"/>
          <w:sz w:val="22"/>
          <w:szCs w:val="22"/>
        </w:rPr>
        <w:t xml:space="preserve"> </w:t>
      </w:r>
      <w:r w:rsidRPr="00202EC6">
        <w:rPr>
          <w:rFonts w:ascii="Times New Roman" w:hAnsi="Times New Roman"/>
          <w:sz w:val="22"/>
          <w:szCs w:val="22"/>
        </w:rPr>
        <w:t>if</w:t>
      </w:r>
      <w:r w:rsidRPr="00202EC6">
        <w:rPr>
          <w:rFonts w:ascii="Times New Roman" w:hAnsi="Times New Roman"/>
          <w:spacing w:val="-3"/>
          <w:sz w:val="22"/>
          <w:szCs w:val="22"/>
        </w:rPr>
        <w:t xml:space="preserve"> </w:t>
      </w:r>
      <w:r w:rsidRPr="00202EC6">
        <w:rPr>
          <w:rFonts w:ascii="Times New Roman" w:hAnsi="Times New Roman"/>
          <w:sz w:val="22"/>
          <w:szCs w:val="22"/>
        </w:rPr>
        <w:t>appropriate</w:t>
      </w:r>
    </w:p>
    <w:p w14:paraId="4DEEDA95" w14:textId="77777777" w:rsidR="00B000DC" w:rsidRPr="00202EC6" w:rsidRDefault="00B000DC" w:rsidP="006C67C1">
      <w:pPr>
        <w:pStyle w:val="BodyText"/>
        <w:tabs>
          <w:tab w:val="left" w:pos="540"/>
        </w:tabs>
        <w:spacing w:before="11"/>
        <w:ind w:right="-50"/>
        <w:rPr>
          <w:szCs w:val="22"/>
        </w:rPr>
      </w:pPr>
    </w:p>
    <w:p w14:paraId="5F4462E3" w14:textId="77777777" w:rsidR="00B000DC" w:rsidRPr="00202EC6" w:rsidRDefault="00B000DC" w:rsidP="006C67C1">
      <w:pPr>
        <w:pStyle w:val="BodyText"/>
        <w:tabs>
          <w:tab w:val="left" w:pos="540"/>
        </w:tabs>
        <w:ind w:right="-50"/>
        <w:rPr>
          <w:szCs w:val="22"/>
        </w:rPr>
      </w:pPr>
      <w:r w:rsidRPr="00202EC6">
        <w:rPr>
          <w:szCs w:val="22"/>
        </w:rPr>
        <w:t>Attachments</w:t>
      </w:r>
    </w:p>
    <w:p w14:paraId="5D9299B8" w14:textId="77777777" w:rsidR="00B000DC" w:rsidRPr="00202EC6" w:rsidRDefault="00B000DC" w:rsidP="00F919D4">
      <w:pPr>
        <w:pStyle w:val="ListParagraph"/>
        <w:numPr>
          <w:ilvl w:val="0"/>
          <w:numId w:val="1"/>
        </w:numPr>
        <w:tabs>
          <w:tab w:val="left" w:pos="540"/>
          <w:tab w:val="left" w:pos="1659"/>
          <w:tab w:val="left" w:pos="1660"/>
        </w:tabs>
        <w:spacing w:line="269" w:lineRule="exact"/>
        <w:ind w:left="880" w:right="-50" w:firstLine="0"/>
        <w:jc w:val="left"/>
        <w:rPr>
          <w:rFonts w:ascii="Times New Roman" w:hAnsi="Times New Roman"/>
          <w:sz w:val="22"/>
          <w:szCs w:val="22"/>
        </w:rPr>
      </w:pPr>
      <w:r w:rsidRPr="00202EC6">
        <w:rPr>
          <w:rFonts w:ascii="Times New Roman" w:hAnsi="Times New Roman"/>
          <w:sz w:val="22"/>
          <w:szCs w:val="22"/>
        </w:rPr>
        <w:t>Terms</w:t>
      </w:r>
      <w:r w:rsidRPr="00202EC6">
        <w:rPr>
          <w:rFonts w:ascii="Times New Roman" w:hAnsi="Times New Roman"/>
          <w:spacing w:val="-2"/>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Reference</w:t>
      </w:r>
      <w:r w:rsidRPr="00202EC6">
        <w:rPr>
          <w:rFonts w:ascii="Times New Roman" w:hAnsi="Times New Roman"/>
          <w:spacing w:val="-1"/>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Expert</w:t>
      </w:r>
      <w:r w:rsidRPr="00202EC6">
        <w:rPr>
          <w:rFonts w:ascii="Times New Roman" w:hAnsi="Times New Roman"/>
          <w:spacing w:val="-1"/>
          <w:sz w:val="22"/>
          <w:szCs w:val="22"/>
        </w:rPr>
        <w:t xml:space="preserve"> </w:t>
      </w:r>
      <w:r w:rsidRPr="00202EC6">
        <w:rPr>
          <w:rFonts w:ascii="Times New Roman" w:hAnsi="Times New Roman"/>
          <w:sz w:val="22"/>
          <w:szCs w:val="22"/>
        </w:rPr>
        <w:t>Committee</w:t>
      </w:r>
    </w:p>
    <w:p w14:paraId="5C202054" w14:textId="77777777" w:rsidR="00B000DC" w:rsidRPr="00202EC6" w:rsidRDefault="00B000DC" w:rsidP="00F919D4">
      <w:pPr>
        <w:pStyle w:val="ListParagraph"/>
        <w:numPr>
          <w:ilvl w:val="0"/>
          <w:numId w:val="1"/>
        </w:numPr>
        <w:tabs>
          <w:tab w:val="left" w:pos="540"/>
          <w:tab w:val="left" w:pos="1659"/>
          <w:tab w:val="left" w:pos="1660"/>
        </w:tabs>
        <w:spacing w:line="268" w:lineRule="exact"/>
        <w:ind w:left="880" w:right="-50" w:firstLine="0"/>
        <w:jc w:val="left"/>
        <w:rPr>
          <w:rFonts w:ascii="Times New Roman" w:hAnsi="Times New Roman"/>
          <w:sz w:val="22"/>
          <w:szCs w:val="22"/>
        </w:rPr>
      </w:pPr>
      <w:r w:rsidRPr="00202EC6">
        <w:rPr>
          <w:rFonts w:ascii="Times New Roman" w:hAnsi="Times New Roman"/>
          <w:sz w:val="22"/>
          <w:szCs w:val="22"/>
        </w:rPr>
        <w:t>a</w:t>
      </w:r>
      <w:r w:rsidRPr="00202EC6">
        <w:rPr>
          <w:rFonts w:ascii="Times New Roman" w:hAnsi="Times New Roman"/>
          <w:spacing w:val="-1"/>
          <w:sz w:val="22"/>
          <w:szCs w:val="22"/>
        </w:rPr>
        <w:t xml:space="preserve"> </w:t>
      </w:r>
      <w:r w:rsidRPr="00202EC6">
        <w:rPr>
          <w:rFonts w:ascii="Times New Roman" w:hAnsi="Times New Roman"/>
          <w:sz w:val="22"/>
          <w:szCs w:val="22"/>
        </w:rPr>
        <w:t>list</w:t>
      </w:r>
      <w:r w:rsidRPr="00202EC6">
        <w:rPr>
          <w:rFonts w:ascii="Times New Roman" w:hAnsi="Times New Roman"/>
          <w:spacing w:val="-1"/>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w:t>
      </w:r>
      <w:r w:rsidRPr="00202EC6">
        <w:rPr>
          <w:rFonts w:ascii="Times New Roman" w:hAnsi="Times New Roman"/>
          <w:spacing w:val="-1"/>
          <w:sz w:val="22"/>
          <w:szCs w:val="22"/>
        </w:rPr>
        <w:t xml:space="preserve"> </w:t>
      </w:r>
      <w:r w:rsidRPr="00202EC6">
        <w:rPr>
          <w:rFonts w:ascii="Times New Roman" w:hAnsi="Times New Roman"/>
          <w:sz w:val="22"/>
          <w:szCs w:val="22"/>
        </w:rPr>
        <w:t>members</w:t>
      </w:r>
      <w:r w:rsidRPr="00202EC6">
        <w:rPr>
          <w:rFonts w:ascii="Times New Roman" w:hAnsi="Times New Roman"/>
          <w:spacing w:val="-1"/>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the Experts Committee,</w:t>
      </w:r>
      <w:r w:rsidRPr="00202EC6">
        <w:rPr>
          <w:rFonts w:ascii="Times New Roman" w:hAnsi="Times New Roman"/>
          <w:spacing w:val="-1"/>
          <w:sz w:val="22"/>
          <w:szCs w:val="22"/>
        </w:rPr>
        <w:t xml:space="preserve"> </w:t>
      </w:r>
      <w:r w:rsidRPr="00202EC6">
        <w:rPr>
          <w:rFonts w:ascii="Times New Roman" w:hAnsi="Times New Roman"/>
          <w:sz w:val="22"/>
          <w:szCs w:val="22"/>
        </w:rPr>
        <w:t>and</w:t>
      </w:r>
      <w:r w:rsidRPr="00202EC6">
        <w:rPr>
          <w:rFonts w:ascii="Times New Roman" w:hAnsi="Times New Roman"/>
          <w:spacing w:val="-1"/>
          <w:sz w:val="22"/>
          <w:szCs w:val="22"/>
        </w:rPr>
        <w:t xml:space="preserve"> </w:t>
      </w:r>
      <w:r w:rsidRPr="00202EC6">
        <w:rPr>
          <w:rFonts w:ascii="Times New Roman" w:hAnsi="Times New Roman"/>
          <w:sz w:val="22"/>
          <w:szCs w:val="22"/>
        </w:rPr>
        <w:t>of</w:t>
      </w:r>
      <w:r w:rsidRPr="00202EC6">
        <w:rPr>
          <w:rFonts w:ascii="Times New Roman" w:hAnsi="Times New Roman"/>
          <w:spacing w:val="-1"/>
          <w:sz w:val="22"/>
          <w:szCs w:val="22"/>
        </w:rPr>
        <w:t xml:space="preserve"> </w:t>
      </w:r>
      <w:r w:rsidRPr="00202EC6">
        <w:rPr>
          <w:rFonts w:ascii="Times New Roman" w:hAnsi="Times New Roman"/>
          <w:sz w:val="22"/>
          <w:szCs w:val="22"/>
        </w:rPr>
        <w:t>observers,</w:t>
      </w:r>
      <w:r w:rsidRPr="00202EC6">
        <w:rPr>
          <w:rFonts w:ascii="Times New Roman" w:hAnsi="Times New Roman"/>
          <w:spacing w:val="-1"/>
          <w:sz w:val="22"/>
          <w:szCs w:val="22"/>
        </w:rPr>
        <w:t xml:space="preserve"> </w:t>
      </w:r>
      <w:r w:rsidRPr="00202EC6">
        <w:rPr>
          <w:rFonts w:ascii="Times New Roman" w:hAnsi="Times New Roman"/>
          <w:sz w:val="22"/>
          <w:szCs w:val="22"/>
        </w:rPr>
        <w:t>if</w:t>
      </w:r>
      <w:r w:rsidRPr="00202EC6">
        <w:rPr>
          <w:rFonts w:ascii="Times New Roman" w:hAnsi="Times New Roman"/>
          <w:spacing w:val="-1"/>
          <w:sz w:val="22"/>
          <w:szCs w:val="22"/>
        </w:rPr>
        <w:t xml:space="preserve"> </w:t>
      </w:r>
      <w:r w:rsidRPr="00202EC6">
        <w:rPr>
          <w:rFonts w:ascii="Times New Roman" w:hAnsi="Times New Roman"/>
          <w:sz w:val="22"/>
          <w:szCs w:val="22"/>
        </w:rPr>
        <w:t>any</w:t>
      </w:r>
    </w:p>
    <w:p w14:paraId="5785135A" w14:textId="214CA42F" w:rsidR="00B000DC" w:rsidRPr="00202EC6" w:rsidRDefault="00B000DC" w:rsidP="00F919D4">
      <w:pPr>
        <w:pStyle w:val="ListParagraph"/>
        <w:numPr>
          <w:ilvl w:val="0"/>
          <w:numId w:val="1"/>
        </w:numPr>
        <w:tabs>
          <w:tab w:val="left" w:pos="540"/>
          <w:tab w:val="left" w:pos="990"/>
          <w:tab w:val="left" w:pos="1659"/>
          <w:tab w:val="left" w:pos="1660"/>
        </w:tabs>
        <w:ind w:left="1427" w:right="-50" w:hanging="547"/>
        <w:jc w:val="left"/>
        <w:rPr>
          <w:rFonts w:ascii="Times New Roman" w:hAnsi="Times New Roman"/>
          <w:sz w:val="22"/>
          <w:szCs w:val="22"/>
        </w:rPr>
      </w:pPr>
      <w:r w:rsidRPr="00202EC6">
        <w:rPr>
          <w:rFonts w:ascii="Times New Roman" w:hAnsi="Times New Roman"/>
          <w:sz w:val="22"/>
          <w:szCs w:val="22"/>
        </w:rPr>
        <w:t>list of documents and source material, including other experts interviewed</w:t>
      </w:r>
      <w:r w:rsidR="00746D09" w:rsidRPr="00202EC6">
        <w:rPr>
          <w:rFonts w:ascii="Times New Roman" w:hAnsi="Times New Roman"/>
          <w:sz w:val="22"/>
          <w:szCs w:val="22"/>
        </w:rPr>
        <w:t xml:space="preserve"> </w:t>
      </w:r>
      <w:r w:rsidRPr="00202EC6">
        <w:rPr>
          <w:rFonts w:ascii="Times New Roman" w:hAnsi="Times New Roman"/>
          <w:sz w:val="22"/>
          <w:szCs w:val="22"/>
        </w:rPr>
        <w:t>(if not</w:t>
      </w:r>
      <w:r w:rsidR="00CF3456" w:rsidRPr="00202EC6">
        <w:rPr>
          <w:rFonts w:ascii="Times New Roman" w:hAnsi="Times New Roman"/>
          <w:sz w:val="22"/>
          <w:szCs w:val="22"/>
        </w:rPr>
        <w:t xml:space="preserve"> </w:t>
      </w:r>
      <w:r w:rsidRPr="00202EC6">
        <w:rPr>
          <w:rFonts w:ascii="Times New Roman" w:hAnsi="Times New Roman"/>
          <w:spacing w:val="-52"/>
          <w:sz w:val="22"/>
          <w:szCs w:val="22"/>
        </w:rPr>
        <w:t xml:space="preserve"> </w:t>
      </w:r>
      <w:r w:rsidRPr="00202EC6">
        <w:rPr>
          <w:rFonts w:ascii="Times New Roman" w:hAnsi="Times New Roman"/>
          <w:sz w:val="22"/>
          <w:szCs w:val="22"/>
        </w:rPr>
        <w:t>confidential)</w:t>
      </w:r>
    </w:p>
    <w:p w14:paraId="27443F8F" w14:textId="77777777" w:rsidR="00B000DC" w:rsidRDefault="00B000DC" w:rsidP="00487F1C">
      <w:pPr>
        <w:pStyle w:val="ListParagraph"/>
        <w:numPr>
          <w:ilvl w:val="0"/>
          <w:numId w:val="1"/>
        </w:numPr>
        <w:tabs>
          <w:tab w:val="left" w:pos="540"/>
          <w:tab w:val="left" w:pos="940"/>
          <w:tab w:val="left" w:pos="1659"/>
          <w:tab w:val="left" w:pos="1660"/>
        </w:tabs>
        <w:spacing w:line="230" w:lineRule="exact"/>
        <w:ind w:left="880" w:right="-50" w:firstLine="0"/>
        <w:jc w:val="left"/>
      </w:pPr>
      <w:r w:rsidRPr="00202EC6">
        <w:rPr>
          <w:rFonts w:ascii="Times New Roman" w:hAnsi="Times New Roman"/>
          <w:sz w:val="22"/>
          <w:szCs w:val="22"/>
        </w:rPr>
        <w:t>other</w:t>
      </w:r>
      <w:r w:rsidRPr="00202EC6">
        <w:rPr>
          <w:rFonts w:ascii="Times New Roman" w:hAnsi="Times New Roman"/>
          <w:spacing w:val="-2"/>
          <w:sz w:val="22"/>
          <w:szCs w:val="22"/>
        </w:rPr>
        <w:t xml:space="preserve"> </w:t>
      </w:r>
      <w:r w:rsidRPr="00202EC6">
        <w:rPr>
          <w:rFonts w:ascii="Times New Roman" w:hAnsi="Times New Roman"/>
          <w:sz w:val="22"/>
          <w:szCs w:val="22"/>
        </w:rPr>
        <w:t>information</w:t>
      </w:r>
      <w:r w:rsidRPr="00202EC6">
        <w:rPr>
          <w:rFonts w:ascii="Times New Roman" w:hAnsi="Times New Roman"/>
          <w:spacing w:val="-1"/>
          <w:sz w:val="22"/>
          <w:szCs w:val="22"/>
        </w:rPr>
        <w:t xml:space="preserve"> </w:t>
      </w:r>
      <w:r w:rsidRPr="00202EC6">
        <w:rPr>
          <w:rFonts w:ascii="Times New Roman" w:hAnsi="Times New Roman"/>
          <w:sz w:val="22"/>
          <w:szCs w:val="22"/>
        </w:rPr>
        <w:t>d</w:t>
      </w:r>
      <w:r>
        <w:t>eemed</w:t>
      </w:r>
      <w:r w:rsidRPr="00763295">
        <w:rPr>
          <w:spacing w:val="-1"/>
        </w:rPr>
        <w:t xml:space="preserve"> </w:t>
      </w:r>
      <w:r>
        <w:t>to</w:t>
      </w:r>
      <w:r w:rsidRPr="00763295">
        <w:rPr>
          <w:spacing w:val="-2"/>
        </w:rPr>
        <w:t xml:space="preserve"> </w:t>
      </w:r>
      <w:r>
        <w:t>be</w:t>
      </w:r>
      <w:r w:rsidRPr="00763295">
        <w:rPr>
          <w:spacing w:val="-1"/>
        </w:rPr>
        <w:t xml:space="preserve"> </w:t>
      </w:r>
      <w:r>
        <w:t>useful</w:t>
      </w:r>
      <w:r w:rsidRPr="00763295">
        <w:rPr>
          <w:spacing w:val="-1"/>
        </w:rPr>
        <w:t xml:space="preserve"> </w:t>
      </w:r>
      <w:r>
        <w:t>by</w:t>
      </w:r>
      <w:r w:rsidRPr="00763295">
        <w:rPr>
          <w:spacing w:val="-2"/>
        </w:rPr>
        <w:t xml:space="preserve"> </w:t>
      </w:r>
      <w:r>
        <w:t>the</w:t>
      </w:r>
      <w:r w:rsidRPr="00763295">
        <w:rPr>
          <w:spacing w:val="-1"/>
        </w:rPr>
        <w:t xml:space="preserve"> </w:t>
      </w:r>
      <w:r>
        <w:t>Expert</w:t>
      </w:r>
      <w:r w:rsidRPr="00763295">
        <w:rPr>
          <w:spacing w:val="-2"/>
        </w:rPr>
        <w:t xml:space="preserve"> </w:t>
      </w:r>
      <w:r>
        <w:t>Committee.</w:t>
      </w:r>
    </w:p>
    <w:sectPr w:rsidR="00B000DC" w:rsidSect="006C67C1">
      <w:footerReference w:type="default" r:id="rId17"/>
      <w:pgSz w:w="11900" w:h="16840"/>
      <w:pgMar w:top="1220" w:right="1010" w:bottom="280" w:left="1220" w:header="727"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8BED" w16cex:dateUtc="2021-10-05T12:31:00Z"/>
  <w16cex:commentExtensible w16cex:durableId="25068D16" w16cex:dateUtc="2021-10-05T12:36:00Z"/>
  <w16cex:commentExtensible w16cex:durableId="25069B9D" w16cex:dateUtc="2021-10-05T13:38:00Z"/>
  <w16cex:commentExtensible w16cex:durableId="25068C8B" w16cex:dateUtc="2021-10-05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FA73F" w16cid:durableId="2506858E"/>
  <w16cid:commentId w16cid:paraId="19DE90FD" w16cid:durableId="25068BED"/>
  <w16cid:commentId w16cid:paraId="0EE43935" w16cid:durableId="2506858F"/>
  <w16cid:commentId w16cid:paraId="4FAC5036" w16cid:durableId="25068D16"/>
  <w16cid:commentId w16cid:paraId="35F64191" w16cid:durableId="25069B9D"/>
  <w16cid:commentId w16cid:paraId="24269D79" w16cid:durableId="25068590"/>
  <w16cid:commentId w16cid:paraId="22A53D02" w16cid:durableId="25068C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A80C" w14:textId="77777777" w:rsidR="00467CA1" w:rsidRDefault="00467CA1">
      <w:r>
        <w:separator/>
      </w:r>
    </w:p>
  </w:endnote>
  <w:endnote w:type="continuationSeparator" w:id="0">
    <w:p w14:paraId="41FAA6EA" w14:textId="77777777" w:rsidR="00467CA1" w:rsidRDefault="004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024D" w14:textId="20C8F15F" w:rsidR="00594982" w:rsidRDefault="00594982" w:rsidP="00594982">
    <w:pPr>
      <w:pStyle w:val="IPPFooter"/>
      <w:tabs>
        <w:tab w:val="clear" w:pos="9072"/>
        <w:tab w:val="right" w:pos="9630"/>
      </w:tabs>
      <w:jc w:val="left"/>
    </w:pPr>
    <w:r w:rsidRPr="00594982">
      <w:rPr>
        <w:rStyle w:val="PageNumber"/>
        <w:b/>
      </w:rPr>
      <w:t xml:space="preserve">Page </w:t>
    </w:r>
    <w:r w:rsidRPr="00594982">
      <w:rPr>
        <w:rStyle w:val="PageNumber"/>
        <w:b/>
      </w:rPr>
      <w:fldChar w:fldCharType="begin"/>
    </w:r>
    <w:r w:rsidRPr="00594982">
      <w:rPr>
        <w:rStyle w:val="PageNumber"/>
        <w:b/>
      </w:rPr>
      <w:instrText xml:space="preserve"> PAGE </w:instrText>
    </w:r>
    <w:r w:rsidRPr="00594982">
      <w:rPr>
        <w:rStyle w:val="PageNumber"/>
        <w:b/>
      </w:rPr>
      <w:fldChar w:fldCharType="separate"/>
    </w:r>
    <w:r w:rsidR="00193E1A">
      <w:rPr>
        <w:rStyle w:val="PageNumber"/>
        <w:b/>
        <w:noProof/>
      </w:rPr>
      <w:t>2</w:t>
    </w:r>
    <w:r w:rsidRPr="00594982">
      <w:rPr>
        <w:rStyle w:val="PageNumber"/>
        <w:b/>
      </w:rPr>
      <w:fldChar w:fldCharType="end"/>
    </w:r>
    <w:r w:rsidRPr="00594982">
      <w:rPr>
        <w:rStyle w:val="PageNumber"/>
        <w:b/>
      </w:rPr>
      <w:t xml:space="preserve"> of </w:t>
    </w:r>
    <w:r w:rsidRPr="00594982">
      <w:rPr>
        <w:rStyle w:val="PageNumber"/>
        <w:b/>
      </w:rPr>
      <w:fldChar w:fldCharType="begin"/>
    </w:r>
    <w:r w:rsidRPr="00594982">
      <w:rPr>
        <w:rStyle w:val="PageNumber"/>
        <w:b/>
      </w:rPr>
      <w:instrText xml:space="preserve"> NUMPAGES </w:instrText>
    </w:r>
    <w:r w:rsidRPr="00594982">
      <w:rPr>
        <w:rStyle w:val="PageNumber"/>
        <w:b/>
      </w:rPr>
      <w:fldChar w:fldCharType="separate"/>
    </w:r>
    <w:r w:rsidR="00193E1A">
      <w:rPr>
        <w:rStyle w:val="PageNumber"/>
        <w:b/>
        <w:noProof/>
      </w:rPr>
      <w:t>15</w:t>
    </w:r>
    <w:r w:rsidRPr="00594982">
      <w:rPr>
        <w:rStyle w:val="PageNumber"/>
        <w:b/>
      </w:rPr>
      <w:fldChar w:fldCharType="end"/>
    </w:r>
    <w:r>
      <w:rPr>
        <w:rStyle w:val="PageNumber"/>
        <w:b/>
      </w:rPr>
      <w:tab/>
    </w:r>
    <w:r w:rsidRPr="00A62A0E">
      <w:t>International Plant Protection Convention</w:t>
    </w:r>
  </w:p>
  <w:p w14:paraId="11676905" w14:textId="77777777" w:rsidR="00594982" w:rsidRPr="00594982" w:rsidRDefault="00594982" w:rsidP="00594982">
    <w:pPr>
      <w:pStyle w:val="PlainTex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7DCB" w14:textId="12BE49BE" w:rsidR="00594982" w:rsidRDefault="00594982" w:rsidP="00594982">
    <w:pPr>
      <w:pStyle w:val="IPPFooter"/>
      <w:tabs>
        <w:tab w:val="clear" w:pos="9072"/>
        <w:tab w:val="right" w:pos="9630"/>
      </w:tabs>
      <w:jc w:val="left"/>
      <w:rPr>
        <w:rStyle w:val="PageNumber"/>
        <w:b/>
      </w:rPr>
    </w:pPr>
    <w:r w:rsidRPr="00A62A0E">
      <w:t>International Plant Protection Convention</w:t>
    </w:r>
    <w:r w:rsidRPr="00594982">
      <w:rPr>
        <w:rStyle w:val="PageNumber"/>
        <w:b/>
      </w:rPr>
      <w:t xml:space="preserve"> </w:t>
    </w:r>
    <w:r>
      <w:rPr>
        <w:rStyle w:val="PageNumber"/>
        <w:b/>
      </w:rPr>
      <w:tab/>
    </w:r>
    <w:r w:rsidRPr="00594982">
      <w:rPr>
        <w:rStyle w:val="PageNumber"/>
        <w:b/>
      </w:rPr>
      <w:t xml:space="preserve">Page </w:t>
    </w:r>
    <w:r w:rsidRPr="00594982">
      <w:rPr>
        <w:rStyle w:val="PageNumber"/>
        <w:b/>
      </w:rPr>
      <w:fldChar w:fldCharType="begin"/>
    </w:r>
    <w:r w:rsidRPr="00594982">
      <w:rPr>
        <w:rStyle w:val="PageNumber"/>
        <w:b/>
      </w:rPr>
      <w:instrText xml:space="preserve"> PAGE </w:instrText>
    </w:r>
    <w:r w:rsidRPr="00594982">
      <w:rPr>
        <w:rStyle w:val="PageNumber"/>
        <w:b/>
      </w:rPr>
      <w:fldChar w:fldCharType="separate"/>
    </w:r>
    <w:r w:rsidR="00193E1A">
      <w:rPr>
        <w:rStyle w:val="PageNumber"/>
        <w:b/>
        <w:noProof/>
      </w:rPr>
      <w:t>3</w:t>
    </w:r>
    <w:r w:rsidRPr="00594982">
      <w:rPr>
        <w:rStyle w:val="PageNumber"/>
        <w:b/>
      </w:rPr>
      <w:fldChar w:fldCharType="end"/>
    </w:r>
    <w:r w:rsidRPr="00594982">
      <w:rPr>
        <w:rStyle w:val="PageNumber"/>
        <w:b/>
      </w:rPr>
      <w:t xml:space="preserve"> of </w:t>
    </w:r>
    <w:r w:rsidRPr="00594982">
      <w:rPr>
        <w:rStyle w:val="PageNumber"/>
        <w:b/>
      </w:rPr>
      <w:fldChar w:fldCharType="begin"/>
    </w:r>
    <w:r w:rsidRPr="00594982">
      <w:rPr>
        <w:rStyle w:val="PageNumber"/>
        <w:b/>
      </w:rPr>
      <w:instrText xml:space="preserve"> NUMPAGES </w:instrText>
    </w:r>
    <w:r w:rsidRPr="00594982">
      <w:rPr>
        <w:rStyle w:val="PageNumber"/>
        <w:b/>
      </w:rPr>
      <w:fldChar w:fldCharType="separate"/>
    </w:r>
    <w:r w:rsidR="00193E1A">
      <w:rPr>
        <w:rStyle w:val="PageNumber"/>
        <w:b/>
        <w:noProof/>
      </w:rPr>
      <w:t>15</w:t>
    </w:r>
    <w:r w:rsidRPr="00594982">
      <w:rPr>
        <w:rStyle w:val="PageNumber"/>
        <w:b/>
      </w:rPr>
      <w:fldChar w:fldCharType="end"/>
    </w:r>
  </w:p>
  <w:p w14:paraId="4725D733" w14:textId="37EE2C43" w:rsidR="00763295" w:rsidRDefault="00763295">
    <w:pPr>
      <w:pStyle w:val="Footer"/>
    </w:pPr>
  </w:p>
  <w:p w14:paraId="7835437A" w14:textId="77777777" w:rsidR="00763295" w:rsidRDefault="00763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AA8F" w14:textId="46D3EB59" w:rsidR="00594982" w:rsidRDefault="00594982" w:rsidP="00594982">
    <w:pPr>
      <w:pStyle w:val="IPPFooter"/>
      <w:tabs>
        <w:tab w:val="clear" w:pos="9072"/>
        <w:tab w:val="right" w:pos="9360"/>
      </w:tabs>
      <w:jc w:val="left"/>
      <w:rPr>
        <w:rStyle w:val="PageNumber"/>
        <w:b/>
      </w:rPr>
    </w:pPr>
    <w:r w:rsidRPr="00A62A0E">
      <w:t>International Plant Protection Convention</w:t>
    </w:r>
    <w:r w:rsidRPr="00A62A0E">
      <w:tab/>
    </w:r>
    <w:r w:rsidRPr="00594982">
      <w:rPr>
        <w:rStyle w:val="PageNumber"/>
        <w:b/>
      </w:rPr>
      <w:t xml:space="preserve">Page </w:t>
    </w:r>
    <w:r w:rsidRPr="00594982">
      <w:rPr>
        <w:rStyle w:val="PageNumber"/>
        <w:b/>
      </w:rPr>
      <w:fldChar w:fldCharType="begin"/>
    </w:r>
    <w:r w:rsidRPr="00594982">
      <w:rPr>
        <w:rStyle w:val="PageNumber"/>
        <w:b/>
      </w:rPr>
      <w:instrText xml:space="preserve"> PAGE </w:instrText>
    </w:r>
    <w:r w:rsidRPr="00594982">
      <w:rPr>
        <w:rStyle w:val="PageNumber"/>
        <w:b/>
      </w:rPr>
      <w:fldChar w:fldCharType="separate"/>
    </w:r>
    <w:r w:rsidR="00193E1A">
      <w:rPr>
        <w:rStyle w:val="PageNumber"/>
        <w:b/>
        <w:noProof/>
      </w:rPr>
      <w:t>1</w:t>
    </w:r>
    <w:r w:rsidRPr="00594982">
      <w:rPr>
        <w:rStyle w:val="PageNumber"/>
        <w:b/>
      </w:rPr>
      <w:fldChar w:fldCharType="end"/>
    </w:r>
    <w:r w:rsidRPr="00594982">
      <w:rPr>
        <w:rStyle w:val="PageNumber"/>
        <w:b/>
      </w:rPr>
      <w:t xml:space="preserve"> of </w:t>
    </w:r>
    <w:r w:rsidRPr="00594982">
      <w:rPr>
        <w:rStyle w:val="PageNumber"/>
        <w:b/>
      </w:rPr>
      <w:fldChar w:fldCharType="begin"/>
    </w:r>
    <w:r w:rsidRPr="00594982">
      <w:rPr>
        <w:rStyle w:val="PageNumber"/>
        <w:b/>
      </w:rPr>
      <w:instrText xml:space="preserve"> NUMPAGES </w:instrText>
    </w:r>
    <w:r w:rsidRPr="00594982">
      <w:rPr>
        <w:rStyle w:val="PageNumber"/>
        <w:b/>
      </w:rPr>
      <w:fldChar w:fldCharType="separate"/>
    </w:r>
    <w:r w:rsidR="00193E1A">
      <w:rPr>
        <w:rStyle w:val="PageNumber"/>
        <w:b/>
        <w:noProof/>
      </w:rPr>
      <w:t>15</w:t>
    </w:r>
    <w:r w:rsidRPr="00594982">
      <w:rPr>
        <w:rStyle w:val="PageNumber"/>
        <w:b/>
      </w:rPr>
      <w:fldChar w:fldCharType="end"/>
    </w:r>
  </w:p>
  <w:p w14:paraId="5F970E93" w14:textId="77777777" w:rsidR="00594982" w:rsidRPr="00594982" w:rsidRDefault="00594982" w:rsidP="00594982">
    <w:pPr>
      <w:pStyle w:val="PlainTex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4BCDC" w14:textId="1C278D9E" w:rsidR="00594982" w:rsidRDefault="00594982" w:rsidP="00594982">
    <w:pPr>
      <w:pStyle w:val="IPPFooter"/>
      <w:tabs>
        <w:tab w:val="clear" w:pos="9072"/>
        <w:tab w:val="right" w:pos="9630"/>
      </w:tabs>
      <w:jc w:val="left"/>
    </w:pPr>
    <w:r w:rsidRPr="00A62A0E">
      <w:t>International Plant Protection Convention</w:t>
    </w:r>
    <w:r w:rsidRPr="00594982">
      <w:rPr>
        <w:rStyle w:val="PageNumber"/>
        <w:b/>
      </w:rPr>
      <w:t xml:space="preserve"> </w:t>
    </w:r>
    <w:r>
      <w:rPr>
        <w:rStyle w:val="PageNumber"/>
        <w:b/>
      </w:rPr>
      <w:tab/>
    </w:r>
    <w:r w:rsidRPr="00594982">
      <w:rPr>
        <w:rStyle w:val="PageNumber"/>
        <w:b/>
      </w:rPr>
      <w:t xml:space="preserve">Page </w:t>
    </w:r>
    <w:r w:rsidRPr="00594982">
      <w:rPr>
        <w:rStyle w:val="PageNumber"/>
        <w:b/>
      </w:rPr>
      <w:fldChar w:fldCharType="begin"/>
    </w:r>
    <w:r w:rsidRPr="00594982">
      <w:rPr>
        <w:rStyle w:val="PageNumber"/>
        <w:b/>
      </w:rPr>
      <w:instrText xml:space="preserve"> PAGE </w:instrText>
    </w:r>
    <w:r w:rsidRPr="00594982">
      <w:rPr>
        <w:rStyle w:val="PageNumber"/>
        <w:b/>
      </w:rPr>
      <w:fldChar w:fldCharType="separate"/>
    </w:r>
    <w:r w:rsidR="00193E1A">
      <w:rPr>
        <w:rStyle w:val="PageNumber"/>
        <w:b/>
        <w:noProof/>
      </w:rPr>
      <w:t>5</w:t>
    </w:r>
    <w:r w:rsidRPr="00594982">
      <w:rPr>
        <w:rStyle w:val="PageNumber"/>
        <w:b/>
      </w:rPr>
      <w:fldChar w:fldCharType="end"/>
    </w:r>
    <w:r w:rsidRPr="00594982">
      <w:rPr>
        <w:rStyle w:val="PageNumber"/>
        <w:b/>
      </w:rPr>
      <w:t xml:space="preserve"> of </w:t>
    </w:r>
    <w:r w:rsidRPr="00594982">
      <w:rPr>
        <w:rStyle w:val="PageNumber"/>
        <w:b/>
      </w:rPr>
      <w:fldChar w:fldCharType="begin"/>
    </w:r>
    <w:r w:rsidRPr="00594982">
      <w:rPr>
        <w:rStyle w:val="PageNumber"/>
        <w:b/>
      </w:rPr>
      <w:instrText xml:space="preserve"> NUMPAGES </w:instrText>
    </w:r>
    <w:r w:rsidRPr="00594982">
      <w:rPr>
        <w:rStyle w:val="PageNumber"/>
        <w:b/>
      </w:rPr>
      <w:fldChar w:fldCharType="separate"/>
    </w:r>
    <w:r w:rsidR="00193E1A">
      <w:rPr>
        <w:rStyle w:val="PageNumber"/>
        <w:b/>
        <w:noProof/>
      </w:rPr>
      <w:t>15</w:t>
    </w:r>
    <w:r w:rsidRPr="00594982">
      <w:rPr>
        <w:rStyle w:val="PageNumber"/>
        <w:b/>
      </w:rPr>
      <w:fldChar w:fldCharType="end"/>
    </w:r>
  </w:p>
  <w:p w14:paraId="2E8150F7" w14:textId="77777777" w:rsidR="00594982" w:rsidRDefault="0059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6257" w14:textId="77777777" w:rsidR="00467CA1" w:rsidRDefault="00467CA1">
      <w:r>
        <w:separator/>
      </w:r>
    </w:p>
  </w:footnote>
  <w:footnote w:type="continuationSeparator" w:id="0">
    <w:p w14:paraId="7176B04D" w14:textId="77777777" w:rsidR="00467CA1" w:rsidRDefault="00467CA1">
      <w:r>
        <w:continuationSeparator/>
      </w:r>
    </w:p>
  </w:footnote>
  <w:footnote w:id="1">
    <w:p w14:paraId="3517E637" w14:textId="57EF2805" w:rsidR="00A741A9" w:rsidRDefault="00A741A9">
      <w:pPr>
        <w:pStyle w:val="FootnoteText"/>
      </w:pPr>
      <w:r>
        <w:rPr>
          <w:rStyle w:val="FootnoteReference"/>
        </w:rPr>
        <w:footnoteRef/>
      </w:r>
      <w:r>
        <w:t xml:space="preserve"> IPPC, Article XIII, paragraph 1.</w:t>
      </w:r>
    </w:p>
  </w:footnote>
  <w:footnote w:id="2">
    <w:p w14:paraId="72DA662A" w14:textId="6FE152B3" w:rsidR="00A741A9" w:rsidRDefault="00A741A9">
      <w:pPr>
        <w:pStyle w:val="FootnoteText"/>
      </w:pPr>
      <w:r>
        <w:rPr>
          <w:rStyle w:val="FootnoteReference"/>
        </w:rPr>
        <w:footnoteRef/>
      </w:r>
      <w:r>
        <w:t xml:space="preserve"> 1999 DSP, General Considerations (GC) paragraph 3.</w:t>
      </w:r>
    </w:p>
  </w:footnote>
  <w:footnote w:id="3">
    <w:p w14:paraId="3E6D53A7" w14:textId="40BE91E2" w:rsidR="00A741A9" w:rsidRDefault="00A741A9">
      <w:pPr>
        <w:pStyle w:val="FootnoteText"/>
      </w:pPr>
      <w:r>
        <w:rPr>
          <w:rStyle w:val="FootnoteReference"/>
        </w:rPr>
        <w:footnoteRef/>
      </w:r>
      <w:r>
        <w:t xml:space="preserve"> New.  From WTO Understanding on Rules and Procedures Governing the Settlement of Disputes (WTO DSU), Article 3, paragraph 10.</w:t>
      </w:r>
    </w:p>
  </w:footnote>
  <w:footnote w:id="4">
    <w:p w14:paraId="7983CC86" w14:textId="13682452" w:rsidR="00A741A9" w:rsidRDefault="00A741A9">
      <w:pPr>
        <w:pStyle w:val="FootnoteText"/>
      </w:pPr>
      <w:r>
        <w:rPr>
          <w:rStyle w:val="FootnoteReference"/>
        </w:rPr>
        <w:footnoteRef/>
      </w:r>
      <w:r>
        <w:t xml:space="preserve"> New. From UNCITRAL Model Law on International Commercial Arbitration, Article 18.</w:t>
      </w:r>
    </w:p>
  </w:footnote>
  <w:footnote w:id="5">
    <w:p w14:paraId="24C487C9" w14:textId="134ACFCC" w:rsidR="00A741A9" w:rsidRDefault="00A741A9">
      <w:pPr>
        <w:pStyle w:val="FootnoteText"/>
      </w:pPr>
      <w:r>
        <w:rPr>
          <w:rStyle w:val="FootnoteReference"/>
        </w:rPr>
        <w:footnoteRef/>
      </w:r>
      <w:r>
        <w:t xml:space="preserve"> 1999 DSP, GC paragraph 8.</w:t>
      </w:r>
    </w:p>
  </w:footnote>
  <w:footnote w:id="6">
    <w:p w14:paraId="4ADE9D30" w14:textId="7929D530" w:rsidR="00A741A9" w:rsidRDefault="00A741A9">
      <w:pPr>
        <w:pStyle w:val="FootnoteText"/>
      </w:pPr>
      <w:r>
        <w:rPr>
          <w:rStyle w:val="FootnoteReference"/>
        </w:rPr>
        <w:footnoteRef/>
      </w:r>
      <w:r>
        <w:t xml:space="preserve"> New. From WTO DSU, Article 3, paragraph </w:t>
      </w:r>
      <w:proofErr w:type="gramStart"/>
      <w:r>
        <w:t>7</w:t>
      </w:r>
      <w:proofErr w:type="gramEnd"/>
      <w:r>
        <w:t>.</w:t>
      </w:r>
    </w:p>
  </w:footnote>
  <w:footnote w:id="7">
    <w:p w14:paraId="52AA1340" w14:textId="111FD363" w:rsidR="00A741A9" w:rsidRDefault="00A741A9">
      <w:pPr>
        <w:pStyle w:val="FootnoteText"/>
      </w:pPr>
      <w:r>
        <w:rPr>
          <w:rStyle w:val="FootnoteReference"/>
        </w:rPr>
        <w:footnoteRef/>
      </w:r>
      <w:r>
        <w:t xml:space="preserve"> Consultations </w:t>
      </w:r>
      <w:proofErr w:type="gramStart"/>
      <w:r w:rsidR="003233FF">
        <w:t>are</w:t>
      </w:r>
      <w:r>
        <w:t xml:space="preserve"> mentioned</w:t>
      </w:r>
      <w:proofErr w:type="gramEnd"/>
      <w:r>
        <w:t xml:space="preserve"> in 1999 DSP, GC paragraph 6.  Description is new.</w:t>
      </w:r>
    </w:p>
  </w:footnote>
  <w:footnote w:id="8">
    <w:p w14:paraId="70A20569" w14:textId="23808899" w:rsidR="00A741A9" w:rsidRDefault="00A741A9">
      <w:pPr>
        <w:pStyle w:val="FootnoteText"/>
      </w:pPr>
      <w:r>
        <w:rPr>
          <w:rStyle w:val="FootnoteReference"/>
        </w:rPr>
        <w:footnoteRef/>
      </w:r>
      <w:r>
        <w:t xml:space="preserve"> Good offices </w:t>
      </w:r>
      <w:proofErr w:type="gramStart"/>
      <w:r>
        <w:t>is mentioned</w:t>
      </w:r>
      <w:proofErr w:type="gramEnd"/>
      <w:r>
        <w:t xml:space="preserve"> in the 1999 DSP, GC paragraph 6.  Description </w:t>
      </w:r>
      <w:proofErr w:type="gramStart"/>
      <w:r>
        <w:t>is largely based</w:t>
      </w:r>
      <w:proofErr w:type="gramEnd"/>
      <w:r>
        <w:t xml:space="preserve"> on 2006 Dispute Settlement Manual.</w:t>
      </w:r>
    </w:p>
  </w:footnote>
  <w:footnote w:id="9">
    <w:p w14:paraId="75CEC73D" w14:textId="5A9B0714" w:rsidR="00A741A9" w:rsidRDefault="00A741A9">
      <w:pPr>
        <w:pStyle w:val="FootnoteText"/>
      </w:pPr>
      <w:r>
        <w:rPr>
          <w:rStyle w:val="FootnoteReference"/>
        </w:rPr>
        <w:footnoteRef/>
      </w:r>
      <w:r>
        <w:t xml:space="preserve"> Ibid.</w:t>
      </w:r>
    </w:p>
  </w:footnote>
  <w:footnote w:id="10">
    <w:p w14:paraId="58672154" w14:textId="405C884A" w:rsidR="00A741A9" w:rsidRDefault="00A741A9">
      <w:pPr>
        <w:pStyle w:val="FootnoteText"/>
      </w:pPr>
      <w:r>
        <w:rPr>
          <w:rStyle w:val="FootnoteReference"/>
        </w:rPr>
        <w:footnoteRef/>
      </w:r>
      <w:r>
        <w:t xml:space="preserve"> Ibid.</w:t>
      </w:r>
    </w:p>
  </w:footnote>
  <w:footnote w:id="11">
    <w:p w14:paraId="67956539" w14:textId="50A126A7" w:rsidR="00A741A9" w:rsidRDefault="00A741A9">
      <w:pPr>
        <w:pStyle w:val="FootnoteText"/>
      </w:pPr>
      <w:r>
        <w:rPr>
          <w:rStyle w:val="FootnoteReference"/>
        </w:rPr>
        <w:footnoteRef/>
      </w:r>
      <w:r>
        <w:t xml:space="preserve"> Ibid.</w:t>
      </w:r>
    </w:p>
  </w:footnote>
  <w:footnote w:id="12">
    <w:p w14:paraId="0149E74F" w14:textId="1577A6FB" w:rsidR="00A741A9" w:rsidRDefault="00A741A9">
      <w:pPr>
        <w:pStyle w:val="FootnoteText"/>
      </w:pPr>
      <w:r>
        <w:rPr>
          <w:rStyle w:val="FootnoteReference"/>
        </w:rPr>
        <w:footnoteRef/>
      </w:r>
      <w:r>
        <w:t xml:space="preserve"> Ibid.</w:t>
      </w:r>
    </w:p>
  </w:footnote>
  <w:footnote w:id="13">
    <w:p w14:paraId="5CB75FA1" w14:textId="16E8D011" w:rsidR="00A741A9" w:rsidRDefault="00A741A9">
      <w:pPr>
        <w:pStyle w:val="FootnoteText"/>
      </w:pPr>
      <w:r>
        <w:rPr>
          <w:rStyle w:val="FootnoteReference"/>
        </w:rPr>
        <w:footnoteRef/>
      </w:r>
      <w:r>
        <w:t xml:space="preserve"> Based on the 1999 DSP, paragraph 1).</w:t>
      </w:r>
    </w:p>
  </w:footnote>
  <w:footnote w:id="14">
    <w:p w14:paraId="0A42F0FB" w14:textId="12DF5467" w:rsidR="00A741A9" w:rsidRDefault="00A741A9">
      <w:pPr>
        <w:pStyle w:val="FootnoteText"/>
      </w:pPr>
      <w:r>
        <w:rPr>
          <w:rStyle w:val="FootnoteReference"/>
        </w:rPr>
        <w:footnoteRef/>
      </w:r>
      <w:r>
        <w:t xml:space="preserve"> Based on the 1999 DSP, paragraph 2).</w:t>
      </w:r>
    </w:p>
  </w:footnote>
  <w:footnote w:id="15">
    <w:p w14:paraId="2308FA04" w14:textId="282A5A61" w:rsidR="00A741A9" w:rsidRDefault="00A741A9">
      <w:pPr>
        <w:pStyle w:val="FootnoteText"/>
      </w:pPr>
      <w:r>
        <w:rPr>
          <w:rStyle w:val="FootnoteReference"/>
        </w:rPr>
        <w:footnoteRef/>
      </w:r>
      <w:r>
        <w:t xml:space="preserve"> New. Based on the WTO DSU, Article 4, </w:t>
      </w:r>
      <w:proofErr w:type="gramStart"/>
      <w:r>
        <w:t>paragraph</w:t>
      </w:r>
      <w:proofErr w:type="gramEnd"/>
      <w:r>
        <w:t xml:space="preserve"> 4.</w:t>
      </w:r>
    </w:p>
  </w:footnote>
  <w:footnote w:id="16">
    <w:p w14:paraId="778A1BE4" w14:textId="7D57465A" w:rsidR="00A741A9" w:rsidRDefault="00A741A9">
      <w:pPr>
        <w:pStyle w:val="FootnoteText"/>
      </w:pPr>
      <w:r>
        <w:rPr>
          <w:rStyle w:val="FootnoteReference"/>
        </w:rPr>
        <w:footnoteRef/>
      </w:r>
      <w:r>
        <w:t xml:space="preserve"> New. Based on the WTO DSU, Article 4, </w:t>
      </w:r>
      <w:proofErr w:type="gramStart"/>
      <w:r>
        <w:t>paragraph</w:t>
      </w:r>
      <w:proofErr w:type="gramEnd"/>
      <w:r>
        <w:t xml:space="preserve"> 3.</w:t>
      </w:r>
    </w:p>
  </w:footnote>
  <w:footnote w:id="17">
    <w:p w14:paraId="766CD439" w14:textId="39D0089F" w:rsidR="00A741A9" w:rsidRDefault="00A741A9">
      <w:pPr>
        <w:pStyle w:val="FootnoteText"/>
      </w:pPr>
      <w:r>
        <w:rPr>
          <w:rStyle w:val="FootnoteReference"/>
        </w:rPr>
        <w:footnoteRef/>
      </w:r>
      <w:r>
        <w:t xml:space="preserve"> From the 1999 DSP, paragraph 2</w:t>
      </w:r>
      <w:proofErr w:type="gramStart"/>
      <w:r>
        <w:t>)b</w:t>
      </w:r>
      <w:proofErr w:type="gramEnd"/>
      <w:r>
        <w:t>).</w:t>
      </w:r>
    </w:p>
  </w:footnote>
  <w:footnote w:id="18">
    <w:p w14:paraId="0295741E" w14:textId="305FBDA0" w:rsidR="00A741A9" w:rsidRDefault="00A741A9">
      <w:pPr>
        <w:pStyle w:val="FootnoteText"/>
      </w:pPr>
      <w:r>
        <w:rPr>
          <w:rStyle w:val="FootnoteReference"/>
        </w:rPr>
        <w:footnoteRef/>
      </w:r>
      <w:r>
        <w:t xml:space="preserve"> New.</w:t>
      </w:r>
    </w:p>
  </w:footnote>
  <w:footnote w:id="19">
    <w:p w14:paraId="453AFCEB" w14:textId="03E435CD" w:rsidR="00A741A9" w:rsidRDefault="00A741A9">
      <w:pPr>
        <w:pStyle w:val="FootnoteText"/>
      </w:pPr>
      <w:r>
        <w:rPr>
          <w:rStyle w:val="FootnoteReference"/>
        </w:rPr>
        <w:footnoteRef/>
      </w:r>
      <w:r>
        <w:t xml:space="preserve"> From the 1999 DSP, paragraph 2</w:t>
      </w:r>
      <w:proofErr w:type="gramStart"/>
      <w:r>
        <w:t>)c</w:t>
      </w:r>
      <w:proofErr w:type="gramEnd"/>
      <w:r>
        <w:t>).</w:t>
      </w:r>
    </w:p>
  </w:footnote>
  <w:footnote w:id="20">
    <w:p w14:paraId="301A345B" w14:textId="33047948" w:rsidR="00A741A9" w:rsidRDefault="00A741A9">
      <w:pPr>
        <w:pStyle w:val="FootnoteText"/>
      </w:pPr>
      <w:r>
        <w:rPr>
          <w:rStyle w:val="FootnoteReference"/>
        </w:rPr>
        <w:footnoteRef/>
      </w:r>
      <w:r>
        <w:t xml:space="preserve"> From 2006 Dispute Settlement Manual.</w:t>
      </w:r>
    </w:p>
  </w:footnote>
  <w:footnote w:id="21">
    <w:p w14:paraId="6687581F" w14:textId="360EC348" w:rsidR="00A741A9" w:rsidRDefault="00A741A9">
      <w:pPr>
        <w:pStyle w:val="FootnoteText"/>
      </w:pPr>
      <w:r>
        <w:rPr>
          <w:rStyle w:val="FootnoteReference"/>
        </w:rPr>
        <w:footnoteRef/>
      </w:r>
      <w:r>
        <w:t xml:space="preserve"> Ibid.</w:t>
      </w:r>
    </w:p>
  </w:footnote>
  <w:footnote w:id="22">
    <w:p w14:paraId="615D345E" w14:textId="3CD67321" w:rsidR="00A741A9" w:rsidRDefault="00A741A9">
      <w:pPr>
        <w:pStyle w:val="FootnoteText"/>
      </w:pPr>
      <w:r>
        <w:rPr>
          <w:rStyle w:val="FootnoteReference"/>
        </w:rPr>
        <w:footnoteRef/>
      </w:r>
      <w:r>
        <w:t xml:space="preserve"> Based on the 1999 DSP, paragraph 2</w:t>
      </w:r>
      <w:proofErr w:type="gramStart"/>
      <w:r>
        <w:t>)f</w:t>
      </w:r>
      <w:proofErr w:type="gramEnd"/>
      <w:r>
        <w:t>).</w:t>
      </w:r>
    </w:p>
  </w:footnote>
  <w:footnote w:id="23">
    <w:p w14:paraId="2EBF08BC" w14:textId="611AEC28" w:rsidR="00A741A9" w:rsidRDefault="00A741A9">
      <w:pPr>
        <w:pStyle w:val="FootnoteText"/>
      </w:pPr>
      <w:r>
        <w:rPr>
          <w:rStyle w:val="FootnoteReference"/>
        </w:rPr>
        <w:footnoteRef/>
      </w:r>
      <w:r>
        <w:t xml:space="preserve"> Based on the 2006 Dispute Settlement Manual.</w:t>
      </w:r>
    </w:p>
  </w:footnote>
  <w:footnote w:id="24">
    <w:p w14:paraId="315B1A63" w14:textId="1156849C" w:rsidR="00A741A9" w:rsidRDefault="00A741A9">
      <w:pPr>
        <w:pStyle w:val="FootnoteText"/>
      </w:pPr>
      <w:r>
        <w:rPr>
          <w:rStyle w:val="FootnoteReference"/>
        </w:rPr>
        <w:footnoteRef/>
      </w:r>
      <w:r>
        <w:t xml:space="preserve"> Based on IPPC, Article XIII.</w:t>
      </w:r>
    </w:p>
  </w:footnote>
  <w:footnote w:id="25">
    <w:p w14:paraId="15059B56" w14:textId="7490EE36" w:rsidR="00A741A9" w:rsidRDefault="00A741A9">
      <w:pPr>
        <w:pStyle w:val="FootnoteText"/>
      </w:pPr>
      <w:r>
        <w:rPr>
          <w:rStyle w:val="FootnoteReference"/>
        </w:rPr>
        <w:footnoteRef/>
      </w:r>
      <w:r>
        <w:t xml:space="preserve"> Based on the 1999 DSP, paragraphs 4</w:t>
      </w:r>
      <w:proofErr w:type="gramStart"/>
      <w:r>
        <w:t>)</w:t>
      </w:r>
      <w:proofErr w:type="gramEnd"/>
      <w:r>
        <w:t xml:space="preserve">a) and 4)b).  Per IPPC Secretariat’s request, instead of having the formal request sent to the Director-General of FAO, it </w:t>
      </w:r>
      <w:proofErr w:type="gramStart"/>
      <w:r>
        <w:t>will</w:t>
      </w:r>
      <w:proofErr w:type="gramEnd"/>
      <w:r>
        <w:t xml:space="preserve"> be sent to the IPPC Secretariat.  This is </w:t>
      </w:r>
      <w:proofErr w:type="gramStart"/>
      <w:r>
        <w:t>not inconsistent</w:t>
      </w:r>
      <w:proofErr w:type="gramEnd"/>
      <w:r>
        <w:t xml:space="preserve"> with the IPPC, Article XIII, and is, therefore, acceptable.</w:t>
      </w:r>
    </w:p>
  </w:footnote>
  <w:footnote w:id="26">
    <w:p w14:paraId="5491FC64" w14:textId="4A5B232B" w:rsidR="00A741A9" w:rsidRDefault="00A741A9">
      <w:pPr>
        <w:pStyle w:val="FootnoteText"/>
      </w:pPr>
      <w:r>
        <w:rPr>
          <w:rStyle w:val="FootnoteReference"/>
        </w:rPr>
        <w:footnoteRef/>
      </w:r>
      <w:r>
        <w:t xml:space="preserve"> Based on the 1999 DSP, paragraph 4</w:t>
      </w:r>
      <w:proofErr w:type="gramStart"/>
      <w:r>
        <w:t>)b</w:t>
      </w:r>
      <w:proofErr w:type="gramEnd"/>
      <w:r>
        <w:t>).</w:t>
      </w:r>
    </w:p>
  </w:footnote>
  <w:footnote w:id="27">
    <w:p w14:paraId="640C6163" w14:textId="0CC42323" w:rsidR="00A741A9" w:rsidRDefault="00A741A9">
      <w:pPr>
        <w:pStyle w:val="FootnoteText"/>
      </w:pPr>
      <w:r>
        <w:rPr>
          <w:rStyle w:val="FootnoteReference"/>
        </w:rPr>
        <w:footnoteRef/>
      </w:r>
      <w:r>
        <w:t xml:space="preserve"> New. It clarifies how the initial draft of the Terms of Reference is prepared and refers to Annex 1 of these </w:t>
      </w:r>
      <w:proofErr w:type="gramStart"/>
      <w:r>
        <w:t>DSPs which</w:t>
      </w:r>
      <w:proofErr w:type="gramEnd"/>
      <w:r>
        <w:t xml:space="preserve"> describes the essential information to be included in the Terms of Reference.  Here, the recommendation is for the party initiating the process to prepare the initial draft.</w:t>
      </w:r>
    </w:p>
  </w:footnote>
  <w:footnote w:id="28">
    <w:p w14:paraId="5A72746C" w14:textId="2DBC63F1" w:rsidR="00A741A9" w:rsidRDefault="00A741A9">
      <w:pPr>
        <w:pStyle w:val="FootnoteText"/>
      </w:pPr>
      <w:r>
        <w:rPr>
          <w:rStyle w:val="FootnoteReference"/>
        </w:rPr>
        <w:footnoteRef/>
      </w:r>
      <w:r>
        <w:t xml:space="preserve"> New.  </w:t>
      </w:r>
      <w:proofErr w:type="spellStart"/>
      <w:r>
        <w:t>Clarificatory</w:t>
      </w:r>
      <w:proofErr w:type="spellEnd"/>
      <w:r>
        <w:t xml:space="preserve"> clause.</w:t>
      </w:r>
    </w:p>
  </w:footnote>
  <w:footnote w:id="29">
    <w:p w14:paraId="17BC101A" w14:textId="160FF08C" w:rsidR="00A741A9" w:rsidRDefault="00A741A9">
      <w:pPr>
        <w:pStyle w:val="FootnoteText"/>
      </w:pPr>
      <w:r>
        <w:rPr>
          <w:rStyle w:val="FootnoteReference"/>
        </w:rPr>
        <w:footnoteRef/>
      </w:r>
      <w:r>
        <w:t xml:space="preserve"> From the 2001 DSP, paragraph 34.</w:t>
      </w:r>
    </w:p>
  </w:footnote>
  <w:footnote w:id="30">
    <w:p w14:paraId="3130C22E" w14:textId="0DF24C14" w:rsidR="00A741A9" w:rsidRDefault="00A741A9">
      <w:pPr>
        <w:pStyle w:val="FootnoteText"/>
      </w:pPr>
      <w:r>
        <w:rPr>
          <w:rStyle w:val="FootnoteReference"/>
        </w:rPr>
        <w:footnoteRef/>
      </w:r>
      <w:r>
        <w:t xml:space="preserve"> New.  </w:t>
      </w:r>
      <w:proofErr w:type="spellStart"/>
      <w:r>
        <w:t>Clarificatory</w:t>
      </w:r>
      <w:proofErr w:type="spellEnd"/>
      <w:r>
        <w:t xml:space="preserve"> clause.</w:t>
      </w:r>
    </w:p>
  </w:footnote>
  <w:footnote w:id="31">
    <w:p w14:paraId="050212F1" w14:textId="1FEB33B8" w:rsidR="00A741A9" w:rsidRDefault="00A741A9">
      <w:pPr>
        <w:pStyle w:val="FootnoteText"/>
      </w:pPr>
      <w:r>
        <w:rPr>
          <w:rStyle w:val="FootnoteReference"/>
        </w:rPr>
        <w:footnoteRef/>
      </w:r>
      <w:r>
        <w:t xml:space="preserve"> From the 1999 DSP, paragraph 4</w:t>
      </w:r>
      <w:proofErr w:type="gramStart"/>
      <w:r>
        <w:t>)c</w:t>
      </w:r>
      <w:proofErr w:type="gramEnd"/>
      <w:r>
        <w:t>) and the 2001 DSP, paragraph 26, harmonized.</w:t>
      </w:r>
    </w:p>
  </w:footnote>
  <w:footnote w:id="32">
    <w:p w14:paraId="3CA23032" w14:textId="25780994" w:rsidR="00A741A9" w:rsidRDefault="00A741A9">
      <w:pPr>
        <w:pStyle w:val="FootnoteText"/>
      </w:pPr>
      <w:r>
        <w:rPr>
          <w:rStyle w:val="FootnoteReference"/>
        </w:rPr>
        <w:footnoteRef/>
      </w:r>
      <w:r>
        <w:t xml:space="preserve"> From the 2001 DSP, paragraph 26.</w:t>
      </w:r>
    </w:p>
  </w:footnote>
  <w:footnote w:id="33">
    <w:p w14:paraId="6927FADC" w14:textId="4E829AC5" w:rsidR="00A741A9" w:rsidRDefault="00A741A9">
      <w:pPr>
        <w:pStyle w:val="FootnoteText"/>
      </w:pPr>
      <w:r>
        <w:rPr>
          <w:rStyle w:val="FootnoteReference"/>
        </w:rPr>
        <w:footnoteRef/>
      </w:r>
      <w:r>
        <w:t xml:space="preserve"> New.  1999 and 2001 DSPs refers to a roster of experts maintained by the IPPC Secretariat.  According to the IPPC Secretariat, maintaining a roster is difficult and it becomes obsolete quickly.</w:t>
      </w:r>
    </w:p>
  </w:footnote>
  <w:footnote w:id="34">
    <w:p w14:paraId="3B700217" w14:textId="345AA482" w:rsidR="00A741A9" w:rsidRDefault="00A741A9">
      <w:pPr>
        <w:pStyle w:val="FootnoteText"/>
      </w:pPr>
      <w:r>
        <w:rPr>
          <w:rStyle w:val="FootnoteReference"/>
        </w:rPr>
        <w:footnoteRef/>
      </w:r>
      <w:r>
        <w:t xml:space="preserve"> Based on the 1999 DSP, paragraph 4</w:t>
      </w:r>
      <w:proofErr w:type="gramStart"/>
      <w:r>
        <w:t>)(</w:t>
      </w:r>
      <w:proofErr w:type="gramEnd"/>
      <w:r>
        <w:t>c) and the 2001 DSP, paragraph 27.  Also drawn from the WTO DSU, Article 8, paragraphs 3 and 10.</w:t>
      </w:r>
    </w:p>
  </w:footnote>
  <w:footnote w:id="35">
    <w:p w14:paraId="44B532D1" w14:textId="78ABEE11" w:rsidR="00A741A9" w:rsidRDefault="00A741A9">
      <w:pPr>
        <w:pStyle w:val="FootnoteText"/>
      </w:pPr>
      <w:r>
        <w:rPr>
          <w:rStyle w:val="FootnoteReference"/>
        </w:rPr>
        <w:footnoteRef/>
      </w:r>
      <w:r>
        <w:t xml:space="preserve"> New. Based on the WTO DSU, Article 8, </w:t>
      </w:r>
      <w:proofErr w:type="gramStart"/>
      <w:r>
        <w:t>paragraph</w:t>
      </w:r>
      <w:proofErr w:type="gramEnd"/>
      <w:r>
        <w:t xml:space="preserve"> 9.</w:t>
      </w:r>
    </w:p>
  </w:footnote>
  <w:footnote w:id="36">
    <w:p w14:paraId="621B0941" w14:textId="4B186179" w:rsidR="00A741A9" w:rsidRDefault="00A741A9">
      <w:pPr>
        <w:pStyle w:val="FootnoteText"/>
      </w:pPr>
      <w:r>
        <w:rPr>
          <w:rStyle w:val="FootnoteReference"/>
        </w:rPr>
        <w:footnoteRef/>
      </w:r>
      <w:r>
        <w:t xml:space="preserve"> New. </w:t>
      </w:r>
      <w:proofErr w:type="spellStart"/>
      <w:r>
        <w:t>Clarificatory</w:t>
      </w:r>
      <w:proofErr w:type="spellEnd"/>
      <w:r>
        <w:t xml:space="preserve"> clause.</w:t>
      </w:r>
    </w:p>
  </w:footnote>
  <w:footnote w:id="37">
    <w:p w14:paraId="69B51856" w14:textId="52219E9F" w:rsidR="00A741A9" w:rsidRDefault="00A741A9">
      <w:pPr>
        <w:pStyle w:val="FootnoteText"/>
      </w:pPr>
      <w:r>
        <w:rPr>
          <w:rStyle w:val="FootnoteReference"/>
        </w:rPr>
        <w:footnoteRef/>
      </w:r>
      <w:r>
        <w:t xml:space="preserve"> New. See footnote 33.</w:t>
      </w:r>
    </w:p>
  </w:footnote>
  <w:footnote w:id="38">
    <w:p w14:paraId="68D87649" w14:textId="52525668" w:rsidR="00A741A9" w:rsidRDefault="00A741A9">
      <w:pPr>
        <w:pStyle w:val="FootnoteText"/>
      </w:pPr>
      <w:r>
        <w:rPr>
          <w:rStyle w:val="FootnoteReference"/>
        </w:rPr>
        <w:footnoteRef/>
      </w:r>
      <w:r>
        <w:t xml:space="preserve"> Based on the 2001 DSP, paragraph 23.  However, nomination from CPM members is not included.</w:t>
      </w:r>
    </w:p>
  </w:footnote>
  <w:footnote w:id="39">
    <w:p w14:paraId="61B1B3DE" w14:textId="18FA6272" w:rsidR="00A741A9" w:rsidRDefault="00A741A9">
      <w:pPr>
        <w:pStyle w:val="FootnoteText"/>
      </w:pPr>
      <w:r>
        <w:rPr>
          <w:rStyle w:val="FootnoteReference"/>
        </w:rPr>
        <w:footnoteRef/>
      </w:r>
      <w:r>
        <w:t xml:space="preserve"> From the 2001 DSP, paragraph 24.</w:t>
      </w:r>
    </w:p>
  </w:footnote>
  <w:footnote w:id="40">
    <w:p w14:paraId="79112EEC" w14:textId="14C9D4D3" w:rsidR="00A741A9" w:rsidRDefault="00A741A9">
      <w:pPr>
        <w:pStyle w:val="FootnoteText"/>
      </w:pPr>
      <w:r>
        <w:rPr>
          <w:rStyle w:val="FootnoteReference"/>
        </w:rPr>
        <w:footnoteRef/>
      </w:r>
      <w:r>
        <w:t xml:space="preserve"> Deleted per IPPC Secretariat.  See footnote 33.</w:t>
      </w:r>
    </w:p>
  </w:footnote>
  <w:footnote w:id="41">
    <w:p w14:paraId="2DAD8196" w14:textId="0A46F763" w:rsidR="00A741A9" w:rsidRDefault="00A741A9">
      <w:pPr>
        <w:pStyle w:val="FootnoteText"/>
      </w:pPr>
      <w:r>
        <w:rPr>
          <w:rStyle w:val="FootnoteReference"/>
        </w:rPr>
        <w:footnoteRef/>
      </w:r>
      <w:r>
        <w:t xml:space="preserve"> Based on the 1999 DSP, paragraph 4</w:t>
      </w:r>
      <w:proofErr w:type="gramStart"/>
      <w:r>
        <w:t>)d</w:t>
      </w:r>
      <w:proofErr w:type="gramEnd"/>
      <w:r>
        <w:t>), but clarifying that these DSPs also apply.</w:t>
      </w:r>
    </w:p>
  </w:footnote>
  <w:footnote w:id="42">
    <w:p w14:paraId="4A874936" w14:textId="2FF3CBB5" w:rsidR="00A741A9" w:rsidRDefault="00A741A9">
      <w:pPr>
        <w:pStyle w:val="FootnoteText"/>
      </w:pPr>
      <w:r>
        <w:rPr>
          <w:rStyle w:val="FootnoteReference"/>
        </w:rPr>
        <w:footnoteRef/>
      </w:r>
      <w:r>
        <w:t xml:space="preserve"> From the 1999 DSP, paragraph 4</w:t>
      </w:r>
      <w:proofErr w:type="gramStart"/>
      <w:r>
        <w:t>)c</w:t>
      </w:r>
      <w:proofErr w:type="gramEnd"/>
      <w:r>
        <w:t>).</w:t>
      </w:r>
    </w:p>
  </w:footnote>
  <w:footnote w:id="43">
    <w:p w14:paraId="5F11B570" w14:textId="05061A94" w:rsidR="00A741A9" w:rsidRDefault="00A741A9">
      <w:pPr>
        <w:pStyle w:val="FootnoteText"/>
      </w:pPr>
      <w:r>
        <w:rPr>
          <w:rStyle w:val="FootnoteReference"/>
        </w:rPr>
        <w:footnoteRef/>
      </w:r>
      <w:r>
        <w:t xml:space="preserve"> New. Based on the WTO DSU, Article 12, </w:t>
      </w:r>
      <w:proofErr w:type="gramStart"/>
      <w:r>
        <w:t>paragraph</w:t>
      </w:r>
      <w:proofErr w:type="gramEnd"/>
      <w:r>
        <w:t xml:space="preserve"> 3.</w:t>
      </w:r>
    </w:p>
  </w:footnote>
  <w:footnote w:id="44">
    <w:p w14:paraId="7C2FEE2F" w14:textId="3668B375" w:rsidR="00A741A9" w:rsidRDefault="00A741A9">
      <w:pPr>
        <w:pStyle w:val="FootnoteText"/>
      </w:pPr>
      <w:r>
        <w:rPr>
          <w:rStyle w:val="FootnoteReference"/>
        </w:rPr>
        <w:footnoteRef/>
      </w:r>
      <w:r>
        <w:t xml:space="preserve"> New. Based on the WTO DSU, Article 8, </w:t>
      </w:r>
      <w:proofErr w:type="gramStart"/>
      <w:r>
        <w:t>paragraph</w:t>
      </w:r>
      <w:proofErr w:type="gramEnd"/>
      <w:r>
        <w:t xml:space="preserve"> 9.</w:t>
      </w:r>
    </w:p>
  </w:footnote>
  <w:footnote w:id="45">
    <w:p w14:paraId="5B55E979" w14:textId="20231EAF" w:rsidR="00A741A9" w:rsidRDefault="00A741A9">
      <w:pPr>
        <w:pStyle w:val="FootnoteText"/>
      </w:pPr>
      <w:r>
        <w:rPr>
          <w:rStyle w:val="FootnoteReference"/>
        </w:rPr>
        <w:footnoteRef/>
      </w:r>
      <w:r>
        <w:t xml:space="preserve"> From the 1999 DSP, paragraph 4</w:t>
      </w:r>
      <w:proofErr w:type="gramStart"/>
      <w:r>
        <w:t>)d</w:t>
      </w:r>
      <w:proofErr w:type="gramEnd"/>
      <w:r>
        <w:t>).</w:t>
      </w:r>
    </w:p>
  </w:footnote>
  <w:footnote w:id="46">
    <w:p w14:paraId="5474EC95" w14:textId="7E485D8B" w:rsidR="00A741A9" w:rsidRDefault="00A741A9">
      <w:pPr>
        <w:pStyle w:val="FootnoteText"/>
      </w:pPr>
      <w:r>
        <w:rPr>
          <w:rStyle w:val="FootnoteReference"/>
        </w:rPr>
        <w:footnoteRef/>
      </w:r>
      <w:r>
        <w:t xml:space="preserve"> New. </w:t>
      </w:r>
      <w:proofErr w:type="spellStart"/>
      <w:r>
        <w:t>Clarificatory</w:t>
      </w:r>
      <w:proofErr w:type="spellEnd"/>
      <w:r>
        <w:t xml:space="preserve"> clause.</w:t>
      </w:r>
    </w:p>
  </w:footnote>
  <w:footnote w:id="47">
    <w:p w14:paraId="1144BEB0" w14:textId="2EC767D1" w:rsidR="00A741A9" w:rsidRDefault="00A741A9">
      <w:pPr>
        <w:pStyle w:val="FootnoteText"/>
      </w:pPr>
      <w:r>
        <w:rPr>
          <w:rStyle w:val="FootnoteReference"/>
        </w:rPr>
        <w:footnoteRef/>
      </w:r>
      <w:r>
        <w:t xml:space="preserve"> New. Based on the WTO DSU, Article 11.</w:t>
      </w:r>
    </w:p>
  </w:footnote>
  <w:footnote w:id="48">
    <w:p w14:paraId="03E05C48" w14:textId="7F61C9A6" w:rsidR="00A741A9" w:rsidRDefault="00A741A9">
      <w:pPr>
        <w:pStyle w:val="FootnoteText"/>
      </w:pPr>
      <w:r>
        <w:rPr>
          <w:rStyle w:val="FootnoteReference"/>
        </w:rPr>
        <w:footnoteRef/>
      </w:r>
      <w:r>
        <w:t xml:space="preserve"> New.</w:t>
      </w:r>
    </w:p>
  </w:footnote>
  <w:footnote w:id="49">
    <w:p w14:paraId="7FE8D1C1" w14:textId="5F4A41D7" w:rsidR="00A741A9" w:rsidRDefault="00A741A9">
      <w:pPr>
        <w:pStyle w:val="FootnoteText"/>
      </w:pPr>
      <w:r>
        <w:rPr>
          <w:rStyle w:val="FootnoteReference"/>
        </w:rPr>
        <w:footnoteRef/>
      </w:r>
      <w:r>
        <w:t xml:space="preserve"> New.</w:t>
      </w:r>
    </w:p>
  </w:footnote>
  <w:footnote w:id="50">
    <w:p w14:paraId="27FFEDE4" w14:textId="63B9FC27" w:rsidR="00A741A9" w:rsidRDefault="00A741A9">
      <w:pPr>
        <w:pStyle w:val="FootnoteText"/>
      </w:pPr>
      <w:r>
        <w:rPr>
          <w:rStyle w:val="FootnoteReference"/>
        </w:rPr>
        <w:footnoteRef/>
      </w:r>
      <w:r>
        <w:t xml:space="preserve"> From the 1999 DSP, paragraph 4</w:t>
      </w:r>
      <w:proofErr w:type="gramStart"/>
      <w:r>
        <w:t>)e</w:t>
      </w:r>
      <w:proofErr w:type="gramEnd"/>
      <w:r>
        <w:t xml:space="preserve">) and the 2001 DSP, paragraphs 21 and 36.d), harmonizing them.  </w:t>
      </w:r>
    </w:p>
  </w:footnote>
  <w:footnote w:id="51">
    <w:p w14:paraId="4B0D6D83" w14:textId="7EDB0D2F" w:rsidR="00A741A9" w:rsidRDefault="00A741A9">
      <w:pPr>
        <w:pStyle w:val="FootnoteText"/>
      </w:pPr>
      <w:r>
        <w:rPr>
          <w:rStyle w:val="FootnoteReference"/>
        </w:rPr>
        <w:footnoteRef/>
      </w:r>
      <w:r>
        <w:t xml:space="preserve"> From the 1999 DSP, paragraph 4</w:t>
      </w:r>
      <w:proofErr w:type="gramStart"/>
      <w:r>
        <w:t>)f</w:t>
      </w:r>
      <w:proofErr w:type="gramEnd"/>
      <w:r>
        <w:t>) and the 2001 DSP, paragraph 21.a).</w:t>
      </w:r>
    </w:p>
  </w:footnote>
  <w:footnote w:id="52">
    <w:p w14:paraId="530C66A7" w14:textId="1CA01742" w:rsidR="00A741A9" w:rsidRDefault="00A741A9">
      <w:pPr>
        <w:pStyle w:val="FootnoteText"/>
      </w:pPr>
      <w:r>
        <w:rPr>
          <w:rStyle w:val="FootnoteReference"/>
        </w:rPr>
        <w:footnoteRef/>
      </w:r>
      <w:r>
        <w:t xml:space="preserve"> From the 1999 DSP, paragraph 4</w:t>
      </w:r>
      <w:proofErr w:type="gramStart"/>
      <w:r>
        <w:t>)g</w:t>
      </w:r>
      <w:proofErr w:type="gramEnd"/>
      <w:r>
        <w:t>).</w:t>
      </w:r>
    </w:p>
  </w:footnote>
  <w:footnote w:id="53">
    <w:p w14:paraId="7177DF73" w14:textId="61149A5B" w:rsidR="00A741A9" w:rsidRDefault="00A741A9">
      <w:pPr>
        <w:pStyle w:val="FootnoteText"/>
      </w:pPr>
      <w:r>
        <w:rPr>
          <w:rStyle w:val="FootnoteReference"/>
        </w:rPr>
        <w:footnoteRef/>
      </w:r>
      <w:r>
        <w:t xml:space="preserve"> From the 2001 DSP, paragraph 21.b).</w:t>
      </w:r>
    </w:p>
  </w:footnote>
  <w:footnote w:id="54">
    <w:p w14:paraId="3AA7561A" w14:textId="300D6AF7" w:rsidR="00A741A9" w:rsidRDefault="00A741A9">
      <w:pPr>
        <w:pStyle w:val="FootnoteText"/>
      </w:pPr>
      <w:r>
        <w:rPr>
          <w:rStyle w:val="FootnoteReference"/>
        </w:rPr>
        <w:footnoteRef/>
      </w:r>
      <w:r>
        <w:t xml:space="preserve"> From the 1999 DSP, paragraph 4</w:t>
      </w:r>
      <w:proofErr w:type="gramStart"/>
      <w:r>
        <w:t>)h</w:t>
      </w:r>
      <w:proofErr w:type="gramEnd"/>
      <w:r>
        <w:t>) and the 2001 DSP, paragraph 21.c).</w:t>
      </w:r>
    </w:p>
  </w:footnote>
  <w:footnote w:id="55">
    <w:p w14:paraId="74242EE9" w14:textId="758F47E2" w:rsidR="00A741A9" w:rsidRDefault="00A741A9">
      <w:pPr>
        <w:pStyle w:val="FootnoteText"/>
      </w:pPr>
      <w:r>
        <w:rPr>
          <w:rStyle w:val="FootnoteReference"/>
        </w:rPr>
        <w:footnoteRef/>
      </w:r>
      <w:r>
        <w:t xml:space="preserve"> From the 2001 DSP, paragraph 21.f).</w:t>
      </w:r>
    </w:p>
  </w:footnote>
  <w:footnote w:id="56">
    <w:p w14:paraId="575228A3" w14:textId="2875367F" w:rsidR="00A741A9" w:rsidRDefault="00A741A9">
      <w:pPr>
        <w:pStyle w:val="FootnoteText"/>
      </w:pPr>
      <w:r>
        <w:rPr>
          <w:rStyle w:val="FootnoteReference"/>
        </w:rPr>
        <w:footnoteRef/>
      </w:r>
      <w:r>
        <w:t xml:space="preserve"> From the 1999 DSP, paragraph 4</w:t>
      </w:r>
      <w:proofErr w:type="gramStart"/>
      <w:r>
        <w:t>)k</w:t>
      </w:r>
      <w:proofErr w:type="gramEnd"/>
      <w:r>
        <w:t>) and the 2001 DSP, paragraph 21.g).</w:t>
      </w:r>
    </w:p>
  </w:footnote>
  <w:footnote w:id="57">
    <w:p w14:paraId="3C535AB8" w14:textId="7BEFA392" w:rsidR="00A741A9" w:rsidRDefault="00A741A9">
      <w:pPr>
        <w:pStyle w:val="FootnoteText"/>
      </w:pPr>
      <w:r>
        <w:rPr>
          <w:rStyle w:val="FootnoteReference"/>
        </w:rPr>
        <w:footnoteRef/>
      </w:r>
      <w:r>
        <w:t xml:space="preserve"> New.</w:t>
      </w:r>
    </w:p>
  </w:footnote>
  <w:footnote w:id="58">
    <w:p w14:paraId="3F254391" w14:textId="20033C41" w:rsidR="00A741A9" w:rsidRDefault="00A741A9">
      <w:pPr>
        <w:pStyle w:val="FootnoteText"/>
      </w:pPr>
      <w:r>
        <w:rPr>
          <w:rStyle w:val="FootnoteReference"/>
        </w:rPr>
        <w:footnoteRef/>
      </w:r>
      <w:r>
        <w:t xml:space="preserve"> From the 2001 DSP, paragraph 30.</w:t>
      </w:r>
    </w:p>
  </w:footnote>
  <w:footnote w:id="59">
    <w:p w14:paraId="40808FD6" w14:textId="596637AA" w:rsidR="00A741A9" w:rsidRDefault="00A741A9">
      <w:pPr>
        <w:pStyle w:val="FootnoteText"/>
      </w:pPr>
      <w:r>
        <w:rPr>
          <w:rStyle w:val="FootnoteReference"/>
        </w:rPr>
        <w:footnoteRef/>
      </w:r>
      <w:r>
        <w:t xml:space="preserve"> From the 2001 DSP, paragraph 36.b).</w:t>
      </w:r>
    </w:p>
  </w:footnote>
  <w:footnote w:id="60">
    <w:p w14:paraId="7650946F" w14:textId="3C1F1575" w:rsidR="00A741A9" w:rsidRDefault="00A741A9">
      <w:pPr>
        <w:pStyle w:val="FootnoteText"/>
      </w:pPr>
      <w:r>
        <w:rPr>
          <w:rStyle w:val="FootnoteReference"/>
        </w:rPr>
        <w:footnoteRef/>
      </w:r>
      <w:r>
        <w:t xml:space="preserve"> From the 2001 DSP, paragraphs 28 and 29, with modifications.</w:t>
      </w:r>
    </w:p>
  </w:footnote>
  <w:footnote w:id="61">
    <w:p w14:paraId="10E8E1FA" w14:textId="5FD2BCAF" w:rsidR="00A741A9" w:rsidRDefault="00A741A9">
      <w:pPr>
        <w:pStyle w:val="FootnoteText"/>
      </w:pPr>
      <w:r>
        <w:rPr>
          <w:rStyle w:val="FootnoteReference"/>
        </w:rPr>
        <w:footnoteRef/>
      </w:r>
      <w:r>
        <w:t xml:space="preserve"> Based on the 2001 DSP, paragraphs 32 and 33.</w:t>
      </w:r>
    </w:p>
  </w:footnote>
  <w:footnote w:id="62">
    <w:p w14:paraId="28DEAD6D" w14:textId="5E2D3018" w:rsidR="00A741A9" w:rsidRDefault="00A741A9">
      <w:pPr>
        <w:pStyle w:val="FootnoteText"/>
      </w:pPr>
      <w:r>
        <w:rPr>
          <w:rStyle w:val="FootnoteReference"/>
        </w:rPr>
        <w:footnoteRef/>
      </w:r>
      <w:r>
        <w:t xml:space="preserve"> New.</w:t>
      </w:r>
    </w:p>
  </w:footnote>
  <w:footnote w:id="63">
    <w:p w14:paraId="0114810E" w14:textId="0616879A" w:rsidR="00A741A9" w:rsidRDefault="00A741A9">
      <w:pPr>
        <w:pStyle w:val="FootnoteText"/>
      </w:pPr>
      <w:r>
        <w:rPr>
          <w:rStyle w:val="FootnoteReference"/>
        </w:rPr>
        <w:footnoteRef/>
      </w:r>
      <w:r>
        <w:t xml:space="preserve"> New.</w:t>
      </w:r>
    </w:p>
  </w:footnote>
  <w:footnote w:id="64">
    <w:p w14:paraId="666C28A6" w14:textId="6B4D58C6" w:rsidR="00A741A9" w:rsidRDefault="00A741A9">
      <w:pPr>
        <w:pStyle w:val="FootnoteText"/>
      </w:pPr>
      <w:r>
        <w:rPr>
          <w:rStyle w:val="FootnoteReference"/>
        </w:rPr>
        <w:footnoteRef/>
      </w:r>
      <w:r>
        <w:t xml:space="preserve"> Based on the 2001 DSP, paragraph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8DBB" w14:textId="126CEE69" w:rsidR="00202EC6" w:rsidRPr="00FE6905" w:rsidRDefault="00202EC6" w:rsidP="00202EC6">
    <w:pPr>
      <w:pStyle w:val="IPPHeader"/>
      <w:tabs>
        <w:tab w:val="clear" w:pos="9072"/>
        <w:tab w:val="right" w:pos="9630"/>
      </w:tabs>
      <w:spacing w:after="0"/>
    </w:pPr>
    <w:r>
      <w:t>21_SPG_2021_Oct</w:t>
    </w:r>
    <w:r>
      <w:t xml:space="preserve"> </w:t>
    </w:r>
    <w:r>
      <w:tab/>
    </w:r>
    <w:r w:rsidRPr="00202EC6">
      <w:rPr>
        <w:sz w:val="20"/>
      </w:rPr>
      <w:t>IPPC Dispute Settlement Procedure</w:t>
    </w:r>
  </w:p>
  <w:p w14:paraId="1CB2ABB5" w14:textId="77777777" w:rsidR="00A741A9" w:rsidRDefault="00A741A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05AE" w14:textId="71B498F7" w:rsidR="00202EC6" w:rsidRPr="00FE6905" w:rsidRDefault="00202EC6" w:rsidP="00202EC6">
    <w:pPr>
      <w:pStyle w:val="IPPHeader"/>
      <w:tabs>
        <w:tab w:val="clear" w:pos="9072"/>
        <w:tab w:val="right" w:pos="9630"/>
      </w:tabs>
      <w:spacing w:after="0"/>
    </w:pPr>
    <w:r w:rsidRPr="00202EC6">
      <w:rPr>
        <w:sz w:val="20"/>
      </w:rPr>
      <w:t>IPPC Dispute Settlement Procedure</w:t>
    </w:r>
    <w:r>
      <w:t xml:space="preserve"> </w:t>
    </w:r>
    <w:r>
      <w:tab/>
    </w:r>
    <w:r>
      <w:t xml:space="preserve">21_SPG_2021_Oct </w:t>
    </w:r>
  </w:p>
  <w:p w14:paraId="67D5271F" w14:textId="77777777" w:rsidR="00A741A9" w:rsidRDefault="00A741A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96EC" w14:textId="426B31CD" w:rsidR="00B52278" w:rsidRPr="00FE6905" w:rsidRDefault="00B52278" w:rsidP="00B52278">
    <w:pPr>
      <w:pStyle w:val="IPPHeader"/>
      <w:tabs>
        <w:tab w:val="clear" w:pos="9072"/>
        <w:tab w:val="right" w:pos="9630"/>
      </w:tabs>
      <w:spacing w:after="0"/>
    </w:pPr>
    <w:r>
      <w:rPr>
        <w:noProof/>
      </w:rPr>
      <w:drawing>
        <wp:anchor distT="0" distB="0" distL="114300" distR="114300" simplePos="0" relativeHeight="251659264" behindDoc="0" locked="0" layoutInCell="1" allowOverlap="1" wp14:anchorId="53EAA7BB" wp14:editId="3259BD5C">
          <wp:simplePos x="0" y="0"/>
          <wp:positionH relativeFrom="margin">
            <wp:posOffset>-3810</wp:posOffset>
          </wp:positionH>
          <wp:positionV relativeFrom="margin">
            <wp:posOffset>-468418</wp:posOffset>
          </wp:positionV>
          <wp:extent cx="647065" cy="333375"/>
          <wp:effectExtent l="0" t="0" r="0" b="0"/>
          <wp:wrapNone/>
          <wp:docPr id="6"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974040" wp14:editId="1C889EF5">
          <wp:simplePos x="0" y="0"/>
          <wp:positionH relativeFrom="column">
            <wp:posOffset>-941070</wp:posOffset>
          </wp:positionH>
          <wp:positionV relativeFrom="paragraph">
            <wp:posOffset>-647700</wp:posOffset>
          </wp:positionV>
          <wp:extent cx="8206740" cy="523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21_SPG_2021_Oct</w:t>
    </w:r>
  </w:p>
  <w:p w14:paraId="59A4AF25" w14:textId="17C73569" w:rsidR="00B52278" w:rsidRPr="00202EC6" w:rsidRDefault="00B52278" w:rsidP="00202EC6">
    <w:pPr>
      <w:pStyle w:val="IPPHeader"/>
      <w:tabs>
        <w:tab w:val="clear" w:pos="9072"/>
        <w:tab w:val="right" w:pos="9630"/>
      </w:tabs>
      <w:rPr>
        <w:i/>
      </w:rPr>
    </w:pPr>
    <w:r w:rsidRPr="00606019">
      <w:tab/>
    </w:r>
    <w:r w:rsidRPr="00B52278">
      <w:rPr>
        <w:i/>
        <w:sz w:val="20"/>
      </w:rPr>
      <w:t>IPPC Dispute Settlement Procedure</w:t>
    </w:r>
    <w:r w:rsidRPr="00606019">
      <w:rPr>
        <w:i/>
      </w:rPr>
      <w:tab/>
    </w:r>
    <w:r>
      <w:rPr>
        <w:i/>
      </w:rPr>
      <w:t>Agenda item: 07.3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483FEA"/>
    <w:multiLevelType w:val="multilevel"/>
    <w:tmpl w:val="A46E94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C93BCA"/>
    <w:multiLevelType w:val="multilevel"/>
    <w:tmpl w:val="FFFFFFFF"/>
    <w:lvl w:ilvl="0">
      <w:start w:val="3"/>
      <w:numFmt w:val="decimal"/>
      <w:lvlText w:val="%1"/>
      <w:lvlJc w:val="left"/>
      <w:pPr>
        <w:ind w:left="360" w:hanging="360"/>
      </w:pPr>
      <w:rPr>
        <w:rFonts w:hint="default"/>
      </w:rPr>
    </w:lvl>
    <w:lvl w:ilvl="1">
      <w:start w:val="2"/>
      <w:numFmt w:val="decimal"/>
      <w:lvlText w:val="%1.%2"/>
      <w:lvlJc w:val="left"/>
      <w:pPr>
        <w:ind w:left="1300" w:hanging="360"/>
      </w:pPr>
      <w:rPr>
        <w:rFonts w:hint="default"/>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8960" w:hanging="1440"/>
      </w:pPr>
      <w:rPr>
        <w:rFont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18A5A94"/>
    <w:multiLevelType w:val="hybridMultilevel"/>
    <w:tmpl w:val="B030B674"/>
    <w:lvl w:ilvl="0" w:tplc="27E4D3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62"/>
    <w:multiLevelType w:val="multilevel"/>
    <w:tmpl w:val="0B3A03C4"/>
    <w:lvl w:ilvl="0">
      <w:start w:val="3"/>
      <w:numFmt w:val="decimal"/>
      <w:lvlText w:val="%1."/>
      <w:lvlJc w:val="left"/>
      <w:pPr>
        <w:ind w:left="940" w:hanging="721"/>
      </w:pPr>
      <w:rPr>
        <w:rFonts w:ascii="Times New Roman" w:eastAsia="Times New Roman" w:hAnsi="Times New Roman" w:cs="Times New Roman" w:hint="default"/>
        <w:b/>
        <w:bCs/>
        <w:i w:val="0"/>
        <w:iCs w:val="0"/>
        <w:w w:val="99"/>
        <w:sz w:val="22"/>
        <w:szCs w:val="22"/>
      </w:rPr>
    </w:lvl>
    <w:lvl w:ilvl="1">
      <w:start w:val="1"/>
      <w:numFmt w:val="decimal"/>
      <w:lvlText w:val="%1.%2"/>
      <w:lvlJc w:val="left"/>
      <w:pPr>
        <w:ind w:left="939" w:hanging="720"/>
      </w:pPr>
      <w:rPr>
        <w:rFonts w:ascii="Times New Roman" w:eastAsia="Times New Roman" w:hAnsi="Times New Roman" w:cs="Times New Roman" w:hint="default"/>
        <w:b/>
        <w:bCs/>
        <w:i w:val="0"/>
        <w:iCs w:val="0"/>
        <w:spacing w:val="-1"/>
        <w:w w:val="99"/>
        <w:sz w:val="22"/>
        <w:szCs w:val="22"/>
      </w:rPr>
    </w:lvl>
    <w:lvl w:ilvl="2">
      <w:numFmt w:val="bullet"/>
      <w:lvlText w:val="•"/>
      <w:lvlJc w:val="left"/>
      <w:pPr>
        <w:ind w:left="2668" w:hanging="720"/>
      </w:pPr>
      <w:rPr>
        <w:rFonts w:hint="default"/>
      </w:rPr>
    </w:lvl>
    <w:lvl w:ilvl="3">
      <w:numFmt w:val="bullet"/>
      <w:lvlText w:val="•"/>
      <w:lvlJc w:val="left"/>
      <w:pPr>
        <w:ind w:left="3532" w:hanging="720"/>
      </w:pPr>
      <w:rPr>
        <w:rFonts w:hint="default"/>
      </w:rPr>
    </w:lvl>
    <w:lvl w:ilvl="4">
      <w:numFmt w:val="bullet"/>
      <w:lvlText w:val="•"/>
      <w:lvlJc w:val="left"/>
      <w:pPr>
        <w:ind w:left="4396" w:hanging="720"/>
      </w:pPr>
      <w:rPr>
        <w:rFonts w:hint="default"/>
      </w:rPr>
    </w:lvl>
    <w:lvl w:ilvl="5">
      <w:numFmt w:val="bullet"/>
      <w:lvlText w:val="•"/>
      <w:lvlJc w:val="left"/>
      <w:pPr>
        <w:ind w:left="5260" w:hanging="720"/>
      </w:pPr>
      <w:rPr>
        <w:rFonts w:hint="default"/>
      </w:rPr>
    </w:lvl>
    <w:lvl w:ilvl="6">
      <w:numFmt w:val="bullet"/>
      <w:lvlText w:val="•"/>
      <w:lvlJc w:val="left"/>
      <w:pPr>
        <w:ind w:left="6124" w:hanging="720"/>
      </w:pPr>
      <w:rPr>
        <w:rFonts w:hint="default"/>
      </w:rPr>
    </w:lvl>
    <w:lvl w:ilvl="7">
      <w:numFmt w:val="bullet"/>
      <w:lvlText w:val="•"/>
      <w:lvlJc w:val="left"/>
      <w:pPr>
        <w:ind w:left="6988" w:hanging="720"/>
      </w:pPr>
      <w:rPr>
        <w:rFonts w:hint="default"/>
      </w:rPr>
    </w:lvl>
    <w:lvl w:ilvl="8">
      <w:numFmt w:val="bullet"/>
      <w:lvlText w:val="•"/>
      <w:lvlJc w:val="left"/>
      <w:pPr>
        <w:ind w:left="7852" w:hanging="720"/>
      </w:pPr>
      <w:rPr>
        <w:rFonts w:hint="default"/>
      </w:r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9733C15"/>
    <w:multiLevelType w:val="hybridMultilevel"/>
    <w:tmpl w:val="6BE0CF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18568C"/>
    <w:multiLevelType w:val="hybridMultilevel"/>
    <w:tmpl w:val="FFFFFFFF"/>
    <w:lvl w:ilvl="0" w:tplc="EE503800">
      <w:numFmt w:val="bullet"/>
      <w:lvlText w:val=""/>
      <w:lvlJc w:val="left"/>
      <w:pPr>
        <w:ind w:left="1659" w:hanging="360"/>
      </w:pPr>
      <w:rPr>
        <w:rFonts w:ascii="Symbol" w:eastAsia="Symbol" w:hAnsi="Symbol" w:cs="Symbol" w:hint="default"/>
        <w:b w:val="0"/>
        <w:bCs w:val="0"/>
        <w:i w:val="0"/>
        <w:iCs w:val="0"/>
        <w:w w:val="99"/>
        <w:sz w:val="22"/>
        <w:szCs w:val="22"/>
      </w:rPr>
    </w:lvl>
    <w:lvl w:ilvl="1" w:tplc="D0C224A0">
      <w:numFmt w:val="bullet"/>
      <w:lvlText w:val="•"/>
      <w:lvlJc w:val="left"/>
      <w:pPr>
        <w:ind w:left="2452" w:hanging="360"/>
      </w:pPr>
      <w:rPr>
        <w:rFonts w:hint="default"/>
      </w:rPr>
    </w:lvl>
    <w:lvl w:ilvl="2" w:tplc="6784D10A">
      <w:numFmt w:val="bullet"/>
      <w:lvlText w:val="•"/>
      <w:lvlJc w:val="left"/>
      <w:pPr>
        <w:ind w:left="3244" w:hanging="360"/>
      </w:pPr>
      <w:rPr>
        <w:rFonts w:hint="default"/>
      </w:rPr>
    </w:lvl>
    <w:lvl w:ilvl="3" w:tplc="1230036A">
      <w:numFmt w:val="bullet"/>
      <w:lvlText w:val="•"/>
      <w:lvlJc w:val="left"/>
      <w:pPr>
        <w:ind w:left="4036" w:hanging="360"/>
      </w:pPr>
      <w:rPr>
        <w:rFonts w:hint="default"/>
      </w:rPr>
    </w:lvl>
    <w:lvl w:ilvl="4" w:tplc="4F2E038A">
      <w:numFmt w:val="bullet"/>
      <w:lvlText w:val="•"/>
      <w:lvlJc w:val="left"/>
      <w:pPr>
        <w:ind w:left="4828" w:hanging="360"/>
      </w:pPr>
      <w:rPr>
        <w:rFonts w:hint="default"/>
      </w:rPr>
    </w:lvl>
    <w:lvl w:ilvl="5" w:tplc="2DA69796">
      <w:numFmt w:val="bullet"/>
      <w:lvlText w:val="•"/>
      <w:lvlJc w:val="left"/>
      <w:pPr>
        <w:ind w:left="5620" w:hanging="360"/>
      </w:pPr>
      <w:rPr>
        <w:rFonts w:hint="default"/>
      </w:rPr>
    </w:lvl>
    <w:lvl w:ilvl="6" w:tplc="EA6CC930">
      <w:numFmt w:val="bullet"/>
      <w:lvlText w:val="•"/>
      <w:lvlJc w:val="left"/>
      <w:pPr>
        <w:ind w:left="6412" w:hanging="360"/>
      </w:pPr>
      <w:rPr>
        <w:rFonts w:hint="default"/>
      </w:rPr>
    </w:lvl>
    <w:lvl w:ilvl="7" w:tplc="BB96F560">
      <w:numFmt w:val="bullet"/>
      <w:lvlText w:val="•"/>
      <w:lvlJc w:val="left"/>
      <w:pPr>
        <w:ind w:left="7204" w:hanging="360"/>
      </w:pPr>
      <w:rPr>
        <w:rFonts w:hint="default"/>
      </w:rPr>
    </w:lvl>
    <w:lvl w:ilvl="8" w:tplc="11D8F092">
      <w:numFmt w:val="bullet"/>
      <w:lvlText w:val="•"/>
      <w:lvlJc w:val="left"/>
      <w:pPr>
        <w:ind w:left="7996" w:hanging="360"/>
      </w:pPr>
      <w:rPr>
        <w:rFonts w:hint="default"/>
      </w:r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C74FE1"/>
    <w:multiLevelType w:val="hybridMultilevel"/>
    <w:tmpl w:val="83E09984"/>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CE16F9"/>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5" w15:restartNumberingAfterBreak="0">
    <w:nsid w:val="530E000F"/>
    <w:multiLevelType w:val="multilevel"/>
    <w:tmpl w:val="ACC0B32C"/>
    <w:lvl w:ilvl="0">
      <w:start w:val="4"/>
      <w:numFmt w:val="decimal"/>
      <w:lvlText w:val="%1"/>
      <w:lvlJc w:val="left"/>
      <w:pPr>
        <w:ind w:left="480" w:hanging="480"/>
      </w:pPr>
      <w:rPr>
        <w:rFonts w:hint="default"/>
      </w:rPr>
    </w:lvl>
    <w:lvl w:ilvl="1">
      <w:start w:val="1"/>
      <w:numFmt w:val="decimal"/>
      <w:lvlText w:val="(%2)"/>
      <w:lvlJc w:val="left"/>
      <w:pPr>
        <w:ind w:left="590" w:hanging="480"/>
      </w:pPr>
      <w:rPr>
        <w:rFonts w:ascii="Times New Roman" w:eastAsia="Times New Roman" w:hAnsi="Times New Roman" w:cs="Times New Roman"/>
      </w:rPr>
    </w:lvl>
    <w:lvl w:ilvl="2">
      <w:start w:val="9"/>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lowerLetter"/>
      <w:lvlText w:val="(%7)"/>
      <w:lvlJc w:val="left"/>
      <w:pPr>
        <w:ind w:left="2100" w:hanging="1440"/>
      </w:pPr>
      <w:rPr>
        <w:rFonts w:ascii="Times New Roman" w:eastAsia="Times New Roman" w:hAnsi="Times New Roman" w:cs="Times New Roman"/>
      </w:rPr>
    </w:lvl>
    <w:lvl w:ilvl="7">
      <w:start w:val="1"/>
      <w:numFmt w:val="decimal"/>
      <w:lvlText w:val="%1.%2.%3.%4.%5.%6.%7.%8"/>
      <w:lvlJc w:val="left"/>
      <w:pPr>
        <w:ind w:left="2210" w:hanging="1440"/>
      </w:pPr>
      <w:rPr>
        <w:rFonts w:hint="default"/>
      </w:rPr>
    </w:lvl>
    <w:lvl w:ilvl="8">
      <w:start w:val="1"/>
      <w:numFmt w:val="decimal"/>
      <w:lvlText w:val="%1.%2.%3.%4.%5.%6.%7.%8.%9"/>
      <w:lvlJc w:val="left"/>
      <w:pPr>
        <w:ind w:left="2320" w:hanging="1440"/>
      </w:pPr>
      <w:rPr>
        <w:rFonts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49B4A5A"/>
    <w:multiLevelType w:val="multilevel"/>
    <w:tmpl w:val="456A4B80"/>
    <w:lvl w:ilvl="0">
      <w:start w:val="4"/>
      <w:numFmt w:val="decimal"/>
      <w:lvlText w:val="%1"/>
      <w:lvlJc w:val="left"/>
      <w:pPr>
        <w:ind w:left="480" w:hanging="480"/>
      </w:pPr>
      <w:rPr>
        <w:rFonts w:hint="default"/>
      </w:rPr>
    </w:lvl>
    <w:lvl w:ilvl="1">
      <w:start w:val="1"/>
      <w:numFmt w:val="lowerLetter"/>
      <w:lvlText w:val="(%2)"/>
      <w:lvlJc w:val="left"/>
      <w:pPr>
        <w:ind w:left="590" w:hanging="480"/>
      </w:pPr>
      <w:rPr>
        <w:rFonts w:ascii="Times New Roman" w:eastAsia="Times New Roman" w:hAnsi="Times New Roman" w:cs="Times New Roman"/>
      </w:rPr>
    </w:lvl>
    <w:lvl w:ilvl="2">
      <w:start w:val="9"/>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320" w:hanging="1440"/>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202AB"/>
    <w:multiLevelType w:val="hybridMultilevel"/>
    <w:tmpl w:val="F5541B92"/>
    <w:lvl w:ilvl="0" w:tplc="FFFFFFFF">
      <w:start w:val="1"/>
      <w:numFmt w:val="lowerLetter"/>
      <w:lvlText w:val="%1)"/>
      <w:lvlJc w:val="left"/>
      <w:pPr>
        <w:ind w:left="1300" w:hanging="36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A675A"/>
    <w:multiLevelType w:val="multilevel"/>
    <w:tmpl w:val="FEA4A818"/>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4"/>
  </w:num>
  <w:num w:numId="4">
    <w:abstractNumId w:val="14"/>
  </w:num>
  <w:num w:numId="5">
    <w:abstractNumId w:val="19"/>
  </w:num>
  <w:num w:numId="6">
    <w:abstractNumId w:val="21"/>
  </w:num>
  <w:num w:numId="7">
    <w:abstractNumId w:val="15"/>
  </w:num>
  <w:num w:numId="8">
    <w:abstractNumId w:val="17"/>
  </w:num>
  <w:num w:numId="9">
    <w:abstractNumId w:val="6"/>
  </w:num>
  <w:num w:numId="10">
    <w:abstractNumId w:val="2"/>
  </w:num>
  <w:num w:numId="11">
    <w:abstractNumId w:val="9"/>
  </w:num>
  <w:num w:numId="12">
    <w:abstractNumId w:val="13"/>
  </w:num>
  <w:num w:numId="13">
    <w:abstractNumId w:val="18"/>
  </w:num>
  <w:num w:numId="14">
    <w:abstractNumId w:val="3"/>
  </w:num>
  <w:num w:numId="15">
    <w:abstractNumId w:val="1"/>
  </w:num>
  <w:num w:numId="16">
    <w:abstractNumId w:val="8"/>
  </w:num>
  <w:num w:numId="17">
    <w:abstractNumId w:val="22"/>
  </w:num>
  <w:num w:numId="18">
    <w:abstractNumId w:val="16"/>
  </w:num>
  <w:num w:numId="19">
    <w:abstractNumId w:val="10"/>
  </w:num>
  <w:num w:numId="20">
    <w:abstractNumId w:val="23"/>
  </w:num>
  <w:num w:numId="21">
    <w:abstractNumId w:val="5"/>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0"/>
  </w:num>
  <w:num w:numId="29">
    <w:abstractNumId w:val="12"/>
  </w:num>
  <w:num w:numId="3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38"/>
    <w:rsid w:val="00000328"/>
    <w:rsid w:val="00002BA0"/>
    <w:rsid w:val="000057A8"/>
    <w:rsid w:val="00007373"/>
    <w:rsid w:val="00011963"/>
    <w:rsid w:val="00012DD7"/>
    <w:rsid w:val="00014287"/>
    <w:rsid w:val="00020BD3"/>
    <w:rsid w:val="000215F8"/>
    <w:rsid w:val="0002217F"/>
    <w:rsid w:val="000224EC"/>
    <w:rsid w:val="0002365F"/>
    <w:rsid w:val="00031AEB"/>
    <w:rsid w:val="00032603"/>
    <w:rsid w:val="00032F39"/>
    <w:rsid w:val="000332E8"/>
    <w:rsid w:val="00040A13"/>
    <w:rsid w:val="00041D50"/>
    <w:rsid w:val="000424CB"/>
    <w:rsid w:val="00045980"/>
    <w:rsid w:val="00046633"/>
    <w:rsid w:val="00046ECC"/>
    <w:rsid w:val="00047F6B"/>
    <w:rsid w:val="00051F9D"/>
    <w:rsid w:val="000532CB"/>
    <w:rsid w:val="00054EFA"/>
    <w:rsid w:val="00057316"/>
    <w:rsid w:val="00061A40"/>
    <w:rsid w:val="00061E36"/>
    <w:rsid w:val="00064E21"/>
    <w:rsid w:val="00065C94"/>
    <w:rsid w:val="0006675D"/>
    <w:rsid w:val="000668AA"/>
    <w:rsid w:val="0006764D"/>
    <w:rsid w:val="0007142B"/>
    <w:rsid w:val="0007156A"/>
    <w:rsid w:val="000718D9"/>
    <w:rsid w:val="00073C81"/>
    <w:rsid w:val="00075491"/>
    <w:rsid w:val="0007672C"/>
    <w:rsid w:val="00076F5B"/>
    <w:rsid w:val="00080B54"/>
    <w:rsid w:val="0008105D"/>
    <w:rsid w:val="00082C52"/>
    <w:rsid w:val="00083FD6"/>
    <w:rsid w:val="0008472D"/>
    <w:rsid w:val="0009057F"/>
    <w:rsid w:val="00092B4C"/>
    <w:rsid w:val="000959D4"/>
    <w:rsid w:val="00095C92"/>
    <w:rsid w:val="000A2748"/>
    <w:rsid w:val="000A3171"/>
    <w:rsid w:val="000A60B2"/>
    <w:rsid w:val="000A7040"/>
    <w:rsid w:val="000B08A2"/>
    <w:rsid w:val="000B4E0B"/>
    <w:rsid w:val="000B64CE"/>
    <w:rsid w:val="000C54A4"/>
    <w:rsid w:val="000D26E1"/>
    <w:rsid w:val="000D3168"/>
    <w:rsid w:val="000D410A"/>
    <w:rsid w:val="000D556D"/>
    <w:rsid w:val="000D6709"/>
    <w:rsid w:val="000D718D"/>
    <w:rsid w:val="000E0EA1"/>
    <w:rsid w:val="000E2898"/>
    <w:rsid w:val="000E47F5"/>
    <w:rsid w:val="000E5B75"/>
    <w:rsid w:val="000F0A8D"/>
    <w:rsid w:val="000F1646"/>
    <w:rsid w:val="000F2AE5"/>
    <w:rsid w:val="000F52D3"/>
    <w:rsid w:val="000F6216"/>
    <w:rsid w:val="000F6CD3"/>
    <w:rsid w:val="000F7D6A"/>
    <w:rsid w:val="00100995"/>
    <w:rsid w:val="00100C39"/>
    <w:rsid w:val="00102451"/>
    <w:rsid w:val="001028B1"/>
    <w:rsid w:val="00111B42"/>
    <w:rsid w:val="00112697"/>
    <w:rsid w:val="00112E96"/>
    <w:rsid w:val="001140C1"/>
    <w:rsid w:val="00117BC3"/>
    <w:rsid w:val="001244A5"/>
    <w:rsid w:val="00125BF8"/>
    <w:rsid w:val="00127D72"/>
    <w:rsid w:val="001306EF"/>
    <w:rsid w:val="00130B0C"/>
    <w:rsid w:val="00134678"/>
    <w:rsid w:val="00134940"/>
    <w:rsid w:val="0013554F"/>
    <w:rsid w:val="00137596"/>
    <w:rsid w:val="00137C79"/>
    <w:rsid w:val="00142001"/>
    <w:rsid w:val="00142A4B"/>
    <w:rsid w:val="001437C2"/>
    <w:rsid w:val="00143AE4"/>
    <w:rsid w:val="00144999"/>
    <w:rsid w:val="00150DFE"/>
    <w:rsid w:val="0015141F"/>
    <w:rsid w:val="00155C2A"/>
    <w:rsid w:val="00160109"/>
    <w:rsid w:val="0016127E"/>
    <w:rsid w:val="00161384"/>
    <w:rsid w:val="00163C79"/>
    <w:rsid w:val="00171E2B"/>
    <w:rsid w:val="00173272"/>
    <w:rsid w:val="001770D3"/>
    <w:rsid w:val="00180CF3"/>
    <w:rsid w:val="0018194C"/>
    <w:rsid w:val="00182786"/>
    <w:rsid w:val="00190195"/>
    <w:rsid w:val="00193E1A"/>
    <w:rsid w:val="0019487A"/>
    <w:rsid w:val="001959AC"/>
    <w:rsid w:val="001A022E"/>
    <w:rsid w:val="001A0319"/>
    <w:rsid w:val="001A133C"/>
    <w:rsid w:val="001A193B"/>
    <w:rsid w:val="001A462F"/>
    <w:rsid w:val="001A4957"/>
    <w:rsid w:val="001A61CE"/>
    <w:rsid w:val="001A637B"/>
    <w:rsid w:val="001A69A5"/>
    <w:rsid w:val="001B11C5"/>
    <w:rsid w:val="001B2338"/>
    <w:rsid w:val="001B4B38"/>
    <w:rsid w:val="001B4C74"/>
    <w:rsid w:val="001C18FF"/>
    <w:rsid w:val="001C212F"/>
    <w:rsid w:val="001C22DC"/>
    <w:rsid w:val="001C302F"/>
    <w:rsid w:val="001C4FAB"/>
    <w:rsid w:val="001D1E27"/>
    <w:rsid w:val="001D2775"/>
    <w:rsid w:val="001D2847"/>
    <w:rsid w:val="001D4BA9"/>
    <w:rsid w:val="001D59BF"/>
    <w:rsid w:val="001D5CB2"/>
    <w:rsid w:val="001D6E24"/>
    <w:rsid w:val="001D752C"/>
    <w:rsid w:val="001D770A"/>
    <w:rsid w:val="001E1C3B"/>
    <w:rsid w:val="001E20DF"/>
    <w:rsid w:val="001E2910"/>
    <w:rsid w:val="001E2BA5"/>
    <w:rsid w:val="001E346D"/>
    <w:rsid w:val="001E6BD9"/>
    <w:rsid w:val="001E74AE"/>
    <w:rsid w:val="001F15E9"/>
    <w:rsid w:val="001F2BE7"/>
    <w:rsid w:val="001F3C43"/>
    <w:rsid w:val="001F41EE"/>
    <w:rsid w:val="001F4327"/>
    <w:rsid w:val="001F4997"/>
    <w:rsid w:val="00202203"/>
    <w:rsid w:val="0020226B"/>
    <w:rsid w:val="00202EC6"/>
    <w:rsid w:val="00203112"/>
    <w:rsid w:val="00203FE5"/>
    <w:rsid w:val="00205A1B"/>
    <w:rsid w:val="00206766"/>
    <w:rsid w:val="002123CD"/>
    <w:rsid w:val="0021514A"/>
    <w:rsid w:val="00223533"/>
    <w:rsid w:val="00225224"/>
    <w:rsid w:val="00226125"/>
    <w:rsid w:val="002302AC"/>
    <w:rsid w:val="002324E1"/>
    <w:rsid w:val="00234530"/>
    <w:rsid w:val="00236471"/>
    <w:rsid w:val="002378D5"/>
    <w:rsid w:val="0024013B"/>
    <w:rsid w:val="00240281"/>
    <w:rsid w:val="00240329"/>
    <w:rsid w:val="002421C2"/>
    <w:rsid w:val="002437C9"/>
    <w:rsid w:val="00243910"/>
    <w:rsid w:val="00243BCD"/>
    <w:rsid w:val="00244E7A"/>
    <w:rsid w:val="00250AD6"/>
    <w:rsid w:val="0025162C"/>
    <w:rsid w:val="0025175A"/>
    <w:rsid w:val="00252DE4"/>
    <w:rsid w:val="002533CB"/>
    <w:rsid w:val="00253DFD"/>
    <w:rsid w:val="00254810"/>
    <w:rsid w:val="00254C81"/>
    <w:rsid w:val="00261C02"/>
    <w:rsid w:val="002634FB"/>
    <w:rsid w:val="002648B0"/>
    <w:rsid w:val="002649F4"/>
    <w:rsid w:val="0026761F"/>
    <w:rsid w:val="002725D8"/>
    <w:rsid w:val="00272F5A"/>
    <w:rsid w:val="00274976"/>
    <w:rsid w:val="00275A89"/>
    <w:rsid w:val="00275B00"/>
    <w:rsid w:val="00276BA8"/>
    <w:rsid w:val="00277FAA"/>
    <w:rsid w:val="002805A7"/>
    <w:rsid w:val="002830B0"/>
    <w:rsid w:val="0028588D"/>
    <w:rsid w:val="002902AB"/>
    <w:rsid w:val="00290614"/>
    <w:rsid w:val="0029100D"/>
    <w:rsid w:val="002911CB"/>
    <w:rsid w:val="00291246"/>
    <w:rsid w:val="00294A87"/>
    <w:rsid w:val="00295E59"/>
    <w:rsid w:val="002A0DDA"/>
    <w:rsid w:val="002A0F05"/>
    <w:rsid w:val="002A203E"/>
    <w:rsid w:val="002A2CEB"/>
    <w:rsid w:val="002A3356"/>
    <w:rsid w:val="002A41ED"/>
    <w:rsid w:val="002A6119"/>
    <w:rsid w:val="002B07F7"/>
    <w:rsid w:val="002B131D"/>
    <w:rsid w:val="002B58D9"/>
    <w:rsid w:val="002B66C9"/>
    <w:rsid w:val="002B7C02"/>
    <w:rsid w:val="002C4F46"/>
    <w:rsid w:val="002C5EDA"/>
    <w:rsid w:val="002C65BA"/>
    <w:rsid w:val="002D0528"/>
    <w:rsid w:val="002D3B85"/>
    <w:rsid w:val="002D593C"/>
    <w:rsid w:val="002D5DFB"/>
    <w:rsid w:val="002D63E4"/>
    <w:rsid w:val="002E0554"/>
    <w:rsid w:val="002E4720"/>
    <w:rsid w:val="002E5848"/>
    <w:rsid w:val="002E5D58"/>
    <w:rsid w:val="002F0B4F"/>
    <w:rsid w:val="002F2415"/>
    <w:rsid w:val="002F2DBB"/>
    <w:rsid w:val="002F5F8D"/>
    <w:rsid w:val="002F75D9"/>
    <w:rsid w:val="0030336F"/>
    <w:rsid w:val="003048E3"/>
    <w:rsid w:val="0030584F"/>
    <w:rsid w:val="00305C0F"/>
    <w:rsid w:val="00305FE5"/>
    <w:rsid w:val="00314890"/>
    <w:rsid w:val="00314D11"/>
    <w:rsid w:val="00315F58"/>
    <w:rsid w:val="0031683B"/>
    <w:rsid w:val="00316CE6"/>
    <w:rsid w:val="00317827"/>
    <w:rsid w:val="003206E2"/>
    <w:rsid w:val="00321DD6"/>
    <w:rsid w:val="00322E1C"/>
    <w:rsid w:val="00322F20"/>
    <w:rsid w:val="0032327B"/>
    <w:rsid w:val="003233FF"/>
    <w:rsid w:val="00324466"/>
    <w:rsid w:val="0032643B"/>
    <w:rsid w:val="00330C12"/>
    <w:rsid w:val="00330E51"/>
    <w:rsid w:val="00331A2B"/>
    <w:rsid w:val="00333CE2"/>
    <w:rsid w:val="00333FF1"/>
    <w:rsid w:val="003359BE"/>
    <w:rsid w:val="00335A45"/>
    <w:rsid w:val="0033631F"/>
    <w:rsid w:val="003439C1"/>
    <w:rsid w:val="003505EF"/>
    <w:rsid w:val="00352399"/>
    <w:rsid w:val="0035595A"/>
    <w:rsid w:val="003572D0"/>
    <w:rsid w:val="003600DE"/>
    <w:rsid w:val="00360519"/>
    <w:rsid w:val="00361731"/>
    <w:rsid w:val="003715AD"/>
    <w:rsid w:val="00372DED"/>
    <w:rsid w:val="00373707"/>
    <w:rsid w:val="00373876"/>
    <w:rsid w:val="00374842"/>
    <w:rsid w:val="003776EE"/>
    <w:rsid w:val="0038000D"/>
    <w:rsid w:val="00383587"/>
    <w:rsid w:val="00383F0E"/>
    <w:rsid w:val="003863B5"/>
    <w:rsid w:val="00390CA3"/>
    <w:rsid w:val="00390FAD"/>
    <w:rsid w:val="003950F1"/>
    <w:rsid w:val="00397725"/>
    <w:rsid w:val="0039785A"/>
    <w:rsid w:val="003A00AC"/>
    <w:rsid w:val="003A2EF6"/>
    <w:rsid w:val="003A444C"/>
    <w:rsid w:val="003B3FB7"/>
    <w:rsid w:val="003B639E"/>
    <w:rsid w:val="003C06CC"/>
    <w:rsid w:val="003C0B49"/>
    <w:rsid w:val="003C34AA"/>
    <w:rsid w:val="003C4795"/>
    <w:rsid w:val="003C61E4"/>
    <w:rsid w:val="003C63EE"/>
    <w:rsid w:val="003C66D8"/>
    <w:rsid w:val="003C683D"/>
    <w:rsid w:val="003D1101"/>
    <w:rsid w:val="003D2FD0"/>
    <w:rsid w:val="003D3EFF"/>
    <w:rsid w:val="003D5F15"/>
    <w:rsid w:val="003E10FB"/>
    <w:rsid w:val="003E356A"/>
    <w:rsid w:val="003E48A3"/>
    <w:rsid w:val="003E5525"/>
    <w:rsid w:val="003F0EEE"/>
    <w:rsid w:val="003F46B2"/>
    <w:rsid w:val="003F4DB4"/>
    <w:rsid w:val="003F7A5B"/>
    <w:rsid w:val="003F7D62"/>
    <w:rsid w:val="004033CA"/>
    <w:rsid w:val="004055ED"/>
    <w:rsid w:val="00405BAD"/>
    <w:rsid w:val="004079B9"/>
    <w:rsid w:val="00411CC9"/>
    <w:rsid w:val="00413A07"/>
    <w:rsid w:val="0041625E"/>
    <w:rsid w:val="00416650"/>
    <w:rsid w:val="00416735"/>
    <w:rsid w:val="0041694F"/>
    <w:rsid w:val="00416FC3"/>
    <w:rsid w:val="004171CD"/>
    <w:rsid w:val="004205FD"/>
    <w:rsid w:val="00423F13"/>
    <w:rsid w:val="00434430"/>
    <w:rsid w:val="00434B83"/>
    <w:rsid w:val="004355F7"/>
    <w:rsid w:val="004358C0"/>
    <w:rsid w:val="00435A8D"/>
    <w:rsid w:val="00444B54"/>
    <w:rsid w:val="0044559C"/>
    <w:rsid w:val="00446D96"/>
    <w:rsid w:val="00450885"/>
    <w:rsid w:val="00450A7B"/>
    <w:rsid w:val="00455B60"/>
    <w:rsid w:val="0045710A"/>
    <w:rsid w:val="0046108A"/>
    <w:rsid w:val="004615F7"/>
    <w:rsid w:val="00461AB3"/>
    <w:rsid w:val="004622C2"/>
    <w:rsid w:val="00464D7C"/>
    <w:rsid w:val="004652F7"/>
    <w:rsid w:val="00465F67"/>
    <w:rsid w:val="0046647B"/>
    <w:rsid w:val="00467CA1"/>
    <w:rsid w:val="00467FA5"/>
    <w:rsid w:val="004726E8"/>
    <w:rsid w:val="00473E94"/>
    <w:rsid w:val="00473F42"/>
    <w:rsid w:val="004748C6"/>
    <w:rsid w:val="0047778F"/>
    <w:rsid w:val="00480429"/>
    <w:rsid w:val="004819AB"/>
    <w:rsid w:val="004837D8"/>
    <w:rsid w:val="00487526"/>
    <w:rsid w:val="00492049"/>
    <w:rsid w:val="00492803"/>
    <w:rsid w:val="004937C8"/>
    <w:rsid w:val="00494A9A"/>
    <w:rsid w:val="00495B2E"/>
    <w:rsid w:val="00496C82"/>
    <w:rsid w:val="004979C4"/>
    <w:rsid w:val="004A04A7"/>
    <w:rsid w:val="004A0E50"/>
    <w:rsid w:val="004A384D"/>
    <w:rsid w:val="004A3A20"/>
    <w:rsid w:val="004A47D7"/>
    <w:rsid w:val="004A504B"/>
    <w:rsid w:val="004A599D"/>
    <w:rsid w:val="004A73C7"/>
    <w:rsid w:val="004A78BB"/>
    <w:rsid w:val="004A7CE2"/>
    <w:rsid w:val="004B2F4C"/>
    <w:rsid w:val="004B31A3"/>
    <w:rsid w:val="004B3E04"/>
    <w:rsid w:val="004B3E95"/>
    <w:rsid w:val="004C0B41"/>
    <w:rsid w:val="004C14A9"/>
    <w:rsid w:val="004C46F2"/>
    <w:rsid w:val="004C695F"/>
    <w:rsid w:val="004C7042"/>
    <w:rsid w:val="004D0A37"/>
    <w:rsid w:val="004D4557"/>
    <w:rsid w:val="004D5BD4"/>
    <w:rsid w:val="004E2355"/>
    <w:rsid w:val="004E3695"/>
    <w:rsid w:val="004E44DF"/>
    <w:rsid w:val="004E5433"/>
    <w:rsid w:val="004E628E"/>
    <w:rsid w:val="004E6B49"/>
    <w:rsid w:val="004E7888"/>
    <w:rsid w:val="004F1168"/>
    <w:rsid w:val="004F2A41"/>
    <w:rsid w:val="004F4D84"/>
    <w:rsid w:val="004F5677"/>
    <w:rsid w:val="004F64A7"/>
    <w:rsid w:val="00500037"/>
    <w:rsid w:val="00500ABE"/>
    <w:rsid w:val="00500EF9"/>
    <w:rsid w:val="005012BB"/>
    <w:rsid w:val="00504F55"/>
    <w:rsid w:val="005050BA"/>
    <w:rsid w:val="00505D22"/>
    <w:rsid w:val="005069CE"/>
    <w:rsid w:val="00510AB7"/>
    <w:rsid w:val="00511D86"/>
    <w:rsid w:val="005120C3"/>
    <w:rsid w:val="00512903"/>
    <w:rsid w:val="00512A0B"/>
    <w:rsid w:val="00512F81"/>
    <w:rsid w:val="005132AD"/>
    <w:rsid w:val="005133DB"/>
    <w:rsid w:val="0051471F"/>
    <w:rsid w:val="00515DFB"/>
    <w:rsid w:val="00522869"/>
    <w:rsid w:val="00523AA0"/>
    <w:rsid w:val="00524302"/>
    <w:rsid w:val="00525F44"/>
    <w:rsid w:val="00530B89"/>
    <w:rsid w:val="00532EA1"/>
    <w:rsid w:val="0053383E"/>
    <w:rsid w:val="00533B04"/>
    <w:rsid w:val="0053660C"/>
    <w:rsid w:val="00540327"/>
    <w:rsid w:val="00541310"/>
    <w:rsid w:val="0054299F"/>
    <w:rsid w:val="00542F1A"/>
    <w:rsid w:val="005433EA"/>
    <w:rsid w:val="005446D7"/>
    <w:rsid w:val="00553204"/>
    <w:rsid w:val="00554410"/>
    <w:rsid w:val="00556DCF"/>
    <w:rsid w:val="00557C04"/>
    <w:rsid w:val="0056041E"/>
    <w:rsid w:val="00560669"/>
    <w:rsid w:val="00561A11"/>
    <w:rsid w:val="00563310"/>
    <w:rsid w:val="00567101"/>
    <w:rsid w:val="00567F2C"/>
    <w:rsid w:val="0057287A"/>
    <w:rsid w:val="005739CF"/>
    <w:rsid w:val="00575383"/>
    <w:rsid w:val="005766FC"/>
    <w:rsid w:val="005773FA"/>
    <w:rsid w:val="005828E8"/>
    <w:rsid w:val="0058648B"/>
    <w:rsid w:val="00590ADA"/>
    <w:rsid w:val="00590EB9"/>
    <w:rsid w:val="00590F98"/>
    <w:rsid w:val="00594982"/>
    <w:rsid w:val="00595AB4"/>
    <w:rsid w:val="0059769F"/>
    <w:rsid w:val="005A0390"/>
    <w:rsid w:val="005A2B85"/>
    <w:rsid w:val="005A4477"/>
    <w:rsid w:val="005A50AC"/>
    <w:rsid w:val="005B0C77"/>
    <w:rsid w:val="005B186C"/>
    <w:rsid w:val="005B529B"/>
    <w:rsid w:val="005B5582"/>
    <w:rsid w:val="005B76BC"/>
    <w:rsid w:val="005C4630"/>
    <w:rsid w:val="005C5C88"/>
    <w:rsid w:val="005D0370"/>
    <w:rsid w:val="005D2374"/>
    <w:rsid w:val="005D2857"/>
    <w:rsid w:val="005D3030"/>
    <w:rsid w:val="005D50D1"/>
    <w:rsid w:val="005E1CDE"/>
    <w:rsid w:val="005E28B6"/>
    <w:rsid w:val="005E3E83"/>
    <w:rsid w:val="005E7917"/>
    <w:rsid w:val="005F0339"/>
    <w:rsid w:val="005F124E"/>
    <w:rsid w:val="005F150F"/>
    <w:rsid w:val="005F2D0A"/>
    <w:rsid w:val="005F312A"/>
    <w:rsid w:val="005F5EDA"/>
    <w:rsid w:val="005F6F35"/>
    <w:rsid w:val="006000A4"/>
    <w:rsid w:val="00603381"/>
    <w:rsid w:val="00605283"/>
    <w:rsid w:val="00605755"/>
    <w:rsid w:val="006113EE"/>
    <w:rsid w:val="0061313B"/>
    <w:rsid w:val="00614D3B"/>
    <w:rsid w:val="00615E73"/>
    <w:rsid w:val="00617622"/>
    <w:rsid w:val="00620737"/>
    <w:rsid w:val="006216FE"/>
    <w:rsid w:val="006221EA"/>
    <w:rsid w:val="006229A9"/>
    <w:rsid w:val="00626F64"/>
    <w:rsid w:val="00627AF7"/>
    <w:rsid w:val="00631871"/>
    <w:rsid w:val="00633914"/>
    <w:rsid w:val="0063397E"/>
    <w:rsid w:val="006358E7"/>
    <w:rsid w:val="00640616"/>
    <w:rsid w:val="006437D2"/>
    <w:rsid w:val="00645580"/>
    <w:rsid w:val="00646EBF"/>
    <w:rsid w:val="006474DB"/>
    <w:rsid w:val="0065134A"/>
    <w:rsid w:val="00655697"/>
    <w:rsid w:val="00656DB4"/>
    <w:rsid w:val="0065781D"/>
    <w:rsid w:val="00670FDF"/>
    <w:rsid w:val="00671AB0"/>
    <w:rsid w:val="00673C2F"/>
    <w:rsid w:val="00675D77"/>
    <w:rsid w:val="00680DCC"/>
    <w:rsid w:val="00686A74"/>
    <w:rsid w:val="00690A73"/>
    <w:rsid w:val="00691121"/>
    <w:rsid w:val="00692CF9"/>
    <w:rsid w:val="0069306D"/>
    <w:rsid w:val="00695B9A"/>
    <w:rsid w:val="00697F74"/>
    <w:rsid w:val="006A0D35"/>
    <w:rsid w:val="006A338E"/>
    <w:rsid w:val="006A499B"/>
    <w:rsid w:val="006A6AD1"/>
    <w:rsid w:val="006B0011"/>
    <w:rsid w:val="006C1AA3"/>
    <w:rsid w:val="006C4EC0"/>
    <w:rsid w:val="006C67C1"/>
    <w:rsid w:val="006C6E97"/>
    <w:rsid w:val="006C7835"/>
    <w:rsid w:val="006D11F6"/>
    <w:rsid w:val="006D21B4"/>
    <w:rsid w:val="006D49DF"/>
    <w:rsid w:val="006D5CF0"/>
    <w:rsid w:val="006D7A57"/>
    <w:rsid w:val="006E3064"/>
    <w:rsid w:val="006E30B0"/>
    <w:rsid w:val="006E5DF7"/>
    <w:rsid w:val="006E7721"/>
    <w:rsid w:val="006E7E6C"/>
    <w:rsid w:val="006F1E37"/>
    <w:rsid w:val="006F4317"/>
    <w:rsid w:val="006F48A7"/>
    <w:rsid w:val="006F4AC4"/>
    <w:rsid w:val="006F520A"/>
    <w:rsid w:val="006F5A28"/>
    <w:rsid w:val="006F5B49"/>
    <w:rsid w:val="006F6412"/>
    <w:rsid w:val="006F7A9B"/>
    <w:rsid w:val="00700058"/>
    <w:rsid w:val="00705049"/>
    <w:rsid w:val="00706BBB"/>
    <w:rsid w:val="00707801"/>
    <w:rsid w:val="00707D7F"/>
    <w:rsid w:val="007109F9"/>
    <w:rsid w:val="00713A3D"/>
    <w:rsid w:val="00713CFD"/>
    <w:rsid w:val="00714B76"/>
    <w:rsid w:val="0071694C"/>
    <w:rsid w:val="00720AC0"/>
    <w:rsid w:val="00720E48"/>
    <w:rsid w:val="00722662"/>
    <w:rsid w:val="00724930"/>
    <w:rsid w:val="00725E64"/>
    <w:rsid w:val="00726C58"/>
    <w:rsid w:val="00730324"/>
    <w:rsid w:val="00730CED"/>
    <w:rsid w:val="00734D35"/>
    <w:rsid w:val="00735743"/>
    <w:rsid w:val="00737E68"/>
    <w:rsid w:val="00742B33"/>
    <w:rsid w:val="007434D2"/>
    <w:rsid w:val="00743E64"/>
    <w:rsid w:val="007455D3"/>
    <w:rsid w:val="00745D65"/>
    <w:rsid w:val="00746D09"/>
    <w:rsid w:val="00751A18"/>
    <w:rsid w:val="00753A10"/>
    <w:rsid w:val="00754A6B"/>
    <w:rsid w:val="0075560C"/>
    <w:rsid w:val="00760136"/>
    <w:rsid w:val="00760EA7"/>
    <w:rsid w:val="00761D38"/>
    <w:rsid w:val="0076243B"/>
    <w:rsid w:val="00762AD3"/>
    <w:rsid w:val="00762B74"/>
    <w:rsid w:val="00762CA6"/>
    <w:rsid w:val="00763295"/>
    <w:rsid w:val="007632AB"/>
    <w:rsid w:val="00763685"/>
    <w:rsid w:val="00763ECB"/>
    <w:rsid w:val="00763EF2"/>
    <w:rsid w:val="0076452E"/>
    <w:rsid w:val="00764FF0"/>
    <w:rsid w:val="00767A2A"/>
    <w:rsid w:val="00770476"/>
    <w:rsid w:val="00774C94"/>
    <w:rsid w:val="00775D29"/>
    <w:rsid w:val="00776345"/>
    <w:rsid w:val="00780AE0"/>
    <w:rsid w:val="00784F19"/>
    <w:rsid w:val="00785831"/>
    <w:rsid w:val="007866ED"/>
    <w:rsid w:val="007875D8"/>
    <w:rsid w:val="00792A8F"/>
    <w:rsid w:val="007970BA"/>
    <w:rsid w:val="007A151A"/>
    <w:rsid w:val="007A2C6F"/>
    <w:rsid w:val="007A3141"/>
    <w:rsid w:val="007A3983"/>
    <w:rsid w:val="007A54AC"/>
    <w:rsid w:val="007A6A05"/>
    <w:rsid w:val="007A704B"/>
    <w:rsid w:val="007B3C03"/>
    <w:rsid w:val="007B58BA"/>
    <w:rsid w:val="007B7104"/>
    <w:rsid w:val="007C1629"/>
    <w:rsid w:val="007C20B6"/>
    <w:rsid w:val="007C49CE"/>
    <w:rsid w:val="007C5081"/>
    <w:rsid w:val="007D1F64"/>
    <w:rsid w:val="007D3319"/>
    <w:rsid w:val="007D3F11"/>
    <w:rsid w:val="007D4B93"/>
    <w:rsid w:val="007D5A3A"/>
    <w:rsid w:val="007E0ED8"/>
    <w:rsid w:val="007E1221"/>
    <w:rsid w:val="007E3988"/>
    <w:rsid w:val="007E47C8"/>
    <w:rsid w:val="007E7580"/>
    <w:rsid w:val="007F069C"/>
    <w:rsid w:val="007F12D1"/>
    <w:rsid w:val="00803416"/>
    <w:rsid w:val="00803F85"/>
    <w:rsid w:val="0080435F"/>
    <w:rsid w:val="008057A1"/>
    <w:rsid w:val="0080647A"/>
    <w:rsid w:val="00807CA4"/>
    <w:rsid w:val="008119DF"/>
    <w:rsid w:val="00812EEF"/>
    <w:rsid w:val="00813817"/>
    <w:rsid w:val="008139B9"/>
    <w:rsid w:val="00814A1F"/>
    <w:rsid w:val="0081536A"/>
    <w:rsid w:val="00815A93"/>
    <w:rsid w:val="0082295F"/>
    <w:rsid w:val="008232BD"/>
    <w:rsid w:val="00824F07"/>
    <w:rsid w:val="00825E9B"/>
    <w:rsid w:val="0082731E"/>
    <w:rsid w:val="0083006C"/>
    <w:rsid w:val="00830873"/>
    <w:rsid w:val="00831244"/>
    <w:rsid w:val="0083366C"/>
    <w:rsid w:val="00841769"/>
    <w:rsid w:val="008443CA"/>
    <w:rsid w:val="00845167"/>
    <w:rsid w:val="0085266B"/>
    <w:rsid w:val="00853A16"/>
    <w:rsid w:val="00854FDD"/>
    <w:rsid w:val="00857AB2"/>
    <w:rsid w:val="00862755"/>
    <w:rsid w:val="008644C2"/>
    <w:rsid w:val="008645BE"/>
    <w:rsid w:val="0086575A"/>
    <w:rsid w:val="008700A1"/>
    <w:rsid w:val="00873FF5"/>
    <w:rsid w:val="00876EFD"/>
    <w:rsid w:val="008830DB"/>
    <w:rsid w:val="00884372"/>
    <w:rsid w:val="00886C4E"/>
    <w:rsid w:val="00887F91"/>
    <w:rsid w:val="008913B2"/>
    <w:rsid w:val="00891FEF"/>
    <w:rsid w:val="0089370C"/>
    <w:rsid w:val="00893E1B"/>
    <w:rsid w:val="0089518B"/>
    <w:rsid w:val="0089643A"/>
    <w:rsid w:val="00896BE3"/>
    <w:rsid w:val="00897396"/>
    <w:rsid w:val="00897BD2"/>
    <w:rsid w:val="008A210B"/>
    <w:rsid w:val="008A3560"/>
    <w:rsid w:val="008A6463"/>
    <w:rsid w:val="008A7747"/>
    <w:rsid w:val="008A7E6D"/>
    <w:rsid w:val="008B1AFF"/>
    <w:rsid w:val="008B1F0A"/>
    <w:rsid w:val="008B5348"/>
    <w:rsid w:val="008B5FCD"/>
    <w:rsid w:val="008B62AA"/>
    <w:rsid w:val="008B7EA0"/>
    <w:rsid w:val="008C0416"/>
    <w:rsid w:val="008C06D9"/>
    <w:rsid w:val="008C104E"/>
    <w:rsid w:val="008C1550"/>
    <w:rsid w:val="008C233C"/>
    <w:rsid w:val="008C44B3"/>
    <w:rsid w:val="008C5C5F"/>
    <w:rsid w:val="008C6724"/>
    <w:rsid w:val="008C7716"/>
    <w:rsid w:val="008D3268"/>
    <w:rsid w:val="008D3B38"/>
    <w:rsid w:val="008D440E"/>
    <w:rsid w:val="008D4C98"/>
    <w:rsid w:val="008E17A1"/>
    <w:rsid w:val="008E64F0"/>
    <w:rsid w:val="008F0AAC"/>
    <w:rsid w:val="008F0C05"/>
    <w:rsid w:val="008F204C"/>
    <w:rsid w:val="008F676D"/>
    <w:rsid w:val="008F75EE"/>
    <w:rsid w:val="008F7E61"/>
    <w:rsid w:val="00901978"/>
    <w:rsid w:val="009019E6"/>
    <w:rsid w:val="0090297B"/>
    <w:rsid w:val="009033D2"/>
    <w:rsid w:val="00905E64"/>
    <w:rsid w:val="009060E3"/>
    <w:rsid w:val="00906AA8"/>
    <w:rsid w:val="00907186"/>
    <w:rsid w:val="00915638"/>
    <w:rsid w:val="00915A94"/>
    <w:rsid w:val="00916C2E"/>
    <w:rsid w:val="00916D34"/>
    <w:rsid w:val="0092122D"/>
    <w:rsid w:val="00921766"/>
    <w:rsid w:val="009228E9"/>
    <w:rsid w:val="00922E01"/>
    <w:rsid w:val="00923B3D"/>
    <w:rsid w:val="00923B6D"/>
    <w:rsid w:val="00926F4F"/>
    <w:rsid w:val="009278BA"/>
    <w:rsid w:val="00927E87"/>
    <w:rsid w:val="00941374"/>
    <w:rsid w:val="00942898"/>
    <w:rsid w:val="00942D3E"/>
    <w:rsid w:val="00943E37"/>
    <w:rsid w:val="00946530"/>
    <w:rsid w:val="00947A5B"/>
    <w:rsid w:val="00952A1D"/>
    <w:rsid w:val="0095389C"/>
    <w:rsid w:val="009542DA"/>
    <w:rsid w:val="009553E0"/>
    <w:rsid w:val="0095767E"/>
    <w:rsid w:val="0096018E"/>
    <w:rsid w:val="00962873"/>
    <w:rsid w:val="00962C08"/>
    <w:rsid w:val="0096387E"/>
    <w:rsid w:val="00965067"/>
    <w:rsid w:val="0097117E"/>
    <w:rsid w:val="00973DD9"/>
    <w:rsid w:val="009761D5"/>
    <w:rsid w:val="009772DD"/>
    <w:rsid w:val="00981C5D"/>
    <w:rsid w:val="00983CFC"/>
    <w:rsid w:val="009864E9"/>
    <w:rsid w:val="009867A9"/>
    <w:rsid w:val="00987AC2"/>
    <w:rsid w:val="00990F9E"/>
    <w:rsid w:val="00991F05"/>
    <w:rsid w:val="00994A66"/>
    <w:rsid w:val="00996038"/>
    <w:rsid w:val="009A04F0"/>
    <w:rsid w:val="009A0525"/>
    <w:rsid w:val="009A29B4"/>
    <w:rsid w:val="009A4338"/>
    <w:rsid w:val="009A4FD0"/>
    <w:rsid w:val="009A584A"/>
    <w:rsid w:val="009B0429"/>
    <w:rsid w:val="009B08F0"/>
    <w:rsid w:val="009B444E"/>
    <w:rsid w:val="009B5789"/>
    <w:rsid w:val="009B6903"/>
    <w:rsid w:val="009B6965"/>
    <w:rsid w:val="009B7089"/>
    <w:rsid w:val="009C18FE"/>
    <w:rsid w:val="009C1DCD"/>
    <w:rsid w:val="009C3B73"/>
    <w:rsid w:val="009C43E1"/>
    <w:rsid w:val="009C540A"/>
    <w:rsid w:val="009D1923"/>
    <w:rsid w:val="009D3B98"/>
    <w:rsid w:val="009E193B"/>
    <w:rsid w:val="009E27A1"/>
    <w:rsid w:val="009E3B20"/>
    <w:rsid w:val="009E3D8F"/>
    <w:rsid w:val="009E51AE"/>
    <w:rsid w:val="009E60F4"/>
    <w:rsid w:val="009E67BC"/>
    <w:rsid w:val="009E7C0C"/>
    <w:rsid w:val="009F08F5"/>
    <w:rsid w:val="009F5438"/>
    <w:rsid w:val="00A03B02"/>
    <w:rsid w:val="00A0482F"/>
    <w:rsid w:val="00A0666F"/>
    <w:rsid w:val="00A06A75"/>
    <w:rsid w:val="00A07FFB"/>
    <w:rsid w:val="00A1030D"/>
    <w:rsid w:val="00A1196B"/>
    <w:rsid w:val="00A11BF1"/>
    <w:rsid w:val="00A12C7D"/>
    <w:rsid w:val="00A2252E"/>
    <w:rsid w:val="00A2438F"/>
    <w:rsid w:val="00A24BE4"/>
    <w:rsid w:val="00A253E9"/>
    <w:rsid w:val="00A268C6"/>
    <w:rsid w:val="00A31D6E"/>
    <w:rsid w:val="00A32FDD"/>
    <w:rsid w:val="00A34504"/>
    <w:rsid w:val="00A36BBA"/>
    <w:rsid w:val="00A4677C"/>
    <w:rsid w:val="00A46963"/>
    <w:rsid w:val="00A47D16"/>
    <w:rsid w:val="00A51B77"/>
    <w:rsid w:val="00A52E60"/>
    <w:rsid w:val="00A54F33"/>
    <w:rsid w:val="00A57063"/>
    <w:rsid w:val="00A600F5"/>
    <w:rsid w:val="00A601B5"/>
    <w:rsid w:val="00A629C0"/>
    <w:rsid w:val="00A62BF3"/>
    <w:rsid w:val="00A631BA"/>
    <w:rsid w:val="00A63E23"/>
    <w:rsid w:val="00A650E4"/>
    <w:rsid w:val="00A66AFA"/>
    <w:rsid w:val="00A67A42"/>
    <w:rsid w:val="00A714E8"/>
    <w:rsid w:val="00A7155D"/>
    <w:rsid w:val="00A72F9B"/>
    <w:rsid w:val="00A73B65"/>
    <w:rsid w:val="00A741A9"/>
    <w:rsid w:val="00A747D1"/>
    <w:rsid w:val="00A74CDB"/>
    <w:rsid w:val="00A7597E"/>
    <w:rsid w:val="00A75A9B"/>
    <w:rsid w:val="00A75D12"/>
    <w:rsid w:val="00A76A68"/>
    <w:rsid w:val="00A77508"/>
    <w:rsid w:val="00A77698"/>
    <w:rsid w:val="00A82337"/>
    <w:rsid w:val="00A8268F"/>
    <w:rsid w:val="00A83C8F"/>
    <w:rsid w:val="00A850B4"/>
    <w:rsid w:val="00A85BE5"/>
    <w:rsid w:val="00A94131"/>
    <w:rsid w:val="00A95FD3"/>
    <w:rsid w:val="00A975AF"/>
    <w:rsid w:val="00AA1FCE"/>
    <w:rsid w:val="00AA25DE"/>
    <w:rsid w:val="00AA2B81"/>
    <w:rsid w:val="00AA3414"/>
    <w:rsid w:val="00AA5E24"/>
    <w:rsid w:val="00AA692F"/>
    <w:rsid w:val="00AA7A51"/>
    <w:rsid w:val="00AB6261"/>
    <w:rsid w:val="00AB7A8F"/>
    <w:rsid w:val="00AC7AAA"/>
    <w:rsid w:val="00AD5A9B"/>
    <w:rsid w:val="00AD6B6B"/>
    <w:rsid w:val="00AE0DE2"/>
    <w:rsid w:val="00AE19CA"/>
    <w:rsid w:val="00AE2570"/>
    <w:rsid w:val="00AE379D"/>
    <w:rsid w:val="00AE55DA"/>
    <w:rsid w:val="00AE7638"/>
    <w:rsid w:val="00AE7942"/>
    <w:rsid w:val="00AF2BC6"/>
    <w:rsid w:val="00AF5760"/>
    <w:rsid w:val="00AF5C33"/>
    <w:rsid w:val="00AF7E20"/>
    <w:rsid w:val="00B000DC"/>
    <w:rsid w:val="00B0568E"/>
    <w:rsid w:val="00B127D6"/>
    <w:rsid w:val="00B13516"/>
    <w:rsid w:val="00B135E6"/>
    <w:rsid w:val="00B14168"/>
    <w:rsid w:val="00B1442E"/>
    <w:rsid w:val="00B14B78"/>
    <w:rsid w:val="00B15022"/>
    <w:rsid w:val="00B169B4"/>
    <w:rsid w:val="00B171BC"/>
    <w:rsid w:val="00B20253"/>
    <w:rsid w:val="00B20A8B"/>
    <w:rsid w:val="00B20DCF"/>
    <w:rsid w:val="00B22A62"/>
    <w:rsid w:val="00B23A96"/>
    <w:rsid w:val="00B2420E"/>
    <w:rsid w:val="00B2563C"/>
    <w:rsid w:val="00B25AD7"/>
    <w:rsid w:val="00B263B3"/>
    <w:rsid w:val="00B30A8E"/>
    <w:rsid w:val="00B30B24"/>
    <w:rsid w:val="00B318A3"/>
    <w:rsid w:val="00B36366"/>
    <w:rsid w:val="00B37A3E"/>
    <w:rsid w:val="00B37BEF"/>
    <w:rsid w:val="00B40445"/>
    <w:rsid w:val="00B43B3C"/>
    <w:rsid w:val="00B463DE"/>
    <w:rsid w:val="00B50147"/>
    <w:rsid w:val="00B503E2"/>
    <w:rsid w:val="00B52278"/>
    <w:rsid w:val="00B559FA"/>
    <w:rsid w:val="00B56904"/>
    <w:rsid w:val="00B6132D"/>
    <w:rsid w:val="00B63435"/>
    <w:rsid w:val="00B64EC6"/>
    <w:rsid w:val="00B65BD0"/>
    <w:rsid w:val="00B6662C"/>
    <w:rsid w:val="00B66F5D"/>
    <w:rsid w:val="00B72387"/>
    <w:rsid w:val="00B7249B"/>
    <w:rsid w:val="00B74499"/>
    <w:rsid w:val="00B80674"/>
    <w:rsid w:val="00B8103B"/>
    <w:rsid w:val="00B81C00"/>
    <w:rsid w:val="00B91C68"/>
    <w:rsid w:val="00B94842"/>
    <w:rsid w:val="00B94DC8"/>
    <w:rsid w:val="00B97BB1"/>
    <w:rsid w:val="00BA323A"/>
    <w:rsid w:val="00BA4C5D"/>
    <w:rsid w:val="00BB0A34"/>
    <w:rsid w:val="00BB2B8F"/>
    <w:rsid w:val="00BB5D30"/>
    <w:rsid w:val="00BB7975"/>
    <w:rsid w:val="00BC1BA4"/>
    <w:rsid w:val="00BC24BE"/>
    <w:rsid w:val="00BC286F"/>
    <w:rsid w:val="00BC3A79"/>
    <w:rsid w:val="00BD0E03"/>
    <w:rsid w:val="00BE047C"/>
    <w:rsid w:val="00BE19F8"/>
    <w:rsid w:val="00BE21DE"/>
    <w:rsid w:val="00BE3930"/>
    <w:rsid w:val="00BE3AFB"/>
    <w:rsid w:val="00BE3FA7"/>
    <w:rsid w:val="00BE45EE"/>
    <w:rsid w:val="00BE64FF"/>
    <w:rsid w:val="00BF0376"/>
    <w:rsid w:val="00BF26F5"/>
    <w:rsid w:val="00BF5A44"/>
    <w:rsid w:val="00BF7986"/>
    <w:rsid w:val="00C03C97"/>
    <w:rsid w:val="00C048A0"/>
    <w:rsid w:val="00C157B2"/>
    <w:rsid w:val="00C20EF4"/>
    <w:rsid w:val="00C22739"/>
    <w:rsid w:val="00C25E87"/>
    <w:rsid w:val="00C31E8B"/>
    <w:rsid w:val="00C36645"/>
    <w:rsid w:val="00C367B9"/>
    <w:rsid w:val="00C36912"/>
    <w:rsid w:val="00C36C58"/>
    <w:rsid w:val="00C405FA"/>
    <w:rsid w:val="00C41948"/>
    <w:rsid w:val="00C4371E"/>
    <w:rsid w:val="00C43992"/>
    <w:rsid w:val="00C46CB8"/>
    <w:rsid w:val="00C46F7D"/>
    <w:rsid w:val="00C471AE"/>
    <w:rsid w:val="00C4725C"/>
    <w:rsid w:val="00C50308"/>
    <w:rsid w:val="00C50403"/>
    <w:rsid w:val="00C516C8"/>
    <w:rsid w:val="00C53CB7"/>
    <w:rsid w:val="00C56A5E"/>
    <w:rsid w:val="00C573C1"/>
    <w:rsid w:val="00C57ABE"/>
    <w:rsid w:val="00C630B3"/>
    <w:rsid w:val="00C651B8"/>
    <w:rsid w:val="00C66875"/>
    <w:rsid w:val="00C67CF5"/>
    <w:rsid w:val="00C70156"/>
    <w:rsid w:val="00C7269D"/>
    <w:rsid w:val="00C77613"/>
    <w:rsid w:val="00C8067B"/>
    <w:rsid w:val="00C81D0B"/>
    <w:rsid w:val="00C837D5"/>
    <w:rsid w:val="00C84C31"/>
    <w:rsid w:val="00C8551D"/>
    <w:rsid w:val="00C85AFD"/>
    <w:rsid w:val="00C92915"/>
    <w:rsid w:val="00C92F2B"/>
    <w:rsid w:val="00C94382"/>
    <w:rsid w:val="00C94D53"/>
    <w:rsid w:val="00C94E25"/>
    <w:rsid w:val="00C9597E"/>
    <w:rsid w:val="00C97A16"/>
    <w:rsid w:val="00CA1C8C"/>
    <w:rsid w:val="00CA3F7A"/>
    <w:rsid w:val="00CA4771"/>
    <w:rsid w:val="00CA5C2B"/>
    <w:rsid w:val="00CA7539"/>
    <w:rsid w:val="00CB494D"/>
    <w:rsid w:val="00CB5390"/>
    <w:rsid w:val="00CB5BDD"/>
    <w:rsid w:val="00CB5E95"/>
    <w:rsid w:val="00CB7B84"/>
    <w:rsid w:val="00CC0D71"/>
    <w:rsid w:val="00CC2486"/>
    <w:rsid w:val="00CC79A2"/>
    <w:rsid w:val="00CD0CA7"/>
    <w:rsid w:val="00CD20A2"/>
    <w:rsid w:val="00CE224B"/>
    <w:rsid w:val="00CE28FA"/>
    <w:rsid w:val="00CE2E41"/>
    <w:rsid w:val="00CE5AC5"/>
    <w:rsid w:val="00CE7BA2"/>
    <w:rsid w:val="00CF0917"/>
    <w:rsid w:val="00CF3456"/>
    <w:rsid w:val="00CF38D9"/>
    <w:rsid w:val="00CF7A5F"/>
    <w:rsid w:val="00D03721"/>
    <w:rsid w:val="00D03B63"/>
    <w:rsid w:val="00D054A6"/>
    <w:rsid w:val="00D060BD"/>
    <w:rsid w:val="00D061B4"/>
    <w:rsid w:val="00D11AAE"/>
    <w:rsid w:val="00D121EC"/>
    <w:rsid w:val="00D13220"/>
    <w:rsid w:val="00D17A39"/>
    <w:rsid w:val="00D2159D"/>
    <w:rsid w:val="00D2190D"/>
    <w:rsid w:val="00D222C6"/>
    <w:rsid w:val="00D22BC3"/>
    <w:rsid w:val="00D23286"/>
    <w:rsid w:val="00D23E21"/>
    <w:rsid w:val="00D244DB"/>
    <w:rsid w:val="00D26E85"/>
    <w:rsid w:val="00D30303"/>
    <w:rsid w:val="00D30CE1"/>
    <w:rsid w:val="00D3267C"/>
    <w:rsid w:val="00D32AC4"/>
    <w:rsid w:val="00D35636"/>
    <w:rsid w:val="00D35727"/>
    <w:rsid w:val="00D35ECC"/>
    <w:rsid w:val="00D37A47"/>
    <w:rsid w:val="00D43C90"/>
    <w:rsid w:val="00D478DF"/>
    <w:rsid w:val="00D5309B"/>
    <w:rsid w:val="00D538D9"/>
    <w:rsid w:val="00D53E42"/>
    <w:rsid w:val="00D54819"/>
    <w:rsid w:val="00D54B00"/>
    <w:rsid w:val="00D558AD"/>
    <w:rsid w:val="00D55EA6"/>
    <w:rsid w:val="00D60563"/>
    <w:rsid w:val="00D607A1"/>
    <w:rsid w:val="00D60A75"/>
    <w:rsid w:val="00D6570F"/>
    <w:rsid w:val="00D67413"/>
    <w:rsid w:val="00D7154A"/>
    <w:rsid w:val="00D757AF"/>
    <w:rsid w:val="00D82FFA"/>
    <w:rsid w:val="00D851A3"/>
    <w:rsid w:val="00D91878"/>
    <w:rsid w:val="00D91BEF"/>
    <w:rsid w:val="00D91ED8"/>
    <w:rsid w:val="00D95322"/>
    <w:rsid w:val="00D97A55"/>
    <w:rsid w:val="00D97FF3"/>
    <w:rsid w:val="00DA545F"/>
    <w:rsid w:val="00DA6D6D"/>
    <w:rsid w:val="00DA78D3"/>
    <w:rsid w:val="00DB02ED"/>
    <w:rsid w:val="00DB2577"/>
    <w:rsid w:val="00DB434A"/>
    <w:rsid w:val="00DB57CA"/>
    <w:rsid w:val="00DB6320"/>
    <w:rsid w:val="00DB721F"/>
    <w:rsid w:val="00DC052B"/>
    <w:rsid w:val="00DC1C16"/>
    <w:rsid w:val="00DC1E80"/>
    <w:rsid w:val="00DC7371"/>
    <w:rsid w:val="00DD02DD"/>
    <w:rsid w:val="00DD118D"/>
    <w:rsid w:val="00DD16F3"/>
    <w:rsid w:val="00DD1A60"/>
    <w:rsid w:val="00DD417A"/>
    <w:rsid w:val="00DD571B"/>
    <w:rsid w:val="00DD5D4B"/>
    <w:rsid w:val="00DE22EA"/>
    <w:rsid w:val="00DE53C0"/>
    <w:rsid w:val="00DE5A5F"/>
    <w:rsid w:val="00DE6865"/>
    <w:rsid w:val="00DE6D2D"/>
    <w:rsid w:val="00DE7BD7"/>
    <w:rsid w:val="00DF04CA"/>
    <w:rsid w:val="00DF0A99"/>
    <w:rsid w:val="00DF1A51"/>
    <w:rsid w:val="00DF2F81"/>
    <w:rsid w:val="00DF485B"/>
    <w:rsid w:val="00DF5455"/>
    <w:rsid w:val="00DF5BF8"/>
    <w:rsid w:val="00E01869"/>
    <w:rsid w:val="00E0216C"/>
    <w:rsid w:val="00E03464"/>
    <w:rsid w:val="00E03AEC"/>
    <w:rsid w:val="00E05BA1"/>
    <w:rsid w:val="00E06879"/>
    <w:rsid w:val="00E07A3F"/>
    <w:rsid w:val="00E10038"/>
    <w:rsid w:val="00E10643"/>
    <w:rsid w:val="00E11F75"/>
    <w:rsid w:val="00E1216B"/>
    <w:rsid w:val="00E12A0E"/>
    <w:rsid w:val="00E153B3"/>
    <w:rsid w:val="00E245A9"/>
    <w:rsid w:val="00E26664"/>
    <w:rsid w:val="00E30177"/>
    <w:rsid w:val="00E313C4"/>
    <w:rsid w:val="00E349AB"/>
    <w:rsid w:val="00E36F47"/>
    <w:rsid w:val="00E41120"/>
    <w:rsid w:val="00E42DE2"/>
    <w:rsid w:val="00E43398"/>
    <w:rsid w:val="00E4377D"/>
    <w:rsid w:val="00E44E05"/>
    <w:rsid w:val="00E45173"/>
    <w:rsid w:val="00E45FC7"/>
    <w:rsid w:val="00E509B4"/>
    <w:rsid w:val="00E510E4"/>
    <w:rsid w:val="00E53340"/>
    <w:rsid w:val="00E53E21"/>
    <w:rsid w:val="00E56909"/>
    <w:rsid w:val="00E56969"/>
    <w:rsid w:val="00E60490"/>
    <w:rsid w:val="00E60A03"/>
    <w:rsid w:val="00E61911"/>
    <w:rsid w:val="00E63FFD"/>
    <w:rsid w:val="00E65FFF"/>
    <w:rsid w:val="00E66702"/>
    <w:rsid w:val="00E67FFA"/>
    <w:rsid w:val="00E70658"/>
    <w:rsid w:val="00E71DDE"/>
    <w:rsid w:val="00E7507B"/>
    <w:rsid w:val="00E75876"/>
    <w:rsid w:val="00E758F3"/>
    <w:rsid w:val="00E76469"/>
    <w:rsid w:val="00E76978"/>
    <w:rsid w:val="00E82846"/>
    <w:rsid w:val="00E848E6"/>
    <w:rsid w:val="00E8503B"/>
    <w:rsid w:val="00E867BB"/>
    <w:rsid w:val="00E9330F"/>
    <w:rsid w:val="00E93497"/>
    <w:rsid w:val="00E93E56"/>
    <w:rsid w:val="00E94E83"/>
    <w:rsid w:val="00E960FB"/>
    <w:rsid w:val="00E96132"/>
    <w:rsid w:val="00E96AD1"/>
    <w:rsid w:val="00E971B1"/>
    <w:rsid w:val="00EA0D99"/>
    <w:rsid w:val="00EA24BC"/>
    <w:rsid w:val="00EA28C1"/>
    <w:rsid w:val="00EA3700"/>
    <w:rsid w:val="00EA38F1"/>
    <w:rsid w:val="00EA41A8"/>
    <w:rsid w:val="00EA48F6"/>
    <w:rsid w:val="00EA545B"/>
    <w:rsid w:val="00EA62D0"/>
    <w:rsid w:val="00EA6359"/>
    <w:rsid w:val="00EB0097"/>
    <w:rsid w:val="00EB15C6"/>
    <w:rsid w:val="00EB1C99"/>
    <w:rsid w:val="00EB41C9"/>
    <w:rsid w:val="00EB7376"/>
    <w:rsid w:val="00EC0022"/>
    <w:rsid w:val="00EC1A2A"/>
    <w:rsid w:val="00EC1A98"/>
    <w:rsid w:val="00EC2A4D"/>
    <w:rsid w:val="00EC3204"/>
    <w:rsid w:val="00EC3860"/>
    <w:rsid w:val="00EC43C6"/>
    <w:rsid w:val="00EC4CEE"/>
    <w:rsid w:val="00EC5E78"/>
    <w:rsid w:val="00EC6CF6"/>
    <w:rsid w:val="00EC756A"/>
    <w:rsid w:val="00ED43BD"/>
    <w:rsid w:val="00ED463C"/>
    <w:rsid w:val="00ED4AB2"/>
    <w:rsid w:val="00ED6BAB"/>
    <w:rsid w:val="00ED750E"/>
    <w:rsid w:val="00EE0E90"/>
    <w:rsid w:val="00EE2352"/>
    <w:rsid w:val="00EE24C7"/>
    <w:rsid w:val="00EE2554"/>
    <w:rsid w:val="00EE2F9A"/>
    <w:rsid w:val="00EE44A1"/>
    <w:rsid w:val="00EE508F"/>
    <w:rsid w:val="00EE5466"/>
    <w:rsid w:val="00EE674C"/>
    <w:rsid w:val="00EF3602"/>
    <w:rsid w:val="00EF4D6E"/>
    <w:rsid w:val="00EF5B29"/>
    <w:rsid w:val="00EF66CB"/>
    <w:rsid w:val="00EF6928"/>
    <w:rsid w:val="00F01CDD"/>
    <w:rsid w:val="00F02A1A"/>
    <w:rsid w:val="00F03292"/>
    <w:rsid w:val="00F032BF"/>
    <w:rsid w:val="00F06F67"/>
    <w:rsid w:val="00F157BD"/>
    <w:rsid w:val="00F16F36"/>
    <w:rsid w:val="00F179B4"/>
    <w:rsid w:val="00F20490"/>
    <w:rsid w:val="00F21703"/>
    <w:rsid w:val="00F219C9"/>
    <w:rsid w:val="00F230EB"/>
    <w:rsid w:val="00F2333B"/>
    <w:rsid w:val="00F23C78"/>
    <w:rsid w:val="00F26190"/>
    <w:rsid w:val="00F2667F"/>
    <w:rsid w:val="00F26EC5"/>
    <w:rsid w:val="00F339A0"/>
    <w:rsid w:val="00F33ED9"/>
    <w:rsid w:val="00F35783"/>
    <w:rsid w:val="00F35A76"/>
    <w:rsid w:val="00F37BD9"/>
    <w:rsid w:val="00F41C5B"/>
    <w:rsid w:val="00F42DC5"/>
    <w:rsid w:val="00F444EF"/>
    <w:rsid w:val="00F535AB"/>
    <w:rsid w:val="00F55B40"/>
    <w:rsid w:val="00F63C26"/>
    <w:rsid w:val="00F65BCF"/>
    <w:rsid w:val="00F67A6E"/>
    <w:rsid w:val="00F72B6A"/>
    <w:rsid w:val="00F7631F"/>
    <w:rsid w:val="00F77CAF"/>
    <w:rsid w:val="00F80AED"/>
    <w:rsid w:val="00F8403C"/>
    <w:rsid w:val="00F84A90"/>
    <w:rsid w:val="00F8518E"/>
    <w:rsid w:val="00F86485"/>
    <w:rsid w:val="00F909E5"/>
    <w:rsid w:val="00F919D4"/>
    <w:rsid w:val="00F92735"/>
    <w:rsid w:val="00F933E4"/>
    <w:rsid w:val="00F9507D"/>
    <w:rsid w:val="00F96358"/>
    <w:rsid w:val="00F96872"/>
    <w:rsid w:val="00F96FA7"/>
    <w:rsid w:val="00F9736C"/>
    <w:rsid w:val="00F97414"/>
    <w:rsid w:val="00FA0FCE"/>
    <w:rsid w:val="00FA6FB4"/>
    <w:rsid w:val="00FB103E"/>
    <w:rsid w:val="00FB154A"/>
    <w:rsid w:val="00FB19CE"/>
    <w:rsid w:val="00FB35F5"/>
    <w:rsid w:val="00FB6305"/>
    <w:rsid w:val="00FB7F8B"/>
    <w:rsid w:val="00FC070E"/>
    <w:rsid w:val="00FC155A"/>
    <w:rsid w:val="00FC1BD9"/>
    <w:rsid w:val="00FC2F6A"/>
    <w:rsid w:val="00FC37D7"/>
    <w:rsid w:val="00FD04FD"/>
    <w:rsid w:val="00FD10CA"/>
    <w:rsid w:val="00FD1293"/>
    <w:rsid w:val="00FD273B"/>
    <w:rsid w:val="00FD28B4"/>
    <w:rsid w:val="00FD29F9"/>
    <w:rsid w:val="00FD3755"/>
    <w:rsid w:val="00FD38A7"/>
    <w:rsid w:val="00FE141F"/>
    <w:rsid w:val="00FE19DA"/>
    <w:rsid w:val="00FE39B9"/>
    <w:rsid w:val="00FF2E7E"/>
    <w:rsid w:val="00FF313B"/>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BF175"/>
  <w15:docId w15:val="{30403160-D3E0-444A-8B70-F576B860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C6"/>
    <w:pPr>
      <w:widowControl/>
      <w:autoSpaceDE/>
      <w:autoSpaceDN/>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202EC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02EC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02EC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202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EC6"/>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53"/>
      <w:ind w:left="327" w:right="34"/>
    </w:pPr>
    <w:rPr>
      <w:b/>
      <w:bCs/>
      <w:sz w:val="35"/>
      <w:szCs w:val="35"/>
    </w:rPr>
  </w:style>
  <w:style w:type="paragraph" w:styleId="ListParagraph">
    <w:name w:val="List Paragraph"/>
    <w:basedOn w:val="Normal"/>
    <w:uiPriority w:val="34"/>
    <w:qFormat/>
    <w:rsid w:val="00202EC6"/>
    <w:pPr>
      <w:spacing w:line="240" w:lineRule="atLeast"/>
      <w:ind w:leftChars="400" w:left="800"/>
    </w:pPr>
    <w:rPr>
      <w:rFonts w:ascii="Verdana" w:eastAsia="Times New Roman" w:hAnsi="Verdana"/>
      <w:sz w:val="20"/>
      <w:lang w:val="nl-NL" w:eastAsia="nl-NL"/>
    </w:rPr>
  </w:style>
  <w:style w:type="paragraph" w:customStyle="1" w:styleId="TableParagraph">
    <w:name w:val="Table Paragraph"/>
    <w:basedOn w:val="Normal"/>
    <w:uiPriority w:val="1"/>
    <w:qFormat/>
    <w:pPr>
      <w:spacing w:before="8"/>
      <w:ind w:left="107"/>
    </w:pPr>
  </w:style>
  <w:style w:type="character" w:customStyle="1" w:styleId="BodyTextChar">
    <w:name w:val="Body Text Char"/>
    <w:basedOn w:val="DefaultParagraphFont"/>
    <w:link w:val="BodyText"/>
    <w:uiPriority w:val="1"/>
    <w:rsid w:val="005A50AC"/>
    <w:rPr>
      <w:rFonts w:ascii="Times New Roman" w:eastAsia="Times New Roman" w:hAnsi="Times New Roman" w:cs="Times New Roman"/>
    </w:rPr>
  </w:style>
  <w:style w:type="paragraph" w:styleId="Footer">
    <w:name w:val="footer"/>
    <w:basedOn w:val="Normal"/>
    <w:link w:val="FooterChar"/>
    <w:rsid w:val="00202EC6"/>
    <w:pPr>
      <w:tabs>
        <w:tab w:val="center" w:pos="4680"/>
        <w:tab w:val="right" w:pos="9360"/>
      </w:tabs>
    </w:pPr>
  </w:style>
  <w:style w:type="character" w:customStyle="1" w:styleId="FooterChar">
    <w:name w:val="Footer Char"/>
    <w:basedOn w:val="DefaultParagraphFont"/>
    <w:link w:val="Footer"/>
    <w:rsid w:val="00202EC6"/>
    <w:rPr>
      <w:rFonts w:ascii="Times New Roman" w:eastAsia="MS Mincho" w:hAnsi="Times New Roman" w:cs="Times New Roman"/>
      <w:szCs w:val="24"/>
      <w:lang w:val="en-GB"/>
    </w:rPr>
  </w:style>
  <w:style w:type="paragraph" w:styleId="Header">
    <w:name w:val="header"/>
    <w:basedOn w:val="Normal"/>
    <w:link w:val="HeaderChar"/>
    <w:rsid w:val="00202EC6"/>
    <w:pPr>
      <w:tabs>
        <w:tab w:val="center" w:pos="4680"/>
        <w:tab w:val="right" w:pos="9360"/>
      </w:tabs>
    </w:pPr>
  </w:style>
  <w:style w:type="character" w:customStyle="1" w:styleId="HeaderChar">
    <w:name w:val="Header Char"/>
    <w:basedOn w:val="DefaultParagraphFont"/>
    <w:link w:val="Header"/>
    <w:rsid w:val="00202EC6"/>
    <w:rPr>
      <w:rFonts w:ascii="Times New Roman" w:eastAsia="MS Mincho" w:hAnsi="Times New Roman" w:cs="Times New Roman"/>
      <w:szCs w:val="24"/>
      <w:lang w:val="en-GB"/>
    </w:rPr>
  </w:style>
  <w:style w:type="character" w:customStyle="1" w:styleId="Heading2Char">
    <w:name w:val="Heading 2 Char"/>
    <w:basedOn w:val="DefaultParagraphFont"/>
    <w:link w:val="Heading2"/>
    <w:rsid w:val="00202EC6"/>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sid w:val="00202EC6"/>
    <w:rPr>
      <w:rFonts w:ascii="Times New Roman" w:eastAsia="MS Mincho" w:hAnsi="Times New Roman" w:cs="Times New Roman"/>
      <w:b/>
      <w:bCs/>
      <w:szCs w:val="24"/>
      <w:lang w:val="en-GB"/>
    </w:rPr>
  </w:style>
  <w:style w:type="character" w:customStyle="1" w:styleId="TitleChar">
    <w:name w:val="Title Char"/>
    <w:basedOn w:val="DefaultParagraphFont"/>
    <w:link w:val="Title"/>
    <w:uiPriority w:val="10"/>
    <w:rsid w:val="00B127D6"/>
    <w:rPr>
      <w:rFonts w:ascii="Times New Roman" w:eastAsia="Times New Roman" w:hAnsi="Times New Roman" w:cs="Times New Roman"/>
      <w:b/>
      <w:bCs/>
      <w:sz w:val="35"/>
      <w:szCs w:val="35"/>
    </w:rPr>
  </w:style>
  <w:style w:type="table" w:styleId="TableGrid">
    <w:name w:val="Table Grid"/>
    <w:basedOn w:val="TableNormal"/>
    <w:rsid w:val="00202EC6"/>
    <w:pPr>
      <w:widowControl/>
      <w:autoSpaceDE/>
      <w:autoSpaceDN/>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0D71"/>
    <w:rPr>
      <w:sz w:val="16"/>
      <w:szCs w:val="16"/>
    </w:rPr>
  </w:style>
  <w:style w:type="paragraph" w:styleId="CommentText">
    <w:name w:val="annotation text"/>
    <w:basedOn w:val="Normal"/>
    <w:link w:val="CommentTextChar"/>
    <w:uiPriority w:val="99"/>
    <w:unhideWhenUsed/>
    <w:rsid w:val="00CC0D71"/>
    <w:rPr>
      <w:sz w:val="20"/>
      <w:szCs w:val="20"/>
    </w:rPr>
  </w:style>
  <w:style w:type="character" w:customStyle="1" w:styleId="CommentTextChar">
    <w:name w:val="Comment Text Char"/>
    <w:basedOn w:val="DefaultParagraphFont"/>
    <w:link w:val="CommentText"/>
    <w:uiPriority w:val="99"/>
    <w:rsid w:val="00CC0D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0D71"/>
    <w:rPr>
      <w:b/>
      <w:bCs/>
    </w:rPr>
  </w:style>
  <w:style w:type="character" w:customStyle="1" w:styleId="CommentSubjectChar">
    <w:name w:val="Comment Subject Char"/>
    <w:basedOn w:val="CommentTextChar"/>
    <w:link w:val="CommentSubject"/>
    <w:uiPriority w:val="99"/>
    <w:semiHidden/>
    <w:rsid w:val="00CC0D71"/>
    <w:rPr>
      <w:rFonts w:ascii="Times New Roman" w:eastAsia="Times New Roman" w:hAnsi="Times New Roman" w:cs="Times New Roman"/>
      <w:b/>
      <w:bCs/>
      <w:sz w:val="20"/>
      <w:szCs w:val="20"/>
    </w:rPr>
  </w:style>
  <w:style w:type="paragraph" w:styleId="BalloonText">
    <w:name w:val="Balloon Text"/>
    <w:basedOn w:val="Normal"/>
    <w:link w:val="BalloonTextChar"/>
    <w:rsid w:val="00202EC6"/>
    <w:rPr>
      <w:rFonts w:ascii="Tahoma" w:hAnsi="Tahoma" w:cs="Tahoma"/>
      <w:sz w:val="16"/>
      <w:szCs w:val="16"/>
    </w:rPr>
  </w:style>
  <w:style w:type="character" w:customStyle="1" w:styleId="BalloonTextChar">
    <w:name w:val="Balloon Text Char"/>
    <w:basedOn w:val="DefaultParagraphFont"/>
    <w:link w:val="BalloonText"/>
    <w:rsid w:val="00202EC6"/>
    <w:rPr>
      <w:rFonts w:ascii="Tahoma" w:eastAsia="MS Mincho" w:hAnsi="Tahoma" w:cs="Tahoma"/>
      <w:sz w:val="16"/>
      <w:szCs w:val="16"/>
      <w:lang w:val="en-GB"/>
    </w:rPr>
  </w:style>
  <w:style w:type="paragraph" w:styleId="FootnoteText">
    <w:name w:val="footnote text"/>
    <w:basedOn w:val="Normal"/>
    <w:link w:val="FootnoteTextChar"/>
    <w:semiHidden/>
    <w:rsid w:val="00202EC6"/>
    <w:pPr>
      <w:spacing w:before="60"/>
    </w:pPr>
    <w:rPr>
      <w:sz w:val="20"/>
    </w:rPr>
  </w:style>
  <w:style w:type="character" w:customStyle="1" w:styleId="FootnoteTextChar">
    <w:name w:val="Footnote Text Char"/>
    <w:basedOn w:val="DefaultParagraphFont"/>
    <w:link w:val="FootnoteText"/>
    <w:semiHidden/>
    <w:rsid w:val="00202EC6"/>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202EC6"/>
    <w:rPr>
      <w:vertAlign w:val="superscript"/>
    </w:rPr>
  </w:style>
  <w:style w:type="character" w:customStyle="1" w:styleId="Heading3Char">
    <w:name w:val="Heading 3 Char"/>
    <w:basedOn w:val="DefaultParagraphFont"/>
    <w:link w:val="Heading3"/>
    <w:rsid w:val="00202EC6"/>
    <w:rPr>
      <w:rFonts w:ascii="Calibri" w:eastAsia="MS Mincho" w:hAnsi="Calibri" w:cs="Times New Roman"/>
      <w:b/>
      <w:bCs/>
      <w:sz w:val="26"/>
      <w:szCs w:val="26"/>
      <w:lang w:val="en-GB"/>
    </w:rPr>
  </w:style>
  <w:style w:type="paragraph" w:customStyle="1" w:styleId="Style">
    <w:name w:val="Style"/>
    <w:basedOn w:val="Footer"/>
    <w:autoRedefine/>
    <w:qFormat/>
    <w:rsid w:val="00202EC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202EC6"/>
    <w:rPr>
      <w:rFonts w:ascii="Arial" w:hAnsi="Arial"/>
      <w:b/>
      <w:sz w:val="18"/>
    </w:rPr>
  </w:style>
  <w:style w:type="paragraph" w:customStyle="1" w:styleId="IPPArialFootnote">
    <w:name w:val="IPP Arial Footnote"/>
    <w:basedOn w:val="IPPArialTable"/>
    <w:qFormat/>
    <w:rsid w:val="00202EC6"/>
    <w:pPr>
      <w:tabs>
        <w:tab w:val="left" w:pos="28"/>
      </w:tabs>
      <w:ind w:left="284" w:hanging="284"/>
    </w:pPr>
    <w:rPr>
      <w:sz w:val="16"/>
    </w:rPr>
  </w:style>
  <w:style w:type="paragraph" w:customStyle="1" w:styleId="IPPContentsHead">
    <w:name w:val="IPP ContentsHead"/>
    <w:basedOn w:val="IPPSubhead"/>
    <w:next w:val="IPPNormal"/>
    <w:qFormat/>
    <w:rsid w:val="00202EC6"/>
    <w:pPr>
      <w:spacing w:after="240"/>
    </w:pPr>
    <w:rPr>
      <w:sz w:val="24"/>
    </w:rPr>
  </w:style>
  <w:style w:type="paragraph" w:customStyle="1" w:styleId="IPPBullet2">
    <w:name w:val="IPP Bullet2"/>
    <w:basedOn w:val="IPPNormal"/>
    <w:next w:val="IPPBullet1"/>
    <w:qFormat/>
    <w:rsid w:val="00202EC6"/>
    <w:pPr>
      <w:numPr>
        <w:numId w:val="17"/>
      </w:numPr>
      <w:tabs>
        <w:tab w:val="left" w:pos="1134"/>
      </w:tabs>
      <w:spacing w:after="60"/>
      <w:ind w:left="1134" w:hanging="567"/>
    </w:pPr>
  </w:style>
  <w:style w:type="paragraph" w:customStyle="1" w:styleId="IPPQuote">
    <w:name w:val="IPP Quote"/>
    <w:basedOn w:val="IPPNormal"/>
    <w:qFormat/>
    <w:rsid w:val="00202EC6"/>
    <w:pPr>
      <w:ind w:left="851" w:right="851"/>
    </w:pPr>
    <w:rPr>
      <w:sz w:val="18"/>
    </w:rPr>
  </w:style>
  <w:style w:type="paragraph" w:customStyle="1" w:styleId="IPPNormal">
    <w:name w:val="IPP Normal"/>
    <w:basedOn w:val="Normal"/>
    <w:qFormat/>
    <w:rsid w:val="00202EC6"/>
    <w:pPr>
      <w:spacing w:after="180"/>
    </w:pPr>
    <w:rPr>
      <w:rFonts w:eastAsia="Times"/>
    </w:rPr>
  </w:style>
  <w:style w:type="paragraph" w:customStyle="1" w:styleId="IPPIndentClose">
    <w:name w:val="IPP Indent Close"/>
    <w:basedOn w:val="IPPNormal"/>
    <w:qFormat/>
    <w:rsid w:val="00202EC6"/>
    <w:pPr>
      <w:tabs>
        <w:tab w:val="left" w:pos="2835"/>
      </w:tabs>
      <w:spacing w:after="60"/>
      <w:ind w:left="567"/>
    </w:pPr>
  </w:style>
  <w:style w:type="paragraph" w:customStyle="1" w:styleId="IPPIndent">
    <w:name w:val="IPP Indent"/>
    <w:basedOn w:val="IPPIndentClose"/>
    <w:qFormat/>
    <w:rsid w:val="00202EC6"/>
    <w:pPr>
      <w:spacing w:after="180"/>
    </w:pPr>
  </w:style>
  <w:style w:type="paragraph" w:customStyle="1" w:styleId="IPPFootnote">
    <w:name w:val="IPP Footnote"/>
    <w:basedOn w:val="IPPArialFootnote"/>
    <w:qFormat/>
    <w:rsid w:val="00202EC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02EC6"/>
    <w:pPr>
      <w:keepNext/>
      <w:tabs>
        <w:tab w:val="left" w:pos="567"/>
      </w:tabs>
      <w:spacing w:before="120" w:after="120"/>
      <w:ind w:left="567" w:hanging="567"/>
    </w:pPr>
    <w:rPr>
      <w:b/>
      <w:i/>
    </w:rPr>
  </w:style>
  <w:style w:type="character" w:customStyle="1" w:styleId="IPPnormalitalics">
    <w:name w:val="IPP normal italics"/>
    <w:basedOn w:val="DefaultParagraphFont"/>
    <w:rsid w:val="00202EC6"/>
    <w:rPr>
      <w:rFonts w:ascii="Times New Roman" w:hAnsi="Times New Roman"/>
      <w:i/>
      <w:sz w:val="22"/>
      <w:lang w:val="en-US"/>
    </w:rPr>
  </w:style>
  <w:style w:type="character" w:customStyle="1" w:styleId="IPPNormalbold">
    <w:name w:val="IPP Normal bold"/>
    <w:basedOn w:val="PlainTextChar"/>
    <w:rsid w:val="00202EC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202EC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02EC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02EC6"/>
    <w:pPr>
      <w:keepNext/>
      <w:ind w:left="567" w:hanging="567"/>
      <w:jc w:val="left"/>
    </w:pPr>
    <w:rPr>
      <w:b/>
      <w:bCs/>
      <w:iCs/>
      <w:szCs w:val="22"/>
    </w:rPr>
  </w:style>
  <w:style w:type="character" w:customStyle="1" w:styleId="IPPNormalunderlined">
    <w:name w:val="IPP Normal underlined"/>
    <w:basedOn w:val="DefaultParagraphFont"/>
    <w:rsid w:val="00202EC6"/>
    <w:rPr>
      <w:rFonts w:ascii="Times New Roman" w:hAnsi="Times New Roman"/>
      <w:sz w:val="22"/>
      <w:u w:val="single"/>
      <w:lang w:val="en-US"/>
    </w:rPr>
  </w:style>
  <w:style w:type="paragraph" w:customStyle="1" w:styleId="IPPBullet1">
    <w:name w:val="IPP Bullet1"/>
    <w:basedOn w:val="IPPBullet1Last"/>
    <w:qFormat/>
    <w:rsid w:val="00202EC6"/>
    <w:pPr>
      <w:numPr>
        <w:numId w:val="30"/>
      </w:numPr>
      <w:spacing w:after="60"/>
      <w:ind w:left="567" w:hanging="567"/>
    </w:pPr>
    <w:rPr>
      <w:lang w:val="en-US"/>
    </w:rPr>
  </w:style>
  <w:style w:type="paragraph" w:customStyle="1" w:styleId="IPPBullet1Last">
    <w:name w:val="IPP Bullet1Last"/>
    <w:basedOn w:val="IPPNormal"/>
    <w:next w:val="IPPNormal"/>
    <w:autoRedefine/>
    <w:qFormat/>
    <w:rsid w:val="00202EC6"/>
    <w:pPr>
      <w:numPr>
        <w:numId w:val="18"/>
      </w:numPr>
    </w:pPr>
  </w:style>
  <w:style w:type="character" w:customStyle="1" w:styleId="IPPNormalstrikethrough">
    <w:name w:val="IPP Normal strikethrough"/>
    <w:rsid w:val="00202EC6"/>
    <w:rPr>
      <w:rFonts w:ascii="Times New Roman" w:hAnsi="Times New Roman"/>
      <w:strike/>
      <w:dstrike w:val="0"/>
      <w:sz w:val="22"/>
    </w:rPr>
  </w:style>
  <w:style w:type="paragraph" w:customStyle="1" w:styleId="IPPTitle16pt">
    <w:name w:val="IPP Title16pt"/>
    <w:basedOn w:val="Normal"/>
    <w:qFormat/>
    <w:rsid w:val="00202EC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02EC6"/>
    <w:pPr>
      <w:spacing w:after="360"/>
      <w:jc w:val="center"/>
    </w:pPr>
    <w:rPr>
      <w:rFonts w:ascii="Arial" w:hAnsi="Arial" w:cs="Arial"/>
      <w:b/>
      <w:bCs/>
      <w:sz w:val="36"/>
      <w:szCs w:val="36"/>
    </w:rPr>
  </w:style>
  <w:style w:type="paragraph" w:customStyle="1" w:styleId="IPPHeader">
    <w:name w:val="IPP Header"/>
    <w:basedOn w:val="Normal"/>
    <w:qFormat/>
    <w:rsid w:val="00202EC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202EC6"/>
    <w:pPr>
      <w:keepNext/>
      <w:tabs>
        <w:tab w:val="left" w:pos="567"/>
      </w:tabs>
      <w:spacing w:before="120"/>
      <w:jc w:val="left"/>
      <w:outlineLvl w:val="1"/>
    </w:pPr>
    <w:rPr>
      <w:b/>
      <w:sz w:val="24"/>
    </w:rPr>
  </w:style>
  <w:style w:type="numbering" w:customStyle="1" w:styleId="IPPParagraphnumberedlist">
    <w:name w:val="IPP Paragraph numbered list"/>
    <w:rsid w:val="00202EC6"/>
    <w:pPr>
      <w:numPr>
        <w:numId w:val="16"/>
      </w:numPr>
    </w:pPr>
  </w:style>
  <w:style w:type="paragraph" w:customStyle="1" w:styleId="IPPNormalCloseSpace">
    <w:name w:val="IPP NormalCloseSpace"/>
    <w:basedOn w:val="Normal"/>
    <w:qFormat/>
    <w:rsid w:val="00202EC6"/>
    <w:pPr>
      <w:keepNext/>
      <w:spacing w:after="60"/>
    </w:pPr>
  </w:style>
  <w:style w:type="paragraph" w:customStyle="1" w:styleId="IPPHeading2">
    <w:name w:val="IPP Heading2"/>
    <w:basedOn w:val="IPPNormal"/>
    <w:next w:val="IPPNormal"/>
    <w:qFormat/>
    <w:rsid w:val="00202EC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02EC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202EC6"/>
    <w:pPr>
      <w:tabs>
        <w:tab w:val="right" w:leader="dot" w:pos="9072"/>
      </w:tabs>
      <w:spacing w:before="240"/>
      <w:ind w:left="567" w:hanging="567"/>
    </w:pPr>
  </w:style>
  <w:style w:type="paragraph" w:styleId="TOC2">
    <w:name w:val="toc 2"/>
    <w:basedOn w:val="TOC1"/>
    <w:next w:val="Normal"/>
    <w:autoRedefine/>
    <w:uiPriority w:val="39"/>
    <w:rsid w:val="00202EC6"/>
    <w:pPr>
      <w:keepNext w:val="0"/>
      <w:tabs>
        <w:tab w:val="left" w:pos="425"/>
      </w:tabs>
      <w:spacing w:before="120" w:after="0"/>
      <w:ind w:left="425" w:right="284" w:hanging="425"/>
    </w:pPr>
  </w:style>
  <w:style w:type="paragraph" w:styleId="TOC3">
    <w:name w:val="toc 3"/>
    <w:basedOn w:val="TOC2"/>
    <w:next w:val="Normal"/>
    <w:autoRedefine/>
    <w:uiPriority w:val="39"/>
    <w:rsid w:val="00202EC6"/>
    <w:pPr>
      <w:tabs>
        <w:tab w:val="left" w:pos="1276"/>
      </w:tabs>
      <w:spacing w:before="60"/>
      <w:ind w:left="1276" w:hanging="851"/>
    </w:pPr>
    <w:rPr>
      <w:rFonts w:eastAsia="Times"/>
    </w:rPr>
  </w:style>
  <w:style w:type="paragraph" w:styleId="TOC4">
    <w:name w:val="toc 4"/>
    <w:basedOn w:val="Normal"/>
    <w:next w:val="Normal"/>
    <w:autoRedefine/>
    <w:uiPriority w:val="39"/>
    <w:rsid w:val="00202EC6"/>
    <w:pPr>
      <w:spacing w:after="120"/>
      <w:ind w:left="660"/>
    </w:pPr>
    <w:rPr>
      <w:rFonts w:eastAsia="Times"/>
      <w:lang w:val="en-AU"/>
    </w:rPr>
  </w:style>
  <w:style w:type="paragraph" w:styleId="TOC5">
    <w:name w:val="toc 5"/>
    <w:basedOn w:val="Normal"/>
    <w:next w:val="Normal"/>
    <w:autoRedefine/>
    <w:uiPriority w:val="39"/>
    <w:rsid w:val="00202EC6"/>
    <w:pPr>
      <w:spacing w:after="120"/>
      <w:ind w:left="880"/>
    </w:pPr>
    <w:rPr>
      <w:rFonts w:eastAsia="Times"/>
      <w:lang w:val="en-AU"/>
    </w:rPr>
  </w:style>
  <w:style w:type="paragraph" w:styleId="TOC6">
    <w:name w:val="toc 6"/>
    <w:basedOn w:val="Normal"/>
    <w:next w:val="Normal"/>
    <w:autoRedefine/>
    <w:uiPriority w:val="39"/>
    <w:rsid w:val="00202EC6"/>
    <w:pPr>
      <w:spacing w:after="120"/>
      <w:ind w:left="1100"/>
    </w:pPr>
    <w:rPr>
      <w:rFonts w:eastAsia="Times"/>
      <w:lang w:val="en-AU"/>
    </w:rPr>
  </w:style>
  <w:style w:type="paragraph" w:styleId="TOC7">
    <w:name w:val="toc 7"/>
    <w:basedOn w:val="Normal"/>
    <w:next w:val="Normal"/>
    <w:autoRedefine/>
    <w:uiPriority w:val="39"/>
    <w:rsid w:val="00202EC6"/>
    <w:pPr>
      <w:spacing w:after="120"/>
      <w:ind w:left="1320"/>
    </w:pPr>
    <w:rPr>
      <w:rFonts w:eastAsia="Times"/>
      <w:lang w:val="en-AU"/>
    </w:rPr>
  </w:style>
  <w:style w:type="paragraph" w:styleId="TOC8">
    <w:name w:val="toc 8"/>
    <w:basedOn w:val="Normal"/>
    <w:next w:val="Normal"/>
    <w:autoRedefine/>
    <w:uiPriority w:val="39"/>
    <w:rsid w:val="00202EC6"/>
    <w:pPr>
      <w:spacing w:after="120"/>
      <w:ind w:left="1540"/>
    </w:pPr>
    <w:rPr>
      <w:rFonts w:eastAsia="Times"/>
      <w:lang w:val="en-AU"/>
    </w:rPr>
  </w:style>
  <w:style w:type="paragraph" w:styleId="TOC9">
    <w:name w:val="toc 9"/>
    <w:basedOn w:val="Normal"/>
    <w:next w:val="Normal"/>
    <w:autoRedefine/>
    <w:uiPriority w:val="39"/>
    <w:rsid w:val="00202EC6"/>
    <w:pPr>
      <w:spacing w:after="120"/>
      <w:ind w:left="1760"/>
    </w:pPr>
    <w:rPr>
      <w:rFonts w:eastAsia="Times"/>
      <w:lang w:val="en-AU"/>
    </w:rPr>
  </w:style>
  <w:style w:type="paragraph" w:customStyle="1" w:styleId="IPPReferences">
    <w:name w:val="IPP References"/>
    <w:basedOn w:val="IPPNormal"/>
    <w:qFormat/>
    <w:rsid w:val="00202EC6"/>
    <w:pPr>
      <w:spacing w:after="60"/>
      <w:ind w:left="567" w:hanging="567"/>
    </w:pPr>
  </w:style>
  <w:style w:type="paragraph" w:customStyle="1" w:styleId="IPPArial">
    <w:name w:val="IPP Arial"/>
    <w:basedOn w:val="IPPNormal"/>
    <w:qFormat/>
    <w:rsid w:val="00202EC6"/>
    <w:pPr>
      <w:spacing w:after="0"/>
    </w:pPr>
    <w:rPr>
      <w:rFonts w:ascii="Arial" w:hAnsi="Arial"/>
      <w:sz w:val="18"/>
    </w:rPr>
  </w:style>
  <w:style w:type="paragraph" w:customStyle="1" w:styleId="IPPArialTable">
    <w:name w:val="IPP Arial Table"/>
    <w:basedOn w:val="IPPArial"/>
    <w:qFormat/>
    <w:rsid w:val="00202EC6"/>
    <w:pPr>
      <w:spacing w:before="60" w:after="60"/>
      <w:jc w:val="left"/>
    </w:pPr>
  </w:style>
  <w:style w:type="paragraph" w:customStyle="1" w:styleId="IPPHeaderlandscape">
    <w:name w:val="IPP Header landscape"/>
    <w:basedOn w:val="IPPHeader"/>
    <w:qFormat/>
    <w:rsid w:val="00202EC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202EC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202EC6"/>
    <w:rPr>
      <w:rFonts w:ascii="Courier" w:eastAsia="Times" w:hAnsi="Courier" w:cs="Times New Roman"/>
      <w:sz w:val="21"/>
      <w:szCs w:val="21"/>
      <w:lang w:val="en-AU"/>
    </w:rPr>
  </w:style>
  <w:style w:type="paragraph" w:customStyle="1" w:styleId="IPPLetterList">
    <w:name w:val="IPP LetterList"/>
    <w:basedOn w:val="IPPBullet2"/>
    <w:qFormat/>
    <w:rsid w:val="00202EC6"/>
    <w:pPr>
      <w:numPr>
        <w:numId w:val="13"/>
      </w:numPr>
      <w:jc w:val="left"/>
    </w:pPr>
  </w:style>
  <w:style w:type="paragraph" w:customStyle="1" w:styleId="IPPLetterListIndent">
    <w:name w:val="IPP LetterList Indent"/>
    <w:basedOn w:val="IPPLetterList"/>
    <w:qFormat/>
    <w:rsid w:val="00202EC6"/>
    <w:pPr>
      <w:numPr>
        <w:numId w:val="14"/>
      </w:numPr>
    </w:pPr>
  </w:style>
  <w:style w:type="paragraph" w:customStyle="1" w:styleId="IPPFooterLandscape">
    <w:name w:val="IPP Footer Landscape"/>
    <w:basedOn w:val="IPPHeaderlandscape"/>
    <w:qFormat/>
    <w:rsid w:val="00202EC6"/>
    <w:pPr>
      <w:pBdr>
        <w:top w:val="single" w:sz="4" w:space="1" w:color="auto"/>
        <w:bottom w:val="none" w:sz="0" w:space="0" w:color="auto"/>
      </w:pBdr>
      <w:jc w:val="right"/>
    </w:pPr>
    <w:rPr>
      <w:b/>
    </w:rPr>
  </w:style>
  <w:style w:type="paragraph" w:customStyle="1" w:styleId="IPPSubheadSpace">
    <w:name w:val="IPP Subhead Space"/>
    <w:basedOn w:val="IPPSubhead"/>
    <w:qFormat/>
    <w:rsid w:val="00202EC6"/>
    <w:pPr>
      <w:tabs>
        <w:tab w:val="left" w:pos="567"/>
      </w:tabs>
      <w:spacing w:before="60" w:after="60"/>
    </w:pPr>
  </w:style>
  <w:style w:type="paragraph" w:customStyle="1" w:styleId="IPPSubheadSpaceAfter">
    <w:name w:val="IPP Subhead SpaceAfter"/>
    <w:basedOn w:val="IPPSubhead"/>
    <w:qFormat/>
    <w:rsid w:val="00202EC6"/>
    <w:pPr>
      <w:spacing w:after="60"/>
    </w:pPr>
  </w:style>
  <w:style w:type="paragraph" w:customStyle="1" w:styleId="IPPHdg1Num">
    <w:name w:val="IPP Hdg1Num"/>
    <w:basedOn w:val="IPPHeading1"/>
    <w:next w:val="IPPNormal"/>
    <w:qFormat/>
    <w:rsid w:val="00202EC6"/>
    <w:pPr>
      <w:numPr>
        <w:numId w:val="19"/>
      </w:numPr>
    </w:pPr>
  </w:style>
  <w:style w:type="paragraph" w:customStyle="1" w:styleId="IPPHdg2Num">
    <w:name w:val="IPP Hdg2Num"/>
    <w:basedOn w:val="IPPHeading2"/>
    <w:next w:val="IPPNormal"/>
    <w:qFormat/>
    <w:rsid w:val="00202EC6"/>
    <w:pPr>
      <w:numPr>
        <w:ilvl w:val="1"/>
        <w:numId w:val="20"/>
      </w:numPr>
    </w:pPr>
  </w:style>
  <w:style w:type="paragraph" w:customStyle="1" w:styleId="IPPNumberedList">
    <w:name w:val="IPP NumberedList"/>
    <w:basedOn w:val="IPPBullet1"/>
    <w:qFormat/>
    <w:rsid w:val="00202EC6"/>
    <w:pPr>
      <w:numPr>
        <w:numId w:val="28"/>
      </w:numPr>
    </w:pPr>
  </w:style>
  <w:style w:type="character" w:styleId="Strong">
    <w:name w:val="Strong"/>
    <w:basedOn w:val="DefaultParagraphFont"/>
    <w:qFormat/>
    <w:rsid w:val="00202EC6"/>
    <w:rPr>
      <w:b/>
      <w:bCs/>
    </w:rPr>
  </w:style>
  <w:style w:type="paragraph" w:customStyle="1" w:styleId="IPPParagraphnumbering">
    <w:name w:val="IPP Paragraph numbering"/>
    <w:basedOn w:val="IPPNormal"/>
    <w:qFormat/>
    <w:rsid w:val="00202EC6"/>
    <w:pPr>
      <w:numPr>
        <w:numId w:val="22"/>
      </w:numPr>
    </w:pPr>
    <w:rPr>
      <w:lang w:val="en-US"/>
    </w:rPr>
  </w:style>
  <w:style w:type="paragraph" w:customStyle="1" w:styleId="IPPParagraphnumberingclose">
    <w:name w:val="IPP Paragraph numbering close"/>
    <w:basedOn w:val="IPPParagraphnumbering"/>
    <w:qFormat/>
    <w:rsid w:val="00202EC6"/>
    <w:pPr>
      <w:keepNext/>
      <w:spacing w:after="60"/>
    </w:pPr>
  </w:style>
  <w:style w:type="paragraph" w:customStyle="1" w:styleId="IPPNumberedListLast">
    <w:name w:val="IPP NumberedListLast"/>
    <w:basedOn w:val="IPPNumberedList"/>
    <w:qFormat/>
    <w:rsid w:val="00202EC6"/>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2704">
      <w:bodyDiv w:val="1"/>
      <w:marLeft w:val="0"/>
      <w:marRight w:val="0"/>
      <w:marTop w:val="0"/>
      <w:marBottom w:val="0"/>
      <w:divBdr>
        <w:top w:val="none" w:sz="0" w:space="0" w:color="auto"/>
        <w:left w:val="none" w:sz="0" w:space="0" w:color="auto"/>
        <w:bottom w:val="none" w:sz="0" w:space="0" w:color="auto"/>
        <w:right w:val="none" w:sz="0" w:space="0" w:color="auto"/>
      </w:divBdr>
    </w:div>
    <w:div w:id="417334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2b580e05927c0aac1f853948cef87796">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f87e77ded07a57219a1dbbedac99b5d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9FFA-B1E6-4BF3-9BC8-EDF60543D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569AA-3577-4A91-A642-1B71A101D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E36DB-E047-45F7-9DF1-FEA62FE94BED}">
  <ds:schemaRefs>
    <ds:schemaRef ds:uri="http://schemas.microsoft.com/sharepoint/v3/contenttype/forms"/>
  </ds:schemaRefs>
</ds:datastoreItem>
</file>

<file path=customXml/itemProps4.xml><?xml version="1.0" encoding="utf-8"?>
<ds:datastoreItem xmlns:ds="http://schemas.openxmlformats.org/officeDocument/2006/customXml" ds:itemID="{D5D378ED-CEA9-459D-AD80-6CF6B686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19</TotalTime>
  <Pages>15</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Microsoft Word - 4368d.doc</vt:lpstr>
    </vt:vector>
  </TitlesOfParts>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- 4368d.doc</dc:title>
  <dc:creator>Rege</dc:creator>
  <cp:lastModifiedBy>Lahti, Tanja (NSP)</cp:lastModifiedBy>
  <cp:revision>6</cp:revision>
  <dcterms:created xsi:type="dcterms:W3CDTF">2021-10-06T10:14:00Z</dcterms:created>
  <dcterms:modified xsi:type="dcterms:W3CDTF">2021-10-06T11:58:00Z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2008-03-03T00:00:00Z</vt:filetime>
  </property>
  <property fmtid="{D5CDD505-2E9C-101B-9397-08002B2CF9AE}" pid="3" name="Creator">
    <vt:lpwstr>PScript5.dll Version 5.2</vt:lpwstr>
  </property>
  <property fmtid="{D5CDD505-2E9C-101B-9397-08002B2CF9AE}" pid="4" name="LastSaved">
    <vt:filetime>2021-08-23T00:00:00Z</vt:filetime>
  </property>
  <property fmtid="{D5CDD505-2E9C-101B-9397-08002B2CF9AE}" pid="5" name="ContentTypeId">
    <vt:lpwstr>0x01010069574DCA5E8CEA4E912B7198CE871E35</vt:lpwstr>
  </property>
</Properties>
</file>