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6CB46" w14:textId="43BF044E" w:rsidR="0033372E" w:rsidRDefault="003D7B3A" w:rsidP="003D7B3A">
      <w:pPr>
        <w:pStyle w:val="IPPHeadSection"/>
        <w:tabs>
          <w:tab w:val="clear" w:pos="851"/>
        </w:tabs>
        <w:spacing w:before="0" w:after="0"/>
        <w:ind w:left="0" w:firstLine="0"/>
        <w:jc w:val="center"/>
        <w:rPr>
          <w:szCs w:val="24"/>
        </w:rPr>
      </w:pPr>
      <w:r>
        <w:rPr>
          <w:szCs w:val="24"/>
        </w:rPr>
        <w:t xml:space="preserve">Background document </w:t>
      </w:r>
      <w:r w:rsidR="00056748">
        <w:rPr>
          <w:szCs w:val="24"/>
        </w:rPr>
        <w:t xml:space="preserve">and summary of comments </w:t>
      </w:r>
      <w:r>
        <w:rPr>
          <w:szCs w:val="24"/>
        </w:rPr>
        <w:t xml:space="preserve">for </w:t>
      </w:r>
      <w:r w:rsidR="00A83275">
        <w:rPr>
          <w:szCs w:val="24"/>
        </w:rPr>
        <w:t>TPDP</w:t>
      </w:r>
      <w:r>
        <w:rPr>
          <w:szCs w:val="24"/>
        </w:rPr>
        <w:t xml:space="preserve"> e-decision </w:t>
      </w:r>
      <w:r w:rsidR="003A3B18">
        <w:rPr>
          <w:szCs w:val="24"/>
        </w:rPr>
        <w:t>202</w:t>
      </w:r>
      <w:r w:rsidR="001D7921">
        <w:rPr>
          <w:szCs w:val="24"/>
        </w:rPr>
        <w:t>2</w:t>
      </w:r>
    </w:p>
    <w:p w14:paraId="4166C43D" w14:textId="77777777" w:rsidR="0040048A" w:rsidRDefault="0040048A" w:rsidP="003D7B3A">
      <w:pPr>
        <w:pStyle w:val="IPPHeadSection"/>
        <w:spacing w:before="0" w:after="0"/>
        <w:ind w:left="0" w:firstLine="0"/>
        <w:jc w:val="center"/>
        <w:rPr>
          <w:sz w:val="22"/>
        </w:rPr>
      </w:pPr>
    </w:p>
    <w:p w14:paraId="783F60CF" w14:textId="628BB3AB" w:rsidR="003D7B3A" w:rsidRPr="0040048A" w:rsidRDefault="003D7B3A" w:rsidP="53485AEE">
      <w:pPr>
        <w:pStyle w:val="IPPHeadSection"/>
        <w:spacing w:before="0" w:after="0" w:line="276" w:lineRule="auto"/>
        <w:ind w:left="0" w:firstLine="0"/>
        <w:jc w:val="center"/>
        <w:rPr>
          <w:sz w:val="22"/>
        </w:rPr>
      </w:pPr>
      <w:r w:rsidRPr="53485AEE">
        <w:rPr>
          <w:sz w:val="22"/>
        </w:rPr>
        <w:t>(20</w:t>
      </w:r>
      <w:r w:rsidR="00595E7C" w:rsidRPr="53485AEE">
        <w:rPr>
          <w:sz w:val="22"/>
        </w:rPr>
        <w:t>2</w:t>
      </w:r>
      <w:r w:rsidR="001D7921" w:rsidRPr="53485AEE">
        <w:rPr>
          <w:sz w:val="22"/>
        </w:rPr>
        <w:t>2</w:t>
      </w:r>
      <w:r w:rsidR="00A07D32" w:rsidRPr="53485AEE">
        <w:rPr>
          <w:sz w:val="22"/>
        </w:rPr>
        <w:t>-</w:t>
      </w:r>
      <w:r w:rsidR="00A83275" w:rsidRPr="53485AEE">
        <w:rPr>
          <w:sz w:val="22"/>
        </w:rPr>
        <w:t>eTPDP</w:t>
      </w:r>
      <w:r w:rsidR="00A07D32" w:rsidRPr="53485AEE">
        <w:rPr>
          <w:sz w:val="22"/>
        </w:rPr>
        <w:t>_</w:t>
      </w:r>
      <w:r w:rsidR="001D7921" w:rsidRPr="53485AEE">
        <w:rPr>
          <w:sz w:val="22"/>
        </w:rPr>
        <w:t>APR</w:t>
      </w:r>
      <w:r w:rsidR="00F15D31" w:rsidRPr="53485AEE">
        <w:rPr>
          <w:sz w:val="22"/>
        </w:rPr>
        <w:t>_</w:t>
      </w:r>
      <w:r w:rsidR="0033053A" w:rsidRPr="53485AEE">
        <w:rPr>
          <w:sz w:val="22"/>
        </w:rPr>
        <w:t>01</w:t>
      </w:r>
      <w:r w:rsidRPr="53485AEE">
        <w:rPr>
          <w:sz w:val="22"/>
        </w:rPr>
        <w:t>)</w:t>
      </w:r>
    </w:p>
    <w:p w14:paraId="208E0F3E" w14:textId="699FCD01" w:rsidR="003A3B18" w:rsidRDefault="001D7921" w:rsidP="003A3B18">
      <w:pPr>
        <w:pStyle w:val="IPPHeading1"/>
        <w:jc w:val="center"/>
        <w:rPr>
          <w:iCs/>
        </w:rPr>
      </w:pPr>
      <w:r w:rsidRPr="001D7921">
        <w:rPr>
          <w:iCs/>
        </w:rPr>
        <w:t xml:space="preserve">Genus </w:t>
      </w:r>
      <w:proofErr w:type="spellStart"/>
      <w:r w:rsidRPr="001D7921">
        <w:rPr>
          <w:iCs/>
        </w:rPr>
        <w:t>Ceratitis</w:t>
      </w:r>
      <w:proofErr w:type="spellEnd"/>
      <w:r w:rsidR="003A3B18">
        <w:rPr>
          <w:iCs/>
        </w:rPr>
        <w:t xml:space="preserve"> (</w:t>
      </w:r>
      <w:r w:rsidR="003A3B18">
        <w:t>20</w:t>
      </w:r>
      <w:r w:rsidR="00484FA0">
        <w:t>16-001</w:t>
      </w:r>
      <w:r w:rsidR="003A3B18">
        <w:t>)</w:t>
      </w:r>
    </w:p>
    <w:p w14:paraId="32D23078" w14:textId="407D435D" w:rsidR="006D0900" w:rsidRPr="009536AA" w:rsidRDefault="003D7B3A" w:rsidP="0040048A">
      <w:pPr>
        <w:pStyle w:val="IPPHeading1"/>
      </w:pPr>
      <w:r w:rsidRPr="0040048A">
        <w:t>Background</w:t>
      </w:r>
    </w:p>
    <w:p w14:paraId="456420F3" w14:textId="42599938" w:rsidR="008508CF" w:rsidRDefault="003A3B18" w:rsidP="008508CF">
      <w:pPr>
        <w:pStyle w:val="IPPParagraphnumbering"/>
      </w:pPr>
      <w:r>
        <w:t xml:space="preserve">The draft diagnostic protocol (DP) for </w:t>
      </w:r>
      <w:hyperlink r:id="rId11" w:history="1">
        <w:r w:rsidR="001D7921" w:rsidRPr="008508CF">
          <w:rPr>
            <w:rStyle w:val="Hyperlink"/>
            <w:iCs/>
          </w:rPr>
          <w:t xml:space="preserve">Genus </w:t>
        </w:r>
        <w:proofErr w:type="spellStart"/>
        <w:r w:rsidR="001D7921" w:rsidRPr="008508CF">
          <w:rPr>
            <w:rStyle w:val="Hyperlink"/>
            <w:iCs/>
          </w:rPr>
          <w:t>Ceratitis</w:t>
        </w:r>
        <w:proofErr w:type="spellEnd"/>
        <w:r w:rsidR="001D7921" w:rsidRPr="008508CF">
          <w:rPr>
            <w:rStyle w:val="Hyperlink"/>
            <w:iCs/>
          </w:rPr>
          <w:t xml:space="preserve"> (2016-001)</w:t>
        </w:r>
      </w:hyperlink>
      <w:r w:rsidR="001D7921" w:rsidRPr="008508CF">
        <w:rPr>
          <w:i/>
          <w:iCs/>
        </w:rPr>
        <w:t xml:space="preserve"> </w:t>
      </w:r>
      <w:r>
        <w:t xml:space="preserve">is in the </w:t>
      </w:r>
      <w:r w:rsidR="008508CF">
        <w:t>Technical Panel on Diagnostic Protocols (TPDP)</w:t>
      </w:r>
      <w:r>
        <w:t xml:space="preserve"> work </w:t>
      </w:r>
      <w:proofErr w:type="spellStart"/>
      <w:r>
        <w:t>programme</w:t>
      </w:r>
      <w:proofErr w:type="spellEnd"/>
      <w:r>
        <w:t xml:space="preserve"> with priority 2</w:t>
      </w:r>
      <w:r>
        <w:rPr>
          <w:rStyle w:val="FootnoteReference"/>
        </w:rPr>
        <w:footnoteReference w:id="1"/>
      </w:r>
      <w:r>
        <w:t>.</w:t>
      </w:r>
      <w:r w:rsidR="008508CF">
        <w:t xml:space="preserve"> </w:t>
      </w:r>
    </w:p>
    <w:p w14:paraId="13B45938" w14:textId="1794E00D" w:rsidR="008508CF" w:rsidRPr="008508CF" w:rsidRDefault="008508CF" w:rsidP="008508CF">
      <w:pPr>
        <w:pStyle w:val="IPPParagraphnumbering"/>
      </w:pPr>
      <w:r>
        <w:t>In November 2020, t</w:t>
      </w:r>
      <w:r w:rsidRPr="008508CF">
        <w:t>he T</w:t>
      </w:r>
      <w:r>
        <w:t>PDP</w:t>
      </w:r>
      <w:r w:rsidRPr="008508CF">
        <w:t xml:space="preserve"> agreed to recommend a scope change of the draft DP to the Standards Committee (SC)</w:t>
      </w:r>
      <w:r>
        <w:t>. In May 2021, t</w:t>
      </w:r>
      <w:r w:rsidRPr="008508CF">
        <w:t>he SC agreed to reduce the scope of this DP to the diagnosis of the genus and six species.</w:t>
      </w:r>
    </w:p>
    <w:p w14:paraId="23FA25B3" w14:textId="04C8A60A" w:rsidR="003A3B18" w:rsidRDefault="008508CF" w:rsidP="001D7921">
      <w:pPr>
        <w:pStyle w:val="IPPParagraphnumbering"/>
      </w:pPr>
      <w:r>
        <w:t>In September 2021, the draft DP</w:t>
      </w:r>
      <w:r w:rsidR="00A13BA6">
        <w:t xml:space="preserve"> was submitted to</w:t>
      </w:r>
      <w:r w:rsidR="003A3B18">
        <w:t xml:space="preserve"> </w:t>
      </w:r>
      <w:hyperlink r:id="rId12">
        <w:r w:rsidR="003A3B18" w:rsidRPr="53485AEE">
          <w:rPr>
            <w:rStyle w:val="Hyperlink"/>
          </w:rPr>
          <w:t>Expert Consultation</w:t>
        </w:r>
      </w:hyperlink>
      <w:r>
        <w:t>.</w:t>
      </w:r>
      <w:r w:rsidR="00A13BA6">
        <w:t xml:space="preserve"> </w:t>
      </w:r>
    </w:p>
    <w:p w14:paraId="01FD5B34" w14:textId="28E21707" w:rsidR="00E41139" w:rsidRDefault="00A13BA6" w:rsidP="00254B22">
      <w:pPr>
        <w:pStyle w:val="IPPParagraphnumbering"/>
      </w:pPr>
      <w:r>
        <w:t xml:space="preserve">The drafting group list can be found on the </w:t>
      </w:r>
      <w:hyperlink r:id="rId13">
        <w:r w:rsidRPr="0DDBCBC7">
          <w:rPr>
            <w:rStyle w:val="Hyperlink"/>
          </w:rPr>
          <w:t>IPPC website</w:t>
        </w:r>
      </w:hyperlink>
      <w:r>
        <w:t xml:space="preserve">. </w:t>
      </w:r>
    </w:p>
    <w:p w14:paraId="173B5E7B" w14:textId="510886C0" w:rsidR="00A13BA6" w:rsidRDefault="00254B22" w:rsidP="00056748">
      <w:pPr>
        <w:pStyle w:val="IPPHeading1"/>
      </w:pPr>
      <w:r>
        <w:t>Summary of major comments</w:t>
      </w:r>
      <w:r w:rsidR="00A13BA6" w:rsidRPr="00E41139">
        <w:t xml:space="preserve"> </w:t>
      </w:r>
    </w:p>
    <w:p w14:paraId="6DF22E08" w14:textId="4C74F4B3" w:rsidR="00254B22" w:rsidRDefault="00BD27B5" w:rsidP="00056748">
      <w:pPr>
        <w:pStyle w:val="IPPParagraphnumberingclose"/>
        <w:spacing w:after="60"/>
        <w:rPr>
          <w:rFonts w:eastAsiaTheme="minorHAnsi"/>
          <w:szCs w:val="22"/>
        </w:rPr>
      </w:pPr>
      <w:r>
        <w:t xml:space="preserve">The major comments received are presented in the Table 1. </w:t>
      </w:r>
    </w:p>
    <w:p w14:paraId="5AFDCEC8" w14:textId="323959BB" w:rsidR="00F4266F" w:rsidRPr="00F4266F" w:rsidRDefault="00601EA4" w:rsidP="002D6C5D">
      <w:pPr>
        <w:pStyle w:val="IPPHeading1"/>
      </w:pPr>
      <w:r>
        <w:t>Documents</w:t>
      </w:r>
    </w:p>
    <w:p w14:paraId="724D9187" w14:textId="77777777" w:rsidR="00056748" w:rsidRPr="00364931" w:rsidRDefault="00056748" w:rsidP="00056748">
      <w:pPr>
        <w:pStyle w:val="IPPParagraphnumberingclose"/>
      </w:pPr>
      <w:r w:rsidRPr="00364931">
        <w:t>The following document</w:t>
      </w:r>
      <w:r>
        <w:t>s</w:t>
      </w:r>
      <w:r w:rsidRPr="00364931">
        <w:t xml:space="preserve"> </w:t>
      </w:r>
      <w:r>
        <w:t>are</w:t>
      </w:r>
      <w:r w:rsidRPr="00364931">
        <w:t xml:space="preserve"> presented:</w:t>
      </w:r>
    </w:p>
    <w:p w14:paraId="0D62C3E6" w14:textId="62D7FDCC" w:rsidR="003E4A75" w:rsidRPr="00A51FE1" w:rsidRDefault="00056748" w:rsidP="53485AEE">
      <w:pPr>
        <w:pStyle w:val="IPPBullet1"/>
      </w:pPr>
      <w:r>
        <w:t xml:space="preserve">Draft DP for </w:t>
      </w:r>
      <w:r w:rsidR="001D7921">
        <w:t xml:space="preserve">Genus </w:t>
      </w:r>
      <w:proofErr w:type="spellStart"/>
      <w:r w:rsidR="001D7921">
        <w:t>Ceratitis</w:t>
      </w:r>
      <w:proofErr w:type="spellEnd"/>
      <w:r w:rsidR="001D7921" w:rsidRPr="53485AEE">
        <w:rPr>
          <w:i/>
          <w:iCs/>
        </w:rPr>
        <w:t xml:space="preserve"> (</w:t>
      </w:r>
      <w:r w:rsidR="001D7921" w:rsidRPr="53485AEE">
        <w:rPr>
          <w:rFonts w:eastAsia="Times New Roman"/>
          <w:smallCaps/>
          <w:color w:val="000000" w:themeColor="text1"/>
        </w:rPr>
        <w:t>2016-001)</w:t>
      </w:r>
      <w:r w:rsidR="00A51FE1" w:rsidRPr="53485AEE">
        <w:rPr>
          <w:rFonts w:eastAsia="Times New Roman"/>
          <w:color w:val="000000" w:themeColor="text1"/>
        </w:rPr>
        <w:t xml:space="preserve"> with major comments from the expert consultation</w:t>
      </w:r>
    </w:p>
    <w:p w14:paraId="3C977BC3" w14:textId="5DA6D0A6" w:rsidR="53485AEE" w:rsidRDefault="53485AEE" w:rsidP="53485AEE">
      <w:pPr>
        <w:pStyle w:val="IPPBullet1"/>
      </w:pPr>
      <w:r w:rsidRPr="53485AEE">
        <w:rPr>
          <w:rFonts w:eastAsia="Times New Roman" w:cs="Arial"/>
          <w:color w:val="000000" w:themeColor="text1"/>
        </w:rPr>
        <w:t xml:space="preserve">Figures DP for Genus </w:t>
      </w:r>
      <w:proofErr w:type="spellStart"/>
      <w:r w:rsidRPr="53485AEE">
        <w:rPr>
          <w:rFonts w:eastAsia="Times New Roman" w:cs="Arial"/>
          <w:color w:val="000000" w:themeColor="text1"/>
        </w:rPr>
        <w:t>Ceratitis</w:t>
      </w:r>
      <w:proofErr w:type="spellEnd"/>
      <w:r w:rsidRPr="53485AEE">
        <w:rPr>
          <w:rFonts w:eastAsia="Times New Roman" w:cs="Arial"/>
          <w:color w:val="000000" w:themeColor="text1"/>
        </w:rPr>
        <w:t xml:space="preserve"> (2016-001) </w:t>
      </w:r>
      <w:r w:rsidR="00FC4B64">
        <w:rPr>
          <w:rFonts w:eastAsia="Times New Roman" w:cs="Arial"/>
          <w:color w:val="000000" w:themeColor="text1"/>
        </w:rPr>
        <w:t>– sets 1 and 2</w:t>
      </w:r>
    </w:p>
    <w:p w14:paraId="50EC9A15" w14:textId="77777777" w:rsidR="00A51FE1" w:rsidRDefault="00A51FE1" w:rsidP="007A7E30">
      <w:pPr>
        <w:pStyle w:val="IPPParagraphnumbering"/>
        <w:numPr>
          <w:ilvl w:val="0"/>
          <w:numId w:val="0"/>
        </w:numPr>
        <w:rPr>
          <w:b/>
          <w:sz w:val="24"/>
          <w:szCs w:val="22"/>
          <w:lang w:val="en-GB"/>
        </w:rPr>
      </w:pPr>
    </w:p>
    <w:p w14:paraId="112A0BA9" w14:textId="70FDBA9A" w:rsidR="007A7E30" w:rsidRPr="007A7E30" w:rsidRDefault="007A7E30" w:rsidP="007A7E30">
      <w:pPr>
        <w:pStyle w:val="IPPParagraphnumbering"/>
        <w:numPr>
          <w:ilvl w:val="0"/>
          <w:numId w:val="0"/>
        </w:numPr>
        <w:rPr>
          <w:b/>
          <w:sz w:val="24"/>
          <w:szCs w:val="22"/>
          <w:lang w:val="en-GB"/>
        </w:rPr>
      </w:pPr>
      <w:r w:rsidRPr="007A7E30">
        <w:rPr>
          <w:b/>
          <w:sz w:val="24"/>
          <w:szCs w:val="22"/>
          <w:lang w:val="en-GB"/>
        </w:rPr>
        <w:t xml:space="preserve">Recommendations to the TPDP: </w:t>
      </w:r>
    </w:p>
    <w:p w14:paraId="3EB97D35" w14:textId="13D9449E" w:rsidR="006D0900" w:rsidRDefault="006D0900" w:rsidP="00D816C0">
      <w:pPr>
        <w:pStyle w:val="IPPParagraphnumbering"/>
      </w:pPr>
      <w:r>
        <w:t xml:space="preserve">The </w:t>
      </w:r>
      <w:r w:rsidR="00363D40">
        <w:t>TPDP</w:t>
      </w:r>
      <w:r>
        <w:t xml:space="preserve"> is</w:t>
      </w:r>
      <w:r w:rsidR="000D4C87">
        <w:t xml:space="preserve"> </w:t>
      </w:r>
      <w:r w:rsidR="000D4C87" w:rsidRPr="006926DB">
        <w:t>invited</w:t>
      </w:r>
      <w:r w:rsidR="000D4C87">
        <w:t xml:space="preserve"> to</w:t>
      </w:r>
      <w:r>
        <w:t>:</w:t>
      </w:r>
    </w:p>
    <w:p w14:paraId="4B95B217" w14:textId="0651CE14" w:rsidR="007A7E30" w:rsidRDefault="00056748" w:rsidP="001D7921">
      <w:pPr>
        <w:pStyle w:val="IPPNumberedList"/>
      </w:pPr>
      <w:proofErr w:type="gramStart"/>
      <w:r w:rsidRPr="53485AEE">
        <w:rPr>
          <w:i/>
          <w:iCs/>
        </w:rPr>
        <w:t>review</w:t>
      </w:r>
      <w:proofErr w:type="gramEnd"/>
      <w:r w:rsidRPr="53485AEE">
        <w:rPr>
          <w:i/>
          <w:iCs/>
        </w:rPr>
        <w:t xml:space="preserve"> </w:t>
      </w:r>
      <w:r>
        <w:t xml:space="preserve">the </w:t>
      </w:r>
      <w:r w:rsidR="008508CF">
        <w:t>major</w:t>
      </w:r>
      <w:r>
        <w:t xml:space="preserve"> comments document from the 2021 </w:t>
      </w:r>
      <w:r w:rsidR="008508CF">
        <w:t xml:space="preserve">expert </w:t>
      </w:r>
      <w:r>
        <w:t xml:space="preserve">consultation and </w:t>
      </w:r>
      <w:r w:rsidRPr="53485AEE">
        <w:rPr>
          <w:i/>
          <w:iCs/>
        </w:rPr>
        <w:t>revise</w:t>
      </w:r>
      <w:r>
        <w:t xml:space="preserve"> the draft DP </w:t>
      </w:r>
      <w:r w:rsidR="007A7E30" w:rsidRPr="53485AEE">
        <w:rPr>
          <w:lang w:eastAsia="en-US"/>
        </w:rPr>
        <w:t xml:space="preserve">for </w:t>
      </w:r>
      <w:r w:rsidR="001D7921">
        <w:t xml:space="preserve">Genus </w:t>
      </w:r>
      <w:proofErr w:type="spellStart"/>
      <w:r w:rsidR="001D7921">
        <w:t>Ceratitis</w:t>
      </w:r>
      <w:proofErr w:type="spellEnd"/>
      <w:r w:rsidR="007A7E30">
        <w:t xml:space="preserve"> (</w:t>
      </w:r>
      <w:r w:rsidR="001D7921">
        <w:t>2016-001</w:t>
      </w:r>
      <w:r w:rsidR="007A7E30">
        <w:t>).</w:t>
      </w:r>
    </w:p>
    <w:p w14:paraId="2418D0C1" w14:textId="318379E5" w:rsidR="53485AEE" w:rsidRDefault="53485AEE" w:rsidP="53485AEE">
      <w:pPr>
        <w:pStyle w:val="IPPNumberedList"/>
        <w:rPr>
          <w:rFonts w:asciiTheme="minorHAnsi" w:eastAsiaTheme="minorEastAsia" w:hAnsiTheme="minorHAnsi"/>
          <w:i/>
          <w:iCs/>
          <w:color w:val="000000" w:themeColor="text1"/>
          <w:szCs w:val="22"/>
        </w:rPr>
      </w:pPr>
      <w:proofErr w:type="gramStart"/>
      <w:r w:rsidRPr="53485AEE">
        <w:rPr>
          <w:rFonts w:eastAsia="Times New Roman" w:cs="Times New Roman"/>
          <w:i/>
          <w:iCs/>
          <w:color w:val="000000" w:themeColor="text1"/>
          <w:szCs w:val="22"/>
        </w:rPr>
        <w:t>approve</w:t>
      </w:r>
      <w:proofErr w:type="gramEnd"/>
      <w:r w:rsidRPr="53485AEE">
        <w:rPr>
          <w:rFonts w:eastAsia="Times New Roman" w:cs="Times New Roman"/>
          <w:i/>
          <w:iCs/>
          <w:color w:val="000000" w:themeColor="text1"/>
          <w:szCs w:val="22"/>
        </w:rPr>
        <w:t xml:space="preserve"> </w:t>
      </w:r>
      <w:r w:rsidRPr="53485AEE">
        <w:rPr>
          <w:rFonts w:eastAsia="Times New Roman" w:cs="Times New Roman"/>
          <w:color w:val="000000" w:themeColor="text1"/>
          <w:szCs w:val="22"/>
        </w:rPr>
        <w:t>to recommend the draft DP to the Standards Committee for consultation period.</w:t>
      </w:r>
    </w:p>
    <w:p w14:paraId="07F121EB" w14:textId="7665FFA3" w:rsidR="53485AEE" w:rsidRDefault="53485AEE" w:rsidP="53485AEE">
      <w:pPr>
        <w:pStyle w:val="IPPNumberedList"/>
        <w:numPr>
          <w:ilvl w:val="0"/>
          <w:numId w:val="0"/>
        </w:numPr>
        <w:rPr>
          <w:rFonts w:cs="Arial"/>
        </w:rPr>
      </w:pPr>
    </w:p>
    <w:p w14:paraId="1B488FA3" w14:textId="24AC8E48" w:rsidR="00BD27B5" w:rsidRDefault="00BD27B5" w:rsidP="00BD27B5">
      <w:pPr>
        <w:pStyle w:val="IPPNumberedList"/>
        <w:numPr>
          <w:ilvl w:val="0"/>
          <w:numId w:val="0"/>
        </w:numPr>
        <w:ind w:left="567" w:hanging="567"/>
      </w:pPr>
    </w:p>
    <w:p w14:paraId="4165348E" w14:textId="77777777" w:rsidR="00BD27B5" w:rsidRDefault="00BD27B5" w:rsidP="00BD27B5">
      <w:pPr>
        <w:pStyle w:val="IPPNumberedList"/>
        <w:numPr>
          <w:ilvl w:val="0"/>
          <w:numId w:val="0"/>
        </w:numPr>
        <w:ind w:left="567" w:hanging="567"/>
      </w:pPr>
    </w:p>
    <w:p w14:paraId="0CBB9C8F" w14:textId="77777777" w:rsidR="00BD27B5" w:rsidRDefault="00BD27B5" w:rsidP="00BD27B5">
      <w:pPr>
        <w:pStyle w:val="IPPNumberedList"/>
        <w:numPr>
          <w:ilvl w:val="0"/>
          <w:numId w:val="0"/>
        </w:numPr>
        <w:ind w:left="567" w:hanging="567"/>
      </w:pPr>
    </w:p>
    <w:p w14:paraId="5884FD81" w14:textId="77777777" w:rsidR="00BD27B5" w:rsidRDefault="00BD27B5" w:rsidP="00BD27B5">
      <w:pPr>
        <w:pStyle w:val="IPPNumberedList"/>
        <w:numPr>
          <w:ilvl w:val="0"/>
          <w:numId w:val="0"/>
        </w:numPr>
        <w:ind w:left="567" w:hanging="567"/>
      </w:pPr>
      <w:bookmarkStart w:id="0" w:name="_GoBack"/>
      <w:bookmarkEnd w:id="0"/>
    </w:p>
    <w:p w14:paraId="7ACA59C6" w14:textId="77777777" w:rsidR="00BD27B5" w:rsidRDefault="00BD27B5" w:rsidP="00BD27B5">
      <w:pPr>
        <w:pStyle w:val="IPPNumberedList"/>
        <w:numPr>
          <w:ilvl w:val="0"/>
          <w:numId w:val="0"/>
        </w:numPr>
        <w:ind w:left="567" w:hanging="567"/>
      </w:pPr>
    </w:p>
    <w:p w14:paraId="032BA2C4" w14:textId="77777777" w:rsidR="00BD27B5" w:rsidRDefault="00BD27B5" w:rsidP="00BD27B5">
      <w:pPr>
        <w:pStyle w:val="IPPNumberedList"/>
        <w:numPr>
          <w:ilvl w:val="0"/>
          <w:numId w:val="0"/>
        </w:numPr>
        <w:ind w:left="567" w:hanging="567"/>
      </w:pPr>
    </w:p>
    <w:p w14:paraId="69543CC7" w14:textId="77777777" w:rsidR="00BD27B5" w:rsidRDefault="00BD27B5" w:rsidP="00BD27B5">
      <w:pPr>
        <w:pStyle w:val="IPPNumberedList"/>
        <w:numPr>
          <w:ilvl w:val="0"/>
          <w:numId w:val="0"/>
        </w:numPr>
        <w:ind w:left="567" w:hanging="567"/>
      </w:pPr>
    </w:p>
    <w:p w14:paraId="273B27B6" w14:textId="77777777" w:rsidR="00BD27B5" w:rsidRDefault="00BD27B5" w:rsidP="00BD27B5">
      <w:pPr>
        <w:pStyle w:val="IPPNumberedList"/>
        <w:numPr>
          <w:ilvl w:val="0"/>
          <w:numId w:val="0"/>
        </w:numPr>
        <w:ind w:left="567" w:hanging="567"/>
      </w:pPr>
    </w:p>
    <w:p w14:paraId="45ADEAED" w14:textId="77777777" w:rsidR="00BD27B5" w:rsidRDefault="00BD27B5" w:rsidP="00BD27B5">
      <w:pPr>
        <w:pStyle w:val="IPPNumberedList"/>
        <w:numPr>
          <w:ilvl w:val="0"/>
          <w:numId w:val="0"/>
        </w:numPr>
        <w:ind w:left="567" w:hanging="567"/>
      </w:pPr>
    </w:p>
    <w:p w14:paraId="7963D43C" w14:textId="77777777" w:rsidR="00BD27B5" w:rsidRDefault="00BD27B5" w:rsidP="00BD27B5">
      <w:pPr>
        <w:pStyle w:val="IPPNumberedList"/>
        <w:numPr>
          <w:ilvl w:val="0"/>
          <w:numId w:val="0"/>
        </w:numPr>
        <w:ind w:left="567" w:hanging="567"/>
      </w:pPr>
    </w:p>
    <w:p w14:paraId="400ADE74" w14:textId="77777777" w:rsidR="00BD27B5" w:rsidRDefault="00BD27B5" w:rsidP="00BD27B5">
      <w:pPr>
        <w:pStyle w:val="IPPNumberedList"/>
        <w:numPr>
          <w:ilvl w:val="0"/>
          <w:numId w:val="0"/>
        </w:numPr>
        <w:ind w:left="567" w:hanging="567"/>
        <w:sectPr w:rsidR="00BD27B5" w:rsidSect="00BD27B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6" w:footer="706" w:gutter="0"/>
          <w:cols w:space="708"/>
          <w:titlePg/>
          <w:docGrid w:linePitch="360"/>
        </w:sectPr>
      </w:pPr>
    </w:p>
    <w:p w14:paraId="1797CF96" w14:textId="7FECF1F2" w:rsidR="00BD27B5" w:rsidRDefault="00BD27B5" w:rsidP="00BD27B5">
      <w:pPr>
        <w:pStyle w:val="IPPNumberedList"/>
        <w:numPr>
          <w:ilvl w:val="0"/>
          <w:numId w:val="0"/>
        </w:numPr>
        <w:ind w:left="567" w:hanging="567"/>
      </w:pPr>
      <w:r w:rsidRPr="00BD27B5">
        <w:lastRenderedPageBreak/>
        <w:t xml:space="preserve">Table 1: Expert comments submitted for draft DP Genus </w:t>
      </w:r>
      <w:proofErr w:type="spellStart"/>
      <w:r w:rsidRPr="00BD27B5">
        <w:t>Ceratitis</w:t>
      </w:r>
      <w:proofErr w:type="spellEnd"/>
      <w:r w:rsidRPr="00BD27B5">
        <w:t xml:space="preserve"> (2016-001).</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4"/>
        <w:gridCol w:w="184"/>
        <w:gridCol w:w="2320"/>
        <w:gridCol w:w="4368"/>
      </w:tblGrid>
      <w:tr w:rsidR="00BD27B5" w:rsidRPr="00BD27B5" w14:paraId="24E352EC" w14:textId="77777777" w:rsidTr="53485AEE">
        <w:tc>
          <w:tcPr>
            <w:tcW w:w="1185" w:type="pct"/>
            <w:shd w:val="clear" w:color="auto" w:fill="000000" w:themeFill="text1"/>
          </w:tcPr>
          <w:p w14:paraId="1C8E8635" w14:textId="77777777" w:rsidR="00BD27B5" w:rsidRPr="00BD27B5" w:rsidRDefault="00BD27B5" w:rsidP="00BD27B5">
            <w:pPr>
              <w:rPr>
                <w:rFonts w:cs="Arial"/>
                <w:b/>
                <w:bCs/>
                <w:color w:val="FFFFFF"/>
                <w:lang w:val="en-US" w:eastAsia="en-US"/>
              </w:rPr>
            </w:pPr>
            <w:r w:rsidRPr="00BD27B5">
              <w:rPr>
                <w:rFonts w:cs="Arial"/>
                <w:b/>
                <w:bCs/>
                <w:color w:val="FFFFFF"/>
                <w:lang w:val="en-US" w:eastAsia="en-US"/>
              </w:rPr>
              <w:t>Comment 1</w:t>
            </w:r>
          </w:p>
        </w:tc>
        <w:tc>
          <w:tcPr>
            <w:tcW w:w="3815" w:type="pct"/>
            <w:gridSpan w:val="3"/>
            <w:shd w:val="clear" w:color="auto" w:fill="000000" w:themeFill="text1"/>
          </w:tcPr>
          <w:p w14:paraId="22BF6DC8" w14:textId="77777777" w:rsidR="00BD27B5" w:rsidRPr="00BD27B5" w:rsidRDefault="00BD27B5" w:rsidP="00BD27B5">
            <w:pPr>
              <w:rPr>
                <w:rFonts w:cs="Arial"/>
                <w:b/>
                <w:bCs/>
                <w:color w:val="FFFFFF"/>
                <w:lang w:val="en-US" w:eastAsia="en-US"/>
              </w:rPr>
            </w:pPr>
            <w:r w:rsidRPr="00BD27B5">
              <w:rPr>
                <w:rFonts w:eastAsia="Times New Roman" w:cs="Times New Roman"/>
                <w:b/>
                <w:szCs w:val="20"/>
                <w:lang w:eastAsia="en-US"/>
              </w:rPr>
              <w:t xml:space="preserve">Nader </w:t>
            </w:r>
            <w:proofErr w:type="spellStart"/>
            <w:r w:rsidRPr="00BD27B5">
              <w:rPr>
                <w:rFonts w:eastAsia="Times New Roman" w:cs="Times New Roman"/>
                <w:b/>
                <w:szCs w:val="20"/>
                <w:lang w:eastAsia="en-US"/>
              </w:rPr>
              <w:t>Elbadry</w:t>
            </w:r>
            <w:proofErr w:type="spellEnd"/>
          </w:p>
        </w:tc>
      </w:tr>
      <w:tr w:rsidR="00BD27B5" w:rsidRPr="00BD27B5" w14:paraId="0E7FCA94" w14:textId="77777777" w:rsidTr="53485AEE">
        <w:tc>
          <w:tcPr>
            <w:tcW w:w="1185" w:type="pct"/>
            <w:tcBorders>
              <w:top w:val="single" w:sz="8" w:space="0" w:color="000000" w:themeColor="text1"/>
              <w:left w:val="single" w:sz="8" w:space="0" w:color="000000" w:themeColor="text1"/>
              <w:bottom w:val="single" w:sz="8" w:space="0" w:color="000000" w:themeColor="text1"/>
            </w:tcBorders>
            <w:shd w:val="clear" w:color="auto" w:fill="auto"/>
          </w:tcPr>
          <w:p w14:paraId="3FF0E33A" w14:textId="77777777" w:rsidR="00BD27B5" w:rsidRPr="00BD27B5" w:rsidRDefault="00BD27B5" w:rsidP="00BD27B5">
            <w:pPr>
              <w:rPr>
                <w:rFonts w:cs="Arial"/>
                <w:b/>
                <w:bCs/>
                <w:lang w:val="en-US" w:eastAsia="en-US"/>
              </w:rPr>
            </w:pPr>
            <w:r w:rsidRPr="00BD27B5">
              <w:rPr>
                <w:rFonts w:cs="Arial"/>
                <w:b/>
                <w:bCs/>
                <w:sz w:val="20"/>
                <w:szCs w:val="22"/>
                <w:lang w:val="en-US" w:eastAsia="en-US"/>
              </w:rPr>
              <w:t>Institution</w:t>
            </w:r>
          </w:p>
        </w:tc>
        <w:tc>
          <w:tcPr>
            <w:tcW w:w="3815" w:type="pct"/>
            <w:gridSpan w:val="3"/>
            <w:tcBorders>
              <w:top w:val="single" w:sz="8" w:space="0" w:color="000000" w:themeColor="text1"/>
              <w:bottom w:val="single" w:sz="8" w:space="0" w:color="000000" w:themeColor="text1"/>
              <w:right w:val="single" w:sz="8" w:space="0" w:color="000000" w:themeColor="text1"/>
            </w:tcBorders>
            <w:shd w:val="clear" w:color="auto" w:fill="auto"/>
          </w:tcPr>
          <w:p w14:paraId="174A0A74" w14:textId="77777777" w:rsidR="00BD27B5" w:rsidRPr="00BD27B5" w:rsidRDefault="00BD27B5" w:rsidP="00BD27B5">
            <w:pPr>
              <w:rPr>
                <w:rFonts w:cs="Arial"/>
                <w:sz w:val="20"/>
                <w:szCs w:val="20"/>
                <w:lang w:val="en-US" w:eastAsia="en-US"/>
              </w:rPr>
            </w:pPr>
            <w:r w:rsidRPr="00BD27B5">
              <w:rPr>
                <w:rFonts w:eastAsia="Times New Roman" w:cs="Times New Roman"/>
                <w:sz w:val="20"/>
                <w:szCs w:val="20"/>
                <w:lang w:eastAsia="en-US"/>
              </w:rPr>
              <w:t>Central Administration of Plant Quarantine</w:t>
            </w:r>
          </w:p>
        </w:tc>
      </w:tr>
      <w:tr w:rsidR="00BD27B5" w:rsidRPr="00BD27B5" w14:paraId="67C484FC" w14:textId="77777777" w:rsidTr="53485AEE">
        <w:tc>
          <w:tcPr>
            <w:tcW w:w="1185" w:type="pct"/>
            <w:shd w:val="clear" w:color="auto" w:fill="auto"/>
          </w:tcPr>
          <w:p w14:paraId="578B395A" w14:textId="77777777" w:rsidR="00BD27B5" w:rsidRPr="00BD27B5" w:rsidRDefault="00BD27B5" w:rsidP="00BD27B5">
            <w:pPr>
              <w:rPr>
                <w:rFonts w:cs="Arial"/>
                <w:b/>
                <w:bCs/>
                <w:lang w:val="en-US" w:eastAsia="en-US"/>
              </w:rPr>
            </w:pPr>
            <w:r w:rsidRPr="00BD27B5">
              <w:rPr>
                <w:rFonts w:cs="Arial"/>
                <w:b/>
                <w:bCs/>
                <w:sz w:val="20"/>
                <w:szCs w:val="22"/>
                <w:lang w:val="en-US" w:eastAsia="en-US"/>
              </w:rPr>
              <w:t>Expertise</w:t>
            </w:r>
          </w:p>
        </w:tc>
        <w:tc>
          <w:tcPr>
            <w:tcW w:w="3815" w:type="pct"/>
            <w:gridSpan w:val="3"/>
            <w:shd w:val="clear" w:color="auto" w:fill="auto"/>
          </w:tcPr>
          <w:p w14:paraId="13240445" w14:textId="77777777" w:rsidR="00BD27B5" w:rsidRPr="00BD27B5" w:rsidRDefault="00BD27B5" w:rsidP="00BD27B5">
            <w:pPr>
              <w:spacing w:before="100" w:beforeAutospacing="1" w:after="100" w:afterAutospacing="1"/>
              <w:jc w:val="left"/>
              <w:rPr>
                <w:rFonts w:cs="Arial"/>
                <w:sz w:val="20"/>
                <w:szCs w:val="22"/>
                <w:lang w:val="en-US" w:eastAsia="en-US"/>
              </w:rPr>
            </w:pPr>
            <w:proofErr w:type="spellStart"/>
            <w:r w:rsidRPr="00BD27B5">
              <w:rPr>
                <w:rFonts w:cs="Arial"/>
                <w:sz w:val="20"/>
                <w:szCs w:val="22"/>
                <w:lang w:val="en-US" w:eastAsia="en-US"/>
              </w:rPr>
              <w:t>Phytosanitary</w:t>
            </w:r>
            <w:proofErr w:type="spellEnd"/>
            <w:r w:rsidRPr="00BD27B5">
              <w:rPr>
                <w:rFonts w:cs="Arial"/>
                <w:sz w:val="20"/>
                <w:szCs w:val="22"/>
                <w:lang w:val="en-US" w:eastAsia="en-US"/>
              </w:rPr>
              <w:t xml:space="preserve"> Specialist and SC member</w:t>
            </w:r>
          </w:p>
        </w:tc>
      </w:tr>
      <w:tr w:rsidR="00BD27B5" w:rsidRPr="00BD27B5" w14:paraId="494E1388" w14:textId="77777777" w:rsidTr="53485AEE">
        <w:tc>
          <w:tcPr>
            <w:tcW w:w="1185" w:type="pct"/>
            <w:tcBorders>
              <w:top w:val="single" w:sz="8" w:space="0" w:color="000000" w:themeColor="text1"/>
              <w:left w:val="single" w:sz="8" w:space="0" w:color="000000" w:themeColor="text1"/>
              <w:bottom w:val="single" w:sz="8" w:space="0" w:color="000000" w:themeColor="text1"/>
            </w:tcBorders>
            <w:shd w:val="clear" w:color="auto" w:fill="auto"/>
          </w:tcPr>
          <w:p w14:paraId="792EA10B" w14:textId="77777777" w:rsidR="00BD27B5" w:rsidRPr="00BD27B5" w:rsidRDefault="00BD27B5" w:rsidP="00BD27B5">
            <w:pPr>
              <w:rPr>
                <w:rFonts w:cs="Arial"/>
                <w:b/>
                <w:bCs/>
                <w:lang w:val="en-US" w:eastAsia="en-US"/>
              </w:rPr>
            </w:pPr>
            <w:r w:rsidRPr="00BD27B5">
              <w:rPr>
                <w:rFonts w:cs="Arial"/>
                <w:b/>
                <w:bCs/>
                <w:sz w:val="20"/>
                <w:szCs w:val="22"/>
                <w:lang w:val="en-US" w:eastAsia="en-US"/>
              </w:rPr>
              <w:t>Comments</w:t>
            </w:r>
          </w:p>
        </w:tc>
        <w:tc>
          <w:tcPr>
            <w:tcW w:w="3815" w:type="pct"/>
            <w:gridSpan w:val="3"/>
            <w:tcBorders>
              <w:top w:val="single" w:sz="8" w:space="0" w:color="000000" w:themeColor="text1"/>
              <w:bottom w:val="single" w:sz="8" w:space="0" w:color="000000" w:themeColor="text1"/>
              <w:right w:val="single" w:sz="8" w:space="0" w:color="000000" w:themeColor="text1"/>
            </w:tcBorders>
            <w:shd w:val="clear" w:color="auto" w:fill="auto"/>
          </w:tcPr>
          <w:p w14:paraId="0CE5199C" w14:textId="609DBB2D" w:rsidR="00BD27B5" w:rsidRPr="00BD27B5" w:rsidRDefault="00BD27B5" w:rsidP="00BD27B5">
            <w:pPr>
              <w:rPr>
                <w:rFonts w:cs="Arial"/>
                <w:sz w:val="20"/>
                <w:szCs w:val="20"/>
                <w:lang w:val="en-US" w:eastAsia="en-US"/>
              </w:rPr>
            </w:pPr>
            <w:r w:rsidRPr="53485AEE">
              <w:rPr>
                <w:rFonts w:cs="Arial"/>
                <w:sz w:val="20"/>
                <w:szCs w:val="20"/>
                <w:lang w:val="en-US" w:eastAsia="en-US"/>
              </w:rPr>
              <w:t xml:space="preserve">Comments were provided directly into the draft. </w:t>
            </w:r>
          </w:p>
          <w:p w14:paraId="3F94C4C8" w14:textId="06AE9485" w:rsidR="00BD27B5" w:rsidRPr="00BD27B5" w:rsidRDefault="00BD27B5" w:rsidP="53485AEE">
            <w:pPr>
              <w:rPr>
                <w:rFonts w:cs="Arial"/>
                <w:sz w:val="20"/>
                <w:szCs w:val="20"/>
                <w:lang w:val="en-US" w:eastAsia="en-US"/>
              </w:rPr>
            </w:pPr>
          </w:p>
        </w:tc>
      </w:tr>
      <w:tr w:rsidR="00BD27B5" w:rsidRPr="00BD27B5" w14:paraId="4652175D" w14:textId="77777777" w:rsidTr="53485AEE">
        <w:tc>
          <w:tcPr>
            <w:tcW w:w="1185" w:type="pct"/>
            <w:shd w:val="clear" w:color="auto" w:fill="auto"/>
          </w:tcPr>
          <w:p w14:paraId="5350314E" w14:textId="77777777" w:rsidR="00BD27B5" w:rsidRPr="00BD27B5" w:rsidRDefault="00BD27B5" w:rsidP="00BD27B5">
            <w:pPr>
              <w:rPr>
                <w:rFonts w:cs="Arial"/>
                <w:b/>
                <w:bCs/>
                <w:lang w:val="en-US" w:eastAsia="en-US"/>
              </w:rPr>
            </w:pPr>
            <w:r w:rsidRPr="00BD27B5">
              <w:rPr>
                <w:rFonts w:cs="Arial"/>
                <w:b/>
                <w:bCs/>
                <w:sz w:val="20"/>
                <w:szCs w:val="22"/>
                <w:lang w:val="en-US" w:eastAsia="en-US"/>
              </w:rPr>
              <w:t>Last update</w:t>
            </w:r>
          </w:p>
        </w:tc>
        <w:tc>
          <w:tcPr>
            <w:tcW w:w="3815" w:type="pct"/>
            <w:gridSpan w:val="3"/>
            <w:shd w:val="clear" w:color="auto" w:fill="auto"/>
          </w:tcPr>
          <w:p w14:paraId="46806290" w14:textId="77777777" w:rsidR="00BD27B5" w:rsidRPr="00BD27B5" w:rsidRDefault="00BD27B5" w:rsidP="00BD27B5">
            <w:pPr>
              <w:rPr>
                <w:rFonts w:cs="Arial"/>
                <w:lang w:val="en-US" w:eastAsia="en-US"/>
              </w:rPr>
            </w:pPr>
            <w:r w:rsidRPr="00BD27B5">
              <w:rPr>
                <w:rFonts w:cs="Arial"/>
                <w:sz w:val="20"/>
                <w:szCs w:val="22"/>
                <w:lang w:val="en-US" w:eastAsia="en-US"/>
              </w:rPr>
              <w:t>19 Nov 2021, 19:17</w:t>
            </w:r>
          </w:p>
        </w:tc>
      </w:tr>
      <w:tr w:rsidR="00BD27B5" w:rsidRPr="00BD27B5" w14:paraId="75CE7585" w14:textId="77777777" w:rsidTr="53485AEE">
        <w:tc>
          <w:tcPr>
            <w:tcW w:w="1185" w:type="pct"/>
            <w:shd w:val="clear" w:color="auto" w:fill="000000" w:themeFill="text1"/>
          </w:tcPr>
          <w:p w14:paraId="56571796" w14:textId="77777777" w:rsidR="00BD27B5" w:rsidRPr="00BD27B5" w:rsidRDefault="00BD27B5" w:rsidP="00BD27B5">
            <w:pPr>
              <w:rPr>
                <w:rFonts w:cs="Arial"/>
                <w:b/>
                <w:bCs/>
                <w:lang w:val="en-US" w:eastAsia="en-US"/>
              </w:rPr>
            </w:pPr>
            <w:r w:rsidRPr="00BD27B5">
              <w:rPr>
                <w:rFonts w:cs="Arial"/>
                <w:b/>
                <w:bCs/>
                <w:lang w:val="en-US" w:eastAsia="en-US"/>
              </w:rPr>
              <w:t>Comment 2</w:t>
            </w:r>
          </w:p>
        </w:tc>
        <w:tc>
          <w:tcPr>
            <w:tcW w:w="3815" w:type="pct"/>
            <w:gridSpan w:val="3"/>
            <w:shd w:val="clear" w:color="auto" w:fill="000000" w:themeFill="text1"/>
          </w:tcPr>
          <w:p w14:paraId="6630B64C" w14:textId="77777777" w:rsidR="00BD27B5" w:rsidRPr="00BD27B5" w:rsidRDefault="00BD27B5" w:rsidP="00BD27B5">
            <w:pPr>
              <w:rPr>
                <w:rFonts w:cs="Arial"/>
                <w:b/>
                <w:bCs/>
                <w:lang w:val="en-US" w:eastAsia="en-US"/>
              </w:rPr>
            </w:pPr>
            <w:r w:rsidRPr="00BD27B5">
              <w:rPr>
                <w:rFonts w:cs="Arial"/>
                <w:b/>
                <w:bCs/>
                <w:lang w:val="en-US" w:eastAsia="en-US"/>
              </w:rPr>
              <w:t>Angel Ramirez-Suarez</w:t>
            </w:r>
          </w:p>
        </w:tc>
      </w:tr>
      <w:tr w:rsidR="00BD27B5" w:rsidRPr="00BD27B5" w14:paraId="1A32A327" w14:textId="77777777" w:rsidTr="53485AEE">
        <w:tc>
          <w:tcPr>
            <w:tcW w:w="1185" w:type="pct"/>
            <w:shd w:val="clear" w:color="auto" w:fill="auto"/>
          </w:tcPr>
          <w:p w14:paraId="0C7F6F73" w14:textId="77777777" w:rsidR="00BD27B5" w:rsidRPr="00BD27B5" w:rsidRDefault="00BD27B5" w:rsidP="00BD27B5">
            <w:pPr>
              <w:rPr>
                <w:rFonts w:cs="Arial"/>
                <w:b/>
                <w:bCs/>
                <w:lang w:val="en-US" w:eastAsia="en-US"/>
              </w:rPr>
            </w:pPr>
            <w:r w:rsidRPr="00BD27B5">
              <w:rPr>
                <w:rFonts w:cs="Arial"/>
                <w:b/>
                <w:bCs/>
                <w:sz w:val="20"/>
                <w:szCs w:val="22"/>
                <w:lang w:val="en-US" w:eastAsia="en-US"/>
              </w:rPr>
              <w:t>Institution</w:t>
            </w:r>
          </w:p>
        </w:tc>
        <w:tc>
          <w:tcPr>
            <w:tcW w:w="3815" w:type="pct"/>
            <w:gridSpan w:val="3"/>
            <w:shd w:val="clear" w:color="auto" w:fill="auto"/>
          </w:tcPr>
          <w:p w14:paraId="0FE33345" w14:textId="77777777" w:rsidR="00BD27B5" w:rsidRPr="00BD27B5" w:rsidRDefault="00BD27B5" w:rsidP="00BD27B5">
            <w:pPr>
              <w:rPr>
                <w:rFonts w:cs="Arial"/>
                <w:bCs/>
                <w:sz w:val="20"/>
                <w:szCs w:val="20"/>
                <w:lang w:val="fr-FR" w:eastAsia="en-US"/>
              </w:rPr>
            </w:pPr>
            <w:r w:rsidRPr="00BD27B5">
              <w:rPr>
                <w:rFonts w:cs="Arial"/>
                <w:bCs/>
                <w:sz w:val="20"/>
                <w:szCs w:val="20"/>
                <w:lang w:val="fr-FR" w:eastAsia="en-US"/>
              </w:rPr>
              <w:t>SENASICA - Mexico</w:t>
            </w:r>
          </w:p>
        </w:tc>
      </w:tr>
      <w:tr w:rsidR="00BD27B5" w:rsidRPr="00BD27B5" w14:paraId="70B1C1E4" w14:textId="77777777" w:rsidTr="53485AEE">
        <w:tc>
          <w:tcPr>
            <w:tcW w:w="1185" w:type="pct"/>
            <w:tcBorders>
              <w:top w:val="single" w:sz="8" w:space="0" w:color="000000" w:themeColor="text1"/>
              <w:left w:val="single" w:sz="8" w:space="0" w:color="000000" w:themeColor="text1"/>
              <w:bottom w:val="single" w:sz="8" w:space="0" w:color="000000" w:themeColor="text1"/>
            </w:tcBorders>
            <w:shd w:val="clear" w:color="auto" w:fill="auto"/>
          </w:tcPr>
          <w:p w14:paraId="23A9D4C7" w14:textId="77777777" w:rsidR="00BD27B5" w:rsidRPr="00BD27B5" w:rsidRDefault="00BD27B5" w:rsidP="00BD27B5">
            <w:pPr>
              <w:rPr>
                <w:rFonts w:cs="Arial"/>
                <w:b/>
                <w:bCs/>
                <w:lang w:val="en-US" w:eastAsia="en-US"/>
              </w:rPr>
            </w:pPr>
            <w:r w:rsidRPr="00BD27B5">
              <w:rPr>
                <w:rFonts w:cs="Arial"/>
                <w:b/>
                <w:bCs/>
                <w:sz w:val="20"/>
                <w:szCs w:val="22"/>
                <w:lang w:val="en-US" w:eastAsia="en-US"/>
              </w:rPr>
              <w:t>Expertise</w:t>
            </w:r>
          </w:p>
        </w:tc>
        <w:tc>
          <w:tcPr>
            <w:tcW w:w="3815" w:type="pct"/>
            <w:gridSpan w:val="3"/>
            <w:tcBorders>
              <w:top w:val="single" w:sz="8" w:space="0" w:color="000000" w:themeColor="text1"/>
              <w:bottom w:val="single" w:sz="8" w:space="0" w:color="000000" w:themeColor="text1"/>
              <w:right w:val="single" w:sz="8" w:space="0" w:color="000000" w:themeColor="text1"/>
            </w:tcBorders>
            <w:shd w:val="clear" w:color="auto" w:fill="auto"/>
          </w:tcPr>
          <w:p w14:paraId="4554A651" w14:textId="77777777" w:rsidR="00BD27B5" w:rsidRPr="00BD27B5" w:rsidRDefault="00BD27B5" w:rsidP="00BD27B5">
            <w:pPr>
              <w:rPr>
                <w:rFonts w:cs="Arial"/>
                <w:sz w:val="20"/>
                <w:szCs w:val="22"/>
                <w:lang w:val="en-US" w:eastAsia="en-US"/>
              </w:rPr>
            </w:pPr>
            <w:r w:rsidRPr="00BD27B5">
              <w:rPr>
                <w:rFonts w:cs="Arial"/>
                <w:sz w:val="20"/>
                <w:szCs w:val="22"/>
                <w:lang w:val="en-US" w:eastAsia="en-US"/>
              </w:rPr>
              <w:t xml:space="preserve">Technical Head of </w:t>
            </w:r>
            <w:proofErr w:type="spellStart"/>
            <w:r w:rsidRPr="00BD27B5">
              <w:rPr>
                <w:rFonts w:cs="Arial"/>
                <w:sz w:val="20"/>
                <w:szCs w:val="22"/>
                <w:lang w:val="en-US" w:eastAsia="en-US"/>
              </w:rPr>
              <w:t>Phytosanitary</w:t>
            </w:r>
            <w:proofErr w:type="spellEnd"/>
            <w:r w:rsidRPr="00BD27B5">
              <w:rPr>
                <w:rFonts w:cs="Arial"/>
                <w:sz w:val="20"/>
                <w:szCs w:val="22"/>
                <w:lang w:val="en-US" w:eastAsia="en-US"/>
              </w:rPr>
              <w:t xml:space="preserve"> Diagnosis Department.</w:t>
            </w:r>
          </w:p>
          <w:p w14:paraId="5B7D4AF7" w14:textId="77777777" w:rsidR="00BD27B5" w:rsidRPr="00BD27B5" w:rsidRDefault="00BD27B5" w:rsidP="00BD27B5">
            <w:pPr>
              <w:rPr>
                <w:rFonts w:cs="Arial"/>
                <w:sz w:val="20"/>
                <w:szCs w:val="22"/>
                <w:lang w:val="en-US" w:eastAsia="en-US"/>
              </w:rPr>
            </w:pPr>
            <w:r w:rsidRPr="00BD27B5">
              <w:rPr>
                <w:rFonts w:cs="Arial"/>
                <w:sz w:val="20"/>
                <w:szCs w:val="22"/>
                <w:lang w:val="en-US" w:eastAsia="en-US"/>
              </w:rPr>
              <w:t xml:space="preserve">My expertise is focused on diagnosis of plant pests and diseases of economical and quarantine importance using classical and molecular methods (such as PCR end-point, qPCR, </w:t>
            </w:r>
            <w:proofErr w:type="spellStart"/>
            <w:r w:rsidRPr="00BD27B5">
              <w:rPr>
                <w:rFonts w:cs="Arial"/>
                <w:sz w:val="20"/>
                <w:szCs w:val="22"/>
                <w:lang w:val="en-US" w:eastAsia="en-US"/>
              </w:rPr>
              <w:t>dPCR</w:t>
            </w:r>
            <w:proofErr w:type="spellEnd"/>
            <w:r w:rsidRPr="00BD27B5">
              <w:rPr>
                <w:rFonts w:cs="Arial"/>
                <w:sz w:val="20"/>
                <w:szCs w:val="22"/>
                <w:lang w:val="en-US" w:eastAsia="en-US"/>
              </w:rPr>
              <w:t>, and Next Generation Sequencing).</w:t>
            </w:r>
          </w:p>
        </w:tc>
      </w:tr>
      <w:tr w:rsidR="00BD27B5" w:rsidRPr="00BD27B5" w14:paraId="691FC9DC" w14:textId="77777777" w:rsidTr="53485AEE">
        <w:tc>
          <w:tcPr>
            <w:tcW w:w="1185" w:type="pct"/>
            <w:shd w:val="clear" w:color="auto" w:fill="auto"/>
          </w:tcPr>
          <w:p w14:paraId="6E6831B3" w14:textId="77777777" w:rsidR="00BD27B5" w:rsidRPr="00BD27B5" w:rsidRDefault="00BD27B5" w:rsidP="00BD27B5">
            <w:pPr>
              <w:rPr>
                <w:rFonts w:cs="Arial"/>
                <w:b/>
                <w:bCs/>
                <w:sz w:val="20"/>
                <w:szCs w:val="22"/>
                <w:lang w:val="en-US" w:eastAsia="en-US"/>
              </w:rPr>
            </w:pPr>
            <w:r w:rsidRPr="00BD27B5">
              <w:rPr>
                <w:rFonts w:cs="Arial"/>
                <w:b/>
                <w:bCs/>
                <w:sz w:val="20"/>
                <w:szCs w:val="22"/>
                <w:lang w:val="en-US" w:eastAsia="en-US"/>
              </w:rPr>
              <w:t>Comments</w:t>
            </w:r>
          </w:p>
        </w:tc>
        <w:tc>
          <w:tcPr>
            <w:tcW w:w="3815" w:type="pct"/>
            <w:gridSpan w:val="3"/>
            <w:tcBorders>
              <w:right w:val="single" w:sz="4" w:space="0" w:color="auto"/>
            </w:tcBorders>
            <w:shd w:val="clear" w:color="auto" w:fill="auto"/>
          </w:tcPr>
          <w:p w14:paraId="2E479332" w14:textId="77777777" w:rsidR="00BD27B5" w:rsidRPr="00BD27B5" w:rsidRDefault="00BD27B5" w:rsidP="00BD27B5">
            <w:pPr>
              <w:rPr>
                <w:rFonts w:cs="Arial"/>
                <w:sz w:val="20"/>
                <w:szCs w:val="22"/>
                <w:lang w:eastAsia="en-US"/>
              </w:rPr>
            </w:pPr>
            <w:r w:rsidRPr="00BD27B5">
              <w:rPr>
                <w:rFonts w:cs="Arial"/>
                <w:sz w:val="20"/>
                <w:szCs w:val="22"/>
                <w:lang w:eastAsia="en-US"/>
              </w:rPr>
              <w:t>Paragraph 79. It is not mentioned the concentration or quality of the nucleic acids. It is important to include the recommended DNA concentration and the 260/280 ratio that indicates good quality. Although in Table 4 indicate that the amount (volume) must be 1ul, it is not mentioned the parameters for a good DNA to have success in the PCR amplification.</w:t>
            </w:r>
          </w:p>
          <w:p w14:paraId="0AE69FB0" w14:textId="77777777" w:rsidR="00BD27B5" w:rsidRPr="00BD27B5" w:rsidRDefault="00BD27B5" w:rsidP="00BD27B5">
            <w:pPr>
              <w:rPr>
                <w:rFonts w:cs="Arial"/>
                <w:sz w:val="20"/>
                <w:szCs w:val="22"/>
                <w:lang w:eastAsia="en-US"/>
              </w:rPr>
            </w:pPr>
          </w:p>
          <w:p w14:paraId="37CA5B5D" w14:textId="77777777" w:rsidR="00BD27B5" w:rsidRPr="00BD27B5" w:rsidRDefault="00BD27B5" w:rsidP="00BD27B5">
            <w:pPr>
              <w:rPr>
                <w:rFonts w:cs="Arial"/>
                <w:sz w:val="20"/>
                <w:szCs w:val="22"/>
                <w:lang w:eastAsia="en-US"/>
              </w:rPr>
            </w:pPr>
          </w:p>
        </w:tc>
      </w:tr>
      <w:tr w:rsidR="00BD27B5" w:rsidRPr="00BD27B5" w14:paraId="472FBEC8" w14:textId="77777777" w:rsidTr="53485AEE">
        <w:tc>
          <w:tcPr>
            <w:tcW w:w="1185" w:type="pct"/>
            <w:tcBorders>
              <w:top w:val="single" w:sz="8" w:space="0" w:color="000000" w:themeColor="text1"/>
              <w:left w:val="single" w:sz="8" w:space="0" w:color="000000" w:themeColor="text1"/>
              <w:bottom w:val="single" w:sz="8" w:space="0" w:color="000000" w:themeColor="text1"/>
            </w:tcBorders>
            <w:shd w:val="clear" w:color="auto" w:fill="auto"/>
          </w:tcPr>
          <w:p w14:paraId="038FFD47" w14:textId="77777777" w:rsidR="00BD27B5" w:rsidRPr="00BD27B5" w:rsidRDefault="00BD27B5" w:rsidP="00BD27B5">
            <w:pPr>
              <w:rPr>
                <w:rFonts w:cs="Arial"/>
                <w:b/>
                <w:bCs/>
                <w:sz w:val="20"/>
                <w:szCs w:val="22"/>
                <w:lang w:val="en-US" w:eastAsia="en-US"/>
              </w:rPr>
            </w:pPr>
            <w:r w:rsidRPr="00BD27B5">
              <w:rPr>
                <w:rFonts w:cs="Arial"/>
                <w:b/>
                <w:bCs/>
                <w:sz w:val="20"/>
                <w:szCs w:val="22"/>
                <w:lang w:val="en-US" w:eastAsia="en-US"/>
              </w:rPr>
              <w:t>Last update</w:t>
            </w:r>
          </w:p>
        </w:tc>
        <w:tc>
          <w:tcPr>
            <w:tcW w:w="3815" w:type="pct"/>
            <w:gridSpan w:val="3"/>
            <w:tcBorders>
              <w:top w:val="single" w:sz="8" w:space="0" w:color="000000" w:themeColor="text1"/>
              <w:bottom w:val="single" w:sz="8" w:space="0" w:color="000000" w:themeColor="text1"/>
              <w:right w:val="single" w:sz="8" w:space="0" w:color="000000" w:themeColor="text1"/>
            </w:tcBorders>
            <w:shd w:val="clear" w:color="auto" w:fill="auto"/>
          </w:tcPr>
          <w:p w14:paraId="45F4460A" w14:textId="77777777" w:rsidR="00BD27B5" w:rsidRPr="00BD27B5" w:rsidRDefault="00BD27B5" w:rsidP="00BD27B5">
            <w:pPr>
              <w:rPr>
                <w:rFonts w:cs="Arial"/>
                <w:b/>
                <w:bCs/>
                <w:sz w:val="20"/>
                <w:szCs w:val="22"/>
                <w:lang w:val="en-US" w:eastAsia="en-US"/>
              </w:rPr>
            </w:pPr>
            <w:r w:rsidRPr="00BD27B5">
              <w:rPr>
                <w:rFonts w:cs="Arial"/>
                <w:sz w:val="20"/>
                <w:szCs w:val="22"/>
                <w:lang w:val="en-US" w:eastAsia="en-US"/>
              </w:rPr>
              <w:t>8 Nov 2021, 06:21</w:t>
            </w:r>
          </w:p>
        </w:tc>
      </w:tr>
      <w:tr w:rsidR="00BD27B5" w:rsidRPr="00BD27B5" w14:paraId="24195172" w14:textId="77777777" w:rsidTr="53485AEE">
        <w:tc>
          <w:tcPr>
            <w:tcW w:w="1185" w:type="pct"/>
            <w:shd w:val="clear" w:color="auto" w:fill="000000" w:themeFill="text1"/>
          </w:tcPr>
          <w:p w14:paraId="0DB6CDA2" w14:textId="77777777" w:rsidR="00BD27B5" w:rsidRPr="00BD27B5" w:rsidRDefault="00BD27B5" w:rsidP="00BD27B5">
            <w:pPr>
              <w:rPr>
                <w:rFonts w:cs="Arial"/>
                <w:b/>
                <w:bCs/>
                <w:sz w:val="20"/>
                <w:szCs w:val="22"/>
                <w:lang w:val="en-US" w:eastAsia="en-US"/>
              </w:rPr>
            </w:pPr>
            <w:r w:rsidRPr="00BD27B5">
              <w:rPr>
                <w:rFonts w:cs="Arial"/>
                <w:b/>
                <w:bCs/>
                <w:lang w:val="en-US" w:eastAsia="en-US"/>
              </w:rPr>
              <w:t>Comment 3</w:t>
            </w:r>
          </w:p>
        </w:tc>
        <w:tc>
          <w:tcPr>
            <w:tcW w:w="3815" w:type="pct"/>
            <w:gridSpan w:val="3"/>
            <w:shd w:val="clear" w:color="auto" w:fill="000000" w:themeFill="text1"/>
          </w:tcPr>
          <w:p w14:paraId="38FB8490" w14:textId="77777777" w:rsidR="00BD27B5" w:rsidRPr="00BD27B5" w:rsidRDefault="00BD27B5" w:rsidP="00BD27B5">
            <w:pPr>
              <w:rPr>
                <w:rFonts w:cs="Arial"/>
                <w:b/>
                <w:bCs/>
                <w:lang w:val="en-US" w:eastAsia="en-US"/>
              </w:rPr>
            </w:pPr>
            <w:r w:rsidRPr="00BD27B5">
              <w:rPr>
                <w:rFonts w:cs="Arial"/>
                <w:b/>
                <w:bCs/>
                <w:lang w:val="en-US" w:eastAsia="en-US"/>
              </w:rPr>
              <w:t xml:space="preserve">Stephen </w:t>
            </w:r>
            <w:proofErr w:type="spellStart"/>
            <w:r w:rsidRPr="00BD27B5">
              <w:rPr>
                <w:rFonts w:cs="Arial"/>
                <w:b/>
                <w:bCs/>
                <w:lang w:val="en-US" w:eastAsia="en-US"/>
              </w:rPr>
              <w:t>Gaimari</w:t>
            </w:r>
            <w:proofErr w:type="spellEnd"/>
          </w:p>
        </w:tc>
      </w:tr>
      <w:tr w:rsidR="00BD27B5" w:rsidRPr="00BD27B5" w14:paraId="3A05C14C" w14:textId="77777777" w:rsidTr="53485AEE">
        <w:tc>
          <w:tcPr>
            <w:tcW w:w="1185" w:type="pct"/>
            <w:tcBorders>
              <w:top w:val="single" w:sz="8" w:space="0" w:color="000000" w:themeColor="text1"/>
              <w:left w:val="single" w:sz="8" w:space="0" w:color="000000" w:themeColor="text1"/>
              <w:bottom w:val="single" w:sz="8" w:space="0" w:color="000000" w:themeColor="text1"/>
            </w:tcBorders>
            <w:shd w:val="clear" w:color="auto" w:fill="auto"/>
          </w:tcPr>
          <w:p w14:paraId="7A5640AD" w14:textId="77777777" w:rsidR="00BD27B5" w:rsidRPr="00BD27B5" w:rsidRDefault="00BD27B5" w:rsidP="00BD27B5">
            <w:pPr>
              <w:rPr>
                <w:rFonts w:cs="Arial"/>
                <w:b/>
                <w:bCs/>
                <w:lang w:val="en-US" w:eastAsia="en-US"/>
              </w:rPr>
            </w:pPr>
            <w:r w:rsidRPr="00BD27B5">
              <w:rPr>
                <w:rFonts w:cs="Arial"/>
                <w:b/>
                <w:bCs/>
                <w:sz w:val="20"/>
                <w:szCs w:val="22"/>
                <w:lang w:val="en-US" w:eastAsia="en-US"/>
              </w:rPr>
              <w:t>Institution</w:t>
            </w:r>
          </w:p>
        </w:tc>
        <w:tc>
          <w:tcPr>
            <w:tcW w:w="3815" w:type="pct"/>
            <w:gridSpan w:val="3"/>
            <w:tcBorders>
              <w:top w:val="single" w:sz="8" w:space="0" w:color="000000" w:themeColor="text1"/>
              <w:bottom w:val="single" w:sz="8" w:space="0" w:color="000000" w:themeColor="text1"/>
              <w:right w:val="single" w:sz="8" w:space="0" w:color="000000" w:themeColor="text1"/>
            </w:tcBorders>
            <w:shd w:val="clear" w:color="auto" w:fill="auto"/>
          </w:tcPr>
          <w:p w14:paraId="59FC2AE0" w14:textId="77777777" w:rsidR="00BD27B5" w:rsidRPr="00BD27B5" w:rsidRDefault="00BD27B5" w:rsidP="00BD27B5">
            <w:pPr>
              <w:rPr>
                <w:rFonts w:cs="Arial"/>
                <w:bCs/>
                <w:sz w:val="20"/>
                <w:szCs w:val="20"/>
                <w:lang w:val="en-US" w:eastAsia="en-US"/>
              </w:rPr>
            </w:pPr>
            <w:r w:rsidRPr="00BD27B5">
              <w:rPr>
                <w:rFonts w:cs="Arial"/>
                <w:bCs/>
                <w:sz w:val="20"/>
                <w:szCs w:val="20"/>
                <w:lang w:val="en-US" w:eastAsia="en-US"/>
              </w:rPr>
              <w:t>Plant Pest Diagnostics Center, California Department of Food &amp; Agriculture (CDFA)</w:t>
            </w:r>
          </w:p>
        </w:tc>
      </w:tr>
      <w:tr w:rsidR="00BD27B5" w:rsidRPr="00BD27B5" w14:paraId="33D58C04" w14:textId="77777777" w:rsidTr="53485AEE">
        <w:tc>
          <w:tcPr>
            <w:tcW w:w="1185" w:type="pct"/>
            <w:shd w:val="clear" w:color="auto" w:fill="auto"/>
          </w:tcPr>
          <w:p w14:paraId="09D545FF" w14:textId="77777777" w:rsidR="00BD27B5" w:rsidRPr="00BD27B5" w:rsidRDefault="00BD27B5" w:rsidP="00BD27B5">
            <w:pPr>
              <w:rPr>
                <w:rFonts w:cs="Arial"/>
                <w:b/>
                <w:bCs/>
                <w:sz w:val="20"/>
                <w:szCs w:val="22"/>
                <w:lang w:val="en-US" w:eastAsia="en-US"/>
              </w:rPr>
            </w:pPr>
            <w:r w:rsidRPr="00BD27B5">
              <w:rPr>
                <w:rFonts w:cs="Arial"/>
                <w:b/>
                <w:bCs/>
                <w:sz w:val="20"/>
                <w:szCs w:val="22"/>
                <w:lang w:val="en-US" w:eastAsia="en-US"/>
              </w:rPr>
              <w:t>Expertise</w:t>
            </w:r>
          </w:p>
        </w:tc>
        <w:tc>
          <w:tcPr>
            <w:tcW w:w="3815" w:type="pct"/>
            <w:gridSpan w:val="3"/>
            <w:shd w:val="clear" w:color="auto" w:fill="auto"/>
          </w:tcPr>
          <w:p w14:paraId="55EB02C1" w14:textId="77777777" w:rsidR="00BD27B5" w:rsidRPr="00BD27B5" w:rsidRDefault="00BD27B5" w:rsidP="00BD27B5">
            <w:pPr>
              <w:rPr>
                <w:rFonts w:cs="Arial"/>
                <w:bCs/>
                <w:sz w:val="20"/>
                <w:szCs w:val="20"/>
                <w:highlight w:val="yellow"/>
                <w:lang w:val="en-US" w:eastAsia="en-US"/>
              </w:rPr>
            </w:pPr>
            <w:r w:rsidRPr="00BD27B5">
              <w:rPr>
                <w:rFonts w:cs="Arial"/>
                <w:bCs/>
                <w:sz w:val="20"/>
                <w:szCs w:val="20"/>
                <w:lang w:val="en-US" w:eastAsia="en-US"/>
              </w:rPr>
              <w:t xml:space="preserve">Supervisor of the Entomology Lab of the CDFA Plant Pest Diagnostics Branch; a fly-specialist responsible for identification of fruit flies and other </w:t>
            </w:r>
            <w:proofErr w:type="spellStart"/>
            <w:r w:rsidRPr="00BD27B5">
              <w:rPr>
                <w:rFonts w:cs="Arial"/>
                <w:bCs/>
                <w:sz w:val="20"/>
                <w:szCs w:val="20"/>
                <w:lang w:val="en-US" w:eastAsia="en-US"/>
              </w:rPr>
              <w:t>Diptera</w:t>
            </w:r>
            <w:proofErr w:type="spellEnd"/>
            <w:r w:rsidRPr="00BD27B5">
              <w:rPr>
                <w:rFonts w:cs="Arial"/>
                <w:bCs/>
                <w:sz w:val="20"/>
                <w:szCs w:val="20"/>
                <w:lang w:val="en-US" w:eastAsia="en-US"/>
              </w:rPr>
              <w:t xml:space="preserve"> for the State of California; a fruit fly worker</w:t>
            </w:r>
          </w:p>
        </w:tc>
      </w:tr>
      <w:tr w:rsidR="00BD27B5" w:rsidRPr="00BD27B5" w14:paraId="5BC4634F" w14:textId="77777777" w:rsidTr="53485AEE">
        <w:tc>
          <w:tcPr>
            <w:tcW w:w="1185" w:type="pct"/>
            <w:tcBorders>
              <w:top w:val="single" w:sz="8" w:space="0" w:color="000000" w:themeColor="text1"/>
              <w:left w:val="single" w:sz="8" w:space="0" w:color="000000" w:themeColor="text1"/>
              <w:bottom w:val="single" w:sz="8" w:space="0" w:color="000000" w:themeColor="text1"/>
            </w:tcBorders>
            <w:shd w:val="clear" w:color="auto" w:fill="auto"/>
          </w:tcPr>
          <w:p w14:paraId="2269507E" w14:textId="77777777" w:rsidR="00BD27B5" w:rsidRPr="00BD27B5" w:rsidRDefault="00BD27B5" w:rsidP="00BD27B5">
            <w:pPr>
              <w:rPr>
                <w:rFonts w:cs="Arial"/>
                <w:b/>
                <w:bCs/>
                <w:sz w:val="20"/>
                <w:szCs w:val="22"/>
                <w:lang w:val="en-US" w:eastAsia="en-US"/>
              </w:rPr>
            </w:pPr>
            <w:r w:rsidRPr="00BD27B5">
              <w:rPr>
                <w:rFonts w:cs="Arial"/>
                <w:b/>
                <w:bCs/>
                <w:sz w:val="20"/>
                <w:szCs w:val="22"/>
                <w:lang w:val="en-US" w:eastAsia="en-US"/>
              </w:rPr>
              <w:t>Comments</w:t>
            </w:r>
          </w:p>
        </w:tc>
        <w:tc>
          <w:tcPr>
            <w:tcW w:w="3815" w:type="pct"/>
            <w:gridSpan w:val="3"/>
            <w:tcBorders>
              <w:top w:val="single" w:sz="8" w:space="0" w:color="000000" w:themeColor="text1"/>
              <w:bottom w:val="single" w:sz="8" w:space="0" w:color="000000" w:themeColor="text1"/>
              <w:right w:val="single" w:sz="8" w:space="0" w:color="000000" w:themeColor="text1"/>
            </w:tcBorders>
            <w:shd w:val="clear" w:color="auto" w:fill="auto"/>
          </w:tcPr>
          <w:p w14:paraId="3D41BFD9" w14:textId="77777777" w:rsidR="00BD27B5" w:rsidRPr="00BD27B5" w:rsidRDefault="00BD27B5" w:rsidP="00BD27B5">
            <w:pPr>
              <w:spacing w:after="180"/>
              <w:rPr>
                <w:rFonts w:eastAsia="Times New Roman" w:cs="Times New Roman"/>
                <w:sz w:val="20"/>
                <w:szCs w:val="20"/>
                <w:lang w:eastAsia="en-US"/>
              </w:rPr>
            </w:pPr>
            <w:r w:rsidRPr="00BD27B5">
              <w:rPr>
                <w:rFonts w:eastAsia="Times New Roman" w:cs="Times New Roman"/>
                <w:sz w:val="20"/>
                <w:szCs w:val="20"/>
                <w:lang w:eastAsia="en-US"/>
              </w:rPr>
              <w:t xml:space="preserve">There are some words that use both the British spelling and American, e.g., colour (many instances) vs </w:t>
            </w:r>
            <w:proofErr w:type="spellStart"/>
            <w:r w:rsidRPr="00BD27B5">
              <w:rPr>
                <w:rFonts w:eastAsia="Times New Roman" w:cs="Times New Roman"/>
                <w:sz w:val="20"/>
                <w:szCs w:val="20"/>
                <w:lang w:eastAsia="en-US"/>
              </w:rPr>
              <w:t>color</w:t>
            </w:r>
            <w:proofErr w:type="spellEnd"/>
            <w:r w:rsidRPr="00BD27B5">
              <w:rPr>
                <w:rFonts w:eastAsia="Times New Roman" w:cs="Times New Roman"/>
                <w:sz w:val="20"/>
                <w:szCs w:val="20"/>
                <w:lang w:eastAsia="en-US"/>
              </w:rPr>
              <w:t xml:space="preserve"> (paragraph 19, Table 2, Figure 14 and 15 legends), so one way or another should be consistent: Several instances of spelling Marc De Meyer’s name as “</w:t>
            </w:r>
            <w:proofErr w:type="spellStart"/>
            <w:r w:rsidRPr="00BD27B5">
              <w:rPr>
                <w:rFonts w:eastAsia="Times New Roman" w:cs="Times New Roman"/>
                <w:sz w:val="20"/>
                <w:szCs w:val="20"/>
                <w:lang w:eastAsia="en-US"/>
              </w:rPr>
              <w:t>DeMeyer</w:t>
            </w:r>
            <w:proofErr w:type="spellEnd"/>
            <w:r w:rsidRPr="00BD27B5">
              <w:rPr>
                <w:rFonts w:eastAsia="Times New Roman" w:cs="Times New Roman"/>
                <w:sz w:val="20"/>
                <w:szCs w:val="20"/>
                <w:lang w:eastAsia="en-US"/>
              </w:rPr>
              <w:t xml:space="preserve">” without a space (heading status box, paragraph 8, paragraph 135) Paragraph 39: no authors on C. </w:t>
            </w:r>
            <w:proofErr w:type="spellStart"/>
            <w:r w:rsidRPr="00BD27B5">
              <w:rPr>
                <w:rFonts w:eastAsia="Times New Roman" w:cs="Times New Roman"/>
                <w:sz w:val="20"/>
                <w:szCs w:val="20"/>
                <w:lang w:eastAsia="en-US"/>
              </w:rPr>
              <w:t>divaricata</w:t>
            </w:r>
            <w:proofErr w:type="spellEnd"/>
            <w:r w:rsidRPr="00BD27B5">
              <w:rPr>
                <w:rFonts w:eastAsia="Times New Roman" w:cs="Times New Roman"/>
                <w:sz w:val="20"/>
                <w:szCs w:val="20"/>
                <w:lang w:eastAsia="en-US"/>
              </w:rPr>
              <w:t xml:space="preserve">, C. </w:t>
            </w:r>
            <w:proofErr w:type="spellStart"/>
            <w:r w:rsidRPr="00BD27B5">
              <w:rPr>
                <w:rFonts w:eastAsia="Times New Roman" w:cs="Times New Roman"/>
                <w:sz w:val="20"/>
                <w:szCs w:val="20"/>
                <w:lang w:eastAsia="en-US"/>
              </w:rPr>
              <w:t>flexuosa</w:t>
            </w:r>
            <w:proofErr w:type="spellEnd"/>
            <w:r w:rsidRPr="00BD27B5">
              <w:rPr>
                <w:rFonts w:eastAsia="Times New Roman" w:cs="Times New Roman"/>
                <w:sz w:val="20"/>
                <w:szCs w:val="20"/>
                <w:lang w:eastAsia="en-US"/>
              </w:rPr>
              <w:t xml:space="preserve">, C. </w:t>
            </w:r>
            <w:proofErr w:type="spellStart"/>
            <w:r w:rsidRPr="00BD27B5">
              <w:rPr>
                <w:rFonts w:eastAsia="Times New Roman" w:cs="Times New Roman"/>
                <w:sz w:val="20"/>
                <w:szCs w:val="20"/>
                <w:lang w:eastAsia="en-US"/>
              </w:rPr>
              <w:t>munroanum</w:t>
            </w:r>
            <w:proofErr w:type="spellEnd"/>
            <w:r w:rsidRPr="00BD27B5">
              <w:rPr>
                <w:rFonts w:eastAsia="Times New Roman" w:cs="Times New Roman"/>
                <w:sz w:val="20"/>
                <w:szCs w:val="20"/>
                <w:lang w:eastAsia="en-US"/>
              </w:rPr>
              <w:t xml:space="preserve">, C. </w:t>
            </w:r>
            <w:proofErr w:type="spellStart"/>
            <w:r w:rsidRPr="00BD27B5">
              <w:rPr>
                <w:rFonts w:eastAsia="Times New Roman" w:cs="Times New Roman"/>
                <w:sz w:val="20"/>
                <w:szCs w:val="20"/>
                <w:lang w:eastAsia="en-US"/>
              </w:rPr>
              <w:t>taitaensis</w:t>
            </w:r>
            <w:proofErr w:type="spellEnd"/>
            <w:r w:rsidRPr="00BD27B5">
              <w:rPr>
                <w:rFonts w:eastAsia="Times New Roman" w:cs="Times New Roman"/>
                <w:sz w:val="20"/>
                <w:szCs w:val="20"/>
                <w:lang w:eastAsia="en-US"/>
              </w:rPr>
              <w:t xml:space="preserve">, C. </w:t>
            </w:r>
            <w:proofErr w:type="spellStart"/>
            <w:r w:rsidRPr="00BD27B5">
              <w:rPr>
                <w:rFonts w:eastAsia="Times New Roman" w:cs="Times New Roman"/>
                <w:sz w:val="20"/>
                <w:szCs w:val="20"/>
                <w:lang w:eastAsia="en-US"/>
              </w:rPr>
              <w:t>whartoni</w:t>
            </w:r>
            <w:proofErr w:type="spellEnd"/>
            <w:r w:rsidRPr="00BD27B5">
              <w:rPr>
                <w:rFonts w:eastAsia="Times New Roman" w:cs="Times New Roman"/>
                <w:sz w:val="20"/>
                <w:szCs w:val="20"/>
                <w:lang w:eastAsia="en-US"/>
              </w:rPr>
              <w:t>. Should check to be sure all other taxa have author at first occurrence. Section 4.2.1: I would question whether killing in boiling water is really necessary for molecular analysis. Collecting directly into 95% ethanol should be sufficient, and would make it more likely that users will properly preserve larval samples (e.g., knowing to boil this sample but not that one will be confusing). Section 4.2.1.2, paragraph 50: aren’t there non-destructive DNA digests that would leave a larva suitable for mounting after DNA extraction, but without using hydroxide solutions? These instructions do not indicate slide-mounting after DNA extraction. Section 4.2.1.3, paragraph 52: should give times for the ethanol step series (70%, 80%, 95%) – these are typically in hours, not the 15 minutes you have indicated for the absolute ethanol washes Paragraph 58: 1) “</w:t>
            </w:r>
            <w:proofErr w:type="spellStart"/>
            <w:r w:rsidRPr="00BD27B5">
              <w:rPr>
                <w:rFonts w:eastAsia="Times New Roman" w:cs="Times New Roman"/>
                <w:sz w:val="20"/>
                <w:szCs w:val="20"/>
                <w:lang w:eastAsia="en-US"/>
              </w:rPr>
              <w:t>Dacines</w:t>
            </w:r>
            <w:proofErr w:type="spellEnd"/>
            <w:r w:rsidRPr="00BD27B5">
              <w:rPr>
                <w:rFonts w:eastAsia="Times New Roman" w:cs="Times New Roman"/>
                <w:sz w:val="20"/>
                <w:szCs w:val="20"/>
                <w:lang w:eastAsia="en-US"/>
              </w:rPr>
              <w:t>” should either be “</w:t>
            </w:r>
            <w:proofErr w:type="spellStart"/>
            <w:r w:rsidRPr="00BD27B5">
              <w:rPr>
                <w:rFonts w:eastAsia="Times New Roman" w:cs="Times New Roman"/>
                <w:sz w:val="20"/>
                <w:szCs w:val="20"/>
                <w:lang w:eastAsia="en-US"/>
              </w:rPr>
              <w:t>dacines</w:t>
            </w:r>
            <w:proofErr w:type="spellEnd"/>
            <w:r w:rsidRPr="00BD27B5">
              <w:rPr>
                <w:rFonts w:eastAsia="Times New Roman" w:cs="Times New Roman"/>
                <w:sz w:val="20"/>
                <w:szCs w:val="20"/>
                <w:lang w:eastAsia="en-US"/>
              </w:rPr>
              <w:t>” or “</w:t>
            </w:r>
            <w:proofErr w:type="spellStart"/>
            <w:r w:rsidRPr="00BD27B5">
              <w:rPr>
                <w:rFonts w:eastAsia="Times New Roman" w:cs="Times New Roman"/>
                <w:sz w:val="20"/>
                <w:szCs w:val="20"/>
                <w:lang w:eastAsia="en-US"/>
              </w:rPr>
              <w:t>Dacinae</w:t>
            </w:r>
            <w:proofErr w:type="spellEnd"/>
            <w:r w:rsidRPr="00BD27B5">
              <w:rPr>
                <w:rFonts w:eastAsia="Times New Roman" w:cs="Times New Roman"/>
                <w:sz w:val="20"/>
                <w:szCs w:val="20"/>
                <w:lang w:eastAsia="en-US"/>
              </w:rPr>
              <w:t xml:space="preserve">” – I would suggest the latter. 2) Spelling </w:t>
            </w:r>
            <w:proofErr w:type="spellStart"/>
            <w:r w:rsidRPr="00BD27B5">
              <w:rPr>
                <w:rFonts w:eastAsia="Times New Roman" w:cs="Times New Roman"/>
                <w:sz w:val="20"/>
                <w:szCs w:val="20"/>
                <w:lang w:eastAsia="en-US"/>
              </w:rPr>
              <w:t>Carpomyini</w:t>
            </w:r>
            <w:proofErr w:type="spellEnd"/>
            <w:r w:rsidRPr="00BD27B5">
              <w:rPr>
                <w:rFonts w:eastAsia="Times New Roman" w:cs="Times New Roman"/>
                <w:sz w:val="20"/>
                <w:szCs w:val="20"/>
                <w:lang w:eastAsia="en-US"/>
              </w:rPr>
              <w:t xml:space="preserve">. 3) As counter to </w:t>
            </w:r>
            <w:proofErr w:type="spellStart"/>
            <w:r w:rsidRPr="00BD27B5">
              <w:rPr>
                <w:rFonts w:eastAsia="Times New Roman" w:cs="Times New Roman"/>
                <w:sz w:val="20"/>
                <w:szCs w:val="20"/>
                <w:lang w:eastAsia="en-US"/>
              </w:rPr>
              <w:t>Dacinae</w:t>
            </w:r>
            <w:proofErr w:type="spellEnd"/>
            <w:r w:rsidRPr="00BD27B5">
              <w:rPr>
                <w:rFonts w:eastAsia="Times New Roman" w:cs="Times New Roman"/>
                <w:sz w:val="20"/>
                <w:szCs w:val="20"/>
                <w:lang w:eastAsia="en-US"/>
              </w:rPr>
              <w:t>, the “</w:t>
            </w:r>
            <w:proofErr w:type="spellStart"/>
            <w:r w:rsidRPr="00BD27B5">
              <w:rPr>
                <w:rFonts w:eastAsia="Times New Roman" w:cs="Times New Roman"/>
                <w:sz w:val="20"/>
                <w:szCs w:val="20"/>
                <w:lang w:eastAsia="en-US"/>
              </w:rPr>
              <w:t>Carpomyini</w:t>
            </w:r>
            <w:proofErr w:type="spellEnd"/>
            <w:r w:rsidRPr="00BD27B5">
              <w:rPr>
                <w:rFonts w:eastAsia="Times New Roman" w:cs="Times New Roman"/>
                <w:sz w:val="20"/>
                <w:szCs w:val="20"/>
                <w:lang w:eastAsia="en-US"/>
              </w:rPr>
              <w:t xml:space="preserve"> (</w:t>
            </w:r>
            <w:proofErr w:type="spellStart"/>
            <w:r w:rsidRPr="00BD27B5">
              <w:rPr>
                <w:rFonts w:eastAsia="Times New Roman" w:cs="Times New Roman"/>
                <w:sz w:val="20"/>
                <w:szCs w:val="20"/>
                <w:lang w:eastAsia="en-US"/>
              </w:rPr>
              <w:t>Rhagoletis</w:t>
            </w:r>
            <w:proofErr w:type="spellEnd"/>
            <w:r w:rsidRPr="00BD27B5">
              <w:rPr>
                <w:rFonts w:eastAsia="Times New Roman" w:cs="Times New Roman"/>
                <w:sz w:val="20"/>
                <w:szCs w:val="20"/>
                <w:lang w:eastAsia="en-US"/>
              </w:rPr>
              <w:t xml:space="preserve">, </w:t>
            </w:r>
            <w:proofErr w:type="spellStart"/>
            <w:r w:rsidRPr="00BD27B5">
              <w:rPr>
                <w:rFonts w:eastAsia="Times New Roman" w:cs="Times New Roman"/>
                <w:sz w:val="20"/>
                <w:szCs w:val="20"/>
                <w:lang w:eastAsia="en-US"/>
              </w:rPr>
              <w:t>Carpomya</w:t>
            </w:r>
            <w:proofErr w:type="spellEnd"/>
            <w:r w:rsidRPr="00BD27B5">
              <w:rPr>
                <w:rFonts w:eastAsia="Times New Roman" w:cs="Times New Roman"/>
                <w:sz w:val="20"/>
                <w:szCs w:val="20"/>
                <w:lang w:eastAsia="en-US"/>
              </w:rPr>
              <w:t>)” should be “</w:t>
            </w:r>
            <w:proofErr w:type="spellStart"/>
            <w:r w:rsidRPr="00BD27B5">
              <w:rPr>
                <w:rFonts w:eastAsia="Times New Roman" w:cs="Times New Roman"/>
                <w:sz w:val="20"/>
                <w:szCs w:val="20"/>
                <w:lang w:eastAsia="en-US"/>
              </w:rPr>
              <w:t>Trypetinae</w:t>
            </w:r>
            <w:proofErr w:type="spellEnd"/>
            <w:r w:rsidRPr="00BD27B5">
              <w:rPr>
                <w:rFonts w:eastAsia="Times New Roman" w:cs="Times New Roman"/>
                <w:sz w:val="20"/>
                <w:szCs w:val="20"/>
                <w:lang w:eastAsia="en-US"/>
              </w:rPr>
              <w:t xml:space="preserve">, </w:t>
            </w:r>
            <w:proofErr w:type="spellStart"/>
            <w:r w:rsidRPr="00BD27B5">
              <w:rPr>
                <w:rFonts w:eastAsia="Times New Roman" w:cs="Times New Roman"/>
                <w:sz w:val="20"/>
                <w:szCs w:val="20"/>
                <w:lang w:eastAsia="en-US"/>
              </w:rPr>
              <w:t>Carpomyini</w:t>
            </w:r>
            <w:proofErr w:type="spellEnd"/>
            <w:r w:rsidRPr="00BD27B5">
              <w:rPr>
                <w:rFonts w:eastAsia="Times New Roman" w:cs="Times New Roman"/>
                <w:sz w:val="20"/>
                <w:szCs w:val="20"/>
                <w:lang w:eastAsia="en-US"/>
              </w:rPr>
              <w:t xml:space="preserve"> (</w:t>
            </w:r>
            <w:proofErr w:type="spellStart"/>
            <w:r w:rsidRPr="00BD27B5">
              <w:rPr>
                <w:rFonts w:eastAsia="Times New Roman" w:cs="Times New Roman"/>
                <w:sz w:val="20"/>
                <w:szCs w:val="20"/>
                <w:lang w:eastAsia="en-US"/>
              </w:rPr>
              <w:t>Rhagoletis</w:t>
            </w:r>
            <w:proofErr w:type="spellEnd"/>
            <w:r w:rsidRPr="00BD27B5">
              <w:rPr>
                <w:rFonts w:eastAsia="Times New Roman" w:cs="Times New Roman"/>
                <w:sz w:val="20"/>
                <w:szCs w:val="20"/>
                <w:lang w:eastAsia="en-US"/>
              </w:rPr>
              <w:t xml:space="preserve">, </w:t>
            </w:r>
            <w:proofErr w:type="spellStart"/>
            <w:r w:rsidRPr="00BD27B5">
              <w:rPr>
                <w:rFonts w:eastAsia="Times New Roman" w:cs="Times New Roman"/>
                <w:sz w:val="20"/>
                <w:szCs w:val="20"/>
                <w:lang w:eastAsia="en-US"/>
              </w:rPr>
              <w:t>Carpomya</w:t>
            </w:r>
            <w:proofErr w:type="spellEnd"/>
            <w:r w:rsidRPr="00BD27B5">
              <w:rPr>
                <w:rFonts w:eastAsia="Times New Roman" w:cs="Times New Roman"/>
                <w:sz w:val="20"/>
                <w:szCs w:val="20"/>
                <w:lang w:eastAsia="en-US"/>
              </w:rPr>
              <w:t xml:space="preserve">)” Paragraph 69: spelling </w:t>
            </w:r>
            <w:proofErr w:type="spellStart"/>
            <w:r w:rsidRPr="00BD27B5">
              <w:rPr>
                <w:rFonts w:eastAsia="Times New Roman" w:cs="Times New Roman"/>
                <w:sz w:val="20"/>
                <w:szCs w:val="20"/>
                <w:lang w:eastAsia="en-US"/>
              </w:rPr>
              <w:t>Wiegmann</w:t>
            </w:r>
            <w:proofErr w:type="spellEnd"/>
            <w:r w:rsidRPr="00BD27B5">
              <w:rPr>
                <w:rFonts w:eastAsia="Times New Roman" w:cs="Times New Roman"/>
                <w:sz w:val="20"/>
                <w:szCs w:val="20"/>
                <w:lang w:eastAsia="en-US"/>
              </w:rPr>
              <w:t xml:space="preserve"> 4.3.5 heading: spelling </w:t>
            </w:r>
            <w:proofErr w:type="spellStart"/>
            <w:r w:rsidRPr="00BD27B5">
              <w:rPr>
                <w:rFonts w:eastAsia="Times New Roman" w:cs="Times New Roman"/>
                <w:sz w:val="20"/>
                <w:szCs w:val="20"/>
                <w:lang w:eastAsia="en-US"/>
              </w:rPr>
              <w:t>capitata</w:t>
            </w:r>
            <w:proofErr w:type="spellEnd"/>
            <w:r w:rsidRPr="00BD27B5">
              <w:rPr>
                <w:rFonts w:eastAsia="Times New Roman" w:cs="Times New Roman"/>
                <w:sz w:val="20"/>
                <w:szCs w:val="20"/>
                <w:lang w:eastAsia="en-US"/>
              </w:rPr>
              <w:t xml:space="preserve"> Paragraph 117, line 4: spelling </w:t>
            </w:r>
            <w:proofErr w:type="spellStart"/>
            <w:r w:rsidRPr="00BD27B5">
              <w:rPr>
                <w:rFonts w:eastAsia="Times New Roman" w:cs="Times New Roman"/>
                <w:sz w:val="20"/>
                <w:szCs w:val="20"/>
                <w:lang w:eastAsia="en-US"/>
              </w:rPr>
              <w:t>cosyra</w:t>
            </w:r>
            <w:proofErr w:type="spellEnd"/>
            <w:r w:rsidRPr="00BD27B5">
              <w:rPr>
                <w:rFonts w:eastAsia="Times New Roman" w:cs="Times New Roman"/>
                <w:sz w:val="20"/>
                <w:szCs w:val="20"/>
                <w:lang w:eastAsia="en-US"/>
              </w:rPr>
              <w:t xml:space="preserve"> Paragraph 122, line 4: spelling </w:t>
            </w:r>
            <w:proofErr w:type="spellStart"/>
            <w:r w:rsidRPr="00BD27B5">
              <w:rPr>
                <w:rFonts w:eastAsia="Times New Roman" w:cs="Times New Roman"/>
                <w:sz w:val="20"/>
                <w:szCs w:val="20"/>
                <w:lang w:eastAsia="en-US"/>
              </w:rPr>
              <w:t>capitata</w:t>
            </w:r>
            <w:proofErr w:type="spellEnd"/>
            <w:r w:rsidRPr="00BD27B5">
              <w:rPr>
                <w:rFonts w:eastAsia="Times New Roman" w:cs="Times New Roman"/>
                <w:sz w:val="20"/>
                <w:szCs w:val="20"/>
                <w:lang w:eastAsia="en-US"/>
              </w:rPr>
              <w:t xml:space="preserve"> Section 9 (Figures) – 1) many taxonomic names are not italicized, 2) several figures do not specify the taxon, but instead only state the character (e.g., Figs. 1-2, 4-7, 18-24, 27-34, 37-44, 48-49), 3) on the figures themselves, many of the characters specified as important in the text do not have </w:t>
            </w:r>
            <w:proofErr w:type="spellStart"/>
            <w:r w:rsidRPr="00BD27B5">
              <w:rPr>
                <w:rFonts w:eastAsia="Times New Roman" w:cs="Times New Roman"/>
                <w:sz w:val="20"/>
                <w:szCs w:val="20"/>
                <w:lang w:eastAsia="en-US"/>
              </w:rPr>
              <w:t>labeled</w:t>
            </w:r>
            <w:proofErr w:type="spellEnd"/>
            <w:r w:rsidRPr="00BD27B5">
              <w:rPr>
                <w:rFonts w:eastAsia="Times New Roman" w:cs="Times New Roman"/>
                <w:sz w:val="20"/>
                <w:szCs w:val="20"/>
                <w:lang w:eastAsia="en-US"/>
              </w:rPr>
              <w:t xml:space="preserve"> arrows.</w:t>
            </w:r>
          </w:p>
          <w:p w14:paraId="1E69CC03" w14:textId="32F6E2F3" w:rsidR="00BD27B5" w:rsidRPr="00BD27B5" w:rsidRDefault="00BD27B5" w:rsidP="53485AEE">
            <w:pPr>
              <w:spacing w:after="180"/>
              <w:rPr>
                <w:rFonts w:eastAsia="Times New Roman" w:cs="Times New Roman"/>
                <w:color w:val="0070C0"/>
                <w:sz w:val="20"/>
                <w:szCs w:val="20"/>
                <w:u w:val="single"/>
                <w:lang w:eastAsia="en-US"/>
              </w:rPr>
            </w:pPr>
          </w:p>
        </w:tc>
      </w:tr>
      <w:tr w:rsidR="00BD27B5" w:rsidRPr="00BD27B5" w14:paraId="0586A255" w14:textId="77777777" w:rsidTr="53485AEE">
        <w:trPr>
          <w:trHeight w:val="295"/>
        </w:trPr>
        <w:tc>
          <w:tcPr>
            <w:tcW w:w="1287" w:type="pct"/>
            <w:gridSpan w:val="2"/>
            <w:shd w:val="clear" w:color="auto" w:fill="auto"/>
          </w:tcPr>
          <w:p w14:paraId="1822ADD6" w14:textId="77777777" w:rsidR="00BD27B5" w:rsidRPr="00BD27B5" w:rsidRDefault="00BD27B5" w:rsidP="00BD27B5">
            <w:pPr>
              <w:tabs>
                <w:tab w:val="left" w:pos="3119"/>
              </w:tabs>
              <w:rPr>
                <w:rFonts w:cs="Arial"/>
                <w:b/>
                <w:bCs/>
                <w:sz w:val="20"/>
                <w:szCs w:val="22"/>
                <w:lang w:val="en-US" w:eastAsia="en-US"/>
              </w:rPr>
            </w:pPr>
            <w:r w:rsidRPr="00BD27B5">
              <w:rPr>
                <w:rFonts w:cs="Arial"/>
                <w:b/>
                <w:bCs/>
                <w:sz w:val="20"/>
                <w:szCs w:val="22"/>
                <w:lang w:val="en-US" w:eastAsia="en-US"/>
              </w:rPr>
              <w:t xml:space="preserve">Last update </w:t>
            </w:r>
          </w:p>
        </w:tc>
        <w:tc>
          <w:tcPr>
            <w:tcW w:w="1288" w:type="pct"/>
            <w:shd w:val="clear" w:color="auto" w:fill="auto"/>
          </w:tcPr>
          <w:p w14:paraId="05739FF2" w14:textId="77777777" w:rsidR="00BD27B5" w:rsidRPr="00BD27B5" w:rsidRDefault="00BD27B5" w:rsidP="00BD27B5">
            <w:pPr>
              <w:rPr>
                <w:rFonts w:cs="Arial"/>
                <w:bCs/>
                <w:sz w:val="20"/>
                <w:szCs w:val="20"/>
                <w:lang w:val="en-US" w:eastAsia="en-US"/>
              </w:rPr>
            </w:pPr>
            <w:r w:rsidRPr="00BD27B5">
              <w:rPr>
                <w:rFonts w:cs="Arial"/>
                <w:bCs/>
                <w:sz w:val="20"/>
                <w:szCs w:val="20"/>
                <w:lang w:val="en-US" w:eastAsia="en-US"/>
              </w:rPr>
              <w:t>12 Nov 2021, 23:18</w:t>
            </w:r>
          </w:p>
        </w:tc>
        <w:tc>
          <w:tcPr>
            <w:tcW w:w="2425" w:type="pct"/>
            <w:shd w:val="clear" w:color="auto" w:fill="auto"/>
          </w:tcPr>
          <w:p w14:paraId="3FCBB90B" w14:textId="77777777" w:rsidR="00BD27B5" w:rsidRPr="00BD27B5" w:rsidRDefault="00BD27B5" w:rsidP="00BD27B5">
            <w:pPr>
              <w:rPr>
                <w:rFonts w:cs="Arial"/>
                <w:b/>
                <w:bCs/>
                <w:lang w:val="en-US" w:eastAsia="en-US"/>
              </w:rPr>
            </w:pPr>
          </w:p>
        </w:tc>
      </w:tr>
    </w:tbl>
    <w:p w14:paraId="77765D06" w14:textId="77777777" w:rsidR="00BD27B5" w:rsidRDefault="00BD27B5" w:rsidP="00BD27B5">
      <w:pPr>
        <w:pStyle w:val="IPPNumberedList"/>
        <w:numPr>
          <w:ilvl w:val="0"/>
          <w:numId w:val="0"/>
        </w:numPr>
        <w:ind w:left="567" w:hanging="567"/>
      </w:pPr>
    </w:p>
    <w:p w14:paraId="756525A9" w14:textId="52A8B2BE" w:rsidR="00022F1B" w:rsidRPr="001D7921" w:rsidRDefault="00022F1B">
      <w:pPr>
        <w:spacing w:after="160" w:line="259" w:lineRule="auto"/>
        <w:jc w:val="left"/>
        <w:rPr>
          <w:lang w:val="en-US"/>
        </w:rPr>
      </w:pPr>
    </w:p>
    <w:sectPr w:rsidR="00022F1B" w:rsidRPr="001D7921" w:rsidSect="00296696">
      <w:headerReference w:type="first" r:id="rId20"/>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E1D6" w14:textId="77777777" w:rsidR="001D59B9" w:rsidRDefault="001D59B9" w:rsidP="002B4ADC">
      <w:r>
        <w:separator/>
      </w:r>
    </w:p>
  </w:endnote>
  <w:endnote w:type="continuationSeparator" w:id="0">
    <w:p w14:paraId="23B0D4A8" w14:textId="77777777" w:rsidR="001D59B9" w:rsidRDefault="001D59B9" w:rsidP="002B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C945" w14:textId="638F4907" w:rsidR="003E28FF" w:rsidRPr="003E28FF" w:rsidRDefault="00B86E84" w:rsidP="00B86E84">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BE0E03">
      <w:rPr>
        <w:rFonts w:cs="Arial"/>
        <w:noProof/>
        <w:szCs w:val="18"/>
      </w:rPr>
      <w:t>2</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BE0E03">
      <w:rPr>
        <w:rFonts w:cs="Arial"/>
        <w:noProof/>
        <w:szCs w:val="18"/>
      </w:rPr>
      <w:t>3</w:t>
    </w:r>
    <w:r w:rsidRPr="00377B19">
      <w:rPr>
        <w:rFonts w:cs="Arial"/>
        <w:szCs w:val="18"/>
      </w:rPr>
      <w:fldChar w:fldCharType="end"/>
    </w:r>
    <w:r>
      <w:rPr>
        <w:rFonts w:cs="Arial"/>
        <w:szCs w:val="18"/>
      </w:rPr>
      <w:tab/>
    </w:r>
    <w:r w:rsidR="003E28FF">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F840" w14:textId="12B8E21D" w:rsidR="003E28FF" w:rsidRPr="003E28FF" w:rsidRDefault="003E28FF" w:rsidP="003E28FF">
    <w:pPr>
      <w:pStyle w:val="IPPFoote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A51FE1">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A51FE1">
      <w:rPr>
        <w:rFonts w:cs="Arial"/>
        <w:noProof/>
        <w:szCs w:val="18"/>
      </w:rPr>
      <w:t>3</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8347" w14:textId="3BCFDB8F" w:rsidR="003E28FF" w:rsidRPr="003E28FF" w:rsidRDefault="00617BE0" w:rsidP="00617BE0">
    <w:pPr>
      <w:pStyle w:val="IPPFooter"/>
      <w:jc w:val="both"/>
    </w:pPr>
    <w:r>
      <w:t>International Plant Protection Convention</w:t>
    </w:r>
    <w:r>
      <w:rPr>
        <w:rFonts w:cs="Arial"/>
        <w:szCs w:val="18"/>
      </w:rPr>
      <w:ptab w:relativeTo="margin" w:alignment="right" w:leader="none"/>
    </w:r>
    <w:r w:rsidR="009536AA" w:rsidRPr="00377B19">
      <w:rPr>
        <w:rFonts w:cs="Arial"/>
        <w:szCs w:val="18"/>
      </w:rPr>
      <w:t xml:space="preserve">Page </w:t>
    </w:r>
    <w:r w:rsidR="009536AA" w:rsidRPr="00377B19">
      <w:rPr>
        <w:rFonts w:cs="Arial"/>
        <w:szCs w:val="18"/>
      </w:rPr>
      <w:fldChar w:fldCharType="begin"/>
    </w:r>
    <w:r w:rsidR="009536AA" w:rsidRPr="00377B19">
      <w:rPr>
        <w:rFonts w:cs="Arial"/>
        <w:szCs w:val="18"/>
      </w:rPr>
      <w:instrText xml:space="preserve"> PAGE </w:instrText>
    </w:r>
    <w:r w:rsidR="009536AA" w:rsidRPr="00377B19">
      <w:rPr>
        <w:rFonts w:cs="Arial"/>
        <w:szCs w:val="18"/>
      </w:rPr>
      <w:fldChar w:fldCharType="separate"/>
    </w:r>
    <w:r w:rsidR="00FC4B64">
      <w:rPr>
        <w:rFonts w:cs="Arial"/>
        <w:noProof/>
        <w:szCs w:val="18"/>
      </w:rPr>
      <w:t>2</w:t>
    </w:r>
    <w:r w:rsidR="009536AA" w:rsidRPr="00377B19">
      <w:rPr>
        <w:rFonts w:cs="Arial"/>
        <w:szCs w:val="18"/>
      </w:rPr>
      <w:fldChar w:fldCharType="end"/>
    </w:r>
    <w:r w:rsidR="009536AA" w:rsidRPr="00377B19">
      <w:rPr>
        <w:rFonts w:cs="Arial"/>
        <w:szCs w:val="18"/>
      </w:rPr>
      <w:t xml:space="preserve"> of </w:t>
    </w:r>
    <w:r w:rsidR="009536AA" w:rsidRPr="00377B19">
      <w:rPr>
        <w:rFonts w:cs="Arial"/>
        <w:szCs w:val="18"/>
      </w:rPr>
      <w:fldChar w:fldCharType="begin"/>
    </w:r>
    <w:r w:rsidR="009536AA" w:rsidRPr="00377B19">
      <w:rPr>
        <w:rFonts w:cs="Arial"/>
        <w:szCs w:val="18"/>
      </w:rPr>
      <w:instrText xml:space="preserve"> NUMPAGES  </w:instrText>
    </w:r>
    <w:r w:rsidR="009536AA" w:rsidRPr="00377B19">
      <w:rPr>
        <w:rFonts w:cs="Arial"/>
        <w:szCs w:val="18"/>
      </w:rPr>
      <w:fldChar w:fldCharType="separate"/>
    </w:r>
    <w:r w:rsidR="00FC4B64">
      <w:rPr>
        <w:rFonts w:cs="Arial"/>
        <w:noProof/>
        <w:szCs w:val="18"/>
      </w:rPr>
      <w:t>2</w:t>
    </w:r>
    <w:r w:rsidR="009536AA" w:rsidRPr="00377B1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2D5DC" w14:textId="77777777" w:rsidR="001D59B9" w:rsidRDefault="001D59B9" w:rsidP="002B4ADC">
      <w:r>
        <w:separator/>
      </w:r>
    </w:p>
  </w:footnote>
  <w:footnote w:type="continuationSeparator" w:id="0">
    <w:p w14:paraId="7EAE6B83" w14:textId="77777777" w:rsidR="001D59B9" w:rsidRDefault="001D59B9" w:rsidP="002B4ADC">
      <w:r>
        <w:continuationSeparator/>
      </w:r>
    </w:p>
  </w:footnote>
  <w:footnote w:id="1">
    <w:p w14:paraId="52544EF1" w14:textId="7FF90642" w:rsidR="003A3B18" w:rsidRDefault="003A3B18">
      <w:pPr>
        <w:pStyle w:val="FootnoteText"/>
      </w:pPr>
      <w:r>
        <w:rPr>
          <w:rStyle w:val="FootnoteReference"/>
        </w:rPr>
        <w:footnoteRef/>
      </w:r>
      <w:r>
        <w:t xml:space="preserve"> List of topics for IPPC standards: </w:t>
      </w:r>
      <w:hyperlink r:id="rId1" w:history="1">
        <w:r w:rsidRPr="00DC2E2D">
          <w:rPr>
            <w:rStyle w:val="Hyperlink"/>
          </w:rPr>
          <w:t>https://www.ippc.int/en/core-activities/standards-setting/list-topics-ippc-standards/list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A33C1" w14:textId="706A8618" w:rsidR="0077142E" w:rsidRPr="00E41139" w:rsidRDefault="53485AEE" w:rsidP="53485AEE">
    <w:pPr>
      <w:pStyle w:val="IPPHeader"/>
      <w:rPr>
        <w:i/>
        <w:iCs/>
        <w:lang w:val="en-GB"/>
      </w:rPr>
    </w:pPr>
    <w:r>
      <w:t>2022_eTPDP_ Apr _01</w:t>
    </w:r>
    <w:r w:rsidR="00595E7C">
      <w:tab/>
    </w:r>
    <w:r w:rsidRPr="53485AEE">
      <w:rPr>
        <w:lang w:val="en-GB"/>
      </w:rPr>
      <w:t>Background document and Summary of comments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C6CD" w14:textId="7D94CD2F" w:rsidR="00184DAA" w:rsidRPr="0077142E" w:rsidRDefault="00184DAA" w:rsidP="00184DAA">
    <w:pPr>
      <w:pStyle w:val="IPPHeader"/>
    </w:pPr>
    <w:r>
      <w:rPr>
        <w:bCs/>
        <w:i/>
        <w:iCs/>
        <w:szCs w:val="18"/>
        <w:lang w:val="en-GB"/>
      </w:rPr>
      <w:t xml:space="preserve">Background document for </w:t>
    </w:r>
    <w:r w:rsidR="00A83275">
      <w:rPr>
        <w:bCs/>
        <w:i/>
        <w:iCs/>
        <w:szCs w:val="18"/>
        <w:lang w:val="en-GB"/>
      </w:rPr>
      <w:t>TPDP</w:t>
    </w:r>
    <w:r>
      <w:rPr>
        <w:bCs/>
        <w:i/>
        <w:iCs/>
        <w:szCs w:val="18"/>
        <w:lang w:val="en-GB"/>
      </w:rPr>
      <w:t xml:space="preserve"> e-decision</w:t>
    </w:r>
    <w:r w:rsidRPr="00645242" w:rsidDel="003B10F8">
      <w:rPr>
        <w:szCs w:val="18"/>
      </w:rPr>
      <w:t xml:space="preserve"> </w:t>
    </w:r>
    <w:r>
      <w:rPr>
        <w:szCs w:val="18"/>
      </w:rPr>
      <w:tab/>
    </w:r>
    <w:r w:rsidR="00595E7C" w:rsidRPr="00606019">
      <w:t>20</w:t>
    </w:r>
    <w:r w:rsidR="00595E7C">
      <w:t>21_eTPDP_Jan_01</w:t>
    </w:r>
  </w:p>
  <w:p w14:paraId="404FF70F" w14:textId="25521531" w:rsidR="002B4ADC" w:rsidRPr="00184DAA" w:rsidRDefault="002B4ADC" w:rsidP="00184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19CA" w14:textId="799B690C" w:rsidR="007B7D08" w:rsidRDefault="00BD27B5" w:rsidP="00A83275">
    <w:pPr>
      <w:pStyle w:val="IPPHeader"/>
    </w:pPr>
    <w:r>
      <w:rPr>
        <w:noProof/>
        <w:lang w:eastAsia="en-US"/>
      </w:rPr>
      <w:drawing>
        <wp:anchor distT="0" distB="0" distL="114300" distR="114300" simplePos="0" relativeHeight="251660288" behindDoc="0" locked="0" layoutInCell="1" allowOverlap="0" wp14:anchorId="71F3A9DA" wp14:editId="4CA8AE27">
          <wp:simplePos x="0" y="0"/>
          <wp:positionH relativeFrom="page">
            <wp:align>right</wp:align>
          </wp:positionH>
          <wp:positionV relativeFrom="paragraph">
            <wp:posOffset>-516890</wp:posOffset>
          </wp:positionV>
          <wp:extent cx="10744200" cy="4629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1">
                    <a:extLst>
                      <a:ext uri="{28A0092B-C50C-407E-A947-70E740481C1C}">
                        <a14:useLocalDpi xmlns:a14="http://schemas.microsoft.com/office/drawing/2010/main" val="0"/>
                      </a:ext>
                    </a:extLst>
                  </a:blip>
                  <a:stretch>
                    <a:fillRect/>
                  </a:stretch>
                </pic:blipFill>
                <pic:spPr>
                  <a:xfrm>
                    <a:off x="0" y="0"/>
                    <a:ext cx="10744200" cy="462915"/>
                  </a:xfrm>
                  <a:prstGeom prst="rect">
                    <a:avLst/>
                  </a:prstGeom>
                </pic:spPr>
              </pic:pic>
            </a:graphicData>
          </a:graphic>
          <wp14:sizeRelH relativeFrom="margin">
            <wp14:pctWidth>0</wp14:pctWidth>
          </wp14:sizeRelH>
          <wp14:sizeRelV relativeFrom="margin">
            <wp14:pctHeight>0</wp14:pctHeight>
          </wp14:sizeRelV>
        </wp:anchor>
      </w:drawing>
    </w:r>
    <w:r w:rsidR="007B7D08">
      <w:rPr>
        <w:noProof/>
        <w:lang w:eastAsia="en-US"/>
      </w:rPr>
      <w:drawing>
        <wp:anchor distT="0" distB="0" distL="114300" distR="114300" simplePos="0" relativeHeight="251659264" behindDoc="0" locked="0" layoutInCell="1" allowOverlap="1" wp14:anchorId="2E142879" wp14:editId="4432D0A1">
          <wp:simplePos x="0" y="0"/>
          <wp:positionH relativeFrom="leftMargin">
            <wp:posOffset>541506</wp:posOffset>
          </wp:positionH>
          <wp:positionV relativeFrom="margin">
            <wp:posOffset>-559530</wp:posOffset>
          </wp:positionV>
          <wp:extent cx="647065" cy="333375"/>
          <wp:effectExtent l="0" t="0" r="635" b="9525"/>
          <wp:wrapSquare wrapText="bothSides"/>
          <wp:docPr id="7" name="Picture 7"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2"/>
                  <a:srcRect/>
                  <a:stretch>
                    <a:fillRect/>
                  </a:stretch>
                </pic:blipFill>
                <pic:spPr bwMode="auto">
                  <a:xfrm>
                    <a:off x="0" y="0"/>
                    <a:ext cx="647065" cy="333375"/>
                  </a:xfrm>
                  <a:prstGeom prst="rect">
                    <a:avLst/>
                  </a:prstGeom>
                  <a:noFill/>
                  <a:ln w="9525">
                    <a:noFill/>
                    <a:miter lim="800000"/>
                    <a:headEnd/>
                    <a:tailEnd/>
                  </a:ln>
                </pic:spPr>
              </pic:pic>
            </a:graphicData>
          </a:graphic>
        </wp:anchor>
      </w:drawing>
    </w:r>
    <w:r w:rsidR="53485AEE" w:rsidRPr="00FE6905">
      <w:t xml:space="preserve">International </w:t>
    </w:r>
    <w:r w:rsidR="53485AEE">
      <w:t>P</w:t>
    </w:r>
    <w:r w:rsidR="53485AEE" w:rsidRPr="00FE6905">
      <w:t xml:space="preserve">lant </w:t>
    </w:r>
    <w:r w:rsidR="53485AEE">
      <w:t>P</w:t>
    </w:r>
    <w:r w:rsidR="53485AEE" w:rsidRPr="00FE6905">
      <w:t xml:space="preserve">rotection </w:t>
    </w:r>
    <w:r w:rsidR="53485AEE">
      <w:t>C</w:t>
    </w:r>
    <w:r w:rsidR="53485AEE" w:rsidRPr="00FE6905">
      <w:t xml:space="preserve">onvention </w:t>
    </w:r>
    <w:r w:rsidR="007B7D08">
      <w:tab/>
    </w:r>
    <w:r w:rsidR="0006589E" w:rsidRPr="0006589E">
      <w:t>0</w:t>
    </w:r>
    <w:r w:rsidR="0006589E">
      <w:t>2</w:t>
    </w:r>
    <w:r w:rsidR="0006589E" w:rsidRPr="0006589E">
      <w:t>_TPDP_Tel_2022_Apr</w:t>
    </w:r>
  </w:p>
  <w:p w14:paraId="207B1CFF" w14:textId="3EDB1FDB" w:rsidR="007B7D08" w:rsidRPr="0077142E" w:rsidRDefault="007B7D08" w:rsidP="007B7D08">
    <w:pPr>
      <w:pStyle w:val="IPPHeader"/>
      <w:spacing w:after="20"/>
      <w:rPr>
        <w:i/>
        <w:iCs/>
      </w:rPr>
    </w:pPr>
    <w:r>
      <w:rPr>
        <w:bCs/>
        <w:i/>
        <w:iCs/>
        <w:szCs w:val="18"/>
        <w:lang w:val="en-GB"/>
      </w:rPr>
      <w:t xml:space="preserve">Background document </w:t>
    </w:r>
    <w:r w:rsidR="00A67D4A">
      <w:rPr>
        <w:bCs/>
        <w:i/>
        <w:iCs/>
        <w:szCs w:val="18"/>
        <w:lang w:val="en-GB"/>
      </w:rPr>
      <w:t>and summary of comments</w:t>
    </w:r>
    <w:r>
      <w:rPr>
        <w:i/>
        <w:iCs/>
      </w:rPr>
      <w:tab/>
    </w:r>
    <w:r w:rsidR="0006589E">
      <w:rPr>
        <w:i/>
        <w:iCs/>
      </w:rPr>
      <w:t>Agenda item: 5.1</w:t>
    </w:r>
  </w:p>
  <w:p w14:paraId="28E073DB" w14:textId="77777777" w:rsidR="00F022D3" w:rsidRPr="00F022D3" w:rsidRDefault="00F022D3">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CAEB" w14:textId="75BB590F" w:rsidR="00BD27B5" w:rsidRPr="0077142E" w:rsidRDefault="0006589E" w:rsidP="007B7D08">
    <w:pPr>
      <w:pStyle w:val="IPPHeader"/>
      <w:spacing w:after="20"/>
      <w:rPr>
        <w:i/>
        <w:iCs/>
      </w:rPr>
    </w:pPr>
    <w:r w:rsidRPr="0006589E">
      <w:rPr>
        <w:bCs/>
        <w:iCs/>
        <w:szCs w:val="18"/>
        <w:lang w:val="en-GB"/>
      </w:rPr>
      <w:t xml:space="preserve">02_TPDP_Tel_2022_Apr </w:t>
    </w:r>
    <w:r>
      <w:rPr>
        <w:bCs/>
        <w:iCs/>
        <w:szCs w:val="18"/>
        <w:lang w:val="en-GB"/>
      </w:rPr>
      <w:t xml:space="preserve">                                                          B</w:t>
    </w:r>
    <w:r w:rsidR="00BD27B5" w:rsidRPr="00296696">
      <w:rPr>
        <w:bCs/>
        <w:iCs/>
        <w:szCs w:val="18"/>
        <w:lang w:val="en-GB"/>
      </w:rPr>
      <w:t>ackground document and summary of comments</w:t>
    </w:r>
    <w:r w:rsidR="00BD27B5">
      <w:rPr>
        <w:i/>
        <w:iCs/>
      </w:rPr>
      <w:tab/>
    </w:r>
  </w:p>
  <w:p w14:paraId="2A256414" w14:textId="77777777" w:rsidR="00BD27B5" w:rsidRPr="00F022D3" w:rsidRDefault="00BD27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3C10C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B6B92"/>
    <w:multiLevelType w:val="hybridMultilevel"/>
    <w:tmpl w:val="268E99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30434769"/>
    <w:multiLevelType w:val="multilevel"/>
    <w:tmpl w:val="717C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776E5"/>
    <w:multiLevelType w:val="hybridMultilevel"/>
    <w:tmpl w:val="3E50CDFC"/>
    <w:lvl w:ilvl="0" w:tplc="BFE2E830">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B52AD"/>
    <w:multiLevelType w:val="hybridMultilevel"/>
    <w:tmpl w:val="8DC43BE2"/>
    <w:lvl w:ilvl="0" w:tplc="8B9C747E">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69856DE0"/>
    <w:multiLevelType w:val="hybridMultilevel"/>
    <w:tmpl w:val="C308B240"/>
    <w:lvl w:ilvl="0" w:tplc="E2DA8144">
      <w:start w:val="1"/>
      <w:numFmt w:val="bullet"/>
      <w:lvlText w:val=""/>
      <w:lvlJc w:val="left"/>
      <w:pPr>
        <w:tabs>
          <w:tab w:val="num" w:pos="1800"/>
        </w:tabs>
        <w:ind w:left="180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5"/>
  </w:num>
  <w:num w:numId="4">
    <w:abstractNumId w:val="9"/>
  </w:num>
  <w:num w:numId="5">
    <w:abstractNumId w:val="15"/>
  </w:num>
  <w:num w:numId="6">
    <w:abstractNumId w:val="4"/>
  </w:num>
  <w:num w:numId="7">
    <w:abstractNumId w:val="3"/>
  </w:num>
  <w:num w:numId="8">
    <w:abstractNumId w:val="10"/>
  </w:num>
  <w:num w:numId="9">
    <w:abstractNumId w:val="19"/>
  </w:num>
  <w:num w:numId="10">
    <w:abstractNumId w:val="14"/>
  </w:num>
  <w:num w:numId="11">
    <w:abstractNumId w:val="12"/>
  </w:num>
  <w:num w:numId="12">
    <w:abstractNumId w:val="20"/>
  </w:num>
  <w:num w:numId="13">
    <w:abstractNumId w:val="7"/>
  </w:num>
  <w:num w:numId="1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
  </w:num>
  <w:num w:numId="21">
    <w:abstractNumId w:val="13"/>
  </w:num>
  <w:num w:numId="22">
    <w:abstractNumId w:val="18"/>
  </w:num>
  <w:num w:numId="23">
    <w:abstractNumId w:val="0"/>
  </w:num>
  <w:num w:numId="2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8"/>
  </w:num>
  <w:num w:numId="26">
    <w:abstractNumId w:val="17"/>
  </w:num>
  <w:num w:numId="27">
    <w:abstractNumId w:val="18"/>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720"/>
  <w:evenAndOddHeader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3sjS1MDeztDAxMzZU0lEKTi0uzszPAykwrAUAXdfhoywAAAA="/>
  </w:docVars>
  <w:rsids>
    <w:rsidRoot w:val="00CA3DB5"/>
    <w:rsid w:val="00004E11"/>
    <w:rsid w:val="00014866"/>
    <w:rsid w:val="00015241"/>
    <w:rsid w:val="00022F1B"/>
    <w:rsid w:val="00056748"/>
    <w:rsid w:val="0006589E"/>
    <w:rsid w:val="000736E7"/>
    <w:rsid w:val="00073E13"/>
    <w:rsid w:val="00091B7C"/>
    <w:rsid w:val="000B6B12"/>
    <w:rsid w:val="000C4ECB"/>
    <w:rsid w:val="000D4C87"/>
    <w:rsid w:val="000E2389"/>
    <w:rsid w:val="000E3B7D"/>
    <w:rsid w:val="000E482C"/>
    <w:rsid w:val="000F6B05"/>
    <w:rsid w:val="00110553"/>
    <w:rsid w:val="001232F2"/>
    <w:rsid w:val="00127741"/>
    <w:rsid w:val="00131678"/>
    <w:rsid w:val="001354B7"/>
    <w:rsid w:val="0013610C"/>
    <w:rsid w:val="0013770F"/>
    <w:rsid w:val="00153456"/>
    <w:rsid w:val="0015464B"/>
    <w:rsid w:val="00154F52"/>
    <w:rsid w:val="00155DAF"/>
    <w:rsid w:val="0016647C"/>
    <w:rsid w:val="001777EA"/>
    <w:rsid w:val="0018460B"/>
    <w:rsid w:val="00184DAA"/>
    <w:rsid w:val="00195757"/>
    <w:rsid w:val="001A1F3C"/>
    <w:rsid w:val="001B3B63"/>
    <w:rsid w:val="001C7EF7"/>
    <w:rsid w:val="001D59B9"/>
    <w:rsid w:val="001D7921"/>
    <w:rsid w:val="001E6302"/>
    <w:rsid w:val="001F6031"/>
    <w:rsid w:val="00244FE8"/>
    <w:rsid w:val="00252257"/>
    <w:rsid w:val="00254B22"/>
    <w:rsid w:val="00265C20"/>
    <w:rsid w:val="0026756D"/>
    <w:rsid w:val="00271A13"/>
    <w:rsid w:val="00273CD7"/>
    <w:rsid w:val="00285635"/>
    <w:rsid w:val="00287312"/>
    <w:rsid w:val="002953AA"/>
    <w:rsid w:val="00296696"/>
    <w:rsid w:val="002B4ADC"/>
    <w:rsid w:val="002B4BE1"/>
    <w:rsid w:val="002D6C5D"/>
    <w:rsid w:val="002E140F"/>
    <w:rsid w:val="002F04E9"/>
    <w:rsid w:val="002F71D5"/>
    <w:rsid w:val="00305167"/>
    <w:rsid w:val="00305E0A"/>
    <w:rsid w:val="00311D08"/>
    <w:rsid w:val="00314F05"/>
    <w:rsid w:val="00315541"/>
    <w:rsid w:val="0033053A"/>
    <w:rsid w:val="00331971"/>
    <w:rsid w:val="0033372E"/>
    <w:rsid w:val="0033431F"/>
    <w:rsid w:val="0034624B"/>
    <w:rsid w:val="0035120A"/>
    <w:rsid w:val="003515FB"/>
    <w:rsid w:val="00363D40"/>
    <w:rsid w:val="00372D5F"/>
    <w:rsid w:val="00373B16"/>
    <w:rsid w:val="00384053"/>
    <w:rsid w:val="00385372"/>
    <w:rsid w:val="0038629A"/>
    <w:rsid w:val="00391F60"/>
    <w:rsid w:val="00392DB2"/>
    <w:rsid w:val="003A3B18"/>
    <w:rsid w:val="003A67F3"/>
    <w:rsid w:val="003B019A"/>
    <w:rsid w:val="003B03DF"/>
    <w:rsid w:val="003B10F8"/>
    <w:rsid w:val="003C1380"/>
    <w:rsid w:val="003C1A3F"/>
    <w:rsid w:val="003D38FB"/>
    <w:rsid w:val="003D61DB"/>
    <w:rsid w:val="003D7B3A"/>
    <w:rsid w:val="003E15F6"/>
    <w:rsid w:val="003E28FF"/>
    <w:rsid w:val="003E3D6A"/>
    <w:rsid w:val="003E4A75"/>
    <w:rsid w:val="003F1780"/>
    <w:rsid w:val="003F3380"/>
    <w:rsid w:val="003F57DA"/>
    <w:rsid w:val="003F5F3D"/>
    <w:rsid w:val="0040048A"/>
    <w:rsid w:val="00403BEF"/>
    <w:rsid w:val="00415851"/>
    <w:rsid w:val="00434F31"/>
    <w:rsid w:val="00436A50"/>
    <w:rsid w:val="00482D62"/>
    <w:rsid w:val="004843E3"/>
    <w:rsid w:val="00484FA0"/>
    <w:rsid w:val="00486CD4"/>
    <w:rsid w:val="004B42E2"/>
    <w:rsid w:val="004C4C2C"/>
    <w:rsid w:val="004D42B6"/>
    <w:rsid w:val="004F335C"/>
    <w:rsid w:val="005260C8"/>
    <w:rsid w:val="0056106A"/>
    <w:rsid w:val="005659F7"/>
    <w:rsid w:val="00566301"/>
    <w:rsid w:val="005706F9"/>
    <w:rsid w:val="0057377B"/>
    <w:rsid w:val="00595E7C"/>
    <w:rsid w:val="005A06E6"/>
    <w:rsid w:val="005A4919"/>
    <w:rsid w:val="005B74E4"/>
    <w:rsid w:val="005E53FD"/>
    <w:rsid w:val="005F2694"/>
    <w:rsid w:val="005F5DF6"/>
    <w:rsid w:val="00601EA4"/>
    <w:rsid w:val="00617BE0"/>
    <w:rsid w:val="00645242"/>
    <w:rsid w:val="00650E57"/>
    <w:rsid w:val="00664CB1"/>
    <w:rsid w:val="00675157"/>
    <w:rsid w:val="00676509"/>
    <w:rsid w:val="00681F31"/>
    <w:rsid w:val="00691C60"/>
    <w:rsid w:val="006926DB"/>
    <w:rsid w:val="006A56E7"/>
    <w:rsid w:val="006D0900"/>
    <w:rsid w:val="007230F9"/>
    <w:rsid w:val="00727BF8"/>
    <w:rsid w:val="00737E74"/>
    <w:rsid w:val="0077142E"/>
    <w:rsid w:val="00774131"/>
    <w:rsid w:val="00793538"/>
    <w:rsid w:val="007A3727"/>
    <w:rsid w:val="007A7332"/>
    <w:rsid w:val="007A7E30"/>
    <w:rsid w:val="007B7D08"/>
    <w:rsid w:val="007C3191"/>
    <w:rsid w:val="007F5B1F"/>
    <w:rsid w:val="00811E9D"/>
    <w:rsid w:val="00824C82"/>
    <w:rsid w:val="008272A5"/>
    <w:rsid w:val="00843E67"/>
    <w:rsid w:val="008508CF"/>
    <w:rsid w:val="00862C1C"/>
    <w:rsid w:val="00882BBD"/>
    <w:rsid w:val="00893A93"/>
    <w:rsid w:val="00894BE4"/>
    <w:rsid w:val="008A1168"/>
    <w:rsid w:val="008D1F29"/>
    <w:rsid w:val="008D3890"/>
    <w:rsid w:val="008F51F1"/>
    <w:rsid w:val="008F731D"/>
    <w:rsid w:val="009019B1"/>
    <w:rsid w:val="00914598"/>
    <w:rsid w:val="00915B34"/>
    <w:rsid w:val="00916186"/>
    <w:rsid w:val="00931362"/>
    <w:rsid w:val="00950911"/>
    <w:rsid w:val="0095148D"/>
    <w:rsid w:val="009536AA"/>
    <w:rsid w:val="00966AAE"/>
    <w:rsid w:val="009879C6"/>
    <w:rsid w:val="00987CB3"/>
    <w:rsid w:val="00995148"/>
    <w:rsid w:val="009A4B45"/>
    <w:rsid w:val="009E243C"/>
    <w:rsid w:val="00A02A96"/>
    <w:rsid w:val="00A03B33"/>
    <w:rsid w:val="00A05970"/>
    <w:rsid w:val="00A06BE4"/>
    <w:rsid w:val="00A07D32"/>
    <w:rsid w:val="00A13BA6"/>
    <w:rsid w:val="00A14D70"/>
    <w:rsid w:val="00A51FE1"/>
    <w:rsid w:val="00A67D4A"/>
    <w:rsid w:val="00A8305B"/>
    <w:rsid w:val="00A83275"/>
    <w:rsid w:val="00AB06FC"/>
    <w:rsid w:val="00AB18E7"/>
    <w:rsid w:val="00AC754E"/>
    <w:rsid w:val="00AD7D36"/>
    <w:rsid w:val="00AE0CB3"/>
    <w:rsid w:val="00AF2A71"/>
    <w:rsid w:val="00B0047E"/>
    <w:rsid w:val="00B01B79"/>
    <w:rsid w:val="00B03EB8"/>
    <w:rsid w:val="00B16749"/>
    <w:rsid w:val="00B324D1"/>
    <w:rsid w:val="00B606D8"/>
    <w:rsid w:val="00B727AE"/>
    <w:rsid w:val="00B740B2"/>
    <w:rsid w:val="00B8388A"/>
    <w:rsid w:val="00B86E84"/>
    <w:rsid w:val="00B93292"/>
    <w:rsid w:val="00BA6D70"/>
    <w:rsid w:val="00BC260B"/>
    <w:rsid w:val="00BC503E"/>
    <w:rsid w:val="00BD0737"/>
    <w:rsid w:val="00BD27B5"/>
    <w:rsid w:val="00BD6E0C"/>
    <w:rsid w:val="00BE0E03"/>
    <w:rsid w:val="00BE2460"/>
    <w:rsid w:val="00BF1620"/>
    <w:rsid w:val="00C049C9"/>
    <w:rsid w:val="00C06421"/>
    <w:rsid w:val="00C15F4B"/>
    <w:rsid w:val="00C36141"/>
    <w:rsid w:val="00C37970"/>
    <w:rsid w:val="00C43B7D"/>
    <w:rsid w:val="00C6322F"/>
    <w:rsid w:val="00C64A47"/>
    <w:rsid w:val="00C7502F"/>
    <w:rsid w:val="00C7665E"/>
    <w:rsid w:val="00C77CB7"/>
    <w:rsid w:val="00C937B8"/>
    <w:rsid w:val="00C95A8E"/>
    <w:rsid w:val="00C97F75"/>
    <w:rsid w:val="00CA3DB5"/>
    <w:rsid w:val="00CB13D0"/>
    <w:rsid w:val="00CC1230"/>
    <w:rsid w:val="00CC36A8"/>
    <w:rsid w:val="00CE5647"/>
    <w:rsid w:val="00D25DEF"/>
    <w:rsid w:val="00D46BF8"/>
    <w:rsid w:val="00D52B40"/>
    <w:rsid w:val="00D5376A"/>
    <w:rsid w:val="00D60D3F"/>
    <w:rsid w:val="00D66F0E"/>
    <w:rsid w:val="00D67CB7"/>
    <w:rsid w:val="00D746C8"/>
    <w:rsid w:val="00D778C0"/>
    <w:rsid w:val="00D84789"/>
    <w:rsid w:val="00DB167F"/>
    <w:rsid w:val="00DE561D"/>
    <w:rsid w:val="00DF73BC"/>
    <w:rsid w:val="00DF7EB7"/>
    <w:rsid w:val="00E15C48"/>
    <w:rsid w:val="00E23428"/>
    <w:rsid w:val="00E36F0A"/>
    <w:rsid w:val="00E41139"/>
    <w:rsid w:val="00E7536E"/>
    <w:rsid w:val="00EA0F11"/>
    <w:rsid w:val="00EA164B"/>
    <w:rsid w:val="00EA5805"/>
    <w:rsid w:val="00EB0554"/>
    <w:rsid w:val="00EB4A98"/>
    <w:rsid w:val="00ED1B2E"/>
    <w:rsid w:val="00ED684E"/>
    <w:rsid w:val="00F00A1A"/>
    <w:rsid w:val="00F022D3"/>
    <w:rsid w:val="00F03CE1"/>
    <w:rsid w:val="00F135D7"/>
    <w:rsid w:val="00F14A9F"/>
    <w:rsid w:val="00F15D31"/>
    <w:rsid w:val="00F334C6"/>
    <w:rsid w:val="00F41307"/>
    <w:rsid w:val="00F4266F"/>
    <w:rsid w:val="00F438D1"/>
    <w:rsid w:val="00F76650"/>
    <w:rsid w:val="00F82A21"/>
    <w:rsid w:val="00F8401C"/>
    <w:rsid w:val="00F874C9"/>
    <w:rsid w:val="00FA0FE4"/>
    <w:rsid w:val="00FA5B40"/>
    <w:rsid w:val="00FA7056"/>
    <w:rsid w:val="00FC4B64"/>
    <w:rsid w:val="00FC5CA9"/>
    <w:rsid w:val="00FF2E81"/>
    <w:rsid w:val="0655CF73"/>
    <w:rsid w:val="087BC083"/>
    <w:rsid w:val="0DDBCBC7"/>
    <w:rsid w:val="1172A7D5"/>
    <w:rsid w:val="28D2A7B9"/>
    <w:rsid w:val="2ECA6621"/>
    <w:rsid w:val="53485AEE"/>
    <w:rsid w:val="58F29D69"/>
    <w:rsid w:val="6AF4CF0D"/>
    <w:rsid w:val="70529D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FC1AE"/>
  <w15:chartTrackingRefBased/>
  <w15:docId w15:val="{FCC06945-9301-4DE7-ADA0-320047A7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AA"/>
    <w:pPr>
      <w:spacing w:after="0" w:line="240" w:lineRule="auto"/>
      <w:jc w:val="both"/>
    </w:pPr>
    <w:rPr>
      <w:rFonts w:ascii="Times New Roman" w:eastAsia="MS Mincho" w:hAnsi="Times New Roman"/>
      <w:szCs w:val="24"/>
      <w:lang w:eastAsia="zh-CN"/>
    </w:rPr>
  </w:style>
  <w:style w:type="paragraph" w:styleId="Heading1">
    <w:name w:val="heading 1"/>
    <w:basedOn w:val="Normal"/>
    <w:next w:val="Normal"/>
    <w:link w:val="Heading1Char"/>
    <w:qFormat/>
    <w:rsid w:val="009536AA"/>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536AA"/>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536AA"/>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6AA"/>
    <w:pPr>
      <w:spacing w:after="200" w:line="276"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9536AA"/>
    <w:rPr>
      <w:rFonts w:ascii="Tahoma" w:hAnsi="Tahoma" w:cs="Tahoma"/>
      <w:sz w:val="16"/>
      <w:szCs w:val="16"/>
    </w:rPr>
  </w:style>
  <w:style w:type="character" w:customStyle="1" w:styleId="BalloonTextChar">
    <w:name w:val="Balloon Text Char"/>
    <w:basedOn w:val="DefaultParagraphFont"/>
    <w:link w:val="BalloonText"/>
    <w:rsid w:val="009536AA"/>
    <w:rPr>
      <w:rFonts w:ascii="Tahoma" w:eastAsia="MS Mincho" w:hAnsi="Tahoma" w:cs="Tahoma"/>
      <w:sz w:val="16"/>
      <w:szCs w:val="16"/>
      <w:lang w:eastAsia="zh-CN"/>
    </w:rPr>
  </w:style>
  <w:style w:type="character" w:customStyle="1" w:styleId="Heading1Char">
    <w:name w:val="Heading 1 Char"/>
    <w:basedOn w:val="DefaultParagraphFont"/>
    <w:link w:val="Heading1"/>
    <w:rsid w:val="009536AA"/>
    <w:rPr>
      <w:rFonts w:ascii="Times New Roman" w:eastAsia="MS Mincho" w:hAnsi="Times New Roman"/>
      <w:b/>
      <w:bCs/>
      <w:szCs w:val="24"/>
      <w:lang w:eastAsia="zh-CN"/>
    </w:rPr>
  </w:style>
  <w:style w:type="character" w:customStyle="1" w:styleId="Heading2Char">
    <w:name w:val="Heading 2 Char"/>
    <w:basedOn w:val="DefaultParagraphFont"/>
    <w:link w:val="Heading2"/>
    <w:rsid w:val="009536AA"/>
    <w:rPr>
      <w:rFonts w:ascii="Calibri" w:eastAsia="MS Mincho" w:hAnsi="Calibri"/>
      <w:b/>
      <w:bCs/>
      <w:i/>
      <w:iCs/>
      <w:sz w:val="28"/>
      <w:szCs w:val="28"/>
      <w:lang w:eastAsia="zh-CN"/>
    </w:rPr>
  </w:style>
  <w:style w:type="character" w:customStyle="1" w:styleId="Heading3Char">
    <w:name w:val="Heading 3 Char"/>
    <w:basedOn w:val="DefaultParagraphFont"/>
    <w:link w:val="Heading3"/>
    <w:rsid w:val="009536AA"/>
    <w:rPr>
      <w:rFonts w:ascii="Calibri" w:eastAsia="MS Mincho" w:hAnsi="Calibri"/>
      <w:b/>
      <w:bCs/>
      <w:sz w:val="26"/>
      <w:szCs w:val="26"/>
      <w:lang w:eastAsia="zh-CN"/>
    </w:rPr>
  </w:style>
  <w:style w:type="paragraph" w:styleId="FootnoteText">
    <w:name w:val="footnote text"/>
    <w:basedOn w:val="Normal"/>
    <w:link w:val="FootnoteTextChar"/>
    <w:semiHidden/>
    <w:rsid w:val="009536AA"/>
    <w:pPr>
      <w:spacing w:before="60"/>
    </w:pPr>
    <w:rPr>
      <w:sz w:val="20"/>
    </w:rPr>
  </w:style>
  <w:style w:type="character" w:customStyle="1" w:styleId="FootnoteTextChar">
    <w:name w:val="Footnote Text Char"/>
    <w:basedOn w:val="DefaultParagraphFont"/>
    <w:link w:val="FootnoteText"/>
    <w:semiHidden/>
    <w:rsid w:val="009536AA"/>
    <w:rPr>
      <w:rFonts w:ascii="Times New Roman" w:eastAsia="MS Mincho" w:hAnsi="Times New Roman"/>
      <w:sz w:val="20"/>
      <w:szCs w:val="24"/>
      <w:lang w:eastAsia="zh-CN"/>
    </w:rPr>
  </w:style>
  <w:style w:type="character" w:styleId="FootnoteReference">
    <w:name w:val="footnote reference"/>
    <w:basedOn w:val="DefaultParagraphFont"/>
    <w:semiHidden/>
    <w:rsid w:val="009536AA"/>
    <w:rPr>
      <w:vertAlign w:val="superscript"/>
    </w:rPr>
  </w:style>
  <w:style w:type="paragraph" w:customStyle="1" w:styleId="Style">
    <w:name w:val="Style"/>
    <w:basedOn w:val="Footer"/>
    <w:autoRedefine/>
    <w:qFormat/>
    <w:rsid w:val="009536AA"/>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9536AA"/>
    <w:pPr>
      <w:tabs>
        <w:tab w:val="center" w:pos="4680"/>
        <w:tab w:val="right" w:pos="9360"/>
      </w:tabs>
    </w:pPr>
  </w:style>
  <w:style w:type="character" w:customStyle="1" w:styleId="FooterChar">
    <w:name w:val="Footer Char"/>
    <w:basedOn w:val="DefaultParagraphFont"/>
    <w:link w:val="Footer"/>
    <w:rsid w:val="009536AA"/>
    <w:rPr>
      <w:rFonts w:ascii="Times New Roman" w:eastAsia="MS Mincho" w:hAnsi="Times New Roman"/>
      <w:szCs w:val="24"/>
      <w:lang w:eastAsia="zh-CN"/>
    </w:rPr>
  </w:style>
  <w:style w:type="character" w:styleId="PageNumber">
    <w:name w:val="page number"/>
    <w:rsid w:val="009536AA"/>
    <w:rPr>
      <w:rFonts w:ascii="Arial" w:hAnsi="Arial"/>
      <w:b/>
      <w:sz w:val="18"/>
    </w:rPr>
  </w:style>
  <w:style w:type="paragraph" w:customStyle="1" w:styleId="IPPArialFootnote">
    <w:name w:val="IPP Arial Footnote"/>
    <w:basedOn w:val="IPPArialTable"/>
    <w:qFormat/>
    <w:rsid w:val="009536AA"/>
    <w:pPr>
      <w:tabs>
        <w:tab w:val="left" w:pos="28"/>
      </w:tabs>
      <w:ind w:left="284" w:hanging="284"/>
    </w:pPr>
    <w:rPr>
      <w:sz w:val="16"/>
    </w:rPr>
  </w:style>
  <w:style w:type="paragraph" w:customStyle="1" w:styleId="IPPContentsHead">
    <w:name w:val="IPP ContentsHead"/>
    <w:basedOn w:val="IPPSubhead"/>
    <w:next w:val="IPPNormal"/>
    <w:qFormat/>
    <w:rsid w:val="009536AA"/>
    <w:pPr>
      <w:spacing w:after="240"/>
    </w:pPr>
    <w:rPr>
      <w:sz w:val="24"/>
    </w:rPr>
  </w:style>
  <w:style w:type="paragraph" w:customStyle="1" w:styleId="IPPBullet2">
    <w:name w:val="IPP Bullet2"/>
    <w:basedOn w:val="IPPNormal"/>
    <w:next w:val="IPPBullet1"/>
    <w:qFormat/>
    <w:rsid w:val="009536AA"/>
    <w:pPr>
      <w:numPr>
        <w:numId w:val="9"/>
      </w:numPr>
      <w:tabs>
        <w:tab w:val="left" w:pos="1134"/>
      </w:tabs>
      <w:spacing w:after="60"/>
    </w:pPr>
  </w:style>
  <w:style w:type="paragraph" w:customStyle="1" w:styleId="IPPQuote">
    <w:name w:val="IPP Quote"/>
    <w:basedOn w:val="IPPNormal"/>
    <w:qFormat/>
    <w:rsid w:val="009536AA"/>
    <w:pPr>
      <w:ind w:left="851" w:right="851"/>
    </w:pPr>
    <w:rPr>
      <w:sz w:val="18"/>
    </w:rPr>
  </w:style>
  <w:style w:type="paragraph" w:customStyle="1" w:styleId="IPPNormal">
    <w:name w:val="IPP Normal"/>
    <w:basedOn w:val="Normal"/>
    <w:link w:val="IPPNormalChar"/>
    <w:qFormat/>
    <w:rsid w:val="009536AA"/>
    <w:pPr>
      <w:spacing w:after="180"/>
    </w:pPr>
    <w:rPr>
      <w:rFonts w:eastAsia="Times"/>
    </w:rPr>
  </w:style>
  <w:style w:type="paragraph" w:customStyle="1" w:styleId="IPPIndentClose">
    <w:name w:val="IPP Indent Close"/>
    <w:basedOn w:val="IPPNormal"/>
    <w:qFormat/>
    <w:rsid w:val="009536AA"/>
    <w:pPr>
      <w:tabs>
        <w:tab w:val="left" w:pos="2835"/>
      </w:tabs>
      <w:spacing w:after="60"/>
      <w:ind w:left="567"/>
    </w:pPr>
  </w:style>
  <w:style w:type="paragraph" w:customStyle="1" w:styleId="IPPIndent">
    <w:name w:val="IPP Indent"/>
    <w:basedOn w:val="IPPIndentClose"/>
    <w:qFormat/>
    <w:rsid w:val="009536AA"/>
    <w:pPr>
      <w:spacing w:after="180"/>
    </w:pPr>
  </w:style>
  <w:style w:type="paragraph" w:customStyle="1" w:styleId="IPPFootnote">
    <w:name w:val="IPP Footnote"/>
    <w:basedOn w:val="IPPArialFootnote"/>
    <w:qFormat/>
    <w:rsid w:val="009536AA"/>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9536AA"/>
    <w:pPr>
      <w:keepNext/>
      <w:tabs>
        <w:tab w:val="left" w:pos="567"/>
      </w:tabs>
      <w:spacing w:before="120" w:after="120"/>
      <w:ind w:left="567" w:hanging="567"/>
    </w:pPr>
    <w:rPr>
      <w:b/>
      <w:i/>
    </w:rPr>
  </w:style>
  <w:style w:type="character" w:customStyle="1" w:styleId="IPPnormalitalics">
    <w:name w:val="IPP normal italics"/>
    <w:basedOn w:val="DefaultParagraphFont"/>
    <w:rsid w:val="009536AA"/>
    <w:rPr>
      <w:rFonts w:ascii="Times New Roman" w:hAnsi="Times New Roman"/>
      <w:i/>
      <w:sz w:val="22"/>
      <w:lang w:val="en-US"/>
    </w:rPr>
  </w:style>
  <w:style w:type="character" w:customStyle="1" w:styleId="IPPNormalbold">
    <w:name w:val="IPP Normal bold"/>
    <w:basedOn w:val="PlainTextChar"/>
    <w:rsid w:val="009536AA"/>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9536AA"/>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536AA"/>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536AA"/>
    <w:pPr>
      <w:keepNext/>
      <w:ind w:left="567" w:hanging="567"/>
      <w:jc w:val="left"/>
    </w:pPr>
    <w:rPr>
      <w:b/>
      <w:bCs/>
      <w:iCs/>
      <w:szCs w:val="22"/>
    </w:rPr>
  </w:style>
  <w:style w:type="character" w:customStyle="1" w:styleId="IPPNormalunderlined">
    <w:name w:val="IPP Normal underlined"/>
    <w:basedOn w:val="DefaultParagraphFont"/>
    <w:rsid w:val="009536AA"/>
    <w:rPr>
      <w:rFonts w:ascii="Times New Roman" w:hAnsi="Times New Roman"/>
      <w:sz w:val="22"/>
      <w:u w:val="single"/>
      <w:lang w:val="en-US"/>
    </w:rPr>
  </w:style>
  <w:style w:type="paragraph" w:customStyle="1" w:styleId="IPPBullet1">
    <w:name w:val="IPP Bullet1"/>
    <w:basedOn w:val="IPPBullet1Last"/>
    <w:qFormat/>
    <w:rsid w:val="009536AA"/>
    <w:pPr>
      <w:numPr>
        <w:numId w:val="22"/>
      </w:numPr>
      <w:spacing w:after="60"/>
    </w:pPr>
    <w:rPr>
      <w:lang w:val="en-US"/>
    </w:rPr>
  </w:style>
  <w:style w:type="paragraph" w:customStyle="1" w:styleId="IPPBullet1Last">
    <w:name w:val="IPP Bullet1Last"/>
    <w:basedOn w:val="IPPNormal"/>
    <w:next w:val="IPPNormal"/>
    <w:autoRedefine/>
    <w:qFormat/>
    <w:rsid w:val="00B740B2"/>
    <w:pPr>
      <w:numPr>
        <w:numId w:val="10"/>
      </w:numPr>
      <w:tabs>
        <w:tab w:val="clear" w:pos="567"/>
        <w:tab w:val="num" w:pos="709"/>
      </w:tabs>
      <w:ind w:left="709" w:hanging="283"/>
    </w:pPr>
  </w:style>
  <w:style w:type="character" w:customStyle="1" w:styleId="IPPNormalstrikethrough">
    <w:name w:val="IPP Normal strikethrough"/>
    <w:rsid w:val="009536AA"/>
    <w:rPr>
      <w:rFonts w:ascii="Times New Roman" w:hAnsi="Times New Roman"/>
      <w:strike/>
      <w:dstrike w:val="0"/>
      <w:sz w:val="22"/>
    </w:rPr>
  </w:style>
  <w:style w:type="paragraph" w:customStyle="1" w:styleId="IPPTitle16pt">
    <w:name w:val="IPP Title16pt"/>
    <w:basedOn w:val="Normal"/>
    <w:qFormat/>
    <w:rsid w:val="009536AA"/>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536AA"/>
    <w:pPr>
      <w:spacing w:after="360"/>
      <w:jc w:val="center"/>
    </w:pPr>
    <w:rPr>
      <w:rFonts w:ascii="Arial" w:hAnsi="Arial" w:cs="Arial"/>
      <w:b/>
      <w:bCs/>
      <w:sz w:val="36"/>
      <w:szCs w:val="36"/>
    </w:rPr>
  </w:style>
  <w:style w:type="paragraph" w:customStyle="1" w:styleId="IPPHeader">
    <w:name w:val="IPP Header"/>
    <w:basedOn w:val="Normal"/>
    <w:qFormat/>
    <w:rsid w:val="009536AA"/>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9536AA"/>
    <w:pPr>
      <w:keepNext/>
      <w:tabs>
        <w:tab w:val="left" w:pos="567"/>
      </w:tabs>
      <w:spacing w:before="120"/>
      <w:jc w:val="left"/>
      <w:outlineLvl w:val="1"/>
    </w:pPr>
    <w:rPr>
      <w:b/>
      <w:sz w:val="24"/>
    </w:rPr>
  </w:style>
  <w:style w:type="numbering" w:customStyle="1" w:styleId="IPPParagraphnumberedlist">
    <w:name w:val="IPP Paragraph numbered list"/>
    <w:rsid w:val="009536AA"/>
    <w:pPr>
      <w:numPr>
        <w:numId w:val="8"/>
      </w:numPr>
    </w:pPr>
  </w:style>
  <w:style w:type="paragraph" w:customStyle="1" w:styleId="IPPNormalCloseSpace">
    <w:name w:val="IPP NormalCloseSpace"/>
    <w:basedOn w:val="Normal"/>
    <w:qFormat/>
    <w:rsid w:val="009536AA"/>
    <w:pPr>
      <w:keepNext/>
      <w:spacing w:after="60"/>
    </w:pPr>
  </w:style>
  <w:style w:type="paragraph" w:customStyle="1" w:styleId="IPPHeading2">
    <w:name w:val="IPP Heading2"/>
    <w:basedOn w:val="IPPNormal"/>
    <w:next w:val="IPPNormal"/>
    <w:qFormat/>
    <w:rsid w:val="009536AA"/>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536AA"/>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9536AA"/>
    <w:pPr>
      <w:tabs>
        <w:tab w:val="right" w:leader="dot" w:pos="9072"/>
      </w:tabs>
      <w:spacing w:before="240"/>
      <w:ind w:left="567" w:hanging="567"/>
    </w:pPr>
  </w:style>
  <w:style w:type="paragraph" w:styleId="TOC2">
    <w:name w:val="toc 2"/>
    <w:basedOn w:val="TOC1"/>
    <w:next w:val="Normal"/>
    <w:autoRedefine/>
    <w:uiPriority w:val="39"/>
    <w:rsid w:val="009536AA"/>
    <w:pPr>
      <w:keepNext w:val="0"/>
      <w:tabs>
        <w:tab w:val="left" w:pos="425"/>
      </w:tabs>
      <w:spacing w:before="120" w:after="0"/>
      <w:ind w:left="425" w:right="284" w:hanging="425"/>
    </w:pPr>
  </w:style>
  <w:style w:type="paragraph" w:styleId="TOC3">
    <w:name w:val="toc 3"/>
    <w:basedOn w:val="TOC2"/>
    <w:next w:val="Normal"/>
    <w:autoRedefine/>
    <w:uiPriority w:val="39"/>
    <w:rsid w:val="009536AA"/>
    <w:pPr>
      <w:tabs>
        <w:tab w:val="left" w:pos="1276"/>
      </w:tabs>
      <w:spacing w:before="60"/>
      <w:ind w:left="1276" w:hanging="851"/>
    </w:pPr>
    <w:rPr>
      <w:rFonts w:eastAsia="Times"/>
    </w:rPr>
  </w:style>
  <w:style w:type="paragraph" w:styleId="TOC4">
    <w:name w:val="toc 4"/>
    <w:basedOn w:val="Normal"/>
    <w:next w:val="Normal"/>
    <w:autoRedefine/>
    <w:uiPriority w:val="39"/>
    <w:rsid w:val="009536AA"/>
    <w:pPr>
      <w:spacing w:after="120"/>
      <w:ind w:left="660"/>
    </w:pPr>
    <w:rPr>
      <w:rFonts w:eastAsia="Times"/>
      <w:lang w:val="en-AU"/>
    </w:rPr>
  </w:style>
  <w:style w:type="paragraph" w:styleId="TOC5">
    <w:name w:val="toc 5"/>
    <w:basedOn w:val="Normal"/>
    <w:next w:val="Normal"/>
    <w:autoRedefine/>
    <w:uiPriority w:val="39"/>
    <w:rsid w:val="009536AA"/>
    <w:pPr>
      <w:spacing w:after="120"/>
      <w:ind w:left="880"/>
    </w:pPr>
    <w:rPr>
      <w:rFonts w:eastAsia="Times"/>
      <w:lang w:val="en-AU"/>
    </w:rPr>
  </w:style>
  <w:style w:type="paragraph" w:styleId="TOC6">
    <w:name w:val="toc 6"/>
    <w:basedOn w:val="Normal"/>
    <w:next w:val="Normal"/>
    <w:autoRedefine/>
    <w:uiPriority w:val="39"/>
    <w:rsid w:val="009536AA"/>
    <w:pPr>
      <w:spacing w:after="120"/>
      <w:ind w:left="1100"/>
    </w:pPr>
    <w:rPr>
      <w:rFonts w:eastAsia="Times"/>
      <w:lang w:val="en-AU"/>
    </w:rPr>
  </w:style>
  <w:style w:type="paragraph" w:styleId="TOC7">
    <w:name w:val="toc 7"/>
    <w:basedOn w:val="Normal"/>
    <w:next w:val="Normal"/>
    <w:autoRedefine/>
    <w:uiPriority w:val="39"/>
    <w:rsid w:val="009536AA"/>
    <w:pPr>
      <w:spacing w:after="120"/>
      <w:ind w:left="1320"/>
    </w:pPr>
    <w:rPr>
      <w:rFonts w:eastAsia="Times"/>
      <w:lang w:val="en-AU"/>
    </w:rPr>
  </w:style>
  <w:style w:type="paragraph" w:styleId="TOC8">
    <w:name w:val="toc 8"/>
    <w:basedOn w:val="Normal"/>
    <w:next w:val="Normal"/>
    <w:autoRedefine/>
    <w:uiPriority w:val="39"/>
    <w:rsid w:val="009536AA"/>
    <w:pPr>
      <w:spacing w:after="120"/>
      <w:ind w:left="1540"/>
    </w:pPr>
    <w:rPr>
      <w:rFonts w:eastAsia="Times"/>
      <w:lang w:val="en-AU"/>
    </w:rPr>
  </w:style>
  <w:style w:type="paragraph" w:styleId="TOC9">
    <w:name w:val="toc 9"/>
    <w:basedOn w:val="Normal"/>
    <w:next w:val="Normal"/>
    <w:autoRedefine/>
    <w:uiPriority w:val="39"/>
    <w:rsid w:val="009536AA"/>
    <w:pPr>
      <w:spacing w:after="120"/>
      <w:ind w:left="1760"/>
    </w:pPr>
    <w:rPr>
      <w:rFonts w:eastAsia="Times"/>
      <w:lang w:val="en-AU"/>
    </w:rPr>
  </w:style>
  <w:style w:type="paragraph" w:customStyle="1" w:styleId="IPPReferences">
    <w:name w:val="IPP References"/>
    <w:basedOn w:val="IPPNormal"/>
    <w:qFormat/>
    <w:rsid w:val="009536AA"/>
    <w:pPr>
      <w:spacing w:after="60"/>
      <w:ind w:left="567" w:hanging="567"/>
    </w:pPr>
  </w:style>
  <w:style w:type="paragraph" w:customStyle="1" w:styleId="IPPArial">
    <w:name w:val="IPP Arial"/>
    <w:basedOn w:val="IPPNormal"/>
    <w:qFormat/>
    <w:rsid w:val="009536AA"/>
    <w:pPr>
      <w:spacing w:after="0"/>
    </w:pPr>
    <w:rPr>
      <w:rFonts w:ascii="Arial" w:hAnsi="Arial"/>
      <w:sz w:val="18"/>
    </w:rPr>
  </w:style>
  <w:style w:type="paragraph" w:customStyle="1" w:styleId="IPPArialTable">
    <w:name w:val="IPP Arial Table"/>
    <w:basedOn w:val="IPPArial"/>
    <w:qFormat/>
    <w:rsid w:val="009536AA"/>
    <w:pPr>
      <w:spacing w:before="60" w:after="60"/>
      <w:jc w:val="left"/>
    </w:pPr>
  </w:style>
  <w:style w:type="paragraph" w:customStyle="1" w:styleId="IPPHeaderlandscape">
    <w:name w:val="IPP Header landscape"/>
    <w:basedOn w:val="IPPHeader"/>
    <w:qFormat/>
    <w:rsid w:val="009536AA"/>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9536AA"/>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9536AA"/>
    <w:rPr>
      <w:rFonts w:ascii="Courier" w:eastAsia="Times" w:hAnsi="Courier"/>
      <w:sz w:val="21"/>
      <w:szCs w:val="21"/>
      <w:lang w:val="en-AU" w:eastAsia="zh-CN"/>
    </w:rPr>
  </w:style>
  <w:style w:type="paragraph" w:customStyle="1" w:styleId="IPPLetterList">
    <w:name w:val="IPP LetterList"/>
    <w:basedOn w:val="IPPBullet2"/>
    <w:qFormat/>
    <w:rsid w:val="009536AA"/>
    <w:pPr>
      <w:numPr>
        <w:numId w:val="5"/>
      </w:numPr>
      <w:jc w:val="left"/>
    </w:pPr>
  </w:style>
  <w:style w:type="paragraph" w:customStyle="1" w:styleId="IPPLetterListIndent">
    <w:name w:val="IPP LetterList Indent"/>
    <w:basedOn w:val="IPPLetterList"/>
    <w:qFormat/>
    <w:rsid w:val="009536AA"/>
    <w:pPr>
      <w:numPr>
        <w:numId w:val="6"/>
      </w:numPr>
    </w:pPr>
  </w:style>
  <w:style w:type="paragraph" w:customStyle="1" w:styleId="IPPFooterLandscape">
    <w:name w:val="IPP Footer Landscape"/>
    <w:basedOn w:val="IPPHeaderlandscape"/>
    <w:qFormat/>
    <w:rsid w:val="009536AA"/>
    <w:pPr>
      <w:pBdr>
        <w:top w:val="single" w:sz="4" w:space="1" w:color="auto"/>
        <w:bottom w:val="none" w:sz="0" w:space="0" w:color="auto"/>
      </w:pBdr>
      <w:jc w:val="right"/>
    </w:pPr>
    <w:rPr>
      <w:b/>
    </w:rPr>
  </w:style>
  <w:style w:type="paragraph" w:customStyle="1" w:styleId="IPPSubheadSpace">
    <w:name w:val="IPP Subhead Space"/>
    <w:basedOn w:val="IPPSubhead"/>
    <w:qFormat/>
    <w:rsid w:val="009536AA"/>
    <w:pPr>
      <w:tabs>
        <w:tab w:val="left" w:pos="567"/>
      </w:tabs>
      <w:spacing w:before="60" w:after="60"/>
    </w:pPr>
  </w:style>
  <w:style w:type="paragraph" w:customStyle="1" w:styleId="IPPSubheadSpaceAfter">
    <w:name w:val="IPP Subhead SpaceAfter"/>
    <w:basedOn w:val="IPPSubhead"/>
    <w:qFormat/>
    <w:rsid w:val="009536AA"/>
    <w:pPr>
      <w:spacing w:after="60"/>
    </w:pPr>
  </w:style>
  <w:style w:type="paragraph" w:customStyle="1" w:styleId="IPPHdg1Num">
    <w:name w:val="IPP Hdg1Num"/>
    <w:basedOn w:val="IPPHeading1"/>
    <w:next w:val="IPPNormal"/>
    <w:qFormat/>
    <w:rsid w:val="009536AA"/>
    <w:pPr>
      <w:numPr>
        <w:numId w:val="11"/>
      </w:numPr>
    </w:pPr>
  </w:style>
  <w:style w:type="paragraph" w:customStyle="1" w:styleId="IPPHdg2Num">
    <w:name w:val="IPP Hdg2Num"/>
    <w:basedOn w:val="IPPHeading2"/>
    <w:next w:val="IPPNormal"/>
    <w:qFormat/>
    <w:rsid w:val="009536AA"/>
    <w:pPr>
      <w:numPr>
        <w:ilvl w:val="1"/>
        <w:numId w:val="12"/>
      </w:numPr>
    </w:pPr>
  </w:style>
  <w:style w:type="paragraph" w:customStyle="1" w:styleId="IPPNumberedList">
    <w:name w:val="IPP NumberedList"/>
    <w:basedOn w:val="IPPBullet1"/>
    <w:qFormat/>
    <w:rsid w:val="009536AA"/>
    <w:pPr>
      <w:numPr>
        <w:numId w:val="20"/>
      </w:numPr>
    </w:pPr>
  </w:style>
  <w:style w:type="paragraph" w:styleId="Header">
    <w:name w:val="header"/>
    <w:basedOn w:val="Normal"/>
    <w:link w:val="HeaderChar"/>
    <w:rsid w:val="009536AA"/>
    <w:pPr>
      <w:tabs>
        <w:tab w:val="center" w:pos="4680"/>
        <w:tab w:val="right" w:pos="9360"/>
      </w:tabs>
    </w:pPr>
  </w:style>
  <w:style w:type="character" w:customStyle="1" w:styleId="HeaderChar">
    <w:name w:val="Header Char"/>
    <w:basedOn w:val="DefaultParagraphFont"/>
    <w:link w:val="Header"/>
    <w:rsid w:val="009536AA"/>
    <w:rPr>
      <w:rFonts w:ascii="Times New Roman" w:eastAsia="MS Mincho" w:hAnsi="Times New Roman"/>
      <w:szCs w:val="24"/>
      <w:lang w:eastAsia="zh-CN"/>
    </w:rPr>
  </w:style>
  <w:style w:type="character" w:styleId="Strong">
    <w:name w:val="Strong"/>
    <w:basedOn w:val="DefaultParagraphFont"/>
    <w:qFormat/>
    <w:rsid w:val="009536AA"/>
    <w:rPr>
      <w:b/>
      <w:bCs/>
    </w:rPr>
  </w:style>
  <w:style w:type="paragraph" w:styleId="ListParagraph">
    <w:name w:val="List Paragraph"/>
    <w:basedOn w:val="Normal"/>
    <w:uiPriority w:val="34"/>
    <w:qFormat/>
    <w:rsid w:val="009536AA"/>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uiPriority w:val="99"/>
    <w:qFormat/>
    <w:rsid w:val="009536AA"/>
    <w:pPr>
      <w:numPr>
        <w:numId w:val="14"/>
      </w:numPr>
    </w:pPr>
    <w:rPr>
      <w:lang w:val="en-US"/>
    </w:rPr>
  </w:style>
  <w:style w:type="paragraph" w:customStyle="1" w:styleId="IPPParagraphnumberingclose">
    <w:name w:val="IPP Paragraph numbering close"/>
    <w:basedOn w:val="IPPParagraphnumbering"/>
    <w:qFormat/>
    <w:rsid w:val="00AF2A71"/>
    <w:pPr>
      <w:tabs>
        <w:tab w:val="left" w:pos="426"/>
        <w:tab w:val="left" w:pos="9639"/>
      </w:tabs>
      <w:ind w:right="697"/>
      <w:jc w:val="left"/>
    </w:pPr>
    <w:rPr>
      <w:snapToGrid w:val="0"/>
      <w:lang w:eastAsia="en-US"/>
    </w:rPr>
  </w:style>
  <w:style w:type="paragraph" w:customStyle="1" w:styleId="IPPNumberedListLast">
    <w:name w:val="IPP NumberedListLast"/>
    <w:basedOn w:val="IPPNumberedList"/>
    <w:qFormat/>
    <w:rsid w:val="009536AA"/>
    <w:pPr>
      <w:numPr>
        <w:numId w:val="0"/>
      </w:numPr>
      <w:spacing w:after="180"/>
    </w:pPr>
  </w:style>
  <w:style w:type="character" w:customStyle="1" w:styleId="IPPNormalChar">
    <w:name w:val="IPP Normal Char"/>
    <w:link w:val="IPPNormal"/>
    <w:rsid w:val="009536AA"/>
    <w:rPr>
      <w:rFonts w:ascii="Times New Roman" w:eastAsia="Times" w:hAnsi="Times New Roman"/>
      <w:szCs w:val="24"/>
      <w:lang w:eastAsia="zh-CN"/>
    </w:rPr>
  </w:style>
  <w:style w:type="paragraph" w:styleId="NoSpacing">
    <w:name w:val="No Spacing"/>
    <w:uiPriority w:val="1"/>
    <w:qFormat/>
    <w:rsid w:val="006D0900"/>
    <w:pPr>
      <w:spacing w:after="0" w:line="240" w:lineRule="auto"/>
    </w:pPr>
    <w:rPr>
      <w:lang w:val="ru-RU"/>
    </w:rPr>
  </w:style>
  <w:style w:type="paragraph" w:customStyle="1" w:styleId="IPPPargraphnumbering">
    <w:name w:val="IPP Pargraph numbering"/>
    <w:basedOn w:val="IPPNormal"/>
    <w:qFormat/>
    <w:rsid w:val="009536AA"/>
    <w:pPr>
      <w:tabs>
        <w:tab w:val="num" w:pos="360"/>
      </w:tabs>
    </w:pPr>
    <w:rPr>
      <w:rFonts w:cs="Times New Roman"/>
      <w:lang w:val="en-US"/>
    </w:rPr>
  </w:style>
  <w:style w:type="character" w:styleId="Hyperlink">
    <w:name w:val="Hyperlink"/>
    <w:basedOn w:val="DefaultParagraphFont"/>
    <w:uiPriority w:val="99"/>
    <w:unhideWhenUsed/>
    <w:rsid w:val="00737E74"/>
    <w:rPr>
      <w:color w:val="0563C1" w:themeColor="hyperlink"/>
      <w:u w:val="single"/>
    </w:rPr>
  </w:style>
  <w:style w:type="paragraph" w:customStyle="1" w:styleId="CarCar">
    <w:name w:val="Car Car"/>
    <w:basedOn w:val="Normal"/>
    <w:rsid w:val="00C937B8"/>
    <w:pPr>
      <w:spacing w:after="160" w:line="240" w:lineRule="exact"/>
    </w:pPr>
    <w:rPr>
      <w:rFonts w:ascii="Tahoma" w:hAnsi="Tahoma" w:cs="Times New Roman"/>
      <w:sz w:val="20"/>
      <w:szCs w:val="20"/>
      <w:lang w:val="en-US" w:eastAsia="en-US"/>
    </w:rPr>
  </w:style>
  <w:style w:type="character" w:styleId="FollowedHyperlink">
    <w:name w:val="FollowedHyperlink"/>
    <w:basedOn w:val="DefaultParagraphFont"/>
    <w:uiPriority w:val="99"/>
    <w:semiHidden/>
    <w:unhideWhenUsed/>
    <w:rsid w:val="00A07D32"/>
    <w:rPr>
      <w:color w:val="954F72" w:themeColor="followedHyperlink"/>
      <w:u w:val="single"/>
    </w:rPr>
  </w:style>
  <w:style w:type="paragraph" w:styleId="NormalWeb">
    <w:name w:val="Normal (Web)"/>
    <w:basedOn w:val="Normal"/>
    <w:uiPriority w:val="99"/>
    <w:semiHidden/>
    <w:unhideWhenUsed/>
    <w:rsid w:val="00F15D31"/>
    <w:pPr>
      <w:spacing w:before="100" w:beforeAutospacing="1" w:after="100" w:afterAutospacing="1"/>
      <w:jc w:val="left"/>
    </w:pPr>
    <w:rPr>
      <w:rFonts w:eastAsia="Times New Roman" w:cs="Times New Roman"/>
      <w:sz w:val="24"/>
      <w:lang w:val="en-US" w:eastAsia="en-US"/>
    </w:rPr>
  </w:style>
  <w:style w:type="character" w:styleId="Emphasis">
    <w:name w:val="Emphasis"/>
    <w:basedOn w:val="DefaultParagraphFont"/>
    <w:uiPriority w:val="20"/>
    <w:qFormat/>
    <w:rsid w:val="000B6B12"/>
    <w:rPr>
      <w:i/>
      <w:iCs/>
    </w:rPr>
  </w:style>
  <w:style w:type="paragraph" w:customStyle="1" w:styleId="Default">
    <w:name w:val="Default"/>
    <w:rsid w:val="00A03B3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821">
      <w:bodyDiv w:val="1"/>
      <w:marLeft w:val="0"/>
      <w:marRight w:val="0"/>
      <w:marTop w:val="0"/>
      <w:marBottom w:val="0"/>
      <w:divBdr>
        <w:top w:val="none" w:sz="0" w:space="0" w:color="auto"/>
        <w:left w:val="none" w:sz="0" w:space="0" w:color="auto"/>
        <w:bottom w:val="none" w:sz="0" w:space="0" w:color="auto"/>
        <w:right w:val="none" w:sz="0" w:space="0" w:color="auto"/>
      </w:divBdr>
    </w:div>
    <w:div w:id="583538494">
      <w:bodyDiv w:val="1"/>
      <w:marLeft w:val="0"/>
      <w:marRight w:val="0"/>
      <w:marTop w:val="0"/>
      <w:marBottom w:val="0"/>
      <w:divBdr>
        <w:top w:val="none" w:sz="0" w:space="0" w:color="auto"/>
        <w:left w:val="none" w:sz="0" w:space="0" w:color="auto"/>
        <w:bottom w:val="none" w:sz="0" w:space="0" w:color="auto"/>
        <w:right w:val="none" w:sz="0" w:space="0" w:color="auto"/>
      </w:divBdr>
    </w:div>
    <w:div w:id="778916393">
      <w:bodyDiv w:val="1"/>
      <w:marLeft w:val="0"/>
      <w:marRight w:val="0"/>
      <w:marTop w:val="0"/>
      <w:marBottom w:val="0"/>
      <w:divBdr>
        <w:top w:val="none" w:sz="0" w:space="0" w:color="auto"/>
        <w:left w:val="none" w:sz="0" w:space="0" w:color="auto"/>
        <w:bottom w:val="none" w:sz="0" w:space="0" w:color="auto"/>
        <w:right w:val="none" w:sz="0" w:space="0" w:color="auto"/>
      </w:divBdr>
    </w:div>
    <w:div w:id="815220796">
      <w:bodyDiv w:val="1"/>
      <w:marLeft w:val="0"/>
      <w:marRight w:val="0"/>
      <w:marTop w:val="0"/>
      <w:marBottom w:val="0"/>
      <w:divBdr>
        <w:top w:val="none" w:sz="0" w:space="0" w:color="auto"/>
        <w:left w:val="none" w:sz="0" w:space="0" w:color="auto"/>
        <w:bottom w:val="none" w:sz="0" w:space="0" w:color="auto"/>
        <w:right w:val="none" w:sz="0" w:space="0" w:color="auto"/>
      </w:divBdr>
    </w:div>
    <w:div w:id="1051079926">
      <w:bodyDiv w:val="1"/>
      <w:marLeft w:val="0"/>
      <w:marRight w:val="0"/>
      <w:marTop w:val="0"/>
      <w:marBottom w:val="0"/>
      <w:divBdr>
        <w:top w:val="none" w:sz="0" w:space="0" w:color="auto"/>
        <w:left w:val="none" w:sz="0" w:space="0" w:color="auto"/>
        <w:bottom w:val="none" w:sz="0" w:space="0" w:color="auto"/>
        <w:right w:val="none" w:sz="0" w:space="0" w:color="auto"/>
      </w:divBdr>
    </w:div>
    <w:div w:id="1224753876">
      <w:bodyDiv w:val="1"/>
      <w:marLeft w:val="0"/>
      <w:marRight w:val="0"/>
      <w:marTop w:val="0"/>
      <w:marBottom w:val="0"/>
      <w:divBdr>
        <w:top w:val="none" w:sz="0" w:space="0" w:color="auto"/>
        <w:left w:val="none" w:sz="0" w:space="0" w:color="auto"/>
        <w:bottom w:val="none" w:sz="0" w:space="0" w:color="auto"/>
        <w:right w:val="none" w:sz="0" w:space="0" w:color="auto"/>
      </w:divBdr>
    </w:div>
    <w:div w:id="1411586682">
      <w:bodyDiv w:val="1"/>
      <w:marLeft w:val="0"/>
      <w:marRight w:val="0"/>
      <w:marTop w:val="0"/>
      <w:marBottom w:val="0"/>
      <w:divBdr>
        <w:top w:val="none" w:sz="0" w:space="0" w:color="auto"/>
        <w:left w:val="none" w:sz="0" w:space="0" w:color="auto"/>
        <w:bottom w:val="none" w:sz="0" w:space="0" w:color="auto"/>
        <w:right w:val="none" w:sz="0" w:space="0" w:color="auto"/>
      </w:divBdr>
    </w:div>
    <w:div w:id="1717122783">
      <w:bodyDiv w:val="1"/>
      <w:marLeft w:val="0"/>
      <w:marRight w:val="0"/>
      <w:marTop w:val="0"/>
      <w:marBottom w:val="0"/>
      <w:divBdr>
        <w:top w:val="none" w:sz="0" w:space="0" w:color="auto"/>
        <w:left w:val="none" w:sz="0" w:space="0" w:color="auto"/>
        <w:bottom w:val="none" w:sz="0" w:space="0" w:color="auto"/>
        <w:right w:val="none" w:sz="0" w:space="0" w:color="auto"/>
      </w:divBdr>
    </w:div>
    <w:div w:id="20854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ippc.int/static/media/files/publication/en/2020/08/IPPC_DP_DraftingGroups_AuthorsEmails_DPStatus_2020-08-3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ppc.int/en/core-activities/expert-consultation-draft-diagnostic-protocols/2021/09/2021-09_draft-dp-for-genus-ceratitis-2016-0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re-activities/standards-setting/list-topics-ippc-standards/genus-ceratitis-2016-0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en/core-activities/standards-setting/list-topics-ippc-standards/lis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4" ma:contentTypeDescription="Create a new document." ma:contentTypeScope="" ma:versionID="7caade6bc34f6eab311d2a8416bd1814">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283ec2fb86a65801c49b9cefad71e3ed"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375B-3CB3-49F2-A444-3FC2C5D8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727F4-DCD4-4108-9F6D-1537D835AB08}">
  <ds:schemaRefs>
    <ds:schemaRef ds:uri="http://schemas.microsoft.com/office/2006/metadata/properties"/>
    <ds:schemaRef ds:uri="http://schemas.microsoft.com/office/infopath/2007/PartnerControls"/>
    <ds:schemaRef ds:uri="ea6feb38-a85a-45e8-92e9-814486bbe375"/>
  </ds:schemaRefs>
</ds:datastoreItem>
</file>

<file path=customXml/itemProps3.xml><?xml version="1.0" encoding="utf-8"?>
<ds:datastoreItem xmlns:ds="http://schemas.openxmlformats.org/officeDocument/2006/customXml" ds:itemID="{B72A50C9-9E06-47B0-B196-757EA159C6A0}">
  <ds:schemaRefs>
    <ds:schemaRef ds:uri="http://schemas.microsoft.com/sharepoint/v3/contenttype/forms"/>
  </ds:schemaRefs>
</ds:datastoreItem>
</file>

<file path=customXml/itemProps4.xml><?xml version="1.0" encoding="utf-8"?>
<ds:datastoreItem xmlns:ds="http://schemas.openxmlformats.org/officeDocument/2006/customXml" ds:itemID="{60275971-E74D-4F89-95F8-9ADB53B3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MangiliAndre, Erika (NSPD)</cp:lastModifiedBy>
  <cp:revision>3</cp:revision>
  <cp:lastPrinted>2019-11-04T10:01:00Z</cp:lastPrinted>
  <dcterms:created xsi:type="dcterms:W3CDTF">2022-04-11T14:28:00Z</dcterms:created>
  <dcterms:modified xsi:type="dcterms:W3CDTF">2022-04-11T14:29:00Z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ies>
</file>