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Second Consultation: Draft ISPM: Revision of ISPM 18 (2014-007). Document title: 2014-007_Draft_Rev_ISPM18_2022-06-29.docx]</w:t>
      </w:r>
    </w:p>
    <w:p w14:paraId="1D990CD6" w14:textId="066E51AE">
      <w:pPr>
        <w:jc w:val="left"/>
      </w:pPr>
      <w:r>
        <w:rPr>
          <w:rStyle w:val="PleaseReviewParagraphId"/>
          <w:b w:val="off"/>
          <w:i w:val="off"/>
        </w:rPr>
        <w:t>[1]</w:t>
      </w:r>
      <w:bookmarkStart w:name="_Toc438542781" w:id="0"/>
      <w:r>
        <w:rPr>
          <w:rStyle w:val="IPPNormalbold"/>
          <w:lang w:val="en-GB"/>
        </w:rPr>
        <w:t>DRAFT Revision of ISPM 18: Requirements for the use of irradiation as a phytosanitary measure (2014-007)</w:t>
      </w:r>
    </w:p>
    <w:p w14:paraId="138E3D2B" w14:textId="514021C7">
      <w:pPr>
        <w:pStyle w:val="IPPNormal"/>
        <w:spacing w:after="0"/>
        <w:rPr>
          <w:b/>
        </w:rPr>
      </w:pPr>
      <w:r>
        <w:rPr>
          <w:rStyle w:val="PleaseReviewParagraphId"/>
          <w:b w:val="off"/>
          <w:i w:val="off"/>
        </w:rPr>
        <w:t>[2]</w:t>
      </w:r>
      <w:r>
        <w:rPr>
          <w:b/>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521"/>
        <w:gridCol w:w="6539"/>
      </w:tblGrid>
      <w:tr w14:paraId="2C534310" w14:textId="77777777">
        <w:trPr>
          <w:trHeight w:val="286"/>
          <w:jc w:val="center"/>
        </w:trPr>
        <w:tc>
          <w:tcPr>
            <w:tcW w:w="9039" w:type="dxa"/>
            <w:gridSpan w:val="2"/>
            <w:tcBorders>
              <w:top w:val="single" w:color="auto" w:sz="4" w:space="0"/>
              <w:left w:val="single" w:color="auto" w:sz="4" w:space="0"/>
              <w:right w:val="single" w:color="auto" w:sz="4" w:space="0"/>
            </w:tcBorders>
          </w:tcPr>
          <w:p w14:paraId="52CD62C7" w14:textId="245CB785">
            <w:pPr>
              <w:pStyle w:val="IPPArial"/>
              <w:spacing w:before="60" w:after="60"/>
              <w:rPr>
                <w:szCs w:val="18"/>
              </w:rPr>
            </w:pPr>
            <w:r>
              <w:rPr>
                <w:rStyle w:val="PleaseReviewParagraphId"/>
                <w:b w:val="off"/>
                <w:i w:val="off"/>
              </w:rPr>
              <w:t>[3]</w:t>
            </w:r>
            <w:r>
              <w:rPr>
                <w:szCs w:val="18"/>
              </w:rPr>
              <w:t>This is not an official part of the standard and it will be modified by the IPPC Secretariat after adoption.</w:t>
            </w:r>
          </w:p>
        </w:tc>
      </w:tr>
      <w:tr w14:paraId="216551F4" w14:textId="77777777">
        <w:trPr>
          <w:trHeight w:val="286"/>
          <w:jc w:val="center"/>
        </w:trPr>
        <w:tc>
          <w:tcPr>
            <w:tcW w:w="2515" w:type="dxa"/>
            <w:tcBorders>
              <w:left w:val="single" w:color="auto" w:sz="4" w:space="0"/>
            </w:tcBorders>
          </w:tcPr>
          <w:p w14:paraId="11407D54" w14:textId="13F93632">
            <w:pPr>
              <w:pStyle w:val="IPPArial"/>
              <w:spacing w:before="60" w:after="60"/>
              <w:rPr>
                <w:b/>
                <w:bCs/>
                <w:szCs w:val="18"/>
              </w:rPr>
            </w:pPr>
            <w:r>
              <w:rPr>
                <w:rStyle w:val="PleaseReviewParagraphId"/>
                <w:b w:val="off"/>
                <w:i w:val="off"/>
              </w:rPr>
              <w:t>[4]</w:t>
            </w:r>
            <w:r>
              <w:rPr>
                <w:b/>
                <w:bCs/>
                <w:szCs w:val="18"/>
              </w:rPr>
              <w:t>Date of this document</w:t>
            </w:r>
          </w:p>
        </w:tc>
        <w:tc>
          <w:tcPr>
            <w:tcW w:w="6524" w:type="dxa"/>
            <w:tcBorders>
              <w:right w:val="single" w:color="auto" w:sz="4" w:space="0"/>
            </w:tcBorders>
          </w:tcPr>
          <w:p w14:paraId="7214C20D" w14:textId="5AA0DD93">
            <w:pPr>
              <w:pStyle w:val="IPPArialTable"/>
            </w:pPr>
            <w:r>
              <w:rPr>
                <w:rStyle w:val="PleaseReviewParagraphId"/>
                <w:b w:val="off"/>
                <w:i w:val="off"/>
              </w:rPr>
              <w:t>[5]</w:t>
            </w:r>
            <w:r>
              <w:t>2022-05-31</w:t>
            </w:r>
          </w:p>
        </w:tc>
      </w:tr>
      <w:tr w14:paraId="688E251F" w14:textId="77777777">
        <w:trPr>
          <w:trHeight w:val="286"/>
          <w:jc w:val="center"/>
        </w:trPr>
        <w:tc>
          <w:tcPr>
            <w:tcW w:w="2515" w:type="dxa"/>
            <w:tcBorders>
              <w:left w:val="single" w:color="auto" w:sz="4" w:space="0"/>
            </w:tcBorders>
          </w:tcPr>
          <w:p w14:paraId="4705C067" w14:textId="68614031">
            <w:pPr>
              <w:pStyle w:val="IPPArial"/>
              <w:spacing w:before="60" w:after="60"/>
              <w:rPr>
                <w:b/>
                <w:bCs/>
                <w:szCs w:val="18"/>
              </w:rPr>
            </w:pPr>
            <w:r>
              <w:rPr>
                <w:rStyle w:val="PleaseReviewParagraphId"/>
                <w:b w:val="off"/>
                <w:i w:val="off"/>
              </w:rPr>
              <w:t>[6]</w:t>
            </w:r>
            <w:r>
              <w:rPr>
                <w:b/>
                <w:bCs/>
                <w:szCs w:val="18"/>
              </w:rPr>
              <w:t>Document category</w:t>
            </w:r>
          </w:p>
        </w:tc>
        <w:tc>
          <w:tcPr>
            <w:tcW w:w="6524" w:type="dxa"/>
            <w:tcBorders>
              <w:right w:val="single" w:color="auto" w:sz="4" w:space="0"/>
            </w:tcBorders>
          </w:tcPr>
          <w:p w14:paraId="42B30330" w14:textId="75E8984D">
            <w:pPr>
              <w:pStyle w:val="IPPArialTable"/>
            </w:pPr>
            <w:r>
              <w:rPr>
                <w:rStyle w:val="PleaseReviewParagraphId"/>
                <w:b w:val="off"/>
                <w:i w:val="off"/>
              </w:rPr>
              <w:t>[7]</w:t>
            </w:r>
            <w:r>
              <w:t>Draft revision of ISPM</w:t>
            </w:r>
          </w:p>
        </w:tc>
      </w:tr>
      <w:tr w14:paraId="7D9446B0" w14:textId="77777777">
        <w:trPr>
          <w:trHeight w:val="299"/>
          <w:jc w:val="center"/>
        </w:trPr>
        <w:tc>
          <w:tcPr>
            <w:tcW w:w="2515" w:type="dxa"/>
            <w:tcBorders>
              <w:left w:val="single" w:color="auto" w:sz="4" w:space="0"/>
            </w:tcBorders>
          </w:tcPr>
          <w:p w14:paraId="30330A8D" w14:textId="7727AF84">
            <w:pPr>
              <w:pStyle w:val="IPPArial"/>
              <w:spacing w:before="60" w:after="60"/>
              <w:rPr>
                <w:b/>
                <w:bCs/>
                <w:szCs w:val="18"/>
              </w:rPr>
            </w:pPr>
            <w:r>
              <w:rPr>
                <w:rStyle w:val="PleaseReviewParagraphId"/>
                <w:b w:val="off"/>
                <w:i w:val="off"/>
              </w:rPr>
              <w:t>[8]</w:t>
            </w:r>
            <w:r>
              <w:rPr>
                <w:b/>
                <w:bCs/>
                <w:szCs w:val="18"/>
              </w:rPr>
              <w:t>Current document stage</w:t>
            </w:r>
          </w:p>
        </w:tc>
        <w:tc>
          <w:tcPr>
            <w:tcW w:w="6524" w:type="dxa"/>
            <w:tcBorders>
              <w:right w:val="single" w:color="auto" w:sz="4" w:space="0"/>
            </w:tcBorders>
          </w:tcPr>
          <w:p w14:paraId="31289977" w14:textId="753E3E39">
            <w:pPr>
              <w:pStyle w:val="IPPArialTable"/>
            </w:pPr>
            <w:r>
              <w:rPr>
                <w:rStyle w:val="PleaseReviewParagraphId"/>
                <w:b w:val="off"/>
                <w:i w:val="off"/>
              </w:rPr>
              <w:t>[9]</w:t>
            </w:r>
            <w:r>
              <w:rPr>
                <w:i/>
              </w:rPr>
              <w:t xml:space="preserve">To </w:t>
            </w:r>
            <w:r>
              <w:t>second consultation</w:t>
            </w:r>
          </w:p>
        </w:tc>
      </w:tr>
      <w:tr w14:paraId="3650E307" w14:textId="77777777">
        <w:trPr>
          <w:trHeight w:val="491"/>
          <w:jc w:val="center"/>
        </w:trPr>
        <w:tc>
          <w:tcPr>
            <w:tcW w:w="2515" w:type="dxa"/>
            <w:tcBorders>
              <w:left w:val="single" w:color="auto" w:sz="4" w:space="0"/>
              <w:bottom w:val="single" w:color="7F7F7F" w:sz="2" w:space="0"/>
            </w:tcBorders>
          </w:tcPr>
          <w:p w14:paraId="3C68D3AF" w14:textId="3C82FC3F">
            <w:pPr>
              <w:pStyle w:val="IPPArial"/>
              <w:spacing w:before="60" w:after="60"/>
              <w:rPr>
                <w:b/>
                <w:bCs/>
                <w:szCs w:val="18"/>
              </w:rPr>
            </w:pPr>
            <w:r>
              <w:rPr>
                <w:rStyle w:val="PleaseReviewParagraphId"/>
                <w:b w:val="off"/>
                <w:i w:val="off"/>
              </w:rPr>
              <w:t>[10]</w:t>
            </w:r>
            <w:r>
              <w:rPr>
                <w:b/>
                <w:bCs/>
                <w:szCs w:val="18"/>
              </w:rPr>
              <w:t>Major stages</w:t>
            </w:r>
          </w:p>
        </w:tc>
        <w:tc>
          <w:tcPr>
            <w:tcW w:w="6524" w:type="dxa"/>
            <w:tcBorders>
              <w:bottom w:val="single" w:color="7F7F7F" w:sz="2" w:space="0"/>
              <w:right w:val="single" w:color="auto" w:sz="4" w:space="0"/>
            </w:tcBorders>
          </w:tcPr>
          <w:p w14:paraId="46BBB80F" w14:textId="0813DFA5">
            <w:pPr>
              <w:pStyle w:val="IPPArialTable"/>
              <w:rPr>
                <w:rStyle w:val="normaltextrun"/>
                <w:rFonts w:cs="Arial"/>
                <w:szCs w:val="18"/>
              </w:rPr>
            </w:pPr>
            <w:r>
              <w:rPr>
                <w:rStyle w:val="PleaseReviewParagraphId"/>
                <w:b w:val="off"/>
                <w:i w:val="off"/>
              </w:rPr>
              <w:t>[11]</w:t>
            </w:r>
            <w:r>
              <w:rPr>
                <w:rStyle w:val="normaltextrun"/>
                <w:rFonts w:cs="Arial"/>
                <w:szCs w:val="18"/>
              </w:rPr>
              <w:t xml:space="preserve">2014-03 CPM-09 added topic </w:t>
            </w:r>
            <w:r>
              <w:rPr>
                <w:rStyle w:val="normaltextrun"/>
                <w:rFonts w:cs="Arial"/>
                <w:i/>
                <w:iCs/>
                <w:szCs w:val="18"/>
              </w:rPr>
              <w:t>Requirements for the use of irradiation as a phytosanitary measure (Revision to ISPM 18)</w:t>
            </w:r>
            <w:r>
              <w:rPr>
                <w:rStyle w:val="normaltextrun"/>
                <w:rFonts w:cs="Arial"/>
                <w:szCs w:val="18"/>
              </w:rPr>
              <w:t xml:space="preserve"> (2014-007) to the work programme with priority 2 (subsequently changed to priority 3 by CPM-10 (2015) and to priority 1 by the </w:t>
            </w:r>
            <w:r>
              <w:rPr>
                <w:iCs/>
              </w:rPr>
              <w:t>Standard Committee (</w:t>
            </w:r>
            <w:r>
              <w:rPr>
                <w:rStyle w:val="normaltextrun"/>
                <w:rFonts w:cs="Arial"/>
                <w:szCs w:val="18"/>
              </w:rPr>
              <w:t>SC) (e-decision 2020_eSC_Nov_02)).</w:t>
            </w:r>
          </w:p>
          <w:p w14:paraId="1C8DC342" w14:textId="7D777FD9">
            <w:pPr>
              <w:pStyle w:val="IPPArialTable"/>
              <w:rPr>
                <w:rStyle w:val="normaltextrun"/>
                <w:rFonts w:cs="Arial"/>
              </w:rPr>
            </w:pPr>
            <w:r>
              <w:rPr>
                <w:rStyle w:val="PleaseReviewParagraphId"/>
                <w:b w:val="off"/>
                <w:i w:val="off"/>
              </w:rPr>
              <w:t>[12]</w:t>
            </w:r>
            <w:r>
              <w:rPr>
                <w:rStyle w:val="normaltextrun"/>
                <w:rFonts w:cs="Arial"/>
                <w:szCs w:val="18"/>
              </w:rPr>
              <w:t>2014-05 IPPC Secretariat, supported by the Technical Panel on Phytosanitary Treatments (TPPT), developed the generic specification (2014-008) for the development of five standards; SC agreed to this approach.</w:t>
            </w:r>
          </w:p>
          <w:p w14:paraId="5F46FB32" w14:textId="6C70AFE6">
            <w:pPr>
              <w:pStyle w:val="IPPArialTable"/>
              <w:rPr>
                <w:rStyle w:val="normaltextrun"/>
                <w:rFonts w:cs="Arial"/>
                <w:szCs w:val="18"/>
              </w:rPr>
            </w:pPr>
            <w:r>
              <w:rPr>
                <w:rStyle w:val="PleaseReviewParagraphId"/>
                <w:b w:val="off"/>
                <w:i w:val="off"/>
              </w:rPr>
              <w:t>[13]</w:t>
            </w:r>
            <w:r>
              <w:rPr>
                <w:rStyle w:val="normaltextrun"/>
                <w:rFonts w:cs="Arial"/>
                <w:szCs w:val="18"/>
              </w:rPr>
              <w:t>2015-05 SC approved Specification </w:t>
            </w:r>
            <w:r>
              <w:rPr>
                <w:rStyle w:val="normaltextrun"/>
                <w:rFonts w:cs="Arial"/>
                <w:bCs/>
                <w:szCs w:val="18"/>
              </w:rPr>
              <w:t>62 (</w:t>
            </w:r>
            <w:r>
              <w:rPr>
                <w:rStyle w:val="normaltextrun"/>
                <w:rFonts w:cs="Arial"/>
                <w:i/>
                <w:iCs/>
                <w:szCs w:val="18"/>
              </w:rPr>
              <w:t>Requirements for the use of phytosanitary treatments as phytosanitary measures</w:t>
            </w:r>
            <w:r>
              <w:rPr>
                <w:rStyle w:val="normaltextrun"/>
                <w:rFonts w:cs="Arial"/>
                <w:szCs w:val="18"/>
              </w:rPr>
              <w:t>).</w:t>
            </w:r>
          </w:p>
          <w:p w14:paraId="411FA799" w14:textId="3A19055D">
            <w:pPr>
              <w:pStyle w:val="IPPArialTable"/>
              <w:rPr>
                <w:rStyle w:val="normaltextrun"/>
                <w:rFonts w:cs="Arial"/>
                <w:szCs w:val="18"/>
              </w:rPr>
            </w:pPr>
            <w:r>
              <w:rPr>
                <w:rStyle w:val="PleaseReviewParagraphId"/>
                <w:b w:val="off"/>
                <w:i w:val="off"/>
              </w:rPr>
              <w:t>[14]</w:t>
            </w:r>
            <w:r>
              <w:rPr>
                <w:rStyle w:val="normaltextrun"/>
                <w:rFonts w:cs="Arial"/>
                <w:szCs w:val="18"/>
              </w:rPr>
              <w:t>2020-12 TPPT started the revision.</w:t>
            </w:r>
          </w:p>
          <w:p w14:paraId="766D6AC6" w14:textId="6CEF8F88">
            <w:pPr>
              <w:pStyle w:val="IPPArialTable"/>
              <w:rPr>
                <w:rStyle w:val="normaltextrun"/>
                <w:rFonts w:cs="Arial"/>
                <w:szCs w:val="18"/>
              </w:rPr>
            </w:pPr>
            <w:r>
              <w:rPr>
                <w:rStyle w:val="PleaseReviewParagraphId"/>
                <w:b w:val="off"/>
                <w:i w:val="off"/>
              </w:rPr>
              <w:t>[15]</w:t>
            </w:r>
            <w:r>
              <w:rPr>
                <w:rStyle w:val="normaltextrun"/>
                <w:rFonts w:cs="Arial"/>
                <w:szCs w:val="18"/>
              </w:rPr>
              <w:t>2021-02 (two meetings) TPPT revised the draft.</w:t>
            </w:r>
          </w:p>
          <w:p w14:paraId="2F08B02B" w14:textId="3D6250F0">
            <w:pPr>
              <w:pStyle w:val="IPPArialTable"/>
              <w:rPr>
                <w:rFonts w:cs="Arial"/>
                <w:szCs w:val="18"/>
              </w:rPr>
            </w:pPr>
            <w:r>
              <w:rPr>
                <w:rStyle w:val="PleaseReviewParagraphId"/>
                <w:b w:val="off"/>
                <w:i w:val="off"/>
              </w:rPr>
              <w:t>[16]</w:t>
            </w:r>
            <w:r>
              <w:rPr>
                <w:rFonts w:cs="Arial"/>
                <w:szCs w:val="18"/>
              </w:rPr>
              <w:t>2021-05 SC revised and approved for first consultation.</w:t>
            </w:r>
          </w:p>
          <w:p w14:paraId="7438D663" w14:textId="7FC7DCD4">
            <w:pPr>
              <w:pStyle w:val="IPPArialTable"/>
              <w:rPr>
                <w:rFonts w:cs="Arial"/>
                <w:szCs w:val="18"/>
              </w:rPr>
            </w:pPr>
            <w:r>
              <w:rPr>
                <w:rStyle w:val="PleaseReviewParagraphId"/>
                <w:b w:val="off"/>
                <w:i w:val="off"/>
              </w:rPr>
              <w:t>[17]</w:t>
            </w:r>
            <w:r>
              <w:rPr>
                <w:rFonts w:cs="Arial"/>
                <w:szCs w:val="18"/>
              </w:rPr>
              <w:t>2021-07 first consultation.</w:t>
            </w:r>
          </w:p>
          <w:p w14:paraId="7B5B2D12" w14:textId="525A837F">
            <w:pPr>
              <w:pStyle w:val="IPPArialTable"/>
              <w:rPr>
                <w:rFonts w:cs="Arial"/>
                <w:szCs w:val="18"/>
              </w:rPr>
            </w:pPr>
            <w:r>
              <w:rPr>
                <w:rStyle w:val="PleaseReviewParagraphId"/>
                <w:b w:val="off"/>
                <w:i w:val="off"/>
              </w:rPr>
              <w:t>[18]</w:t>
            </w:r>
            <w:r>
              <w:rPr>
                <w:rFonts w:cs="Arial"/>
                <w:szCs w:val="18"/>
              </w:rPr>
              <w:t>2022-05 SC-7 revised and approved for second consultation.</w:t>
            </w:r>
          </w:p>
        </w:tc>
      </w:tr>
      <w:tr w14:paraId="70FAFE1B" w14:textId="77777777">
        <w:trPr>
          <w:trHeight w:val="491"/>
          <w:jc w:val="center"/>
        </w:trPr>
        <w:tc>
          <w:tcPr>
            <w:tcW w:w="2515" w:type="dxa"/>
            <w:tcBorders>
              <w:left w:val="single" w:color="auto" w:sz="4" w:space="0"/>
              <w:bottom w:val="single" w:color="auto" w:sz="4" w:space="0"/>
            </w:tcBorders>
          </w:tcPr>
          <w:p w14:paraId="58225D3B" w14:textId="316FA275">
            <w:pPr>
              <w:pStyle w:val="IPPArial"/>
              <w:spacing w:before="60" w:after="60"/>
              <w:rPr>
                <w:b/>
                <w:bCs/>
                <w:szCs w:val="18"/>
              </w:rPr>
            </w:pPr>
            <w:r>
              <w:rPr>
                <w:rStyle w:val="PleaseReviewParagraphId"/>
                <w:b w:val="off"/>
                <w:i w:val="off"/>
              </w:rPr>
              <w:t>[19]</w:t>
            </w:r>
            <w:r>
              <w:rPr>
                <w:b/>
                <w:bCs/>
                <w:szCs w:val="18"/>
              </w:rPr>
              <w:t>Steward history</w:t>
            </w:r>
          </w:p>
        </w:tc>
        <w:tc>
          <w:tcPr>
            <w:tcW w:w="6524" w:type="dxa"/>
            <w:tcBorders>
              <w:bottom w:val="single" w:color="auto" w:sz="4" w:space="0"/>
              <w:right w:val="single" w:color="auto" w:sz="4" w:space="0"/>
            </w:tcBorders>
          </w:tcPr>
          <w:p w14:paraId="395F8A88" w14:textId="22B83CA5">
            <w:pPr>
              <w:pStyle w:val="IPPArialTable"/>
              <w:rPr>
                <w:rStyle w:val="normaltextrun"/>
                <w:rFonts w:cs="Arial"/>
                <w:szCs w:val="18"/>
              </w:rPr>
            </w:pPr>
            <w:r>
              <w:rPr>
                <w:rStyle w:val="PleaseReviewParagraphId"/>
                <w:b w:val="off"/>
                <w:i w:val="off"/>
              </w:rPr>
              <w:t>[20]</w:t>
            </w:r>
            <w:r>
              <w:rPr>
                <w:rStyle w:val="normaltextrun"/>
                <w:rFonts w:cs="Arial"/>
                <w:szCs w:val="18"/>
              </w:rPr>
              <w:t>2016-11 David OPATOWSKI (IL, Steward)</w:t>
            </w:r>
          </w:p>
          <w:p w14:paraId="2152650A" w14:textId="10FB4D20">
            <w:pPr>
              <w:pStyle w:val="IPPArialTable"/>
              <w:rPr>
                <w:rFonts w:cs="Arial"/>
              </w:rPr>
            </w:pPr>
            <w:r>
              <w:rPr>
                <w:rStyle w:val="PleaseReviewParagraphId"/>
                <w:b w:val="off"/>
                <w:i w:val="off"/>
              </w:rPr>
              <w:t>[21]</w:t>
            </w:r>
            <w:r>
              <w:rPr>
                <w:rStyle w:val="normaltextrun"/>
                <w:rFonts w:cs="Arial"/>
                <w:szCs w:val="18"/>
              </w:rPr>
              <w:t>2020-10 Guy HALLMAN (US, Assistant Steward)</w:t>
            </w:r>
          </w:p>
        </w:tc>
      </w:tr>
      <w:tr w14:paraId="6ABA247D" w14:textId="77777777">
        <w:trPr>
          <w:trHeight w:val="64"/>
          <w:jc w:val="center"/>
        </w:trPr>
        <w:tc>
          <w:tcPr>
            <w:tcW w:w="2515" w:type="dxa"/>
            <w:tcBorders>
              <w:top w:val="single" w:color="auto" w:sz="4" w:space="0"/>
            </w:tcBorders>
          </w:tcPr>
          <w:p w14:paraId="67F34AF7" w14:textId="13CA8D89">
            <w:pPr>
              <w:pStyle w:val="IPPArial"/>
              <w:spacing w:before="60" w:after="60"/>
              <w:rPr>
                <w:b/>
                <w:bCs/>
                <w:szCs w:val="18"/>
              </w:rPr>
            </w:pPr>
            <w:r>
              <w:rPr>
                <w:rStyle w:val="PleaseReviewParagraphId"/>
                <w:b w:val="off"/>
                <w:i w:val="off"/>
              </w:rPr>
              <w:t>[22]</w:t>
            </w:r>
            <w:r>
              <w:rPr>
                <w:b/>
                <w:bCs/>
                <w:szCs w:val="18"/>
              </w:rPr>
              <w:t>Notes</w:t>
            </w:r>
          </w:p>
        </w:tc>
        <w:tc>
          <w:tcPr>
            <w:tcW w:w="6524" w:type="dxa"/>
            <w:tcBorders>
              <w:top w:val="single" w:color="auto" w:sz="4" w:space="0"/>
            </w:tcBorders>
          </w:tcPr>
          <w:p w14:paraId="7B8FDAFD" w14:textId="5CA46A21">
            <w:pPr>
              <w:pStyle w:val="IPPArialTable"/>
            </w:pPr>
            <w:r>
              <w:rPr>
                <w:rStyle w:val="PleaseReviewParagraphId"/>
                <w:b w:val="off"/>
                <w:i w:val="off"/>
              </w:rPr>
              <w:t>[23]</w:t>
            </w:r>
            <w:r>
              <w:t>2021-03 Edited</w:t>
            </w:r>
          </w:p>
          <w:p w14:paraId="2317DF75" w14:textId="2A885805">
            <w:pPr>
              <w:pStyle w:val="IPPArialTable"/>
            </w:pPr>
            <w:r>
              <w:rPr>
                <w:rStyle w:val="PleaseReviewParagraphId"/>
                <w:b w:val="off"/>
                <w:i w:val="off"/>
              </w:rPr>
              <w:t>[24]</w:t>
            </w:r>
            <w:r>
              <w:t>2021-05 Edited</w:t>
            </w:r>
          </w:p>
          <w:p w14:paraId="58D12660" w14:textId="0C81E99F">
            <w:pPr>
              <w:pStyle w:val="IPPArialTable"/>
            </w:pPr>
            <w:r>
              <w:rPr>
                <w:rStyle w:val="PleaseReviewParagraphId"/>
                <w:b w:val="off"/>
                <w:i w:val="off"/>
              </w:rPr>
              <w:t>[25]</w:t>
            </w:r>
            <w:r>
              <w:t>2022-05 Edited</w:t>
            </w:r>
          </w:p>
        </w:tc>
      </w:tr>
    </w:tbl>
    <w:p w14:paraId="0216B3AB" w14:textId="4BA57E19">
      <w:pPr>
        <w:pStyle w:val="IPPHeadSection"/>
      </w:pPr>
      <w:r>
        <w:rPr>
          <w:rStyle w:val="PleaseReviewParagraphId"/>
          <w:b w:val="off"/>
          <w:i w:val="off"/>
        </w:rPr>
        <w:t>[26]</w:t>
      </w:r>
      <w:r>
        <w:t>CONTENTS [</w:t>
      </w:r>
      <w:r>
        <w:rPr>
          <w:caps w:val="0"/>
        </w:rPr>
        <w:t>to be inserted</w:t>
      </w:r>
      <w:r>
        <w:t>]</w:t>
      </w:r>
    </w:p>
    <w:p w14:paraId="3BF75BF2" w14:textId="26E36D76">
      <w:pPr>
        <w:pStyle w:val="IPPHeading1"/>
        <w:ind w:left="0" w:firstLine="0"/>
      </w:pPr>
      <w:r>
        <w:rPr>
          <w:rStyle w:val="PleaseReviewParagraphId"/>
          <w:b w:val="off"/>
          <w:i w:val="off"/>
        </w:rPr>
        <w:t>[27]</w:t>
      </w:r>
      <w:r>
        <w:t>Adoption</w:t>
      </w:r>
      <w:bookmarkEnd w:id="0"/>
      <w:r>
        <w:t xml:space="preserve"> [to be revised following adoption]</w:t>
      </w:r>
    </w:p>
    <w:p w14:paraId="1B8F2EEE" w14:textId="13BD433B">
      <w:pPr>
        <w:pStyle w:val="IPPParagraphnumbering"/>
        <w:numPr>
          <w:ilvl w:val="0"/>
          <w:numId w:val="0"/>
        </w:numPr>
        <w:rPr>
          <w:lang w:val="en-GB"/>
        </w:rPr>
      </w:pPr>
      <w:r>
        <w:rPr>
          <w:rStyle w:val="PleaseReviewParagraphId"/>
          <w:b w:val="off"/>
          <w:i w:val="off"/>
        </w:rPr>
        <w:t>[28]</w:t>
      </w:r>
      <w:r>
        <w:rPr>
          <w:lang w:val="en-GB"/>
        </w:rPr>
        <w:t>This standard was first adopted by the Fifth Session of the Commission on Phytosanitary Measures in April 2003. This first revision was adopted by the [XXXX] Session of the Commission on Phytosanitary Measures in [Month YYYY].</w:t>
      </w:r>
    </w:p>
    <w:p w14:paraId="5F082D09" w14:textId="5EC8FB75">
      <w:pPr>
        <w:pStyle w:val="IPPHeadSection"/>
      </w:pPr>
      <w:r>
        <w:rPr>
          <w:rStyle w:val="PleaseReviewParagraphId"/>
          <w:b w:val="off"/>
          <w:i w:val="off"/>
        </w:rPr>
        <w:t>[29]</w:t>
      </w:r>
      <w:bookmarkStart w:name="_Toc438542782" w:id="1"/>
      <w:r>
        <w:t>INTRODUCTION</w:t>
      </w:r>
      <w:bookmarkEnd w:id="1"/>
    </w:p>
    <w:p w14:paraId="57B4A489" w14:textId="48D154CF">
      <w:pPr>
        <w:pStyle w:val="IPPHeading1"/>
      </w:pPr>
      <w:r>
        <w:rPr>
          <w:rStyle w:val="PleaseReviewParagraphId"/>
          <w:b w:val="off"/>
          <w:i w:val="off"/>
        </w:rPr>
        <w:t>[30]</w:t>
      </w:r>
      <w:bookmarkStart w:name="_Toc438542783" w:id="2"/>
      <w:r>
        <w:t>Scope</w:t>
      </w:r>
      <w:bookmarkEnd w:id="2"/>
    </w:p>
    <w:p w14:paraId="63ED9CD0" w14:textId="06A30701">
      <w:pPr>
        <w:pStyle w:val="IPPParagraphnumbering"/>
        <w:numPr>
          <w:ilvl w:val="0"/>
          <w:numId w:val="0"/>
        </w:numPr>
        <w:rPr>
          <w:szCs w:val="22"/>
          <w:lang w:val="en-GB"/>
        </w:rPr>
      </w:pPr>
      <w:r>
        <w:rPr>
          <w:rStyle w:val="PleaseReviewParagraphId"/>
          <w:b w:val="off"/>
          <w:i w:val="off"/>
        </w:rPr>
        <w:t>[31]</w:t>
      </w:r>
      <w:r>
        <w:rPr>
          <w:szCs w:val="22"/>
          <w:lang w:val="en-GB"/>
        </w:rPr>
        <w:t>This standard provides technical guidance on the application of ionizing radiation as a phytosanitary measure. This standard does not provide details on specific irradiation treatments, such as specific schedules for specific regulated pests on specific commodities, or treatments used for the production of sterile organisms for pest control.</w:t>
      </w:r>
    </w:p>
    <w:p w14:paraId="00961338" w14:textId="2A4DC637">
      <w:pPr>
        <w:pStyle w:val="IPPHeading1"/>
      </w:pPr>
      <w:r>
        <w:rPr>
          <w:rStyle w:val="PleaseReviewParagraphId"/>
          <w:b w:val="off"/>
          <w:i w:val="off"/>
        </w:rPr>
        <w:t>[32]</w:t>
      </w:r>
      <w:bookmarkStart w:name="_Toc438542784" w:id="3"/>
      <w:r>
        <w:t>References</w:t>
      </w:r>
      <w:bookmarkEnd w:id="3"/>
    </w:p>
    <w:p w14:paraId="186BFA40" w14:textId="187E9A29">
      <w:pPr>
        <w:pStyle w:val="IPPParagraphnumbering"/>
        <w:numPr>
          <w:ilvl w:val="0"/>
          <w:numId w:val="0"/>
        </w:numPr>
        <w:rPr>
          <w:lang w:val="en-GB"/>
        </w:rPr>
      </w:pPr>
      <w:r>
        <w:rPr>
          <w:rStyle w:val="PleaseReviewParagraphId"/>
          <w:b w:val="off"/>
          <w:i w:val="off"/>
        </w:rPr>
        <w:t>[33]</w:t>
      </w:r>
      <w:r>
        <w:rPr>
          <w:lang w:val="en-GB"/>
        </w:rPr>
        <w:t>The present standard refers to ISPMs. ISPMs are available on the International Phytosanitary Portal (IPP) at </w:t>
      </w:r>
      <w:hyperlink w:history="1" r:id="rId11">
        <w:r>
          <w:rPr>
            <w:rStyle w:val="ac"/>
            <w:lang w:val="en-GB"/>
          </w:rPr>
          <w:t>www.ippc.int/core-activities/standards-setting/ispms</w:t>
        </w:r>
      </w:hyperlink>
      <w:r>
        <w:rPr>
          <w:lang w:val="en-GB"/>
        </w:rPr>
        <w:t>.</w:t>
      </w:r>
    </w:p>
    <w:p w14:paraId="016C37DB" w14:textId="4BECD59C">
      <w:pPr>
        <w:pStyle w:val="IPPReferences"/>
      </w:pPr>
      <w:r>
        <w:rPr>
          <w:rStyle w:val="PleaseReviewParagraphId"/>
          <w:b w:val="off"/>
          <w:i w:val="off"/>
        </w:rPr>
        <w:t>[34]</w:t>
      </w:r>
      <w:r>
        <w:rPr>
          <w:b/>
        </w:rPr>
        <w:t>APPPC</w:t>
      </w:r>
      <w:r>
        <w:rPr>
          <w:b/>
          <w:bCs/>
        </w:rPr>
        <w:t xml:space="preserve"> (Asia and Pacific Plant Protection Commission)</w:t>
      </w:r>
      <w:r>
        <w:rPr>
          <w:bCs/>
        </w:rPr>
        <w:t>. 2014</w:t>
      </w:r>
      <w:r>
        <w:t xml:space="preserve">. </w:t>
      </w:r>
      <w:r>
        <w:rPr>
          <w:bCs/>
          <w:i/>
        </w:rPr>
        <w:t>Approval of irradiation facilities</w:t>
      </w:r>
      <w:r>
        <w:rPr>
          <w:bCs/>
        </w:rPr>
        <w:t xml:space="preserve">. </w:t>
      </w:r>
      <w:r>
        <w:t>Regional Standard for Phytosanitary Measures (</w:t>
      </w:r>
      <w:r>
        <w:rPr>
          <w:bCs/>
        </w:rPr>
        <w:t xml:space="preserve">RSPM) 9. Bangkok, </w:t>
      </w:r>
      <w:r>
        <w:t>APPPC, FAO Regional Office for Asia and the Pacific. 20 pp.</w:t>
      </w:r>
    </w:p>
    <w:p w14:paraId="461E76FA" w14:textId="57CB9CC9">
      <w:pPr>
        <w:pStyle w:val="IPPReferences"/>
        <w:spacing w:after="180"/>
      </w:pPr>
      <w:r>
        <w:rPr>
          <w:rStyle w:val="PleaseReviewParagraphId"/>
          <w:b w:val="off"/>
          <w:i w:val="off"/>
        </w:rPr>
        <w:t>[35]</w:t>
      </w:r>
      <w:r>
        <w:rPr>
          <w:b/>
        </w:rPr>
        <w:lastRenderedPageBreak/>
        <w:t>ISO/ASTM 51261:2013.</w:t>
      </w:r>
      <w:r>
        <w:t xml:space="preserve"> </w:t>
      </w:r>
      <w:r>
        <w:rPr>
          <w:i/>
        </w:rPr>
        <w:t>Practice for calibration of routine dosimetry systems for radiation processing</w:t>
      </w:r>
      <w:r>
        <w:t>, 2nd edn. United States of America, International Organization for Standardization and ASTM International. 18 pp.</w:t>
      </w:r>
    </w:p>
    <w:p w14:paraId="2FA779EE" w14:textId="394AA010">
      <w:pPr>
        <w:pStyle w:val="IPPReferences"/>
        <w:spacing w:before="120"/>
        <w:ind w:left="562" w:hanging="562"/>
      </w:pPr>
      <w:r>
        <w:rPr>
          <w:rStyle w:val="PleaseReviewParagraphId"/>
          <w:b w:val="off"/>
          <w:i w:val="off"/>
        </w:rPr>
        <w:t>[36]</w:t>
      </w:r>
      <w:r>
        <w:rPr>
          <w:b/>
        </w:rPr>
        <w:t>IAEA (International Atomic Energy Agency)</w:t>
      </w:r>
      <w:r>
        <w:rPr>
          <w:bCs/>
        </w:rPr>
        <w:t>. 2015.</w:t>
      </w:r>
      <w:r>
        <w:t xml:space="preserve"> </w:t>
      </w:r>
      <w:r>
        <w:rPr>
          <w:i/>
          <w:iCs/>
        </w:rPr>
        <w:t>Manual of good practice in food irradiation – Sanitary, phytosanitary and other applications.</w:t>
      </w:r>
      <w:r>
        <w:t xml:space="preserve"> Technical Reports Series No. 481. Vienna, IAEA. 85 pp.</w:t>
      </w:r>
    </w:p>
    <w:p w14:paraId="46FD657C" w14:textId="7EEB65DE">
      <w:pPr>
        <w:pStyle w:val="IPPReferences"/>
      </w:pPr>
      <w:r>
        <w:rPr>
          <w:rStyle w:val="PleaseReviewParagraphId"/>
          <w:b w:val="off"/>
          <w:i w:val="off"/>
        </w:rPr>
        <w:t>[37]</w:t>
      </w:r>
      <w:r>
        <w:rPr>
          <w:b/>
          <w:bCs/>
        </w:rPr>
        <w:t>ISO 14470:2011</w:t>
      </w:r>
      <w:r>
        <w:t xml:space="preserve">. </w:t>
      </w:r>
      <w:r>
        <w:rPr>
          <w:i/>
          <w:iCs/>
        </w:rPr>
        <w:t>Food irradiation – Requirements for the development, validation and routine control of the process of irradiation using ionizing radiation for the treatment of food.</w:t>
      </w:r>
      <w:r>
        <w:t xml:space="preserve"> Geneva, International Organization for Standardization. 20 pp.</w:t>
      </w:r>
    </w:p>
    <w:p w14:paraId="48D27766" w14:textId="27AFF09C">
      <w:pPr>
        <w:pStyle w:val="IPPHeading1"/>
      </w:pPr>
      <w:r>
        <w:rPr>
          <w:rStyle w:val="PleaseReviewParagraphId"/>
          <w:b w:val="off"/>
          <w:i w:val="off"/>
        </w:rPr>
        <w:t>[38]</w:t>
      </w:r>
      <w:bookmarkStart w:name="_Toc438542785" w:id="4"/>
      <w:r>
        <w:t>Definitions</w:t>
      </w:r>
      <w:bookmarkEnd w:id="4"/>
    </w:p>
    <w:p w14:paraId="4D3B62B1" w14:textId="02A813B1">
      <w:pPr>
        <w:pStyle w:val="IPPParagraphnumbering"/>
        <w:numPr>
          <w:ilvl w:val="0"/>
          <w:numId w:val="0"/>
        </w:numPr>
        <w:rPr>
          <w:lang w:val="en-GB"/>
        </w:rPr>
      </w:pPr>
      <w:r>
        <w:rPr>
          <w:rStyle w:val="PleaseReviewParagraphId"/>
          <w:b w:val="off"/>
          <w:i w:val="off"/>
        </w:rPr>
        <w:t>[39]</w:t>
      </w:r>
      <w:r>
        <w:rPr>
          <w:lang w:val="en-GB"/>
        </w:rPr>
        <w:t>Definitions of phytosanitary terms used in this standard can be found in ISPM 5 (</w:t>
      </w:r>
      <w:r>
        <w:rPr>
          <w:i/>
          <w:lang w:val="en-GB"/>
        </w:rPr>
        <w:t>Glossary of phytosanitary terms</w:t>
      </w:r>
      <w:r>
        <w:rPr>
          <w:lang w:val="en-GB"/>
        </w:rPr>
        <w:t>).</w:t>
      </w:r>
    </w:p>
    <w:p w14:paraId="7A45FA96" w14:textId="05082C65">
      <w:pPr>
        <w:pStyle w:val="IPPHeading1"/>
      </w:pPr>
      <w:r>
        <w:rPr>
          <w:rStyle w:val="PleaseReviewParagraphId"/>
          <w:b w:val="off"/>
          <w:i w:val="off"/>
        </w:rPr>
        <w:t>[40]</w:t>
      </w:r>
      <w:bookmarkStart w:name="_Toc438542786" w:id="5"/>
      <w:r>
        <w:t>Outline of requirements</w:t>
      </w:r>
      <w:bookmarkEnd w:id="5"/>
    </w:p>
    <w:p w14:paraId="16752DCB" w14:textId="5405D521">
      <w:pPr>
        <w:pStyle w:val="IPPParagraphnumbering"/>
        <w:numPr>
          <w:ilvl w:val="0"/>
          <w:numId w:val="0"/>
        </w:numPr>
        <w:rPr>
          <w:lang w:val="en-GB"/>
        </w:rPr>
      </w:pPr>
      <w:r>
        <w:rPr>
          <w:rStyle w:val="PleaseReviewParagraphId"/>
          <w:b w:val="off"/>
          <w:i w:val="off"/>
        </w:rPr>
        <w:t>[41]</w:t>
      </w:r>
      <w:r>
        <w:rPr>
          <w:szCs w:val="22"/>
          <w:lang w:val="en-GB"/>
        </w:rPr>
        <w:t>This standard provides guidance on irradiation and its application as a phytosanitary measure to comply with phytosanitary import requirements.</w:t>
      </w:r>
    </w:p>
    <w:p w14:paraId="286A80D7" w14:textId="7ECE2DF3">
      <w:pPr>
        <w:pStyle w:val="IPPParagraphnumbering"/>
        <w:numPr>
          <w:ilvl w:val="0"/>
          <w:numId w:val="0"/>
        </w:numPr>
        <w:rPr>
          <w:lang w:val="en-GB"/>
        </w:rPr>
      </w:pPr>
      <w:r>
        <w:rPr>
          <w:rStyle w:val="PleaseReviewParagraphId"/>
          <w:b w:val="off"/>
          <w:i w:val="off"/>
        </w:rPr>
        <w:t>[42]</w:t>
      </w:r>
      <w:r>
        <w:rPr>
          <w:szCs w:val="22"/>
          <w:lang w:val="en-GB"/>
        </w:rPr>
        <w:t>The roles and responsibilities of parties involved in the use of irradiation as a phytosanitary measure are described. Guidance is provided to national plant protection organizations (NPPOs) on responsibilities for approving treatment facilities, and for monitoring and auditing treatment facilities and providers.</w:t>
      </w:r>
    </w:p>
    <w:p w14:paraId="18DB3C0C" w14:textId="46C5B0BF">
      <w:pPr>
        <w:pStyle w:val="IPPHeadSection"/>
      </w:pPr>
      <w:r>
        <w:rPr>
          <w:rStyle w:val="PleaseReviewParagraphId"/>
          <w:b w:val="off"/>
          <w:i w:val="off"/>
        </w:rPr>
        <w:t>[43]</w:t>
      </w:r>
      <w:r>
        <w:rPr>
          <w:rStyle w:val="PleaseReviewParagraphId"/>
        </w:rPr>
        <w:t xml:space="preserve"> </w:t>
      </w:r>
      <w:r>
        <w:t>BACKGROUND</w:t>
      </w:r>
    </w:p>
    <w:p w14:paraId="2D9B5A5F" w14:textId="77714EA6">
      <w:pPr>
        <w:pStyle w:val="IPPParagraphnumbering"/>
        <w:numPr>
          <w:ilvl w:val="0"/>
          <w:numId w:val="0"/>
        </w:numPr>
        <w:rPr>
          <w:lang w:val="en-GB"/>
        </w:rPr>
      </w:pPr>
      <w:r>
        <w:rPr>
          <w:rStyle w:val="PleaseReviewParagraphId"/>
          <w:b w:val="off"/>
          <w:i w:val="off"/>
        </w:rPr>
        <w:t>[44]</w:t>
      </w:r>
      <w:r>
        <w:rPr>
          <w:lang w:val="en-GB"/>
        </w:rPr>
        <w:t xml:space="preserve">The purpose of this standard is to provide generic requirements for the application of </w:t>
      </w:r>
      <w:r>
        <w:rPr>
          <w:szCs w:val="22"/>
          <w:lang w:val="en-GB"/>
        </w:rPr>
        <w:t>ionizing radiation</w:t>
      </w:r>
      <w:r>
        <w:rPr>
          <w:lang w:val="en-GB"/>
        </w:rPr>
        <w:t xml:space="preserve"> as a phytosanitary measure, specifically for those treatments adopted under ISPM 28 (</w:t>
      </w:r>
      <w:r>
        <w:rPr>
          <w:i/>
          <w:iCs/>
          <w:lang w:val="en-GB"/>
        </w:rPr>
        <w:t>Phytosanitary treatments for regulated pests</w:t>
      </w:r>
      <w:r>
        <w:rPr>
          <w:lang w:val="en-GB"/>
        </w:rPr>
        <w:t>).</w:t>
      </w:r>
    </w:p>
    <w:p w14:paraId="27564F28" w14:textId="50E33C33">
      <w:pPr>
        <w:pStyle w:val="IPPParagraphnumbering"/>
        <w:numPr>
          <w:ilvl w:val="0"/>
          <w:numId w:val="0"/>
        </w:numPr>
        <w:rPr>
          <w:lang w:val="en-GB"/>
        </w:rPr>
      </w:pPr>
      <w:r>
        <w:rPr>
          <w:rStyle w:val="PleaseReviewParagraphId"/>
          <w:b w:val="off"/>
          <w:i w:val="off"/>
        </w:rPr>
        <w:t>[45]</w:t>
      </w:r>
      <w:r>
        <w:rPr>
          <w:szCs w:val="22"/>
          <w:lang w:val="en-GB"/>
        </w:rPr>
        <w:t>ISPM 28 was adopted to harmonize effective phytosanitary treatments over a wide range of circumstances and to enhance the mutual recognition of treatment efficacy by NPPOs, which may facilitate safe trade. ISPM 28 provides requirements for submission and evaluation of efficacy data and other relevant information on phytosanitary treatments. The annexes of ISPM 28 contain specific irradiation treatments that have been evaluated and adopted by the Commission on Phytosanitary Measures.</w:t>
      </w:r>
    </w:p>
    <w:p w14:paraId="352785B7" w14:textId="38896125">
      <w:pPr>
        <w:pStyle w:val="IPPParagraphnumbering"/>
        <w:numPr>
          <w:ilvl w:val="0"/>
          <w:numId w:val="0"/>
        </w:numPr>
        <w:rPr>
          <w:lang w:val="en-GB"/>
        </w:rPr>
      </w:pPr>
      <w:r>
        <w:rPr>
          <w:rStyle w:val="PleaseReviewParagraphId"/>
          <w:b w:val="off"/>
          <w:i w:val="off"/>
        </w:rPr>
        <w:t>[46]</w:t>
      </w:r>
      <w:r>
        <w:rPr>
          <w:szCs w:val="22"/>
          <w:lang w:val="en-GB"/>
        </w:rPr>
        <w:t xml:space="preserve">Irradiation is considered to be effective when the phytosanitary treatment dose of ionizing radiation (hereafter referred to as the “phytosanitary treatment dose”) required by the treatment schedule is absorbed at the location in the process load that receives the lowest dose of radiation. Therefore, process control relies on identifying the minimum dose location for a specific loading configuration of a commodity and routinely delivering to this </w:t>
      </w:r>
      <w:bookmarkStart w:name="_Hlk104546361" w:id="6"/>
      <w:r>
        <w:rPr>
          <w:szCs w:val="22"/>
          <w:lang w:val="en-GB"/>
        </w:rPr>
        <w:t xml:space="preserve">location a dose of ionizing radiation (a minimum dose) </w:t>
      </w:r>
      <w:bookmarkStart w:name="_Hlk104546293" w:id="7"/>
      <w:bookmarkEnd w:id="6"/>
      <w:r>
        <w:rPr>
          <w:szCs w:val="22"/>
          <w:lang w:val="en-GB"/>
        </w:rPr>
        <w:t>that is equal to or greater than the required phytosanitary treatment dose</w:t>
      </w:r>
      <w:bookmarkEnd w:id="7"/>
      <w:r>
        <w:rPr>
          <w:szCs w:val="22"/>
          <w:lang w:val="en-GB"/>
        </w:rPr>
        <w:t>. The effectiveness of the treatment process also includes measures applied to prevent infestation or contamination after irradiation.</w:t>
      </w:r>
    </w:p>
    <w:p w14:paraId="16ABAE1F" w14:textId="0960A282">
      <w:pPr>
        <w:pStyle w:val="IPPHeadSection"/>
      </w:pPr>
      <w:r>
        <w:rPr>
          <w:rStyle w:val="PleaseReviewParagraphId"/>
          <w:b w:val="off"/>
          <w:i w:val="off"/>
        </w:rPr>
        <w:t>[47]</w:t>
      </w:r>
      <w:r>
        <w:t>IMPACTS ON BIODIVERSITY AND THE ENVIRONMENT</w:t>
      </w:r>
    </w:p>
    <w:p w14:paraId="534387FE" w14:textId="5B471570">
      <w:pPr>
        <w:pStyle w:val="IPPParagraphnumbering"/>
        <w:numPr>
          <w:ilvl w:val="0"/>
          <w:numId w:val="0"/>
        </w:numPr>
        <w:rPr>
          <w:lang w:val="en-GB"/>
        </w:rPr>
      </w:pPr>
      <w:r>
        <w:rPr>
          <w:rStyle w:val="PleaseReviewParagraphId"/>
          <w:b w:val="off"/>
          <w:i w:val="off"/>
        </w:rPr>
        <w:t>[48]</w:t>
      </w:r>
      <w:r>
        <w:rPr>
          <w:lang w:val="en-GB"/>
        </w:rPr>
        <w:t>The use of irradiation as a phytosanitary measure has a beneficial impact on biodiversity and the environment by preventing the introduction and spread of regulated pests with the trade of plants and plant products.</w:t>
      </w:r>
    </w:p>
    <w:p w14:paraId="60C505F8" w14:textId="510E5D14">
      <w:pPr>
        <w:pStyle w:val="IPPHeadSection"/>
        <w:ind w:left="0" w:firstLine="0"/>
        <w:jc w:val="left"/>
      </w:pPr>
      <w:r>
        <w:rPr>
          <w:rStyle w:val="PleaseReviewParagraphId"/>
          <w:b w:val="off"/>
          <w:i w:val="off"/>
        </w:rPr>
        <w:t>[49]</w:t>
      </w:r>
      <w:r>
        <w:lastRenderedPageBreak/>
        <w:t>REQUIREMENTS</w:t>
      </w:r>
    </w:p>
    <w:p w14:paraId="0182EE1D" w14:textId="2F15979E">
      <w:pPr>
        <w:pStyle w:val="IPPHeading1"/>
      </w:pPr>
      <w:r>
        <w:rPr>
          <w:rStyle w:val="PleaseReviewParagraphId"/>
          <w:b w:val="off"/>
          <w:i w:val="off"/>
        </w:rPr>
        <w:t>[50]</w:t>
      </w:r>
      <w:bookmarkStart w:name="_Toc438542789" w:id="8"/>
      <w:r>
        <w:t>1.</w:t>
        <w:tab/>
        <w:t>Irradiation objective</w:t>
      </w:r>
      <w:bookmarkEnd w:id="8"/>
    </w:p>
    <w:p w14:paraId="484186F3" w14:textId="48DC4519">
      <w:pPr>
        <w:pStyle w:val="IPPParagraphnumberingclose"/>
        <w:numPr>
          <w:ilvl w:val="0"/>
          <w:numId w:val="0"/>
        </w:numPr>
        <w:rPr>
          <w:lang w:val="en-GB"/>
        </w:rPr>
      </w:pPr>
      <w:r>
        <w:rPr>
          <w:rStyle w:val="PleaseReviewParagraphId"/>
          <w:b w:val="off"/>
          <w:i w:val="off"/>
        </w:rPr>
        <w:t>[51]</w:t>
      </w:r>
      <w:r>
        <w:rPr>
          <w:szCs w:val="22"/>
          <w:lang w:val="en-GB"/>
        </w:rPr>
        <w:t>The objective of using irradiation as a phytosanitary measure is to achieve, at a specified efficacy, certain pest responses such as:</w:t>
      </w:r>
    </w:p>
    <w:p w14:paraId="627E2ACA" w14:textId="4553B768">
      <w:pPr>
        <w:pStyle w:val="IPPBullet1"/>
        <w:rPr>
          <w:lang w:val="en-GB"/>
        </w:rPr>
      </w:pPr>
      <w:r>
        <w:rPr>
          <w:rStyle w:val="PleaseReviewParagraphId"/>
          <w:b w:val="off"/>
          <w:i w:val="off"/>
        </w:rPr>
        <w:t>[52]</w:t>
      </w:r>
      <w:r>
        <w:rPr>
          <w:lang w:val="en-GB"/>
        </w:rPr>
        <w:t>mortality;</w:t>
      </w:r>
    </w:p>
    <w:p w14:paraId="1D3C6BE7" w14:textId="37AFFD21">
      <w:pPr>
        <w:pStyle w:val="IPPBullet1"/>
        <w:rPr>
          <w:lang w:val="en-GB"/>
        </w:rPr>
      </w:pPr>
      <w:r>
        <w:rPr>
          <w:rStyle w:val="PleaseReviewParagraphId"/>
          <w:b w:val="off"/>
          <w:i w:val="off"/>
        </w:rPr>
        <w:t>[53]</w:t>
      </w:r>
      <w:r>
        <w:rPr>
          <w:lang w:val="en-GB"/>
        </w:rPr>
        <w:t>inability to develop successfully (e.g. non-emergence of adults);</w:t>
      </w:r>
    </w:p>
    <w:p w14:paraId="320436EA" w14:textId="758EA77D">
      <w:pPr>
        <w:pStyle w:val="IPPBullet1"/>
        <w:rPr>
          <w:lang w:val="en-GB"/>
        </w:rPr>
      </w:pPr>
      <w:r>
        <w:rPr>
          <w:rStyle w:val="PleaseReviewParagraphId"/>
          <w:b w:val="off"/>
          <w:i w:val="off"/>
        </w:rPr>
        <w:t>[54]</w:t>
      </w:r>
      <w:r>
        <w:rPr>
          <w:lang w:val="en-GB"/>
        </w:rPr>
        <w:t>inability to reproduce (e.g. sterility);</w:t>
      </w:r>
    </w:p>
    <w:p w14:paraId="66BB791C" w14:textId="7CBC51B4">
      <w:pPr>
        <w:pStyle w:val="IPPBullet1"/>
        <w:rPr>
          <w:lang w:val="en-GB"/>
        </w:rPr>
      </w:pPr>
      <w:r>
        <w:rPr>
          <w:rStyle w:val="PleaseReviewParagraphId"/>
          <w:b w:val="off"/>
          <w:i w:val="off"/>
        </w:rPr>
        <w:t>[55]</w:t>
      </w:r>
      <w:r>
        <w:rPr>
          <w:lang w:val="en-GB"/>
        </w:rPr>
        <w:t>inactivation; or</w:t>
      </w:r>
    </w:p>
    <w:p w14:paraId="14E2E2B9" w14:textId="5F976ACA">
      <w:pPr>
        <w:pStyle w:val="IPPBullet1Last"/>
      </w:pPr>
      <w:r>
        <w:rPr>
          <w:rStyle w:val="PleaseReviewParagraphId"/>
          <w:b w:val="off"/>
          <w:i w:val="off"/>
        </w:rPr>
        <w:t>[56]</w:t>
      </w:r>
      <w:r>
        <w:t>devitalization of plants as pests (e.g. seeds may germinate but seedlings do not grow; or tubers or bulbs do not sprout).</w:t>
      </w:r>
    </w:p>
    <w:p w14:paraId="543F5736" w14:textId="4EE89FB9">
      <w:pPr>
        <w:pStyle w:val="IPPParagraphnumberingclose"/>
        <w:numPr>
          <w:ilvl w:val="0"/>
          <w:numId w:val="0"/>
        </w:numPr>
        <w:rPr>
          <w:lang w:val="en-GB"/>
        </w:rPr>
      </w:pPr>
      <w:r>
        <w:rPr>
          <w:rStyle w:val="PleaseReviewParagraphId"/>
          <w:b w:val="off"/>
          <w:i w:val="off"/>
        </w:rPr>
        <w:t>[57]</w:t>
      </w:r>
      <w:r>
        <w:rPr>
          <w:lang w:val="en-GB"/>
        </w:rPr>
        <w:t>A range of specific options may be specified where the required response is the inability of the pest to reproduce. These may include:</w:t>
      </w:r>
    </w:p>
    <w:p w14:paraId="5F20851C" w14:textId="4D445BF7">
      <w:pPr>
        <w:pStyle w:val="IPPBullet1"/>
        <w:rPr>
          <w:lang w:val="en-GB"/>
        </w:rPr>
      </w:pPr>
      <w:r>
        <w:rPr>
          <w:rStyle w:val="PleaseReviewParagraphId"/>
          <w:b w:val="off"/>
          <w:i w:val="off"/>
        </w:rPr>
        <w:t>[58]</w:t>
      </w:r>
      <w:r>
        <w:rPr>
          <w:lang w:val="en-GB"/>
        </w:rPr>
        <w:t>complete sterility in one or both sexes;</w:t>
      </w:r>
    </w:p>
    <w:p w14:paraId="6597CF92" w14:textId="5288F1D0">
      <w:pPr>
        <w:pStyle w:val="IPPBullet1"/>
        <w:rPr>
          <w:lang w:val="en-GB"/>
        </w:rPr>
      </w:pPr>
      <w:r>
        <w:rPr>
          <w:rStyle w:val="PleaseReviewParagraphId"/>
          <w:b w:val="off"/>
          <w:i w:val="off"/>
        </w:rPr>
        <w:t>[59]</w:t>
      </w:r>
      <w:r>
        <w:rPr>
          <w:lang w:val="en-GB"/>
        </w:rPr>
        <w:t>oviposition or hatching without further development; or</w:t>
      </w:r>
    </w:p>
    <w:p w14:paraId="210B1501" w14:textId="6AB1A5A8">
      <w:pPr>
        <w:pStyle w:val="IPPBullet1Last"/>
      </w:pPr>
      <w:r>
        <w:rPr>
          <w:rStyle w:val="PleaseReviewParagraphId"/>
          <w:b w:val="off"/>
          <w:i w:val="off"/>
        </w:rPr>
        <w:t>[60]</w:t>
      </w:r>
      <w:r>
        <w:t>sterility of the F</w:t>
      </w:r>
      <w:r>
        <w:rPr>
          <w:vertAlign w:val="subscript"/>
        </w:rPr>
        <w:t>1</w:t>
      </w:r>
      <w:r>
        <w:t xml:space="preserve"> generation.</w:t>
      </w:r>
    </w:p>
    <w:p w14:paraId="4131845B" w14:textId="3C2D09DB">
      <w:pPr>
        <w:pStyle w:val="IPPHeading1"/>
      </w:pPr>
      <w:r>
        <w:rPr>
          <w:rStyle w:val="PleaseReviewParagraphId"/>
          <w:b w:val="off"/>
          <w:i w:val="off"/>
        </w:rPr>
        <w:t>[61]</w:t>
      </w:r>
      <w:bookmarkStart w:name="_Toc438542791" w:id="9"/>
      <w:r>
        <w:t>2.</w:t>
        <w:tab/>
      </w:r>
      <w:bookmarkEnd w:id="9"/>
      <w:r>
        <w:t>Irradiation application</w:t>
      </w:r>
    </w:p>
    <w:p w14:paraId="23AF6B5B" w14:textId="1175EC14">
      <w:pPr>
        <w:pStyle w:val="IPPParagraphnumbering"/>
        <w:numPr>
          <w:ilvl w:val="0"/>
          <w:numId w:val="0"/>
        </w:numPr>
        <w:rPr>
          <w:lang w:val="en-GB"/>
        </w:rPr>
      </w:pPr>
      <w:r>
        <w:rPr>
          <w:rStyle w:val="PleaseReviewParagraphId"/>
          <w:b w:val="off"/>
          <w:i w:val="off"/>
        </w:rPr>
        <w:t>[62]</w:t>
      </w:r>
      <w:r>
        <w:rPr>
          <w:lang w:val="en-GB"/>
        </w:rPr>
        <w:t xml:space="preserve">Ionizing radiation may be provided by radioactive isotopes (gamma rays from cobalt-60 or caesium-137), electrons (up to 10 MeV) or X-rays (up to 7.5 MeV) generated from machine sources. The unit of measurement for absorbed dose is the gray (Gy). </w:t>
      </w:r>
    </w:p>
    <w:p w14:paraId="0C0300C3" w14:textId="73EE71F6">
      <w:pPr>
        <w:pStyle w:val="IPPParagraphnumbering"/>
        <w:numPr>
          <w:ilvl w:val="0"/>
          <w:numId w:val="0"/>
        </w:numPr>
        <w:rPr>
          <w:lang w:val="en-GB"/>
        </w:rPr>
      </w:pPr>
      <w:r>
        <w:rPr>
          <w:rStyle w:val="PleaseReviewParagraphId"/>
          <w:b w:val="off"/>
          <w:i w:val="off"/>
        </w:rPr>
        <w:t>[63]</w:t>
      </w:r>
      <w:r>
        <w:rPr>
          <w:szCs w:val="22"/>
          <w:lang w:val="en-GB"/>
        </w:rPr>
        <w:t>The phytosanitary treatment dose is the minimum dose required to achieve the pest response at the specified efficacy. The treatment is dependent upon the understanding of dose distribution within the loading configuration and consistent presentation of the process load to the ionizing radiation. Factors that may alter the effectiveness of the treatment may include inconsistent loading configurations and variable levels of oxygen (O</w:t>
      </w:r>
      <w:r>
        <w:rPr>
          <w:vertAlign w:val="subscript"/>
          <w:lang w:val="en-GB"/>
        </w:rPr>
        <w:t>2</w:t>
      </w:r>
      <w:r>
        <w:rPr>
          <w:szCs w:val="22"/>
          <w:lang w:val="en-GB"/>
        </w:rPr>
        <w:t xml:space="preserve">). </w:t>
      </w:r>
    </w:p>
    <w:p w14:paraId="3A2D638D" w14:textId="1D96DB23">
      <w:pPr>
        <w:pStyle w:val="IPPParagraphnumbering"/>
        <w:numPr>
          <w:ilvl w:val="0"/>
          <w:numId w:val="0"/>
        </w:numPr>
        <w:rPr>
          <w:lang w:val="en-GB"/>
        </w:rPr>
      </w:pPr>
      <w:r>
        <w:rPr>
          <w:rStyle w:val="PleaseReviewParagraphId"/>
          <w:b w:val="off"/>
          <w:i w:val="off"/>
        </w:rPr>
        <w:t>[64]</w:t>
      </w:r>
      <w:r>
        <w:rPr>
          <w:szCs w:val="22"/>
          <w:lang w:val="en-GB"/>
        </w:rPr>
        <w:t xml:space="preserve">To ensure that the phytosanitary treatment dose has been attained throughout the process load, treatment procedures should ensure </w:t>
      </w:r>
      <w:bookmarkStart w:name="_Hlk104546312" w:id="10"/>
      <w:r>
        <w:rPr>
          <w:szCs w:val="22"/>
          <w:lang w:val="en-GB"/>
        </w:rPr>
        <w:t>that the minimum absorbed dose (</w:t>
      </w:r>
      <w:r>
        <w:rPr>
          <w:i/>
          <w:szCs w:val="22"/>
          <w:lang w:val="en-GB"/>
        </w:rPr>
        <w:t>D</w:t>
      </w:r>
      <w:r>
        <w:rPr>
          <w:vertAlign w:val="subscript"/>
          <w:lang w:val="en-GB"/>
        </w:rPr>
        <w:t>min</w:t>
      </w:r>
      <w:r>
        <w:rPr>
          <w:szCs w:val="22"/>
          <w:lang w:val="en-GB"/>
        </w:rPr>
        <w:t>) is equal to or greater than the required phytosanitary treatment dose</w:t>
      </w:r>
      <w:bookmarkEnd w:id="10"/>
      <w:r>
        <w:rPr>
          <w:szCs w:val="22"/>
          <w:lang w:val="en-GB"/>
        </w:rPr>
        <w:t>. The intended use of the commodity should be considered. For example, although appropriate for foods and agricultural products for processing or consumption, irradiation may not be appropriate for plants for planting as it may devitalize them.</w:t>
      </w:r>
    </w:p>
    <w:p w14:paraId="6A4101D1" w14:textId="3F618F6D">
      <w:pPr>
        <w:pStyle w:val="IPPParagraphnumbering"/>
        <w:numPr>
          <w:ilvl w:val="0"/>
          <w:numId w:val="0"/>
        </w:numPr>
        <w:rPr>
          <w:lang w:val="en-GB"/>
        </w:rPr>
      </w:pPr>
      <w:r>
        <w:rPr>
          <w:rStyle w:val="PleaseReviewParagraphId"/>
          <w:b w:val="off"/>
          <w:i w:val="off"/>
        </w:rPr>
        <w:t>[65]</w:t>
      </w:r>
      <w:r>
        <w:rPr>
          <w:szCs w:val="22"/>
          <w:lang w:val="en-GB"/>
        </w:rPr>
        <w:t>It is rare that mortality is technically justified as the required response to irradiation. It is therefore possible for live, non-viable target pests to be found in correctly treated commodities. This does not imply a failure of the treatment. It does mean, however, that it is essential for the treatment to be applied correctly to ensure that any target pests that are still alive are unable to complete development or otherwise reproduce. In addition, it is preferable that such pests are unable to escape into the environment unless they can be distinguished from non-irradiated pests.</w:t>
      </w:r>
    </w:p>
    <w:p w14:paraId="0E3DC32B" w14:textId="1CC82DE7">
      <w:pPr>
        <w:pStyle w:val="IPPParagraphnumberingclose"/>
        <w:numPr>
          <w:ilvl w:val="0"/>
          <w:numId w:val="0"/>
        </w:numPr>
        <w:rPr>
          <w:lang w:val="en-GB"/>
        </w:rPr>
      </w:pPr>
      <w:r>
        <w:rPr>
          <w:rStyle w:val="PleaseReviewParagraphId"/>
          <w:b w:val="off"/>
          <w:i w:val="off"/>
        </w:rPr>
        <w:t>[66]</w:t>
      </w:r>
      <w:r>
        <w:rPr>
          <w:lang w:val="en-GB"/>
        </w:rPr>
        <w:t>Irradiation may be applied:</w:t>
      </w:r>
    </w:p>
    <w:p w14:paraId="72750AEE" w14:textId="4695C093">
      <w:pPr>
        <w:pStyle w:val="IPPBullet1"/>
        <w:rPr>
          <w:lang w:val="en-GB"/>
        </w:rPr>
      </w:pPr>
      <w:r>
        <w:rPr>
          <w:rStyle w:val="PleaseReviewParagraphId"/>
          <w:b w:val="off"/>
          <w:i w:val="off"/>
        </w:rPr>
        <w:t>[67]</w:t>
      </w:r>
      <w:r>
        <w:rPr>
          <w:lang w:val="en-GB"/>
        </w:rPr>
        <w:t>as an integral part of packing operations;</w:t>
      </w:r>
    </w:p>
    <w:p w14:paraId="0F314327" w14:textId="7A099014">
      <w:pPr>
        <w:pStyle w:val="IPPBullet1"/>
        <w:rPr>
          <w:lang w:val="en-GB"/>
        </w:rPr>
      </w:pPr>
      <w:r>
        <w:rPr>
          <w:rStyle w:val="PleaseReviewParagraphId"/>
          <w:b w:val="off"/>
          <w:i w:val="off"/>
        </w:rPr>
        <w:t>[68]</w:t>
      </w:r>
      <w:r>
        <w:rPr>
          <w:lang w:val="en-GB"/>
        </w:rPr>
        <w:t>to bulk unpackaged commodities; or</w:t>
      </w:r>
    </w:p>
    <w:p w14:paraId="5AEFABFB" w14:textId="5BE956CF">
      <w:pPr>
        <w:pStyle w:val="IPPBullet1Last"/>
      </w:pPr>
      <w:r>
        <w:rPr>
          <w:rStyle w:val="PleaseReviewParagraphId"/>
          <w:b w:val="off"/>
          <w:i w:val="off"/>
        </w:rPr>
        <w:t>[69]</w:t>
      </w:r>
      <w:r>
        <w:t>to packaged commodities.</w:t>
      </w:r>
    </w:p>
    <w:p w14:paraId="790AB83C" w14:textId="21B433AB">
      <w:pPr>
        <w:pStyle w:val="IPPParagraphnumberingclose"/>
        <w:numPr>
          <w:ilvl w:val="0"/>
          <w:numId w:val="0"/>
        </w:numPr>
        <w:rPr>
          <w:lang w:val="en-GB"/>
        </w:rPr>
      </w:pPr>
      <w:r>
        <w:rPr>
          <w:rStyle w:val="PleaseReviewParagraphId"/>
          <w:b w:val="off"/>
          <w:i w:val="off"/>
        </w:rPr>
        <w:t>[70]</w:t>
      </w:r>
      <w:r>
        <w:rPr>
          <w:szCs w:val="22"/>
          <w:lang w:val="en-GB"/>
        </w:rPr>
        <w:t>Irradiation may take place where the commodity originates. When it is operationally feasible to prevent the escape of any pests during transport of the untreated commodity, treatment may alternatively be conducted at:</w:t>
      </w:r>
    </w:p>
    <w:p w14:paraId="2B4AC152" w14:textId="192EF340">
      <w:pPr>
        <w:pStyle w:val="IPPBullet1"/>
        <w:rPr>
          <w:lang w:val="en-GB"/>
        </w:rPr>
      </w:pPr>
      <w:r>
        <w:rPr>
          <w:rStyle w:val="PleaseReviewParagraphId"/>
          <w:b w:val="off"/>
          <w:i w:val="off"/>
        </w:rPr>
        <w:t>[71]</w:t>
      </w:r>
      <w:r>
        <w:rPr>
          <w:lang w:val="en-GB"/>
        </w:rPr>
        <w:t>the point of entry;</w:t>
      </w:r>
    </w:p>
    <w:p w14:paraId="6DE73370" w14:textId="3936A6B5">
      <w:pPr>
        <w:pStyle w:val="IPPBullet1"/>
        <w:rPr>
          <w:lang w:val="en-GB"/>
        </w:rPr>
      </w:pPr>
      <w:r>
        <w:rPr>
          <w:rStyle w:val="PleaseReviewParagraphId"/>
          <w:b w:val="off"/>
          <w:i w:val="off"/>
        </w:rPr>
        <w:t>[72]</w:t>
      </w:r>
      <w:r>
        <w:rPr>
          <w:lang w:val="en-GB"/>
        </w:rPr>
        <w:t>a designated location in a third country; or</w:t>
      </w:r>
    </w:p>
    <w:p w14:paraId="59AD48EC" w14:textId="040D1B4D">
      <w:pPr>
        <w:pStyle w:val="IPPBullet1Last"/>
      </w:pPr>
      <w:r>
        <w:rPr>
          <w:rStyle w:val="PleaseReviewParagraphId"/>
          <w:b w:val="off"/>
          <w:i w:val="off"/>
        </w:rPr>
        <w:t>[73]</w:t>
      </w:r>
      <w:r>
        <w:lastRenderedPageBreak/>
        <w:t>a designated location within the country of final destination.</w:t>
      </w:r>
    </w:p>
    <w:p w14:paraId="37A59C18" w14:textId="05DD1D03">
      <w:pPr>
        <w:pStyle w:val="IPPParagraphnumbering"/>
        <w:numPr>
          <w:ilvl w:val="0"/>
          <w:numId w:val="0"/>
        </w:numPr>
        <w:rPr>
          <w:lang w:val="en-GB"/>
        </w:rPr>
      </w:pPr>
      <w:r>
        <w:rPr>
          <w:rStyle w:val="PleaseReviewParagraphId"/>
          <w:b w:val="off"/>
          <w:i w:val="off"/>
        </w:rPr>
        <w:t>[74]</w:t>
      </w:r>
      <w:bookmarkStart w:name="_Hlk72490848" w:id="11"/>
      <w:r>
        <w:rPr>
          <w:szCs w:val="22"/>
          <w:lang w:val="en-GB"/>
        </w:rPr>
        <w:t xml:space="preserve">Treated commodities should be certified and released only after dosimetry measurements show that no absorbed doses were less than the required phytosanitary treatment dose and therefore that the dose requirement has been met throughout the process load. </w:t>
      </w:r>
    </w:p>
    <w:bookmarkEnd w:id="11"/>
    <w:p w14:paraId="67620B60" w14:textId="74952A3C">
      <w:pPr>
        <w:pStyle w:val="IPPParagraphnumbering"/>
        <w:numPr>
          <w:ilvl w:val="0"/>
          <w:numId w:val="0"/>
        </w:numPr>
        <w:rPr>
          <w:lang w:val="en-GB"/>
        </w:rPr>
      </w:pPr>
      <w:r>
        <w:rPr>
          <w:rStyle w:val="PleaseReviewParagraphId"/>
          <w:b w:val="off"/>
          <w:i w:val="off"/>
        </w:rPr>
        <w:t>[75]</w:t>
      </w:r>
      <w:r>
        <w:rPr>
          <w:szCs w:val="22"/>
          <w:lang w:val="en-GB"/>
        </w:rPr>
        <w:t>Depending on the pest risk to be managed, the tolerance of the commodity to treatment, and the availability of other pest risk management options, irradiation may be used either as a single phytosanitary measure or combined with other measures as part of a systems approach (see ISPM 14 (</w:t>
      </w:r>
      <w:r>
        <w:rPr>
          <w:i/>
          <w:szCs w:val="22"/>
          <w:lang w:val="en-GB"/>
        </w:rPr>
        <w:t>The use of integrated measures in a systems approach for pest risk management</w:t>
      </w:r>
      <w:r>
        <w:rPr>
          <w:szCs w:val="22"/>
          <w:lang w:val="en-GB"/>
        </w:rPr>
        <w:t>)).</w:t>
      </w:r>
      <w:r>
        <w:rPr>
          <w:rFonts w:ascii="Arial" w:hAnsi="Arial" w:cs="Arial"/>
          <w:color w:val="000080"/>
          <w:sz w:val="16"/>
          <w:szCs w:val="16"/>
          <w:lang w:val="en-GB"/>
        </w:rPr>
        <w:t xml:space="preserve"> </w:t>
      </w:r>
    </w:p>
    <w:p w14:paraId="2FB99BFB" w14:textId="19822E18">
      <w:pPr>
        <w:pStyle w:val="IPPHeading1"/>
      </w:pPr>
      <w:r>
        <w:rPr>
          <w:rStyle w:val="PleaseReviewParagraphId"/>
          <w:b w:val="off"/>
          <w:i w:val="off"/>
        </w:rPr>
        <w:t>[76]</w:t>
      </w:r>
      <w:bookmarkStart w:name="_Toc438542793" w:id="12"/>
      <w:r>
        <w:t>3.</w:t>
        <w:tab/>
        <w:t>Dosimetry</w:t>
      </w:r>
      <w:bookmarkEnd w:id="12"/>
    </w:p>
    <w:p w14:paraId="375B46BB" w14:textId="0A78BE5E">
      <w:pPr>
        <w:pStyle w:val="IPPParagraphnumbering"/>
        <w:numPr>
          <w:ilvl w:val="0"/>
          <w:numId w:val="0"/>
        </w:numPr>
        <w:rPr>
          <w:lang w:val="en-GB"/>
        </w:rPr>
      </w:pPr>
      <w:r>
        <w:rPr>
          <w:rStyle w:val="PleaseReviewParagraphId"/>
          <w:b w:val="off"/>
          <w:i w:val="off"/>
        </w:rPr>
        <w:t>[77]</w:t>
      </w:r>
      <w:r>
        <w:rPr>
          <w:szCs w:val="22"/>
          <w:lang w:val="en-GB"/>
        </w:rPr>
        <w:t xml:space="preserve">Irradiation does not deliver a uniform dose throughout a process load but a continuum of doses. The dose range may increase as the size or density of the treated material increases. Therefore, it is important that an accurate measurement of the absorbed dose in a process load can be readily determined to ensure that the required phytosanitary treatment dose </w:t>
      </w:r>
      <w:r>
        <w:rPr>
          <w:lang w:val="en-GB"/>
        </w:rPr>
        <w:t>has been reached throughout the load</w:t>
      </w:r>
      <w:r>
        <w:rPr>
          <w:szCs w:val="22"/>
          <w:lang w:val="en-GB"/>
        </w:rPr>
        <w:t>.</w:t>
      </w:r>
    </w:p>
    <w:p w14:paraId="43B53A24" w14:textId="552BE354">
      <w:pPr>
        <w:pStyle w:val="IPPParagraphnumbering"/>
        <w:numPr>
          <w:ilvl w:val="0"/>
          <w:numId w:val="0"/>
        </w:numPr>
        <w:rPr>
          <w:lang w:val="en-GB"/>
        </w:rPr>
      </w:pPr>
      <w:r>
        <w:rPr>
          <w:rStyle w:val="PleaseReviewParagraphId"/>
          <w:b w:val="off"/>
          <w:i w:val="off"/>
        </w:rPr>
        <w:t>[78]</w:t>
      </w:r>
      <w:bookmarkStart w:name="_Hlk104546340" w:id="13"/>
      <w:r>
        <w:rPr>
          <w:szCs w:val="22"/>
          <w:lang w:val="en-GB"/>
        </w:rPr>
        <w:t xml:space="preserve">Dosimetry provides assurance that </w:t>
      </w:r>
      <w:r>
        <w:rPr>
          <w:i/>
          <w:szCs w:val="22"/>
          <w:lang w:val="en-GB"/>
        </w:rPr>
        <w:t>D</w:t>
      </w:r>
      <w:r>
        <w:rPr>
          <w:vertAlign w:val="subscript"/>
          <w:lang w:val="en-GB"/>
        </w:rPr>
        <w:t>min</w:t>
      </w:r>
      <w:r>
        <w:rPr>
          <w:szCs w:val="22"/>
          <w:lang w:val="en-GB"/>
        </w:rPr>
        <w:t xml:space="preserve"> is equal to or greater than the required phytosanitary treatment dose </w:t>
      </w:r>
      <w:bookmarkEnd w:id="13"/>
      <w:r>
        <w:rPr>
          <w:szCs w:val="22"/>
          <w:lang w:val="en-GB"/>
        </w:rPr>
        <w:t xml:space="preserve">and therefore that the dose requirement has been met throughout the process load. Properly designed systems for treatment delivery and protection against infestation and contamination, together with continual checking and regular monitoring of those systems, provide assurance that treatments are properly conducted. Dosimetry is highly specialized; NPPOs unfamiliar with irradiation should therefore collaborate with technical experts from their national nuclear agencies when approving facilities to be used for irradiating commodities for phytosanitary purposes.  </w:t>
      </w:r>
    </w:p>
    <w:p w14:paraId="5849A570" w14:textId="03336887">
      <w:pPr>
        <w:pStyle w:val="IPPHeading2"/>
      </w:pPr>
      <w:r>
        <w:rPr>
          <w:rStyle w:val="PleaseReviewParagraphId"/>
          <w:b w:val="off"/>
          <w:i w:val="off"/>
        </w:rPr>
        <w:t>[79]</w:t>
      </w:r>
      <w:r>
        <w:rPr>
          <w:rStyle w:val="PleaseReviewParagraphId"/>
        </w:rPr>
        <w:t xml:space="preserve"> </w:t>
      </w:r>
      <w:r>
        <w:t>3.1</w:t>
        <w:tab/>
        <w:t xml:space="preserve">Dosimetry systems </w:t>
      </w:r>
    </w:p>
    <w:p w14:paraId="62436BFB" w14:textId="663DB77E">
      <w:pPr>
        <w:pStyle w:val="IPPParagraphnumbering"/>
        <w:numPr>
          <w:ilvl w:val="0"/>
          <w:numId w:val="0"/>
        </w:numPr>
        <w:rPr>
          <w:lang w:val="en-GB"/>
        </w:rPr>
      </w:pPr>
      <w:r>
        <w:rPr>
          <w:rStyle w:val="PleaseReviewParagraphId"/>
          <w:b w:val="off"/>
          <w:i w:val="off"/>
        </w:rPr>
        <w:t>[80]</w:t>
      </w:r>
      <w:r>
        <w:rPr>
          <w:szCs w:val="22"/>
          <w:lang w:val="en-GB"/>
        </w:rPr>
        <w:t>A dosimetry system consists of dosimeters, instruments that read dosimeters, and associated procedures and standards. A dosimeter is a device with a reproducible response to irradiation that can be used to measure the absorbed dose. The dosimeter responds to the radiation and the response is measured by instruments to calculate the amount of ionizing radiation that the product has absorbed (expressed as absorbed dose).</w:t>
      </w:r>
    </w:p>
    <w:p w14:paraId="4F925B58" w14:textId="68B53C4F">
      <w:pPr>
        <w:pStyle w:val="IPPParagraphnumbering"/>
        <w:numPr>
          <w:ilvl w:val="0"/>
          <w:numId w:val="0"/>
        </w:numPr>
        <w:rPr>
          <w:lang w:val="en-GB"/>
        </w:rPr>
      </w:pPr>
      <w:r>
        <w:rPr>
          <w:rStyle w:val="PleaseReviewParagraphId"/>
          <w:b w:val="off"/>
          <w:i w:val="off"/>
        </w:rPr>
        <w:t>[81]</w:t>
      </w:r>
      <w:r>
        <w:rPr>
          <w:szCs w:val="22"/>
          <w:lang w:val="en-GB"/>
        </w:rPr>
        <w:t xml:space="preserve">The selection and use of specific dosimetry systems should be appropriate for both the dose range and the type of radiation. It should take into account the influence of factors such as dose rates, the minimum level of uncertainty deemed to be acceptable and the required spatial resolution. Examples of dosimetry systems that can be used for gamma ray, electron beam and X-ray facilities can be found in ISO/ASTM 51261:2013. </w:t>
      </w:r>
    </w:p>
    <w:p w14:paraId="239F961A" w14:textId="0BD783E2">
      <w:pPr>
        <w:pStyle w:val="IPPHeading2"/>
      </w:pPr>
      <w:r>
        <w:rPr>
          <w:rStyle w:val="PleaseReviewParagraphId"/>
          <w:b w:val="off"/>
          <w:i w:val="off"/>
        </w:rPr>
        <w:t>[82]</w:t>
      </w:r>
      <w:r>
        <w:t>3.2</w:t>
        <w:tab/>
        <w:t>Dose mapping</w:t>
      </w:r>
    </w:p>
    <w:p w14:paraId="3CC70CAB" w14:textId="65EB3F21">
      <w:pPr>
        <w:pStyle w:val="IPPParagraphnumbering"/>
        <w:numPr>
          <w:ilvl w:val="0"/>
          <w:numId w:val="0"/>
        </w:numPr>
        <w:rPr>
          <w:lang w:val="en-GB"/>
        </w:rPr>
      </w:pPr>
      <w:r>
        <w:rPr>
          <w:rStyle w:val="PleaseReviewParagraphId"/>
          <w:b w:val="off"/>
          <w:i w:val="off"/>
        </w:rPr>
        <w:t>[83]</w:t>
      </w:r>
      <w:r>
        <w:rPr>
          <w:szCs w:val="22"/>
          <w:lang w:val="en-GB"/>
        </w:rPr>
        <w:t xml:space="preserve">Dose mapping is performed by placing dosimeters throughout the process load, irradiating the process load and reading the dosimeter values. Further information on the practices used for electron beams and X-rays are described in ISO 14470:2011 and ISO/ASTM 51261:2013. </w:t>
      </w:r>
    </w:p>
    <w:p w14:paraId="1F6F9841" w14:textId="0CE1C084">
      <w:pPr>
        <w:pStyle w:val="IPPParagraphnumberingclose"/>
        <w:numPr>
          <w:ilvl w:val="0"/>
          <w:numId w:val="0"/>
        </w:numPr>
        <w:rPr>
          <w:lang w:val="en-GB"/>
        </w:rPr>
      </w:pPr>
      <w:r>
        <w:rPr>
          <w:rStyle w:val="PleaseReviewParagraphId"/>
          <w:b w:val="off"/>
          <w:i w:val="off"/>
        </w:rPr>
        <w:t>[84]</w:t>
      </w:r>
      <w:r>
        <w:rPr>
          <w:lang w:val="en-GB"/>
        </w:rPr>
        <w:t>The objectives of dose mapping are:</w:t>
      </w:r>
    </w:p>
    <w:p w14:paraId="1730C93C" w14:textId="4BA32E2B">
      <w:pPr>
        <w:pStyle w:val="IPPBullet1"/>
        <w:rPr>
          <w:lang w:val="en-GB"/>
        </w:rPr>
      </w:pPr>
      <w:r>
        <w:rPr>
          <w:rStyle w:val="PleaseReviewParagraphId"/>
          <w:b w:val="off"/>
          <w:i w:val="off"/>
        </w:rPr>
        <w:t>[85]</w:t>
      </w:r>
      <w:r>
        <w:rPr>
          <w:lang w:val="en-GB"/>
        </w:rPr>
        <w:t xml:space="preserve">to determine the dose distribution throughout the process load and in particular where </w:t>
      </w:r>
      <w:r>
        <w:rPr>
          <w:i/>
          <w:iCs/>
          <w:lang w:val="en-GB"/>
        </w:rPr>
        <w:t>D</w:t>
      </w:r>
      <w:r>
        <w:rPr>
          <w:vertAlign w:val="subscript"/>
          <w:lang w:val="en-GB"/>
        </w:rPr>
        <w:t>min</w:t>
      </w:r>
      <w:r>
        <w:rPr>
          <w:lang w:val="en-GB"/>
        </w:rPr>
        <w:t xml:space="preserve"> and </w:t>
      </w:r>
      <w:r>
        <w:rPr>
          <w:i/>
          <w:iCs/>
          <w:lang w:val="en-GB"/>
        </w:rPr>
        <w:t>D</w:t>
      </w:r>
      <w:r>
        <w:rPr>
          <w:vertAlign w:val="subscript"/>
          <w:lang w:val="en-GB"/>
        </w:rPr>
        <w:t>max</w:t>
      </w:r>
      <w:r>
        <w:rPr>
          <w:lang w:val="en-GB"/>
        </w:rPr>
        <w:t xml:space="preserve"> are found;</w:t>
      </w:r>
    </w:p>
    <w:p w14:paraId="3B3DE3D3" w14:textId="4E2EF386">
      <w:pPr>
        <w:pStyle w:val="IPPBullet1"/>
        <w:rPr>
          <w:lang w:val="en-GB"/>
        </w:rPr>
      </w:pPr>
      <w:r>
        <w:rPr>
          <w:rStyle w:val="PleaseReviewParagraphId"/>
          <w:b w:val="off"/>
          <w:i w:val="off"/>
        </w:rPr>
        <w:t>[86]</w:t>
      </w:r>
      <w:bookmarkStart w:name="_Hlk104546379" w:id="14"/>
      <w:r>
        <w:rPr>
          <w:lang w:val="en-GB"/>
        </w:rPr>
        <w:t>to demonstrate that the required phytosanitary treatment dose can be attained for the process load (i.e. </w:t>
      </w:r>
      <w:r>
        <w:rPr>
          <w:i/>
          <w:iCs/>
          <w:lang w:val="en-GB"/>
        </w:rPr>
        <w:t>D</w:t>
      </w:r>
      <w:r>
        <w:rPr>
          <w:vertAlign w:val="subscript"/>
          <w:lang w:val="en-GB"/>
        </w:rPr>
        <w:t>min</w:t>
      </w:r>
      <w:r>
        <w:rPr>
          <w:lang w:val="en-GB"/>
        </w:rPr>
        <w:t xml:space="preserve"> can be equal to or greater than the required phytosanitary treatment dose)</w:t>
      </w:r>
      <w:bookmarkEnd w:id="14"/>
      <w:r>
        <w:rPr>
          <w:lang w:val="en-GB"/>
        </w:rPr>
        <w:t xml:space="preserve">; </w:t>
      </w:r>
    </w:p>
    <w:p w14:paraId="5F07BE06" w14:textId="0C20C4B1">
      <w:pPr>
        <w:pStyle w:val="IPPBullet1"/>
        <w:rPr>
          <w:lang w:val="en-GB"/>
        </w:rPr>
      </w:pPr>
      <w:r>
        <w:rPr>
          <w:rStyle w:val="PleaseReviewParagraphId"/>
          <w:b w:val="off"/>
          <w:i w:val="off"/>
        </w:rPr>
        <w:t>[87]</w:t>
      </w:r>
      <w:r>
        <w:rPr>
          <w:lang w:val="en-GB"/>
        </w:rPr>
        <w:t xml:space="preserve">to establish the process parameters that will lead to doses within the required range; </w:t>
      </w:r>
    </w:p>
    <w:p w14:paraId="4711E809" w14:textId="60267FFC">
      <w:pPr>
        <w:pStyle w:val="IPPBullet1"/>
        <w:rPr>
          <w:lang w:val="en-GB"/>
        </w:rPr>
      </w:pPr>
      <w:r>
        <w:rPr>
          <w:rStyle w:val="PleaseReviewParagraphId"/>
          <w:b w:val="off"/>
          <w:i w:val="off"/>
        </w:rPr>
        <w:t>[88]</w:t>
      </w:r>
      <w:r>
        <w:rPr>
          <w:lang w:val="en-GB"/>
        </w:rPr>
        <w:t>to assess the variability of the particular process; and</w:t>
      </w:r>
    </w:p>
    <w:p w14:paraId="14FF84C7" w14:textId="4008BD8A">
      <w:pPr>
        <w:pStyle w:val="IPPBullet1Last"/>
      </w:pPr>
      <w:r>
        <w:rPr>
          <w:rStyle w:val="PleaseReviewParagraphId"/>
          <w:b w:val="off"/>
          <w:i w:val="off"/>
        </w:rPr>
        <w:t>[89]</w:t>
      </w:r>
      <w:r>
        <w:t>to establish how routine dose measurements will be made.</w:t>
      </w:r>
    </w:p>
    <w:p w14:paraId="5059D81D" w14:textId="2A5C2C8D">
      <w:pPr>
        <w:pStyle w:val="IPPParagraphnumbering"/>
        <w:numPr>
          <w:ilvl w:val="0"/>
          <w:numId w:val="0"/>
        </w:numPr>
        <w:rPr>
          <w:lang w:val="en-GB"/>
        </w:rPr>
      </w:pPr>
      <w:r>
        <w:rPr>
          <w:rStyle w:val="PleaseReviewParagraphId"/>
          <w:b w:val="off"/>
          <w:i w:val="off"/>
        </w:rPr>
        <w:t>[90]</w:t>
      </w:r>
      <w:r>
        <w:rPr>
          <w:szCs w:val="22"/>
          <w:lang w:val="en-GB"/>
        </w:rPr>
        <w:lastRenderedPageBreak/>
        <w:t>The dose distribution in a process load is specific to the irradiator, the path that the commodity takes through the irradiator, the process load and the characteristics of the commodity. If any of these factors change, dose mapping should be repeated, as such changes affect dose distribution.</w:t>
      </w:r>
    </w:p>
    <w:p w14:paraId="67AF3DC0" w14:textId="2D25F9C3">
      <w:pPr>
        <w:pStyle w:val="IPPHeading2"/>
      </w:pPr>
      <w:r>
        <w:rPr>
          <w:rStyle w:val="PleaseReviewParagraphId"/>
          <w:b w:val="off"/>
          <w:i w:val="off"/>
        </w:rPr>
        <w:t>[91]</w:t>
      </w:r>
      <w:r>
        <w:t>3.3</w:t>
        <w:tab/>
        <w:t>Routine dosimetry</w:t>
      </w:r>
    </w:p>
    <w:p w14:paraId="21C4AECC" w14:textId="24EB6DD5">
      <w:pPr>
        <w:pStyle w:val="IPPParagraphnumbering"/>
        <w:numPr>
          <w:ilvl w:val="0"/>
          <w:numId w:val="0"/>
        </w:numPr>
        <w:rPr>
          <w:lang w:val="en-GB"/>
        </w:rPr>
      </w:pPr>
      <w:r>
        <w:rPr>
          <w:rStyle w:val="PleaseReviewParagraphId"/>
          <w:b w:val="off"/>
          <w:i w:val="off"/>
        </w:rPr>
        <w:t>[92]</w:t>
      </w:r>
      <w:r>
        <w:rPr>
          <w:szCs w:val="22"/>
          <w:lang w:val="en-GB"/>
        </w:rPr>
        <w:t xml:space="preserve">Accurate measurements of absorbed dose in a process load are critical for determining the effectiveness of the treatment. They are part of the </w:t>
      </w:r>
      <w:r>
        <w:rPr>
          <w:lang w:val="en-GB"/>
        </w:rPr>
        <w:t xml:space="preserve">quality control of the treatment and of the </w:t>
      </w:r>
      <w:r>
        <w:rPr>
          <w:szCs w:val="22"/>
          <w:lang w:val="en-GB"/>
        </w:rPr>
        <w:t>validation process. The required number, location and frequency of these measurements should be prescribed based on the specific equipment, processes, commodities, relevant standards and phytosanitary requirements.</w:t>
      </w:r>
    </w:p>
    <w:p w14:paraId="77FC9B28" w14:textId="76E13C7F">
      <w:pPr>
        <w:pStyle w:val="IPPParagraphnumbering"/>
        <w:numPr>
          <w:ilvl w:val="0"/>
          <w:numId w:val="0"/>
        </w:numPr>
        <w:rPr>
          <w:lang w:val="en-GB"/>
        </w:rPr>
      </w:pPr>
      <w:r>
        <w:rPr>
          <w:rStyle w:val="PleaseReviewParagraphId"/>
          <w:b w:val="off"/>
          <w:i w:val="off"/>
        </w:rPr>
        <w:t>[93]</w:t>
      </w:r>
      <w:r>
        <w:rPr>
          <w:lang w:val="en-GB"/>
        </w:rPr>
        <w:t xml:space="preserve">When the position of </w:t>
      </w:r>
      <w:r>
        <w:rPr>
          <w:i/>
          <w:iCs/>
          <w:lang w:val="en-GB"/>
        </w:rPr>
        <w:t>D</w:t>
      </w:r>
      <w:r>
        <w:rPr>
          <w:vertAlign w:val="subscript"/>
          <w:lang w:val="en-GB"/>
        </w:rPr>
        <w:t>min</w:t>
      </w:r>
      <w:r>
        <w:rPr>
          <w:lang w:val="en-GB"/>
        </w:rPr>
        <w:t xml:space="preserve"> or </w:t>
      </w:r>
      <w:r>
        <w:rPr>
          <w:i/>
          <w:iCs/>
          <w:lang w:val="en-GB"/>
        </w:rPr>
        <w:t>D</w:t>
      </w:r>
      <w:r>
        <w:rPr>
          <w:vertAlign w:val="subscript"/>
          <w:lang w:val="en-GB"/>
        </w:rPr>
        <w:t>max</w:t>
      </w:r>
      <w:r>
        <w:rPr>
          <w:lang w:val="en-GB"/>
        </w:rPr>
        <w:t xml:space="preserve"> is inside the process load and it is not practical to place dosimeters there routinely, a dosimeter may be placed in a reference location on the surface of the process load or on the irradiation container in a location that is readily accessible and easily reproducible for the operator (see Appendix 1). For a given loading configuration, a given path through the irradiator or given machine settings, the relationship between the dose measured at the reference location (</w:t>
      </w:r>
      <w:r>
        <w:rPr>
          <w:i/>
          <w:iCs/>
          <w:lang w:val="en-GB"/>
        </w:rPr>
        <w:t>D</w:t>
      </w:r>
      <w:r>
        <w:rPr>
          <w:vertAlign w:val="subscript"/>
          <w:lang w:val="en-GB"/>
        </w:rPr>
        <w:t>ref</w:t>
      </w:r>
      <w:r>
        <w:rPr>
          <w:lang w:val="en-GB"/>
        </w:rPr>
        <w:t xml:space="preserve">) and </w:t>
      </w:r>
      <w:r>
        <w:rPr>
          <w:i/>
          <w:iCs/>
          <w:lang w:val="en-GB"/>
        </w:rPr>
        <w:t>D</w:t>
      </w:r>
      <w:r>
        <w:rPr>
          <w:vertAlign w:val="subscript"/>
          <w:lang w:val="en-GB"/>
        </w:rPr>
        <w:t>min</w:t>
      </w:r>
      <w:r>
        <w:rPr>
          <w:lang w:val="en-GB"/>
        </w:rPr>
        <w:t xml:space="preserve"> and </w:t>
      </w:r>
      <w:r>
        <w:rPr>
          <w:i/>
          <w:iCs/>
          <w:lang w:val="en-GB"/>
        </w:rPr>
        <w:t>D</w:t>
      </w:r>
      <w:r>
        <w:rPr>
          <w:vertAlign w:val="subscript"/>
          <w:lang w:val="en-GB"/>
        </w:rPr>
        <w:t>max</w:t>
      </w:r>
      <w:r>
        <w:rPr>
          <w:lang w:val="en-GB"/>
        </w:rPr>
        <w:t xml:space="preserve"> is arithmetic and constant. The coefficient representing this relationship should be established by dose mapping and may then be used to calculate</w:t>
      </w:r>
      <w:r>
        <w:rPr>
          <w:i/>
          <w:iCs/>
          <w:lang w:val="en-GB"/>
        </w:rPr>
        <w:t xml:space="preserve"> D</w:t>
      </w:r>
      <w:r>
        <w:rPr>
          <w:vertAlign w:val="subscript"/>
          <w:lang w:val="en-GB"/>
        </w:rPr>
        <w:t>min</w:t>
      </w:r>
      <w:r>
        <w:rPr>
          <w:lang w:val="en-GB"/>
        </w:rPr>
        <w:t xml:space="preserve"> and </w:t>
      </w:r>
      <w:r>
        <w:rPr>
          <w:i/>
          <w:iCs/>
          <w:lang w:val="en-GB"/>
        </w:rPr>
        <w:t>D</w:t>
      </w:r>
      <w:r>
        <w:rPr>
          <w:vertAlign w:val="subscript"/>
          <w:lang w:val="en-GB"/>
        </w:rPr>
        <w:t>max</w:t>
      </w:r>
      <w:r>
        <w:rPr>
          <w:lang w:val="en-GB"/>
        </w:rPr>
        <w:t xml:space="preserve"> from </w:t>
      </w:r>
      <w:r>
        <w:rPr>
          <w:i/>
          <w:iCs/>
          <w:lang w:val="en-GB"/>
        </w:rPr>
        <w:t>D</w:t>
      </w:r>
      <w:r>
        <w:rPr>
          <w:vertAlign w:val="subscript"/>
          <w:lang w:val="en-GB"/>
        </w:rPr>
        <w:t>ref</w:t>
      </w:r>
      <w:r>
        <w:rPr>
          <w:lang w:val="en-GB"/>
        </w:rPr>
        <w:t xml:space="preserve"> during routine dosimetry.</w:t>
      </w:r>
    </w:p>
    <w:p w14:paraId="30D934DC" w14:textId="39DAD637">
      <w:pPr>
        <w:pStyle w:val="IPPHeading1"/>
      </w:pPr>
      <w:r>
        <w:rPr>
          <w:rStyle w:val="PleaseReviewParagraphId"/>
          <w:b w:val="off"/>
          <w:i w:val="off"/>
        </w:rPr>
        <w:t>[94]</w:t>
      </w:r>
      <w:r>
        <w:t>4.</w:t>
        <w:tab/>
        <w:t>Validation</w:t>
      </w:r>
    </w:p>
    <w:p w14:paraId="17CDA1FC" w14:textId="1B58BC0C">
      <w:pPr>
        <w:pStyle w:val="IPPParagraphnumbering"/>
        <w:numPr>
          <w:ilvl w:val="0"/>
          <w:numId w:val="0"/>
        </w:numPr>
        <w:rPr>
          <w:b/>
          <w:bCs/>
          <w:lang w:val="en-GB"/>
        </w:rPr>
      </w:pPr>
      <w:r>
        <w:rPr>
          <w:rStyle w:val="PleaseReviewParagraphId"/>
          <w:b w:val="off"/>
          <w:i w:val="off"/>
        </w:rPr>
        <w:t>[95]</w:t>
      </w:r>
      <w:r>
        <w:rPr>
          <w:lang w:val="en-GB"/>
        </w:rPr>
        <w:t>Validation encompasses a series of checks designed to verify that a treatment facility meets its installation requirements (installation qualification), operates to its design specification (operational qualification) and will consistently deliver the required dose to a given process load within predetermined tolerances (performance qualification).</w:t>
      </w:r>
    </w:p>
    <w:p w14:paraId="46CBEDA7" w14:textId="3632D773">
      <w:pPr>
        <w:pStyle w:val="IPPParagraphnumbering"/>
        <w:numPr>
          <w:ilvl w:val="0"/>
          <w:numId w:val="0"/>
        </w:numPr>
        <w:rPr>
          <w:lang w:val="en-GB"/>
        </w:rPr>
      </w:pPr>
      <w:r>
        <w:rPr>
          <w:rStyle w:val="PleaseReviewParagraphId"/>
          <w:b w:val="off"/>
          <w:i w:val="off"/>
        </w:rPr>
        <w:t>[96]</w:t>
      </w:r>
      <w:r>
        <w:rPr>
          <w:szCs w:val="22"/>
          <w:lang w:val="en-GB"/>
        </w:rPr>
        <w:t xml:space="preserve">Installation qualification and operational qualification validate the irradiator and may be performed by the treatment provider with the technology suppliers. National plant protection organizations are typically not involved with installation- or operational-qualification activities, but the treatment provider should inform the NPPO if major changes have been made to the facility that would require dose mapping to be repeated (e.g. replenishment of gamma sources or major changes to conveyor-belt systems or speeds). </w:t>
      </w:r>
    </w:p>
    <w:p w14:paraId="186906D9" w14:textId="57802E5E">
      <w:pPr>
        <w:pStyle w:val="IPPParagraphnumbering"/>
        <w:numPr>
          <w:ilvl w:val="0"/>
          <w:numId w:val="0"/>
        </w:numPr>
        <w:rPr>
          <w:b/>
          <w:bCs/>
          <w:lang w:val="en-GB"/>
        </w:rPr>
      </w:pPr>
      <w:r>
        <w:rPr>
          <w:rStyle w:val="PleaseReviewParagraphId"/>
          <w:b w:val="off"/>
          <w:i w:val="off"/>
        </w:rPr>
        <w:t>[97]</w:t>
      </w:r>
      <w:r>
        <w:rPr>
          <w:szCs w:val="22"/>
          <w:lang w:val="en-GB"/>
        </w:rPr>
        <w:t xml:space="preserve">The way in which the commodity is loaded and irradiated is based on the results of the performance qualification. Therefore, the NPPO should review the performance-qualification activities that are undertaken with the actual commodity and loading configuration (e.g. full pallet or half pallet). The objective of performance qualification is to demonstrate that the equipment, as installed and properly operated, consistently performs as expected and that the treatment schedule can be met. Dose mapping of the actual process load to define the loading configuration is a key activity to ensure that </w:t>
      </w:r>
      <w:r>
        <w:rPr>
          <w:lang w:val="en-GB"/>
        </w:rPr>
        <w:t>the required phytosanitary treatment dose</w:t>
      </w:r>
      <w:r>
        <w:rPr>
          <w:szCs w:val="22"/>
          <w:lang w:val="en-GB"/>
        </w:rPr>
        <w:t xml:space="preserve"> is achieved.  </w:t>
      </w:r>
    </w:p>
    <w:p w14:paraId="10386AE2" w14:textId="6B7FB2F3">
      <w:pPr>
        <w:pStyle w:val="IPPHeading1"/>
        <w:rPr>
          <w:b w:val="0"/>
        </w:rPr>
      </w:pPr>
      <w:r>
        <w:rPr>
          <w:rStyle w:val="PleaseReviewParagraphId"/>
          <w:b w:val="off"/>
          <w:i w:val="off"/>
        </w:rPr>
        <w:t>[98]</w:t>
      </w:r>
      <w:r>
        <w:t>5.</w:t>
        <w:tab/>
        <w:t>Adequate systems for treatment facilities</w:t>
      </w:r>
    </w:p>
    <w:p w14:paraId="11728EEB" w14:textId="1D00F636">
      <w:pPr>
        <w:pStyle w:val="IPPParagraphnumbering"/>
        <w:numPr>
          <w:ilvl w:val="0"/>
          <w:numId w:val="0"/>
        </w:numPr>
        <w:rPr>
          <w:lang w:val="en-GB"/>
        </w:rPr>
      </w:pPr>
      <w:r>
        <w:rPr>
          <w:rStyle w:val="PleaseReviewParagraphId"/>
          <w:b w:val="off"/>
          <w:i w:val="off"/>
        </w:rPr>
        <w:t>[99]</w:t>
      </w:r>
      <w:r>
        <w:rPr>
          <w:szCs w:val="22"/>
          <w:lang w:val="en-GB"/>
        </w:rPr>
        <w:t xml:space="preserve">Confidence in the adequacy of irradiation as a phytosanitary measure is primarily based on assurance that the treatment schedule is effective against the target pests under specific conditions and the treatment has been properly applied. Systems for treatment delivery in the facilities should be designed, used and monitored to ensure that treatments are properly conducted. </w:t>
      </w:r>
    </w:p>
    <w:p w14:paraId="5C5D6F3B" w14:textId="48F238AE">
      <w:pPr>
        <w:pStyle w:val="IPPParagraphnumbering"/>
        <w:numPr>
          <w:ilvl w:val="0"/>
          <w:numId w:val="0"/>
        </w:numPr>
        <w:rPr>
          <w:lang w:val="en-GB"/>
        </w:rPr>
      </w:pPr>
      <w:r>
        <w:rPr>
          <w:rStyle w:val="PleaseReviewParagraphId"/>
          <w:b w:val="off"/>
          <w:i w:val="off"/>
        </w:rPr>
        <w:t>[100]</w:t>
      </w:r>
      <w:r>
        <w:rPr>
          <w:lang w:val="en-GB"/>
        </w:rPr>
        <w:t>The NPPO of the country in which the treatment facility is located is responsible for ensuring that the facility system requirements are met.</w:t>
      </w:r>
    </w:p>
    <w:p w14:paraId="72E199CC" w14:textId="0F75347E">
      <w:pPr>
        <w:pStyle w:val="IPPHeading2"/>
      </w:pPr>
      <w:r>
        <w:rPr>
          <w:rStyle w:val="PleaseReviewParagraphId"/>
          <w:b w:val="off"/>
          <w:i w:val="off"/>
        </w:rPr>
        <w:t>[101]</w:t>
      </w:r>
      <w:bookmarkStart w:name="_Toc438542797" w:id="15"/>
      <w:r>
        <w:rPr>
          <w:bCs/>
        </w:rPr>
        <w:t>5.1</w:t>
      </w:r>
      <w:r>
        <w:tab/>
      </w:r>
      <w:r>
        <w:rPr>
          <w:bCs/>
        </w:rPr>
        <w:t>Approval of treatment facilities</w:t>
      </w:r>
      <w:bookmarkEnd w:id="15"/>
      <w:r>
        <w:rPr>
          <w:bCs/>
        </w:rPr>
        <w:t xml:space="preserve"> and authorization of treatment providers</w:t>
      </w:r>
    </w:p>
    <w:p w14:paraId="53D60B70" w14:textId="0730ABDF">
      <w:pPr>
        <w:pStyle w:val="IPPParagraphnumbering"/>
        <w:numPr>
          <w:ilvl w:val="0"/>
          <w:numId w:val="0"/>
        </w:numPr>
        <w:rPr>
          <w:lang w:val="en-GB"/>
        </w:rPr>
      </w:pPr>
      <w:r>
        <w:rPr>
          <w:rStyle w:val="PleaseReviewParagraphId"/>
          <w:b w:val="off"/>
          <w:i w:val="off"/>
        </w:rPr>
        <w:t>[102]</w:t>
      </w:r>
      <w:r>
        <w:rPr>
          <w:szCs w:val="22"/>
          <w:lang w:val="en-GB"/>
        </w:rPr>
        <w:t xml:space="preserve">Treatment facilities should be approved by the NPPO of the country in which the facility is located before phytosanitary treatments are applied there, with such approval thereby providing authorization to the treatment provider responsible for the facility to conduct treatments according to agreed procedures. This approval should be subsequent to authorization from competent authorities for safety (e.g. radiation safety authority, nuclear regulatory authority) where appropriate and be based on a set of </w:t>
        <w:lastRenderedPageBreak/>
        <w:t>criteria that include both criteria common to all irradiation facilities and those that are specific to the site and commodity (see Annex 1).</w:t>
      </w:r>
    </w:p>
    <w:p w14:paraId="5581A9EB" w14:textId="713E341E">
      <w:pPr>
        <w:pStyle w:val="IPPParagraphnumbering"/>
        <w:numPr>
          <w:ilvl w:val="0"/>
          <w:numId w:val="0"/>
        </w:numPr>
        <w:rPr>
          <w:lang w:val="en-GB"/>
        </w:rPr>
      </w:pPr>
      <w:r>
        <w:rPr>
          <w:rStyle w:val="PleaseReviewParagraphId"/>
          <w:b w:val="off"/>
          <w:i w:val="off"/>
        </w:rPr>
        <w:t>[103]</w:t>
      </w:r>
      <w:r>
        <w:rPr>
          <w:szCs w:val="22"/>
          <w:lang w:val="en-GB"/>
        </w:rPr>
        <w:t>Evaluation of phytosanitary treatment facilities for re-approval should be carried out by the NPPO on a regular basis at appropriate intervals.</w:t>
      </w:r>
    </w:p>
    <w:p w14:paraId="0371FF76" w14:textId="7A62663F">
      <w:pPr>
        <w:pStyle w:val="IPPHeading2"/>
      </w:pPr>
      <w:r>
        <w:rPr>
          <w:rStyle w:val="PleaseReviewParagraphId"/>
          <w:b w:val="off"/>
          <w:i w:val="off"/>
        </w:rPr>
        <w:t>[104]</w:t>
      </w:r>
      <w:r>
        <w:t>5.2</w:t>
        <w:tab/>
        <w:t xml:space="preserve">Prevention of infestation and contamination after treatment </w:t>
      </w:r>
    </w:p>
    <w:p w14:paraId="6A607B3A" w14:textId="2BF968C3">
      <w:pPr>
        <w:pStyle w:val="IPPParagraphnumberingclose"/>
        <w:numPr>
          <w:ilvl w:val="0"/>
          <w:numId w:val="0"/>
        </w:numPr>
        <w:rPr>
          <w:lang w:val="en-GB"/>
        </w:rPr>
      </w:pPr>
      <w:r>
        <w:rPr>
          <w:rStyle w:val="PleaseReviewParagraphId"/>
          <w:b w:val="off"/>
          <w:i w:val="off"/>
        </w:rPr>
        <w:t>[105]</w:t>
      </w:r>
      <w:r>
        <w:rPr>
          <w:szCs w:val="22"/>
          <w:lang w:val="en-GB"/>
        </w:rPr>
        <w:t xml:space="preserve">The consignment owner is responsible for prevention of infestation and contamination after irradiation and may cooperate with the treatment provider on how to achieve this. At the treatment facility, the necessary measures should be implemented to prevent possible infestation or contamination of the commodity after treatment. The following measures may be required: </w:t>
      </w:r>
    </w:p>
    <w:p w14:paraId="16B5EFAB" w14:textId="1A34CDA5">
      <w:pPr>
        <w:pStyle w:val="IPPBullet1"/>
        <w:rPr>
          <w:lang w:val="en-GB"/>
        </w:rPr>
      </w:pPr>
      <w:r>
        <w:rPr>
          <w:rStyle w:val="PleaseReviewParagraphId"/>
          <w:b w:val="off"/>
          <w:i w:val="off"/>
        </w:rPr>
        <w:t>[106]</w:t>
      </w:r>
      <w:r>
        <w:rPr>
          <w:lang w:val="en-GB"/>
        </w:rPr>
        <w:t xml:space="preserve">keeping the commodity in a pest free enclosure under conditions that protect it from infestation and contamination; </w:t>
      </w:r>
    </w:p>
    <w:p w14:paraId="5CB83A74" w14:textId="76C1ED62">
      <w:pPr>
        <w:pStyle w:val="IPPBullet1"/>
        <w:rPr>
          <w:lang w:val="en-GB"/>
        </w:rPr>
      </w:pPr>
      <w:r>
        <w:rPr>
          <w:rStyle w:val="PleaseReviewParagraphId"/>
          <w:b w:val="off"/>
          <w:i w:val="off"/>
        </w:rPr>
        <w:t>[107]</w:t>
      </w:r>
      <w:r>
        <w:rPr>
          <w:lang w:val="en-GB"/>
        </w:rPr>
        <w:t xml:space="preserve">packing the commodity immediately after irradiation; </w:t>
      </w:r>
    </w:p>
    <w:p w14:paraId="22A74AFC" w14:textId="08BCBC85">
      <w:pPr>
        <w:pStyle w:val="IPPBullet1"/>
        <w:rPr>
          <w:lang w:val="en-GB"/>
        </w:rPr>
      </w:pPr>
      <w:r>
        <w:rPr>
          <w:rStyle w:val="PleaseReviewParagraphId"/>
          <w:b w:val="off"/>
          <w:i w:val="off"/>
        </w:rPr>
        <w:t>[108]</w:t>
      </w:r>
      <w:r>
        <w:rPr>
          <w:lang w:val="en-GB"/>
        </w:rPr>
        <w:t>segregating and identifying treated commodities; and</w:t>
      </w:r>
    </w:p>
    <w:p w14:paraId="6A078A52" w14:textId="4B98EDCB">
      <w:pPr>
        <w:pStyle w:val="IPPBullet1Last"/>
      </w:pPr>
      <w:r>
        <w:rPr>
          <w:rStyle w:val="PleaseReviewParagraphId"/>
          <w:b w:val="off"/>
          <w:i w:val="off"/>
        </w:rPr>
        <w:t>[109]</w:t>
      </w:r>
      <w:r>
        <w:rPr>
          <w:rStyle w:val="PleaseReviewParagraphId"/>
        </w:rPr>
        <w:t xml:space="preserve"> </w:t>
      </w:r>
      <w:r>
        <w:t>dispatching the commodity as soon as possible after irradiation.</w:t>
      </w:r>
    </w:p>
    <w:p w14:paraId="12645EA1" w14:textId="44E7566B">
      <w:pPr>
        <w:pStyle w:val="IPPParagraphnumbering"/>
        <w:numPr>
          <w:ilvl w:val="0"/>
          <w:numId w:val="0"/>
        </w:numPr>
        <w:rPr>
          <w:lang w:val="en-GB"/>
        </w:rPr>
      </w:pPr>
      <w:r>
        <w:rPr>
          <w:rStyle w:val="PleaseReviewParagraphId"/>
          <w:b w:val="off"/>
          <w:i w:val="off"/>
        </w:rPr>
        <w:t>[110]</w:t>
      </w:r>
      <w:r>
        <w:rPr>
          <w:szCs w:val="22"/>
          <w:lang w:val="en-GB"/>
        </w:rPr>
        <w:t xml:space="preserve">The use of pest-proof packaging before irradiation may help to prevent possible infestation or contamination after irradiation. It may also prevent the accidental escape of the target pests before treatment if irradiation is applied at the destination. </w:t>
      </w:r>
    </w:p>
    <w:p w14:paraId="77094EDA" w14:textId="79EB2042">
      <w:pPr>
        <w:pStyle w:val="IPPHeading2"/>
      </w:pPr>
      <w:r>
        <w:rPr>
          <w:rStyle w:val="PleaseReviewParagraphId"/>
          <w:b w:val="off"/>
          <w:i w:val="off"/>
        </w:rPr>
        <w:t>[111]</w:t>
      </w:r>
      <w:bookmarkStart w:name="_Toc438542800" w:id="16"/>
      <w:r>
        <w:t>5.3</w:t>
        <w:tab/>
        <w:t>Labelling</w:t>
      </w:r>
      <w:bookmarkEnd w:id="16"/>
    </w:p>
    <w:p w14:paraId="2F8EF1F3" w14:textId="426E9918">
      <w:pPr>
        <w:pStyle w:val="IPPParagraphnumbering"/>
        <w:numPr>
          <w:ilvl w:val="0"/>
          <w:numId w:val="0"/>
        </w:numPr>
        <w:rPr>
          <w:lang w:val="en-GB"/>
        </w:rPr>
      </w:pPr>
      <w:r>
        <w:rPr>
          <w:rStyle w:val="PleaseReviewParagraphId"/>
          <w:b w:val="off"/>
          <w:i w:val="off"/>
        </w:rPr>
        <w:t>[112]</w:t>
      </w:r>
      <w:r>
        <w:rPr>
          <w:szCs w:val="22"/>
          <w:lang w:val="en-GB"/>
        </w:rPr>
        <w:t xml:space="preserve">The treatment provider is responsible for labelling commodities with treatment lot numbers or other identifying features allowing trace-back for non-compliant consignments. The labels should be easily identifiable and placed in visible locations. </w:t>
      </w:r>
    </w:p>
    <w:p w14:paraId="49AE8FBB" w14:textId="559C8419">
      <w:pPr>
        <w:pStyle w:val="IPPHeading2"/>
      </w:pPr>
      <w:r>
        <w:rPr>
          <w:rStyle w:val="PleaseReviewParagraphId"/>
          <w:b w:val="off"/>
          <w:i w:val="off"/>
        </w:rPr>
        <w:t>[113]</w:t>
      </w:r>
      <w:bookmarkStart w:name="_Toc438542801" w:id="17"/>
      <w:r>
        <w:t>5.4</w:t>
        <w:tab/>
      </w:r>
      <w:bookmarkEnd w:id="17"/>
      <w:r>
        <w:t>Monitoring and auditing</w:t>
      </w:r>
    </w:p>
    <w:p w14:paraId="19E4B83E" w14:textId="716580D2">
      <w:pPr>
        <w:pStyle w:val="IPPParagraphnumbering"/>
        <w:numPr>
          <w:ilvl w:val="0"/>
          <w:numId w:val="0"/>
        </w:numPr>
        <w:rPr>
          <w:bCs/>
          <w:szCs w:val="22"/>
          <w:lang w:val="en-GB"/>
        </w:rPr>
      </w:pPr>
      <w:r>
        <w:rPr>
          <w:rStyle w:val="PleaseReviewParagraphId"/>
          <w:b w:val="off"/>
          <w:i w:val="off"/>
        </w:rPr>
        <w:t>[114]</w:t>
      </w:r>
      <w:r>
        <w:rPr>
          <w:szCs w:val="22"/>
          <w:lang w:val="en-GB"/>
        </w:rPr>
        <w:t>The NPPO of the country in which the irradiation is conducted should monitor and audit treatment facilities and providers. The NPPO should maintain an audit schedule and ensure that such audits are conducted by appropriately trained personnel. Continuous supervision of irradiation by the NPPO should not be necessary, provided treatment procedures are properly designed by the treatment provider and can be verified to ensure a high degree of system integrity for the facility, process and commodity in question. The monitoring and auditing should be sufficient to detect and correct deficiencies promptly.</w:t>
      </w:r>
    </w:p>
    <w:p w14:paraId="725A8325" w14:textId="5E0BEB3A">
      <w:pPr>
        <w:pStyle w:val="IPPParagraphnumberingclose"/>
        <w:numPr>
          <w:ilvl w:val="0"/>
          <w:numId w:val="0"/>
        </w:numPr>
        <w:rPr>
          <w:lang w:val="en-GB"/>
        </w:rPr>
      </w:pPr>
      <w:r>
        <w:rPr>
          <w:rStyle w:val="PleaseReviewParagraphId"/>
          <w:b w:val="off"/>
          <w:i w:val="off"/>
        </w:rPr>
        <w:t>[115]</w:t>
      </w:r>
      <w:r>
        <w:rPr>
          <w:lang w:val="en-GB"/>
        </w:rPr>
        <w:t>Treatment providers should meet monitoring and auditing requirements set by the NPPO. These requirements may include:</w:t>
      </w:r>
    </w:p>
    <w:p w14:paraId="15661DA0" w14:textId="0A4C027D">
      <w:pPr>
        <w:pStyle w:val="IPPBullet1"/>
        <w:rPr>
          <w:lang w:val="en-GB"/>
        </w:rPr>
      </w:pPr>
      <w:r>
        <w:rPr>
          <w:rStyle w:val="PleaseReviewParagraphId"/>
          <w:b w:val="off"/>
          <w:i w:val="off"/>
        </w:rPr>
        <w:t>[116]</w:t>
      </w:r>
      <w:r>
        <w:rPr>
          <w:lang w:val="en-GB"/>
        </w:rPr>
        <w:t xml:space="preserve">access for the NPPO to conduct audits, including unannounced visits; </w:t>
      </w:r>
    </w:p>
    <w:p w14:paraId="098B4E48" w14:textId="210836E6">
      <w:pPr>
        <w:pStyle w:val="IPPBullet1"/>
        <w:rPr>
          <w:lang w:val="en-GB"/>
        </w:rPr>
      </w:pPr>
      <w:r>
        <w:rPr>
          <w:rStyle w:val="PleaseReviewParagraphId"/>
          <w:b w:val="off"/>
          <w:i w:val="off"/>
        </w:rPr>
        <w:t>[117]</w:t>
      </w:r>
      <w:r>
        <w:rPr>
          <w:lang w:val="en-GB"/>
        </w:rPr>
        <w:t>a system to maintain and archive treatment records and provide the NPPO with access to these; and</w:t>
      </w:r>
    </w:p>
    <w:p w14:paraId="4046DAC0" w14:textId="532EE5F4">
      <w:pPr>
        <w:pStyle w:val="IPPBullet1Last"/>
      </w:pPr>
      <w:r>
        <w:rPr>
          <w:rStyle w:val="PleaseReviewParagraphId"/>
          <w:b w:val="off"/>
          <w:i w:val="off"/>
        </w:rPr>
        <w:t>[118]</w:t>
      </w:r>
      <w:r>
        <w:t>corrective action to be taken in the event of nonconformity.</w:t>
      </w:r>
    </w:p>
    <w:p w14:paraId="7942D33C" w14:textId="493897A8">
      <w:pPr>
        <w:pStyle w:val="IPPParagraphnumberingclose"/>
        <w:numPr>
          <w:ilvl w:val="0"/>
          <w:numId w:val="0"/>
        </w:numPr>
        <w:rPr>
          <w:lang w:val="en-GB"/>
        </w:rPr>
      </w:pPr>
      <w:r>
        <w:rPr>
          <w:rStyle w:val="PleaseReviewParagraphId"/>
          <w:b w:val="off"/>
          <w:i w:val="off"/>
        </w:rPr>
        <w:t>[119]</w:t>
      </w:r>
      <w:r>
        <w:rPr>
          <w:lang w:val="en-GB"/>
        </w:rPr>
        <w:t>The NPPO of the importing country may establish approval and audit procedures with the NPPO of the exporting country to verify conformity with requirements.</w:t>
      </w:r>
    </w:p>
    <w:p w14:paraId="13AE9CAF" w14:textId="1B1EF5F4">
      <w:pPr>
        <w:pStyle w:val="IPPHeading1"/>
      </w:pPr>
      <w:r>
        <w:rPr>
          <w:rStyle w:val="PleaseReviewParagraphId"/>
          <w:b w:val="off"/>
          <w:i w:val="off"/>
        </w:rPr>
        <w:t>[120]</w:t>
      </w:r>
      <w:bookmarkStart w:name="_Toc438542802" w:id="18"/>
      <w:r>
        <w:t>6.</w:t>
        <w:tab/>
        <w:t>Documentation</w:t>
      </w:r>
      <w:bookmarkEnd w:id="18"/>
    </w:p>
    <w:p w14:paraId="767CE881" w14:textId="1672DF62">
      <w:pPr>
        <w:pStyle w:val="IPPParagraphnumbering"/>
        <w:numPr>
          <w:ilvl w:val="0"/>
          <w:numId w:val="0"/>
        </w:numPr>
        <w:rPr>
          <w:lang w:val="en-GB"/>
        </w:rPr>
      </w:pPr>
      <w:r>
        <w:rPr>
          <w:rStyle w:val="PleaseReviewParagraphId"/>
          <w:b w:val="off"/>
          <w:i w:val="off"/>
        </w:rPr>
        <w:t>[121]</w:t>
      </w:r>
      <w:r>
        <w:rPr>
          <w:szCs w:val="22"/>
          <w:lang w:val="en-GB"/>
        </w:rPr>
        <w:t xml:space="preserve">The NPPO of the country in which the irradiation is conducted is responsible for ensuring that treatment providers document all operational procedures and keep appropriate records, such as raw data on dosimetry readings recorded during treatments. Accurate record-keeping is essential to enable auditing and trace-back. </w:t>
      </w:r>
    </w:p>
    <w:p w14:paraId="043D3004" w14:textId="4FF0706B">
      <w:pPr>
        <w:pStyle w:val="IPPHeading2"/>
      </w:pPr>
      <w:r>
        <w:rPr>
          <w:rStyle w:val="PleaseReviewParagraphId"/>
          <w:b w:val="off"/>
          <w:i w:val="off"/>
        </w:rPr>
        <w:t>[122]</w:t>
      </w:r>
      <w:bookmarkStart w:name="_Toc438542803" w:id="19"/>
      <w:r>
        <w:lastRenderedPageBreak/>
        <w:t>6.1</w:t>
        <w:tab/>
        <w:t>Documentation of procedures</w:t>
      </w:r>
      <w:bookmarkEnd w:id="19"/>
    </w:p>
    <w:p w14:paraId="30F08FBB" w14:textId="6699369B">
      <w:pPr>
        <w:pStyle w:val="IPPParagraphnumberingclose"/>
        <w:numPr>
          <w:ilvl w:val="0"/>
          <w:numId w:val="0"/>
        </w:numPr>
        <w:rPr>
          <w:lang w:val="en-GB"/>
        </w:rPr>
      </w:pPr>
      <w:r>
        <w:rPr>
          <w:rStyle w:val="PleaseReviewParagraphId"/>
          <w:b w:val="off"/>
          <w:i w:val="off"/>
        </w:rPr>
        <w:t>[123]</w:t>
      </w:r>
      <w:r>
        <w:rPr>
          <w:szCs w:val="22"/>
          <w:lang w:val="en-GB"/>
        </w:rPr>
        <w:t>Procedures should be documented by treatment providers to ensure that commodities are consistently treated as required. Process controls and operational parameters should be established to provide the details necessary for the specific approval of a treatment facility. Calibration and quality control procedures should be documented by the treatment provider. The documented procedures should include the following:</w:t>
      </w:r>
    </w:p>
    <w:p w14:paraId="368EA1BD" w14:textId="1ED0D584">
      <w:pPr>
        <w:pStyle w:val="IPPBullet1"/>
        <w:rPr>
          <w:lang w:val="en-GB"/>
        </w:rPr>
      </w:pPr>
      <w:r>
        <w:rPr>
          <w:rStyle w:val="PleaseReviewParagraphId"/>
          <w:b w:val="off"/>
          <w:i w:val="off"/>
        </w:rPr>
        <w:t>[124]</w:t>
      </w:r>
      <w:r>
        <w:rPr>
          <w:lang w:val="en-GB"/>
        </w:rPr>
        <w:t>commodity-handling procedures before, during and after irradiation;</w:t>
      </w:r>
    </w:p>
    <w:p w14:paraId="18DFB364" w14:textId="4C9BF06F">
      <w:pPr>
        <w:pStyle w:val="IPPBullet1"/>
        <w:rPr>
          <w:lang w:val="en-GB"/>
        </w:rPr>
      </w:pPr>
      <w:r>
        <w:rPr>
          <w:rStyle w:val="PleaseReviewParagraphId"/>
          <w:b w:val="off"/>
          <w:i w:val="off"/>
        </w:rPr>
        <w:t>[125]</w:t>
      </w:r>
      <w:r>
        <w:rPr>
          <w:lang w:val="en-GB"/>
        </w:rPr>
        <w:t>orientation and loading configuration of the commodity during irradiation;</w:t>
      </w:r>
    </w:p>
    <w:p w14:paraId="58F1D41A" w14:textId="1563B71B">
      <w:pPr>
        <w:pStyle w:val="IPPBullet1"/>
        <w:rPr>
          <w:lang w:val="en-GB"/>
        </w:rPr>
      </w:pPr>
      <w:r>
        <w:rPr>
          <w:rStyle w:val="PleaseReviewParagraphId"/>
          <w:b w:val="off"/>
          <w:i w:val="off"/>
        </w:rPr>
        <w:t>[126]</w:t>
      </w:r>
      <w:r>
        <w:rPr>
          <w:lang w:val="en-GB"/>
        </w:rPr>
        <w:t>critical process parameters and the means for measuring and recording them;</w:t>
      </w:r>
    </w:p>
    <w:p w14:paraId="5062BBF1" w14:textId="2D74460D">
      <w:pPr>
        <w:pStyle w:val="IPPBullet1"/>
        <w:rPr>
          <w:lang w:val="en-GB"/>
        </w:rPr>
      </w:pPr>
      <w:r>
        <w:rPr>
          <w:rStyle w:val="PleaseReviewParagraphId"/>
          <w:b w:val="off"/>
          <w:i w:val="off"/>
        </w:rPr>
        <w:t>[127]</w:t>
      </w:r>
      <w:r>
        <w:rPr>
          <w:lang w:val="en-GB"/>
        </w:rPr>
        <w:t>dosimetry and calibration of the dosimetry system;</w:t>
      </w:r>
    </w:p>
    <w:p w14:paraId="76D0E5DD" w14:textId="60B01FE3">
      <w:pPr>
        <w:pStyle w:val="IPPBullet1"/>
        <w:rPr>
          <w:lang w:val="en-GB"/>
        </w:rPr>
      </w:pPr>
      <w:r>
        <w:rPr>
          <w:rStyle w:val="PleaseReviewParagraphId"/>
          <w:b w:val="off"/>
          <w:i w:val="off"/>
        </w:rPr>
        <w:t>[128]</w:t>
      </w:r>
      <w:r>
        <w:rPr>
          <w:lang w:val="en-GB"/>
        </w:rPr>
        <w:t>contingency plans and corrective actions to be taken in the event of treatment failure or problems with critical treatment processes;</w:t>
      </w:r>
    </w:p>
    <w:p w14:paraId="470F3CE8" w14:textId="5FC42606">
      <w:pPr>
        <w:pStyle w:val="IPPBullet1"/>
        <w:rPr>
          <w:lang w:val="en-GB"/>
        </w:rPr>
      </w:pPr>
      <w:r>
        <w:rPr>
          <w:rStyle w:val="PleaseReviewParagraphId"/>
          <w:b w:val="off"/>
          <w:i w:val="off"/>
        </w:rPr>
        <w:t>[129]</w:t>
      </w:r>
      <w:r>
        <w:rPr>
          <w:lang w:val="en-GB"/>
        </w:rPr>
        <w:t>procedures for handling rejected lots;</w:t>
      </w:r>
    </w:p>
    <w:p w14:paraId="2EA0603B" w14:textId="02F396DD">
      <w:pPr>
        <w:pStyle w:val="IPPBullet1"/>
        <w:rPr>
          <w:lang w:val="en-GB"/>
        </w:rPr>
      </w:pPr>
      <w:r>
        <w:rPr>
          <w:rStyle w:val="PleaseReviewParagraphId"/>
          <w:b w:val="off"/>
          <w:i w:val="off"/>
        </w:rPr>
        <w:t>[130]</w:t>
      </w:r>
      <w:r>
        <w:rPr>
          <w:lang w:val="en-GB"/>
        </w:rPr>
        <w:t>labelling, record-keeping and documentation requirements; and</w:t>
      </w:r>
    </w:p>
    <w:p w14:paraId="59988A01" w14:textId="55EF583A">
      <w:pPr>
        <w:pStyle w:val="IPPBullet1Last"/>
      </w:pPr>
      <w:r>
        <w:rPr>
          <w:rStyle w:val="PleaseReviewParagraphId"/>
          <w:b w:val="off"/>
          <w:i w:val="off"/>
        </w:rPr>
        <w:t>[131]</w:t>
      </w:r>
      <w:r>
        <w:t>training of personnel.</w:t>
      </w:r>
    </w:p>
    <w:p w14:paraId="4BF328A5" w14:textId="5A188EE6">
      <w:pPr>
        <w:pStyle w:val="IPPHeading2"/>
      </w:pPr>
      <w:r>
        <w:rPr>
          <w:rStyle w:val="PleaseReviewParagraphId"/>
          <w:b w:val="off"/>
          <w:i w:val="off"/>
        </w:rPr>
        <w:t>[132]</w:t>
      </w:r>
      <w:bookmarkStart w:name="_Toc438542804" w:id="20"/>
      <w:r>
        <w:t>6.2</w:t>
        <w:tab/>
        <w:t>Record-keeping</w:t>
      </w:r>
      <w:bookmarkEnd w:id="20"/>
    </w:p>
    <w:p w14:paraId="4A6B2B71" w14:textId="1C5A5A07">
      <w:pPr>
        <w:pStyle w:val="IPPParagraphnumbering"/>
        <w:numPr>
          <w:ilvl w:val="0"/>
          <w:numId w:val="0"/>
        </w:numPr>
        <w:rPr>
          <w:lang w:val="en-GB"/>
        </w:rPr>
      </w:pPr>
      <w:r>
        <w:rPr>
          <w:rStyle w:val="PleaseReviewParagraphId"/>
          <w:b w:val="off"/>
          <w:i w:val="off"/>
        </w:rPr>
        <w:t>[133]</w:t>
      </w:r>
      <w:r>
        <w:rPr>
          <w:szCs w:val="22"/>
          <w:lang w:val="en-GB"/>
        </w:rPr>
        <w:t>The treatment provider should keep appropriate records for each treatment application. These records should be made available to the NPPO of the country in which the treatment facility is located for auditing and verification purposes or</w:t>
      </w:r>
      <w:r>
        <w:rPr>
          <w:i/>
          <w:szCs w:val="22"/>
          <w:lang w:val="en-GB"/>
        </w:rPr>
        <w:t xml:space="preserve"> </w:t>
      </w:r>
      <w:r>
        <w:rPr>
          <w:szCs w:val="22"/>
          <w:lang w:val="en-GB"/>
        </w:rPr>
        <w:t>when a trace-back is necessary.</w:t>
      </w:r>
    </w:p>
    <w:p w14:paraId="0C6E5E4D" w14:textId="513C75FD">
      <w:pPr>
        <w:pStyle w:val="IPPParagraphnumberingclose"/>
        <w:numPr>
          <w:ilvl w:val="0"/>
          <w:numId w:val="0"/>
        </w:numPr>
        <w:rPr>
          <w:lang w:val="en-GB"/>
        </w:rPr>
      </w:pPr>
      <w:r>
        <w:rPr>
          <w:rStyle w:val="PleaseReviewParagraphId"/>
          <w:b w:val="off"/>
          <w:i w:val="off"/>
        </w:rPr>
        <w:t>[134]</w:t>
      </w:r>
      <w:r>
        <w:rPr>
          <w:szCs w:val="22"/>
          <w:lang w:val="en-GB"/>
        </w:rPr>
        <w:t>Appropriate treatment records for irradiation as a phytosanitary measure should be retained by the treatment provider for at least one year to enable the trace-back of treated lots. Information that may be required to be recorded includes:</w:t>
      </w:r>
    </w:p>
    <w:p w14:paraId="0124780F" w14:textId="178754A3">
      <w:pPr>
        <w:pStyle w:val="IPPBullet1"/>
        <w:rPr>
          <w:lang w:val="en-GB"/>
        </w:rPr>
      </w:pPr>
      <w:r>
        <w:rPr>
          <w:rStyle w:val="PleaseReviewParagraphId"/>
          <w:b w:val="off"/>
          <w:i w:val="off"/>
        </w:rPr>
        <w:t>[135]</w:t>
      </w:r>
      <w:r>
        <w:rPr>
          <w:lang w:val="en-GB"/>
        </w:rPr>
        <w:t>identification of facility and responsible parties;</w:t>
      </w:r>
    </w:p>
    <w:p w14:paraId="6F1E80E2" w14:textId="3DC6B001">
      <w:pPr>
        <w:pStyle w:val="IPPBullet1"/>
        <w:rPr>
          <w:lang w:val="en-GB"/>
        </w:rPr>
      </w:pPr>
      <w:r>
        <w:rPr>
          <w:rStyle w:val="PleaseReviewParagraphId"/>
          <w:b w:val="off"/>
          <w:i w:val="off"/>
        </w:rPr>
        <w:t>[136]</w:t>
      </w:r>
      <w:r>
        <w:rPr>
          <w:lang w:val="en-GB"/>
        </w:rPr>
        <w:t>commodity treated;</w:t>
      </w:r>
    </w:p>
    <w:p w14:paraId="0043491B" w14:textId="0A5AF873">
      <w:pPr>
        <w:pStyle w:val="IPPBullet1"/>
        <w:rPr>
          <w:lang w:val="en-GB"/>
        </w:rPr>
      </w:pPr>
      <w:r>
        <w:rPr>
          <w:rStyle w:val="PleaseReviewParagraphId"/>
          <w:b w:val="off"/>
          <w:i w:val="off"/>
        </w:rPr>
        <w:t>[137]</w:t>
      </w:r>
      <w:r>
        <w:rPr>
          <w:lang w:val="en-GB"/>
        </w:rPr>
        <w:t>target regulated pest;</w:t>
      </w:r>
    </w:p>
    <w:p w14:paraId="17C6BDF2" w14:textId="5EF9FE56">
      <w:pPr>
        <w:pStyle w:val="IPPBullet1"/>
        <w:rPr>
          <w:lang w:val="en-GB"/>
        </w:rPr>
      </w:pPr>
      <w:r>
        <w:rPr>
          <w:rStyle w:val="PleaseReviewParagraphId"/>
          <w:b w:val="off"/>
          <w:i w:val="off"/>
        </w:rPr>
        <w:t>[138]</w:t>
      </w:r>
      <w:r>
        <w:rPr>
          <w:lang w:val="en-GB"/>
        </w:rPr>
        <w:t xml:space="preserve">treatment objective (i.e. required response); </w:t>
      </w:r>
    </w:p>
    <w:p w14:paraId="436ECB25" w14:textId="379F09AD">
      <w:pPr>
        <w:pStyle w:val="IPPBullet1"/>
        <w:rPr>
          <w:lang w:val="en-GB"/>
        </w:rPr>
      </w:pPr>
      <w:r>
        <w:rPr>
          <w:rStyle w:val="PleaseReviewParagraphId"/>
          <w:b w:val="off"/>
          <w:i w:val="off"/>
        </w:rPr>
        <w:t>[139]</w:t>
      </w:r>
      <w:r>
        <w:rPr>
          <w:lang w:val="en-GB"/>
        </w:rPr>
        <w:t>owner, packer, grower and place of production of the commodity;</w:t>
      </w:r>
    </w:p>
    <w:p w14:paraId="0C741B4B" w14:textId="6B4302EB">
      <w:pPr>
        <w:pStyle w:val="IPPBullet1"/>
        <w:rPr>
          <w:lang w:val="en-GB"/>
        </w:rPr>
      </w:pPr>
      <w:r>
        <w:rPr>
          <w:rStyle w:val="PleaseReviewParagraphId"/>
          <w:b w:val="off"/>
          <w:i w:val="off"/>
        </w:rPr>
        <w:t>[140]</w:t>
      </w:r>
      <w:r>
        <w:rPr>
          <w:lang w:val="en-GB"/>
        </w:rPr>
        <w:t>lot size and volume, including number of articles or packages;</w:t>
      </w:r>
    </w:p>
    <w:p w14:paraId="5D47BF59" w14:textId="04D3DFBF">
      <w:pPr>
        <w:pStyle w:val="IPPBullet1"/>
        <w:rPr>
          <w:lang w:val="en-GB"/>
        </w:rPr>
      </w:pPr>
      <w:r>
        <w:rPr>
          <w:rStyle w:val="PleaseReviewParagraphId"/>
          <w:b w:val="off"/>
          <w:i w:val="off"/>
        </w:rPr>
        <w:t>[141]</w:t>
      </w:r>
      <w:r>
        <w:rPr>
          <w:lang w:val="en-GB"/>
        </w:rPr>
        <w:t>identifying markings or characteristics;</w:t>
      </w:r>
    </w:p>
    <w:p w14:paraId="72FD1444" w14:textId="4F3B44EE">
      <w:pPr>
        <w:pStyle w:val="IPPBullet1"/>
        <w:rPr>
          <w:lang w:val="en-GB"/>
        </w:rPr>
      </w:pPr>
      <w:r>
        <w:rPr>
          <w:rStyle w:val="PleaseReviewParagraphId"/>
          <w:b w:val="off"/>
          <w:i w:val="off"/>
        </w:rPr>
        <w:t>[142]</w:t>
      </w:r>
      <w:r>
        <w:rPr>
          <w:lang w:val="en-GB"/>
        </w:rPr>
        <w:t>orientation and loading configuration of the commodity during irradiation;</w:t>
      </w:r>
    </w:p>
    <w:p w14:paraId="3E71AB8E" w14:textId="2FD02E30">
      <w:pPr>
        <w:pStyle w:val="IPPBullet1"/>
        <w:rPr>
          <w:lang w:val="en-GB"/>
        </w:rPr>
      </w:pPr>
      <w:r>
        <w:rPr>
          <w:rStyle w:val="PleaseReviewParagraphId"/>
          <w:b w:val="off"/>
          <w:i w:val="off"/>
        </w:rPr>
        <w:t>[143]</w:t>
      </w:r>
      <w:r>
        <w:rPr>
          <w:lang w:val="en-GB"/>
        </w:rPr>
        <w:t xml:space="preserve">absorbed doses (required doses and measured doses), dosimetry calibration and dose mapping records; </w:t>
      </w:r>
    </w:p>
    <w:p w14:paraId="0C5C98AE" w14:textId="6088A51A">
      <w:pPr>
        <w:pStyle w:val="IPPBullet1"/>
        <w:rPr>
          <w:lang w:val="en-GB"/>
        </w:rPr>
      </w:pPr>
      <w:r>
        <w:rPr>
          <w:rStyle w:val="PleaseReviewParagraphId"/>
          <w:b w:val="off"/>
          <w:i w:val="off"/>
        </w:rPr>
        <w:t>[144]</w:t>
      </w:r>
      <w:r>
        <w:rPr>
          <w:lang w:val="en-GB"/>
        </w:rPr>
        <w:t>date of treatment; and</w:t>
      </w:r>
    </w:p>
    <w:p w14:paraId="29CF3ABB" w14:textId="7532C317">
      <w:pPr>
        <w:pStyle w:val="IPPBullet1"/>
      </w:pPr>
      <w:r>
        <w:rPr>
          <w:rStyle w:val="PleaseReviewParagraphId"/>
          <w:b w:val="off"/>
          <w:i w:val="off"/>
        </w:rPr>
        <w:t>[145]</w:t>
      </w:r>
      <w:r>
        <w:rPr>
          <w:lang w:val="en-GB"/>
        </w:rPr>
        <w:t>any observed deviation from the treatment schedule and, where appropriate, subsequent actions taken.</w:t>
      </w:r>
    </w:p>
    <w:p w14:paraId="485300BE" w14:textId="377331BB">
      <w:pPr>
        <w:pStyle w:val="IPPHeading2"/>
      </w:pPr>
      <w:r>
        <w:rPr>
          <w:rStyle w:val="PleaseReviewParagraphId"/>
          <w:b w:val="off"/>
          <w:i w:val="off"/>
        </w:rPr>
        <w:t>[146]</w:t>
      </w:r>
      <w:bookmarkStart w:name="_Toc438542805" w:id="21"/>
      <w:r>
        <w:t>6.3</w:t>
        <w:tab/>
        <w:t xml:space="preserve">Documentation by the NPPO </w:t>
      </w:r>
    </w:p>
    <w:p w14:paraId="0E0CF11A" w14:textId="5947ADD2">
      <w:pPr>
        <w:pStyle w:val="IPPParagraphnumbering"/>
        <w:numPr>
          <w:ilvl w:val="0"/>
          <w:numId w:val="0"/>
        </w:numPr>
        <w:rPr>
          <w:lang w:val="en-GB"/>
        </w:rPr>
      </w:pPr>
      <w:r>
        <w:rPr>
          <w:rStyle w:val="PleaseReviewParagraphId"/>
          <w:b w:val="off"/>
          <w:i w:val="off"/>
        </w:rPr>
        <w:t>[147]</w:t>
      </w:r>
      <w:r>
        <w:rPr>
          <w:szCs w:val="22"/>
          <w:lang w:val="en-GB"/>
        </w:rPr>
        <w:t xml:space="preserve">All NPPO procedures should be appropriately documented. </w:t>
      </w:r>
      <w:r>
        <w:rPr>
          <w:color w:val="000000" w:themeColor="text1"/>
        </w:rPr>
        <w:t>Records, including those of monitoring inspections made and phytosanitary certificates issued, should be maintained for at least one year.</w:t>
      </w:r>
      <w:r>
        <w:rPr>
          <w:color w:val="000000" w:themeColor="text1"/>
          <w:szCs w:val="22"/>
          <w:lang w:val="en-GB"/>
        </w:rPr>
        <w:t xml:space="preserve"> </w:t>
      </w:r>
      <w:r>
        <w:rPr>
          <w:szCs w:val="22"/>
          <w:lang w:val="en-GB"/>
        </w:rPr>
        <w:t>In cases of non-compliance or new or unexpected phytosanitary situations, documentation should be made available upon request as described in ISPM 13 (</w:t>
      </w:r>
      <w:r>
        <w:rPr>
          <w:i/>
          <w:szCs w:val="22"/>
          <w:lang w:val="en-GB"/>
        </w:rPr>
        <w:t>Guidelines for the notification of non-compliance and emergency action</w:t>
      </w:r>
      <w:r>
        <w:rPr>
          <w:szCs w:val="22"/>
          <w:lang w:val="en-GB"/>
        </w:rPr>
        <w:t>).</w:t>
      </w:r>
    </w:p>
    <w:p w14:paraId="2B2E9DF8" w14:textId="2DE437CB">
      <w:pPr>
        <w:pStyle w:val="IPPHeading1"/>
      </w:pPr>
      <w:r>
        <w:rPr>
          <w:rStyle w:val="PleaseReviewParagraphId"/>
          <w:b w:val="off"/>
          <w:i w:val="off"/>
        </w:rPr>
        <w:t>[148]</w:t>
      </w:r>
      <w:r>
        <w:t>7.</w:t>
        <w:tab/>
        <w:t>Inspection</w:t>
      </w:r>
      <w:bookmarkEnd w:id="21"/>
    </w:p>
    <w:p w14:paraId="366EF2C9" w14:textId="6637299D">
      <w:pPr>
        <w:pStyle w:val="IPPParagraphnumbering"/>
        <w:numPr>
          <w:ilvl w:val="0"/>
          <w:numId w:val="0"/>
        </w:numPr>
        <w:rPr>
          <w:lang w:val="en-GB"/>
        </w:rPr>
      </w:pPr>
      <w:r>
        <w:rPr>
          <w:rStyle w:val="PleaseReviewParagraphId"/>
          <w:b w:val="off"/>
          <w:i w:val="off"/>
        </w:rPr>
        <w:t>[149]</w:t>
      </w:r>
      <w:r>
        <w:rPr>
          <w:szCs w:val="22"/>
          <w:lang w:val="en-GB"/>
        </w:rPr>
        <w:t>Inspection should be carried out by the NPPO of the exporting country and inspection at import may be carried out by the NPPO of the importing country to determine compliance with phytosanitary import requirements.</w:t>
      </w:r>
    </w:p>
    <w:p w14:paraId="7E899075" w14:textId="6D445276">
      <w:pPr>
        <w:pStyle w:val="IPPParagraphnumbering"/>
        <w:numPr>
          <w:ilvl w:val="0"/>
          <w:numId w:val="0"/>
        </w:numPr>
      </w:pPr>
      <w:r>
        <w:rPr>
          <w:rStyle w:val="PleaseReviewParagraphId"/>
          <w:b w:val="off"/>
          <w:i w:val="off"/>
        </w:rPr>
        <w:t>[150]</w:t>
      </w:r>
      <w:r>
        <w:rPr>
          <w:lang w:val="en-GB"/>
        </w:rPr>
        <w:lastRenderedPageBreak/>
        <w:t>Live target pests may be found after irradiation, but this should not result in the refusal to issue a phytosanitary certificate. Where mortality is not the required response, it is more likely that live target pests may persist in the treated consignment; in such cases, phytosanitary certification should be based on confirmation from the validation programme that the required minimum dose is administered and the required response is achieved for the specific treatment conditions concerned.</w:t>
      </w:r>
    </w:p>
    <w:p w14:paraId="0AE4CBB0" w14:textId="711C5E51">
      <w:pPr>
        <w:pStyle w:val="IPPHeading1"/>
      </w:pPr>
      <w:r>
        <w:rPr>
          <w:rStyle w:val="PleaseReviewParagraphId"/>
          <w:b w:val="off"/>
          <w:i w:val="off"/>
        </w:rPr>
        <w:t>[151]</w:t>
      </w:r>
      <w:r>
        <w:t>8.</w:t>
        <w:tab/>
        <w:t>Responsibilities</w:t>
      </w:r>
    </w:p>
    <w:p w14:paraId="4CBDD651" w14:textId="685B4787">
      <w:pPr>
        <w:pStyle w:val="IPPParagraphnumbering"/>
        <w:numPr>
          <w:ilvl w:val="0"/>
          <w:numId w:val="0"/>
        </w:numPr>
        <w:rPr>
          <w:lang w:val="en-GB"/>
        </w:rPr>
      </w:pPr>
      <w:r>
        <w:rPr>
          <w:rStyle w:val="PleaseReviewParagraphId"/>
          <w:b w:val="off"/>
          <w:i w:val="off"/>
        </w:rPr>
        <w:t>[152]</w:t>
      </w:r>
      <w:r>
        <w:rPr>
          <w:szCs w:val="22"/>
          <w:lang w:val="en-GB"/>
        </w:rPr>
        <w:t xml:space="preserve">The NPPO of the country in which the irradiation is conducted is responsible for the evaluation, approval and auditing of the application of irradiation as a phytosanitary measure. </w:t>
      </w:r>
    </w:p>
    <w:p w14:paraId="29D3D2A5" w14:textId="10D3FADC">
      <w:pPr>
        <w:pStyle w:val="IPPParagraphnumbering"/>
        <w:numPr>
          <w:ilvl w:val="0"/>
          <w:numId w:val="0"/>
        </w:numPr>
        <w:rPr>
          <w:szCs w:val="22"/>
          <w:lang w:val="en-GB"/>
        </w:rPr>
      </w:pPr>
      <w:r>
        <w:rPr>
          <w:rStyle w:val="PleaseReviewParagraphId"/>
          <w:b w:val="off"/>
          <w:i w:val="off"/>
        </w:rPr>
        <w:t>[153]</w:t>
      </w:r>
      <w:r>
        <w:rPr>
          <w:szCs w:val="22"/>
          <w:lang w:val="en-GB"/>
        </w:rPr>
        <w:t>To the extent necessary, the NPPO should cooperate with other national regulatory agencies concerned with the development, approval and safety of irradiation, including the training and certification of personnel conducting the treatment and the approval of treatment facilities. The respective responsibilities of the NPPO and the other regulatory agencies should be identified to avoid requirements that are overlapping, conflicting, inconsistent or unjustified.</w:t>
      </w:r>
    </w:p>
    <w:p w14:paraId="3E44C907" w14:textId="2F4B8438">
      <w:pPr>
        <w:pStyle w:val="IPPParagraphnumbering"/>
        <w:numPr>
          <w:ilvl w:val="0"/>
          <w:numId w:val="0"/>
        </w:numPr>
        <w:rPr>
          <w:szCs w:val="22"/>
          <w:lang w:val="en-GB"/>
        </w:rPr>
      </w:pPr>
      <w:r>
        <w:rPr>
          <w:rStyle w:val="PleaseReviewParagraphId"/>
          <w:b w:val="off"/>
          <w:i w:val="off"/>
        </w:rPr>
        <w:t>[154]</w:t>
      </w:r>
      <w:r>
        <w:rPr>
          <w:szCs w:val="22"/>
          <w:lang w:val="en-GB"/>
        </w:rPr>
        <w:t>The treatment provider is responsible for keeping the treatment records for at least one year and making them available for auditing and verification purposes.</w:t>
      </w:r>
    </w:p>
    <w:p w14:paraId="180E85AF" w14:textId="7F1C17F4">
      <w:pPr>
        <w:pStyle w:val="IPPNormal"/>
        <w:spacing w:before="240"/>
        <w:rPr>
          <w:b/>
          <w:bCs/>
        </w:rPr>
      </w:pPr>
      <w:r>
        <w:rPr>
          <w:rStyle w:val="PleaseReviewParagraphId"/>
          <w:b w:val="off"/>
          <w:i w:val="off"/>
        </w:rPr>
        <w:t>[155]</w:t>
      </w:r>
      <w:r>
        <w:rPr>
          <w:b/>
          <w:bCs/>
        </w:rPr>
        <w:t>Potential implementation issues</w:t>
      </w:r>
    </w:p>
    <w:p w14:paraId="002B3FDA" w14:textId="73CFF402">
      <w:pPr>
        <w:pStyle w:val="IPPNormal"/>
        <w:rPr>
          <w:lang w:eastAsia="ar-SA"/>
        </w:rPr>
      </w:pPr>
      <w:r>
        <w:rPr>
          <w:rStyle w:val="PleaseReviewParagraphId"/>
          <w:b w:val="off"/>
          <w:i w:val="off"/>
        </w:rPr>
        <w:t>[156]</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p w14:paraId="47E4CB75" w14:textId="0BD0E10C">
      <w:pPr>
        <w:pStyle w:val="IPPNormal"/>
        <w:jc w:val="center"/>
        <w:rPr>
          <w:sz w:val="18"/>
        </w:rPr>
      </w:pPr>
      <w:r>
        <w:rPr>
          <w:rStyle w:val="PleaseReviewParagraphId"/>
          <w:b w:val="off"/>
          <w:i w:val="off"/>
        </w:rPr>
        <w:t>[157]</w:t>
      </w:r>
      <w:r>
        <w:rPr>
          <w:rStyle w:val="PleaseReviewParagraphId"/>
        </w:rPr>
        <w:t xml:space="preserve"> </w:t>
      </w:r>
      <w:r>
        <w:rPr>
          <w:sz w:val="18"/>
        </w:rPr>
        <w:t>This annex is a prescriptive part of the standard.</w:t>
      </w:r>
    </w:p>
    <w:p w14:paraId="2F5E2D17" w14:textId="6756479F">
      <w:pPr>
        <w:pStyle w:val="IPPAnnexHead"/>
      </w:pPr>
      <w:r>
        <w:rPr>
          <w:rStyle w:val="PleaseReviewParagraphId"/>
          <w:b w:val="off"/>
          <w:i w:val="off"/>
        </w:rPr>
        <w:t>[158]</w:t>
      </w:r>
      <w:bookmarkStart w:name="_Toc438542813" w:id="22"/>
      <w:r>
        <w:t>ANNEX 1: Checklist for facility approval</w:t>
      </w:r>
      <w:bookmarkEnd w:id="22"/>
    </w:p>
    <w:p w14:paraId="6FE0D726" w14:textId="341F7B8A">
      <w:pPr>
        <w:pStyle w:val="IPPParagraphnumbering"/>
        <w:numPr>
          <w:ilvl w:val="0"/>
          <w:numId w:val="0"/>
        </w:numPr>
        <w:rPr>
          <w:lang w:val="en-GB"/>
        </w:rPr>
      </w:pPr>
      <w:r>
        <w:rPr>
          <w:rStyle w:val="PleaseReviewParagraphId"/>
          <w:b w:val="off"/>
          <w:i w:val="off"/>
        </w:rPr>
        <w:t>[159]</w:t>
      </w:r>
      <w:bookmarkStart w:name="_Hlk66558397" w:id="23"/>
      <w:r>
        <w:rPr>
          <w:strike/>
          <w:color w:val="800000"/>
          <w:szCs w:val="22"/>
          <w:lang w:val="en-GB"/>
        </w:rPr>
        <w:t xml:space="preserve"> </w:t>
      </w:r>
      <w:r>
        <w:rPr>
          <w:szCs w:val="22"/>
          <w:lang w:val="en-GB"/>
        </w:rPr>
        <w:t>This checklist may be used when an NPPO is inspecting or monitoring an irradiation facility as part of an approval or auditing process</w:t>
      </w:r>
      <w:bookmarkEnd w:id="23"/>
      <w:r>
        <w:rPr>
          <w:szCs w:val="22"/>
          <w:lang w:val="en-GB"/>
        </w:rPr>
        <w:t xml:space="preserve">. </w:t>
      </w:r>
    </w:p>
    <w:tbl>
      <w:tblPr>
        <w:tblW w:w="8961" w:type="dxa"/>
        <w:tblInd w:w="108" w:type="dxa"/>
        <w:tblBorders>
          <w:top w:val="single" w:color="auto" w:sz="2" w:space="0"/>
          <w:left w:val="single" w:color="auto" w:sz="2" w:space="0"/>
          <w:bottom w:val="single" w:color="auto" w:sz="2" w:space="0"/>
          <w:right w:val="single" w:color="auto" w:sz="2" w:space="0"/>
        </w:tblBorders>
        <w:tblLook w:val="00A0" w:firstRow="1" w:lastRow="0" w:firstColumn="1" w:lastColumn="0" w:noHBand="0" w:noVBand="0"/>
      </w:tblPr>
      <w:tblGrid>
        <w:gridCol w:w="5701"/>
        <w:gridCol w:w="851"/>
        <w:gridCol w:w="826"/>
        <w:gridCol w:w="1583"/>
      </w:tblGrid>
      <w:tr w14:paraId="68E202C6" w14:textId="77777777">
        <w:trPr>
          <w:tblHeader/>
        </w:trPr>
        <w:tc>
          <w:tcPr>
            <w:tcW w:w="5701" w:type="dxa"/>
            <w:tcBorders>
              <w:top w:val="single" w:color="auto" w:sz="2" w:space="0"/>
              <w:bottom w:val="single" w:color="auto" w:sz="2" w:space="0"/>
              <w:right w:val="single" w:color="auto" w:sz="2" w:space="0"/>
            </w:tcBorders>
            <w:shd w:val="clear" w:color="auto" w:fill="BEBEBE"/>
          </w:tcPr>
          <w:p w14:paraId="23A0C14C" w14:textId="7D286A7C">
            <w:pPr>
              <w:pStyle w:val="IPPArialTable"/>
              <w:spacing w:before="120" w:after="120"/>
              <w:rPr>
                <w:b/>
              </w:rPr>
            </w:pPr>
            <w:r>
              <w:rPr>
                <w:rStyle w:val="PleaseReviewParagraphId"/>
                <w:b w:val="off"/>
                <w:i w:val="off"/>
              </w:rPr>
              <w:t>[160]</w:t>
            </w:r>
            <w:r>
              <w:rPr>
                <w:b/>
              </w:rPr>
              <w:t>Criteria</w:t>
            </w:r>
          </w:p>
        </w:tc>
        <w:tc>
          <w:tcPr>
            <w:tcW w:w="851" w:type="dxa"/>
            <w:tcBorders>
              <w:top w:val="single" w:color="auto" w:sz="2" w:space="0"/>
              <w:left w:val="single" w:color="auto" w:sz="2" w:space="0"/>
              <w:bottom w:val="single" w:color="auto" w:sz="2" w:space="0"/>
              <w:right w:val="single" w:color="auto" w:sz="2" w:space="0"/>
            </w:tcBorders>
            <w:shd w:val="clear" w:color="auto" w:fill="BEBEBE"/>
          </w:tcPr>
          <w:p w14:paraId="69245893" w14:textId="128A0F03">
            <w:pPr>
              <w:pStyle w:val="IPPArialTable"/>
              <w:spacing w:before="120" w:after="120"/>
              <w:rPr>
                <w:b/>
              </w:rPr>
            </w:pPr>
            <w:r>
              <w:rPr>
                <w:rStyle w:val="PleaseReviewParagraphId"/>
                <w:b w:val="off"/>
                <w:i w:val="off"/>
              </w:rPr>
              <w:t>[161]</w:t>
            </w:r>
            <w:r>
              <w:rPr>
                <w:b/>
              </w:rPr>
              <w:t>Yes</w:t>
            </w:r>
          </w:p>
        </w:tc>
        <w:tc>
          <w:tcPr>
            <w:tcW w:w="826" w:type="dxa"/>
            <w:tcBorders>
              <w:top w:val="single" w:color="auto" w:sz="2" w:space="0"/>
              <w:left w:val="single" w:color="auto" w:sz="2" w:space="0"/>
              <w:bottom w:val="single" w:color="auto" w:sz="2" w:space="0"/>
            </w:tcBorders>
            <w:shd w:val="clear" w:color="auto" w:fill="BEBEBE"/>
          </w:tcPr>
          <w:p w14:paraId="3266E2AF" w14:textId="556E9DC3">
            <w:pPr>
              <w:pStyle w:val="IPPArialTable"/>
              <w:spacing w:before="120" w:after="120"/>
              <w:rPr>
                <w:b/>
              </w:rPr>
            </w:pPr>
            <w:r>
              <w:rPr>
                <w:rStyle w:val="PleaseReviewParagraphId"/>
                <w:b w:val="off"/>
                <w:i w:val="off"/>
              </w:rPr>
              <w:t>[162]</w:t>
            </w:r>
            <w:r>
              <w:rPr>
                <w:b/>
              </w:rPr>
              <w:t>No</w:t>
            </w:r>
          </w:p>
        </w:tc>
        <w:tc>
          <w:tcPr>
            <w:tcW w:w="1583" w:type="dxa"/>
            <w:tcBorders>
              <w:top w:val="single" w:color="auto" w:sz="2" w:space="0"/>
              <w:left w:val="single" w:color="auto" w:sz="2" w:space="0"/>
              <w:bottom w:val="single" w:color="auto" w:sz="2" w:space="0"/>
            </w:tcBorders>
            <w:shd w:val="clear" w:color="auto" w:fill="BEBEBE"/>
          </w:tcPr>
          <w:p w14:paraId="1FAAC332" w14:textId="0FA71A1C">
            <w:pPr>
              <w:pStyle w:val="IPPArialTable"/>
              <w:spacing w:before="120" w:after="120"/>
              <w:rPr>
                <w:rStyle w:val="PleaseReviewParagraphId"/>
              </w:rPr>
            </w:pPr>
            <w:r>
              <w:rPr>
                <w:rStyle w:val="PleaseReviewParagraphId"/>
                <w:b w:val="off"/>
                <w:i w:val="off"/>
              </w:rPr>
              <w:t>[163]</w:t>
            </w:r>
            <w:r>
              <w:rPr>
                <w:b/>
                <w:bCs/>
              </w:rPr>
              <w:t>Comments</w:t>
            </w:r>
          </w:p>
        </w:tc>
      </w:tr>
      <w:tr w14:paraId="3821494E" w14:textId="77777777">
        <w:tc>
          <w:tcPr>
            <w:tcW w:w="5701" w:type="dxa"/>
            <w:tcBorders>
              <w:top w:val="single" w:color="auto" w:sz="2" w:space="0"/>
              <w:right w:val="single" w:color="auto" w:sz="2" w:space="0"/>
            </w:tcBorders>
            <w:shd w:val="clear" w:color="auto" w:fill="E6E6E6"/>
          </w:tcPr>
          <w:p w14:paraId="4191635C" w14:textId="18A1569A">
            <w:pPr>
              <w:pStyle w:val="IPPArialTable"/>
              <w:spacing w:before="120"/>
              <w:rPr>
                <w:b/>
              </w:rPr>
            </w:pPr>
            <w:r>
              <w:rPr>
                <w:rStyle w:val="PleaseReviewParagraphId"/>
                <w:b w:val="off"/>
                <w:i w:val="off"/>
              </w:rPr>
              <w:t>[164]</w:t>
            </w:r>
            <w:r>
              <w:rPr>
                <w:b/>
              </w:rPr>
              <w:t>1. Premises</w:t>
            </w:r>
          </w:p>
        </w:tc>
        <w:tc>
          <w:tcPr>
            <w:tcW w:w="851" w:type="dxa"/>
            <w:tcBorders>
              <w:top w:val="single" w:color="auto" w:sz="2" w:space="0"/>
              <w:left w:val="single" w:color="auto" w:sz="2" w:space="0"/>
              <w:right w:val="single" w:color="auto" w:sz="2" w:space="0"/>
            </w:tcBorders>
            <w:shd w:val="clear" w:color="auto" w:fill="auto"/>
          </w:tcPr>
          <w:p w14:paraId="019D9CD0" w14:textId="00840ECB">
            <w:pPr>
              <w:pStyle w:val="IPPArialTable"/>
              <w:spacing w:before="120"/>
              <w:rPr>
                <w:b/>
              </w:rPr>
            </w:pPr>
            <w:r>
              <w:rPr>
                <w:rStyle w:val="PleaseReviewParagraphId"/>
                <w:b w:val="off"/>
                <w:i w:val="off"/>
              </w:rPr>
              <w:t>[165]</w:t>
            </w:r>
          </w:p>
        </w:tc>
        <w:tc>
          <w:tcPr>
            <w:tcW w:w="826" w:type="dxa"/>
            <w:tcBorders>
              <w:top w:val="single" w:color="auto" w:sz="2" w:space="0"/>
              <w:left w:val="single" w:color="auto" w:sz="2" w:space="0"/>
            </w:tcBorders>
            <w:shd w:val="clear" w:color="auto" w:fill="auto"/>
          </w:tcPr>
          <w:p w14:paraId="1695899E" w14:textId="653821BD">
            <w:pPr>
              <w:pStyle w:val="IPPArialTable"/>
              <w:spacing w:before="120"/>
              <w:rPr>
                <w:b/>
              </w:rPr>
            </w:pPr>
            <w:r>
              <w:rPr>
                <w:rStyle w:val="PleaseReviewParagraphId"/>
                <w:b w:val="off"/>
                <w:i w:val="off"/>
              </w:rPr>
              <w:t>[166]</w:t>
            </w:r>
          </w:p>
        </w:tc>
        <w:tc>
          <w:tcPr>
            <w:tcW w:w="1583" w:type="dxa"/>
            <w:tcBorders>
              <w:top w:val="single" w:color="auto" w:sz="2" w:space="0"/>
              <w:left w:val="single" w:color="auto" w:sz="2" w:space="0"/>
            </w:tcBorders>
          </w:tcPr>
          <w:p w14:paraId="01CD32C4" w14:textId="35733F01">
            <w:pPr>
              <w:pStyle w:val="IPPArialTable"/>
              <w:spacing w:before="120"/>
              <w:rPr>
                <w:rStyle w:val="PleaseReviewParagraphId"/>
              </w:rPr>
            </w:pPr>
            <w:r>
              <w:rPr>
                <w:rStyle w:val="PleaseReviewParagraphId"/>
                <w:b w:val="off"/>
                <w:i w:val="off"/>
              </w:rPr>
              <w:t>[167]</w:t>
            </w:r>
          </w:p>
        </w:tc>
      </w:tr>
      <w:tr w14:paraId="0321F9FB" w14:textId="77777777">
        <w:tc>
          <w:tcPr>
            <w:tcW w:w="5701" w:type="dxa"/>
            <w:tcBorders>
              <w:right w:val="single" w:color="auto" w:sz="2" w:space="0"/>
            </w:tcBorders>
          </w:tcPr>
          <w:p w14:paraId="750F0856" w14:textId="2144EB86">
            <w:pPr>
              <w:pStyle w:val="IPPArialTable"/>
              <w:spacing w:before="120"/>
            </w:pPr>
            <w:r>
              <w:rPr>
                <w:rStyle w:val="PleaseReviewParagraphId"/>
                <w:b w:val="off"/>
                <w:i w:val="off"/>
              </w:rPr>
              <w:t>[168]</w:t>
            </w:r>
            <w:r>
              <w:rPr>
                <w:rFonts w:cs="Arial"/>
                <w:szCs w:val="18"/>
              </w:rPr>
              <w:t>The treatment facility meets the NPPO phytosanitary requirements, and the NPPO has access to the facility and appropriate records as necessary to validate phytosanitary treatments.</w:t>
            </w:r>
          </w:p>
        </w:tc>
        <w:tc>
          <w:tcPr>
            <w:tcW w:w="851" w:type="dxa"/>
            <w:tcBorders>
              <w:left w:val="single" w:color="auto" w:sz="2" w:space="0"/>
              <w:right w:val="single" w:color="auto" w:sz="2" w:space="0"/>
            </w:tcBorders>
          </w:tcPr>
          <w:p w14:paraId="32E47109" w14:textId="6C0C2534">
            <w:pPr>
              <w:pStyle w:val="IPPArialTable"/>
              <w:spacing w:before="120"/>
            </w:pPr>
            <w:r>
              <w:rPr>
                <w:rStyle w:val="PleaseReviewParagraphId"/>
                <w:b w:val="off"/>
                <w:i w:val="off"/>
              </w:rPr>
              <w:t>[169]</w:t>
            </w:r>
          </w:p>
        </w:tc>
        <w:tc>
          <w:tcPr>
            <w:tcW w:w="826" w:type="dxa"/>
            <w:tcBorders>
              <w:left w:val="single" w:color="auto" w:sz="2" w:space="0"/>
            </w:tcBorders>
          </w:tcPr>
          <w:p w14:paraId="00D12D88" w14:textId="28FC3E91">
            <w:pPr>
              <w:pStyle w:val="IPPArialTable"/>
              <w:spacing w:before="120"/>
            </w:pPr>
            <w:r>
              <w:rPr>
                <w:rStyle w:val="PleaseReviewParagraphId"/>
                <w:b w:val="off"/>
                <w:i w:val="off"/>
              </w:rPr>
              <w:t>[170]</w:t>
            </w:r>
          </w:p>
        </w:tc>
        <w:tc>
          <w:tcPr>
            <w:tcW w:w="1583" w:type="dxa"/>
            <w:tcBorders>
              <w:left w:val="single" w:color="auto" w:sz="2" w:space="0"/>
            </w:tcBorders>
          </w:tcPr>
          <w:p w14:paraId="73CC63EA" w14:textId="6FF9121F">
            <w:pPr>
              <w:pStyle w:val="IPPArialTable"/>
              <w:spacing w:before="120"/>
              <w:rPr>
                <w:rStyle w:val="PleaseReviewParagraphId"/>
              </w:rPr>
            </w:pPr>
            <w:r>
              <w:rPr>
                <w:rStyle w:val="PleaseReviewParagraphId"/>
                <w:b w:val="off"/>
                <w:i w:val="off"/>
              </w:rPr>
              <w:t>[171]</w:t>
            </w:r>
          </w:p>
        </w:tc>
      </w:tr>
      <w:tr w14:paraId="1286F167" w14:textId="77777777">
        <w:tc>
          <w:tcPr>
            <w:tcW w:w="5701" w:type="dxa"/>
            <w:tcBorders>
              <w:right w:val="single" w:color="auto" w:sz="2" w:space="0"/>
            </w:tcBorders>
          </w:tcPr>
          <w:p w14:paraId="5CBFCDC4" w14:textId="41391A1C">
            <w:pPr>
              <w:pStyle w:val="IPPArialTable"/>
              <w:spacing w:before="120"/>
            </w:pPr>
            <w:r>
              <w:rPr>
                <w:rStyle w:val="PleaseReviewParagraphId"/>
                <w:b w:val="off"/>
                <w:i w:val="off"/>
              </w:rPr>
              <w:t>[172]</w:t>
            </w:r>
            <w:r>
              <w:rPr>
                <w:rFonts w:cs="Arial"/>
                <w:szCs w:val="18"/>
              </w:rPr>
              <w:t>Facility buildings are designed and built to be suitable in size, materials and placement of equipment to facilitate proper maintenance and operations for the lots to be treated.</w:t>
            </w:r>
          </w:p>
        </w:tc>
        <w:tc>
          <w:tcPr>
            <w:tcW w:w="851" w:type="dxa"/>
            <w:tcBorders>
              <w:left w:val="single" w:color="auto" w:sz="2" w:space="0"/>
              <w:right w:val="single" w:color="auto" w:sz="2" w:space="0"/>
            </w:tcBorders>
          </w:tcPr>
          <w:p w14:paraId="4361D201" w14:textId="46AB7EE9">
            <w:pPr>
              <w:pStyle w:val="IPPArialTable"/>
              <w:spacing w:before="120"/>
            </w:pPr>
            <w:r>
              <w:rPr>
                <w:rStyle w:val="PleaseReviewParagraphId"/>
                <w:b w:val="off"/>
                <w:i w:val="off"/>
              </w:rPr>
              <w:t>[173]</w:t>
            </w:r>
          </w:p>
        </w:tc>
        <w:tc>
          <w:tcPr>
            <w:tcW w:w="826" w:type="dxa"/>
            <w:tcBorders>
              <w:left w:val="single" w:color="auto" w:sz="2" w:space="0"/>
            </w:tcBorders>
          </w:tcPr>
          <w:p w14:paraId="1AC24230" w14:textId="3C308936">
            <w:pPr>
              <w:pStyle w:val="IPPArialTable"/>
              <w:spacing w:before="120"/>
            </w:pPr>
            <w:r>
              <w:rPr>
                <w:rStyle w:val="PleaseReviewParagraphId"/>
                <w:b w:val="off"/>
                <w:i w:val="off"/>
              </w:rPr>
              <w:t>[174]</w:t>
            </w:r>
          </w:p>
        </w:tc>
        <w:tc>
          <w:tcPr>
            <w:tcW w:w="1583" w:type="dxa"/>
            <w:tcBorders>
              <w:left w:val="single" w:color="auto" w:sz="2" w:space="0"/>
            </w:tcBorders>
          </w:tcPr>
          <w:p w14:paraId="2971EC67" w14:textId="2D0CAAEB">
            <w:pPr>
              <w:pStyle w:val="IPPArialTable"/>
              <w:spacing w:before="120"/>
              <w:rPr>
                <w:rStyle w:val="PleaseReviewParagraphId"/>
              </w:rPr>
            </w:pPr>
            <w:r>
              <w:rPr>
                <w:rStyle w:val="PleaseReviewParagraphId"/>
                <w:b w:val="off"/>
                <w:i w:val="off"/>
              </w:rPr>
              <w:t>[175]</w:t>
            </w:r>
          </w:p>
        </w:tc>
      </w:tr>
      <w:tr w14:paraId="0F3908E7" w14:textId="77777777">
        <w:tc>
          <w:tcPr>
            <w:tcW w:w="5701" w:type="dxa"/>
            <w:tcBorders>
              <w:right w:val="single" w:color="auto" w:sz="2" w:space="0"/>
            </w:tcBorders>
          </w:tcPr>
          <w:p w14:paraId="4545C23A" w14:textId="5A05CC17">
            <w:pPr>
              <w:pStyle w:val="IPPArialTable"/>
              <w:spacing w:before="120"/>
            </w:pPr>
            <w:r>
              <w:rPr>
                <w:rStyle w:val="PleaseReviewParagraphId"/>
                <w:b w:val="off"/>
                <w:i w:val="off"/>
              </w:rPr>
              <w:t>[176]</w:t>
            </w:r>
            <w:r>
              <w:rPr>
                <w:rFonts w:cs="Arial"/>
                <w:szCs w:val="18"/>
              </w:rPr>
              <w:t>Appropriate means, integral to the facility design, are available to maintain non-irradiated lots separate from irradiated lots.</w:t>
            </w:r>
          </w:p>
        </w:tc>
        <w:tc>
          <w:tcPr>
            <w:tcW w:w="851" w:type="dxa"/>
            <w:tcBorders>
              <w:left w:val="single" w:color="auto" w:sz="2" w:space="0"/>
              <w:right w:val="single" w:color="auto" w:sz="2" w:space="0"/>
            </w:tcBorders>
          </w:tcPr>
          <w:p w14:paraId="2013CAAC" w14:textId="087EF4AA">
            <w:pPr>
              <w:pStyle w:val="IPPArialTable"/>
              <w:spacing w:before="120"/>
            </w:pPr>
            <w:r>
              <w:rPr>
                <w:rStyle w:val="PleaseReviewParagraphId"/>
                <w:b w:val="off"/>
                <w:i w:val="off"/>
              </w:rPr>
              <w:t>[177]</w:t>
            </w:r>
          </w:p>
        </w:tc>
        <w:tc>
          <w:tcPr>
            <w:tcW w:w="826" w:type="dxa"/>
            <w:tcBorders>
              <w:left w:val="single" w:color="auto" w:sz="2" w:space="0"/>
            </w:tcBorders>
          </w:tcPr>
          <w:p w14:paraId="3252E028" w14:textId="097CC865">
            <w:pPr>
              <w:pStyle w:val="IPPArialTable"/>
              <w:spacing w:before="120"/>
            </w:pPr>
            <w:r>
              <w:rPr>
                <w:rStyle w:val="PleaseReviewParagraphId"/>
                <w:b w:val="off"/>
                <w:i w:val="off"/>
              </w:rPr>
              <w:t>[178]</w:t>
            </w:r>
          </w:p>
        </w:tc>
        <w:tc>
          <w:tcPr>
            <w:tcW w:w="1583" w:type="dxa"/>
            <w:tcBorders>
              <w:left w:val="single" w:color="auto" w:sz="2" w:space="0"/>
            </w:tcBorders>
          </w:tcPr>
          <w:p w14:paraId="306E36CC" w14:textId="13208BBB">
            <w:pPr>
              <w:pStyle w:val="IPPArialTable"/>
              <w:spacing w:before="120"/>
              <w:rPr>
                <w:rStyle w:val="PleaseReviewParagraphId"/>
              </w:rPr>
            </w:pPr>
            <w:r>
              <w:rPr>
                <w:rStyle w:val="PleaseReviewParagraphId"/>
                <w:b w:val="off"/>
                <w:i w:val="off"/>
              </w:rPr>
              <w:t>[179]</w:t>
            </w:r>
          </w:p>
        </w:tc>
      </w:tr>
      <w:tr w14:paraId="590AF647" w14:textId="77777777">
        <w:tc>
          <w:tcPr>
            <w:tcW w:w="5701" w:type="dxa"/>
            <w:tcBorders>
              <w:right w:val="single" w:color="auto" w:sz="2" w:space="0"/>
            </w:tcBorders>
          </w:tcPr>
          <w:p w14:paraId="203905BC" w14:textId="629D51E2">
            <w:pPr>
              <w:pStyle w:val="IPPArialTable"/>
              <w:spacing w:before="120"/>
            </w:pPr>
            <w:r>
              <w:rPr>
                <w:rStyle w:val="PleaseReviewParagraphId"/>
                <w:b w:val="off"/>
                <w:i w:val="off"/>
              </w:rPr>
              <w:t>[180]</w:t>
            </w:r>
            <w:r>
              <w:rPr>
                <w:rFonts w:cs="Arial"/>
                <w:szCs w:val="18"/>
              </w:rPr>
              <w:t>Buildings and equipment are maintained in a sanitary condition and in repair sufficient to prevent infestation or contamination of the lots being treated.</w:t>
            </w:r>
          </w:p>
        </w:tc>
        <w:tc>
          <w:tcPr>
            <w:tcW w:w="851" w:type="dxa"/>
            <w:tcBorders>
              <w:left w:val="single" w:color="auto" w:sz="2" w:space="0"/>
              <w:right w:val="single" w:color="auto" w:sz="2" w:space="0"/>
            </w:tcBorders>
          </w:tcPr>
          <w:p w14:paraId="0968F933" w14:textId="485B39D8">
            <w:pPr>
              <w:pStyle w:val="IPPArialTable"/>
              <w:spacing w:before="120"/>
            </w:pPr>
            <w:r>
              <w:rPr>
                <w:rStyle w:val="PleaseReviewParagraphId"/>
                <w:b w:val="off"/>
                <w:i w:val="off"/>
              </w:rPr>
              <w:t>[181]</w:t>
            </w:r>
          </w:p>
        </w:tc>
        <w:tc>
          <w:tcPr>
            <w:tcW w:w="826" w:type="dxa"/>
            <w:tcBorders>
              <w:left w:val="single" w:color="auto" w:sz="2" w:space="0"/>
            </w:tcBorders>
          </w:tcPr>
          <w:p w14:paraId="1B2CE283" w14:textId="6EC6FF23">
            <w:pPr>
              <w:pStyle w:val="IPPArialTable"/>
              <w:spacing w:before="120"/>
            </w:pPr>
            <w:r>
              <w:rPr>
                <w:rStyle w:val="PleaseReviewParagraphId"/>
                <w:b w:val="off"/>
                <w:i w:val="off"/>
              </w:rPr>
              <w:t>[182]</w:t>
            </w:r>
          </w:p>
        </w:tc>
        <w:tc>
          <w:tcPr>
            <w:tcW w:w="1583" w:type="dxa"/>
            <w:tcBorders>
              <w:left w:val="single" w:color="auto" w:sz="2" w:space="0"/>
            </w:tcBorders>
          </w:tcPr>
          <w:p w14:paraId="23FA6BEC" w14:textId="6336E297">
            <w:pPr>
              <w:pStyle w:val="IPPArialTable"/>
              <w:spacing w:before="120"/>
              <w:rPr>
                <w:rStyle w:val="PleaseReviewParagraphId"/>
              </w:rPr>
            </w:pPr>
            <w:r>
              <w:rPr>
                <w:rStyle w:val="PleaseReviewParagraphId"/>
                <w:b w:val="off"/>
                <w:i w:val="off"/>
              </w:rPr>
              <w:t>[183]</w:t>
            </w:r>
          </w:p>
        </w:tc>
      </w:tr>
      <w:tr w14:paraId="37F60A4A" w14:textId="77777777">
        <w:tc>
          <w:tcPr>
            <w:tcW w:w="5701" w:type="dxa"/>
            <w:tcBorders>
              <w:right w:val="single" w:color="auto" w:sz="2" w:space="0"/>
            </w:tcBorders>
          </w:tcPr>
          <w:p w14:paraId="469DCEE5" w14:textId="4B9FA4E1">
            <w:pPr>
              <w:pStyle w:val="IPPArialTable"/>
              <w:spacing w:before="120"/>
            </w:pPr>
            <w:r>
              <w:rPr>
                <w:rStyle w:val="PleaseReviewParagraphId"/>
                <w:b w:val="off"/>
                <w:i w:val="off"/>
              </w:rPr>
              <w:t>[184]</w:t>
            </w:r>
            <w:r>
              <w:rPr>
                <w:rFonts w:cs="Arial"/>
                <w:szCs w:val="18"/>
              </w:rPr>
              <w:t>Effective measures are in place to protect against the infestation or contamination of consignments or lots being stored or processed.</w:t>
            </w:r>
          </w:p>
        </w:tc>
        <w:tc>
          <w:tcPr>
            <w:tcW w:w="851" w:type="dxa"/>
            <w:tcBorders>
              <w:left w:val="single" w:color="auto" w:sz="2" w:space="0"/>
              <w:right w:val="single" w:color="auto" w:sz="2" w:space="0"/>
            </w:tcBorders>
          </w:tcPr>
          <w:p w14:paraId="7D54866A" w14:textId="46852667">
            <w:pPr>
              <w:pStyle w:val="IPPArialTable"/>
              <w:spacing w:before="120"/>
            </w:pPr>
            <w:r>
              <w:rPr>
                <w:rStyle w:val="PleaseReviewParagraphId"/>
                <w:b w:val="off"/>
                <w:i w:val="off"/>
              </w:rPr>
              <w:t>[185]</w:t>
            </w:r>
          </w:p>
        </w:tc>
        <w:tc>
          <w:tcPr>
            <w:tcW w:w="826" w:type="dxa"/>
            <w:tcBorders>
              <w:left w:val="single" w:color="auto" w:sz="2" w:space="0"/>
            </w:tcBorders>
          </w:tcPr>
          <w:p w14:paraId="2EB57D15" w14:textId="7D1F0F03">
            <w:pPr>
              <w:pStyle w:val="IPPArialTable"/>
              <w:spacing w:before="120"/>
            </w:pPr>
            <w:r>
              <w:rPr>
                <w:rStyle w:val="PleaseReviewParagraphId"/>
                <w:b w:val="off"/>
                <w:i w:val="off"/>
              </w:rPr>
              <w:t>[186]</w:t>
            </w:r>
          </w:p>
        </w:tc>
        <w:tc>
          <w:tcPr>
            <w:tcW w:w="1583" w:type="dxa"/>
            <w:tcBorders>
              <w:left w:val="single" w:color="auto" w:sz="2" w:space="0"/>
            </w:tcBorders>
          </w:tcPr>
          <w:p w14:paraId="038C49C0" w14:textId="2B8FDEE0">
            <w:pPr>
              <w:pStyle w:val="IPPArialTable"/>
              <w:spacing w:before="120"/>
              <w:rPr>
                <w:rStyle w:val="PleaseReviewParagraphId"/>
              </w:rPr>
            </w:pPr>
            <w:r>
              <w:rPr>
                <w:rStyle w:val="PleaseReviewParagraphId"/>
                <w:b w:val="off"/>
                <w:i w:val="off"/>
              </w:rPr>
              <w:t>[187]</w:t>
            </w:r>
          </w:p>
        </w:tc>
      </w:tr>
      <w:tr w14:paraId="3D13D092" w14:textId="77777777">
        <w:tc>
          <w:tcPr>
            <w:tcW w:w="5701" w:type="dxa"/>
            <w:tcBorders>
              <w:right w:val="single" w:color="auto" w:sz="2" w:space="0"/>
            </w:tcBorders>
          </w:tcPr>
          <w:p w14:paraId="2F16F99D" w14:textId="496609B9">
            <w:pPr>
              <w:pStyle w:val="IPPArialTable"/>
              <w:spacing w:before="120"/>
            </w:pPr>
            <w:r>
              <w:rPr>
                <w:rStyle w:val="PleaseReviewParagraphId"/>
                <w:b w:val="off"/>
                <w:i w:val="off"/>
              </w:rPr>
              <w:t>[188]</w:t>
            </w:r>
            <w:r>
              <w:rPr>
                <w:rFonts w:cs="Arial"/>
                <w:szCs w:val="18"/>
              </w:rPr>
              <w:t>Adequate measures are in place to handle breakages, spills or other damage to lots.</w:t>
            </w:r>
          </w:p>
        </w:tc>
        <w:tc>
          <w:tcPr>
            <w:tcW w:w="851" w:type="dxa"/>
            <w:tcBorders>
              <w:left w:val="single" w:color="auto" w:sz="2" w:space="0"/>
              <w:right w:val="single" w:color="auto" w:sz="2" w:space="0"/>
            </w:tcBorders>
          </w:tcPr>
          <w:p w14:paraId="0C3892D0" w14:textId="6A8FC995">
            <w:pPr>
              <w:pStyle w:val="IPPArialTable"/>
              <w:spacing w:before="120"/>
            </w:pPr>
            <w:r>
              <w:rPr>
                <w:rStyle w:val="PleaseReviewParagraphId"/>
                <w:b w:val="off"/>
                <w:i w:val="off"/>
              </w:rPr>
              <w:t>[189]</w:t>
            </w:r>
          </w:p>
        </w:tc>
        <w:tc>
          <w:tcPr>
            <w:tcW w:w="826" w:type="dxa"/>
            <w:tcBorders>
              <w:left w:val="single" w:color="auto" w:sz="2" w:space="0"/>
            </w:tcBorders>
          </w:tcPr>
          <w:p w14:paraId="7164F387" w14:textId="29354EFE">
            <w:pPr>
              <w:pStyle w:val="IPPArialTable"/>
              <w:spacing w:before="120"/>
            </w:pPr>
            <w:r>
              <w:rPr>
                <w:rStyle w:val="PleaseReviewParagraphId"/>
                <w:b w:val="off"/>
                <w:i w:val="off"/>
              </w:rPr>
              <w:t>[190]</w:t>
            </w:r>
          </w:p>
        </w:tc>
        <w:tc>
          <w:tcPr>
            <w:tcW w:w="1583" w:type="dxa"/>
            <w:tcBorders>
              <w:left w:val="single" w:color="auto" w:sz="2" w:space="0"/>
            </w:tcBorders>
          </w:tcPr>
          <w:p w14:paraId="48DF6433" w14:textId="7D243565">
            <w:pPr>
              <w:pStyle w:val="IPPArialTable"/>
              <w:spacing w:before="120"/>
              <w:rPr>
                <w:rStyle w:val="PleaseReviewParagraphId"/>
              </w:rPr>
            </w:pPr>
            <w:r>
              <w:rPr>
                <w:rStyle w:val="PleaseReviewParagraphId"/>
                <w:b w:val="off"/>
                <w:i w:val="off"/>
              </w:rPr>
              <w:t>[191]</w:t>
            </w:r>
          </w:p>
        </w:tc>
      </w:tr>
      <w:tr w14:paraId="07807847" w14:textId="77777777">
        <w:tc>
          <w:tcPr>
            <w:tcW w:w="5701" w:type="dxa"/>
            <w:tcBorders>
              <w:right w:val="single" w:color="auto" w:sz="2" w:space="0"/>
            </w:tcBorders>
          </w:tcPr>
          <w:p w14:paraId="1F72CE62" w14:textId="71215CB3">
            <w:pPr>
              <w:pStyle w:val="IPPArialTable"/>
              <w:spacing w:before="120"/>
            </w:pPr>
            <w:r>
              <w:rPr>
                <w:rStyle w:val="PleaseReviewParagraphId"/>
                <w:b w:val="off"/>
                <w:i w:val="off"/>
              </w:rPr>
              <w:t>[192]</w:t>
            </w:r>
            <w:r>
              <w:rPr>
                <w:rFonts w:cs="Arial"/>
                <w:szCs w:val="18"/>
              </w:rPr>
              <w:t>Adequate systems are in place to dispose of lots that are improperly treated or unsuitable for treatment.</w:t>
            </w:r>
          </w:p>
        </w:tc>
        <w:tc>
          <w:tcPr>
            <w:tcW w:w="851" w:type="dxa"/>
            <w:tcBorders>
              <w:left w:val="single" w:color="auto" w:sz="2" w:space="0"/>
              <w:right w:val="single" w:color="auto" w:sz="2" w:space="0"/>
            </w:tcBorders>
          </w:tcPr>
          <w:p w14:paraId="603C314D" w14:textId="27EE265B">
            <w:pPr>
              <w:pStyle w:val="IPPArialTable"/>
              <w:spacing w:before="120"/>
            </w:pPr>
            <w:r>
              <w:rPr>
                <w:rStyle w:val="PleaseReviewParagraphId"/>
                <w:b w:val="off"/>
                <w:i w:val="off"/>
              </w:rPr>
              <w:t>[193]</w:t>
            </w:r>
          </w:p>
        </w:tc>
        <w:tc>
          <w:tcPr>
            <w:tcW w:w="826" w:type="dxa"/>
            <w:tcBorders>
              <w:left w:val="single" w:color="auto" w:sz="2" w:space="0"/>
            </w:tcBorders>
          </w:tcPr>
          <w:p w14:paraId="003C4293" w14:textId="7642371D">
            <w:pPr>
              <w:pStyle w:val="IPPArialTable"/>
              <w:spacing w:before="120"/>
            </w:pPr>
            <w:r>
              <w:rPr>
                <w:rStyle w:val="PleaseReviewParagraphId"/>
                <w:b w:val="off"/>
                <w:i w:val="off"/>
              </w:rPr>
              <w:t>[194]</w:t>
            </w:r>
          </w:p>
        </w:tc>
        <w:tc>
          <w:tcPr>
            <w:tcW w:w="1583" w:type="dxa"/>
            <w:tcBorders>
              <w:left w:val="single" w:color="auto" w:sz="2" w:space="0"/>
            </w:tcBorders>
          </w:tcPr>
          <w:p w14:paraId="22D2AE96" w14:textId="65494D5E">
            <w:pPr>
              <w:pStyle w:val="IPPArialTable"/>
              <w:spacing w:before="120"/>
              <w:rPr>
                <w:rStyle w:val="PleaseReviewParagraphId"/>
              </w:rPr>
            </w:pPr>
            <w:r>
              <w:rPr>
                <w:rStyle w:val="PleaseReviewParagraphId"/>
                <w:b w:val="off"/>
                <w:i w:val="off"/>
              </w:rPr>
              <w:t>[195]</w:t>
            </w:r>
          </w:p>
        </w:tc>
      </w:tr>
      <w:tr w14:paraId="2014FC18" w14:textId="77777777">
        <w:tc>
          <w:tcPr>
            <w:tcW w:w="5701" w:type="dxa"/>
            <w:tcBorders>
              <w:right w:val="single" w:color="auto" w:sz="2" w:space="0"/>
            </w:tcBorders>
          </w:tcPr>
          <w:p w14:paraId="126450FC" w14:textId="4829F679">
            <w:pPr>
              <w:pStyle w:val="IPPArialTable"/>
              <w:spacing w:before="120"/>
            </w:pPr>
            <w:r>
              <w:rPr>
                <w:rStyle w:val="PleaseReviewParagraphId"/>
                <w:b w:val="off"/>
                <w:i w:val="off"/>
              </w:rPr>
              <w:t>[196]</w:t>
            </w:r>
            <w:r>
              <w:rPr>
                <w:rFonts w:cs="Arial"/>
                <w:szCs w:val="18"/>
              </w:rPr>
              <w:lastRenderedPageBreak/>
              <w:t>Adequate systems are in place to control non-compliant lots and when necessary to suspend facility approval.</w:t>
            </w:r>
          </w:p>
        </w:tc>
        <w:tc>
          <w:tcPr>
            <w:tcW w:w="851" w:type="dxa"/>
            <w:tcBorders>
              <w:left w:val="single" w:color="auto" w:sz="2" w:space="0"/>
              <w:right w:val="single" w:color="auto" w:sz="2" w:space="0"/>
            </w:tcBorders>
          </w:tcPr>
          <w:p w14:paraId="302B2222" w14:textId="0CE16C4F">
            <w:pPr>
              <w:pStyle w:val="IPPArialTable"/>
              <w:spacing w:before="120"/>
            </w:pPr>
            <w:r>
              <w:rPr>
                <w:rStyle w:val="PleaseReviewParagraphId"/>
                <w:b w:val="off"/>
                <w:i w:val="off"/>
              </w:rPr>
              <w:t>[197]</w:t>
            </w:r>
          </w:p>
        </w:tc>
        <w:tc>
          <w:tcPr>
            <w:tcW w:w="826" w:type="dxa"/>
            <w:tcBorders>
              <w:left w:val="single" w:color="auto" w:sz="2" w:space="0"/>
            </w:tcBorders>
          </w:tcPr>
          <w:p w14:paraId="01C94168" w14:textId="3F04B8D7">
            <w:pPr>
              <w:pStyle w:val="IPPArialTable"/>
              <w:spacing w:before="120"/>
            </w:pPr>
            <w:r>
              <w:rPr>
                <w:rStyle w:val="PleaseReviewParagraphId"/>
                <w:b w:val="off"/>
                <w:i w:val="off"/>
              </w:rPr>
              <w:t>[198]</w:t>
            </w:r>
          </w:p>
        </w:tc>
        <w:tc>
          <w:tcPr>
            <w:tcW w:w="1583" w:type="dxa"/>
            <w:tcBorders>
              <w:left w:val="single" w:color="auto" w:sz="2" w:space="0"/>
            </w:tcBorders>
          </w:tcPr>
          <w:p w14:paraId="20DED819" w14:textId="3333D50A">
            <w:pPr>
              <w:pStyle w:val="IPPArialTable"/>
              <w:spacing w:before="120"/>
              <w:rPr>
                <w:rStyle w:val="PleaseReviewParagraphId"/>
              </w:rPr>
            </w:pPr>
            <w:r>
              <w:rPr>
                <w:rStyle w:val="PleaseReviewParagraphId"/>
                <w:b w:val="off"/>
                <w:i w:val="off"/>
              </w:rPr>
              <w:t>[199]</w:t>
            </w:r>
          </w:p>
        </w:tc>
      </w:tr>
      <w:tr w14:paraId="49878DC8" w14:textId="77777777">
        <w:tc>
          <w:tcPr>
            <w:tcW w:w="5701" w:type="dxa"/>
            <w:tcBorders>
              <w:right w:val="single" w:color="auto" w:sz="2" w:space="0"/>
            </w:tcBorders>
            <w:shd w:val="clear" w:color="auto" w:fill="E6E6E6"/>
          </w:tcPr>
          <w:p w14:paraId="6017FA5C" w14:textId="6680BEAA">
            <w:pPr>
              <w:pStyle w:val="IPPArialTable"/>
              <w:spacing w:before="120"/>
              <w:rPr>
                <w:b/>
              </w:rPr>
            </w:pPr>
            <w:r>
              <w:rPr>
                <w:rStyle w:val="PleaseReviewParagraphId"/>
                <w:b w:val="off"/>
                <w:i w:val="off"/>
              </w:rPr>
              <w:t>[200]</w:t>
            </w:r>
            <w:r>
              <w:rPr>
                <w:b/>
              </w:rPr>
              <w:t>2. Personnel</w:t>
            </w:r>
          </w:p>
        </w:tc>
        <w:tc>
          <w:tcPr>
            <w:tcW w:w="851" w:type="dxa"/>
            <w:tcBorders>
              <w:left w:val="single" w:color="auto" w:sz="2" w:space="0"/>
              <w:right w:val="single" w:color="auto" w:sz="2" w:space="0"/>
            </w:tcBorders>
            <w:shd w:val="clear" w:color="auto" w:fill="auto"/>
          </w:tcPr>
          <w:p w14:paraId="12EC8CDE" w14:textId="741F7E62">
            <w:pPr>
              <w:pStyle w:val="IPPArialTable"/>
              <w:spacing w:before="120"/>
              <w:rPr>
                <w:b/>
              </w:rPr>
            </w:pPr>
            <w:r>
              <w:rPr>
                <w:rStyle w:val="PleaseReviewParagraphId"/>
                <w:b w:val="off"/>
                <w:i w:val="off"/>
              </w:rPr>
              <w:t>[201]</w:t>
            </w:r>
          </w:p>
        </w:tc>
        <w:tc>
          <w:tcPr>
            <w:tcW w:w="826" w:type="dxa"/>
            <w:tcBorders>
              <w:left w:val="single" w:color="auto" w:sz="2" w:space="0"/>
            </w:tcBorders>
            <w:shd w:val="clear" w:color="auto" w:fill="auto"/>
          </w:tcPr>
          <w:p w14:paraId="17E4D447" w14:textId="774074C0">
            <w:pPr>
              <w:pStyle w:val="IPPArialTable"/>
              <w:spacing w:before="120"/>
              <w:rPr>
                <w:b/>
              </w:rPr>
            </w:pPr>
            <w:r>
              <w:rPr>
                <w:rStyle w:val="PleaseReviewParagraphId"/>
                <w:b w:val="off"/>
                <w:i w:val="off"/>
              </w:rPr>
              <w:t>[202]</w:t>
            </w:r>
          </w:p>
        </w:tc>
        <w:tc>
          <w:tcPr>
            <w:tcW w:w="1583" w:type="dxa"/>
            <w:tcBorders>
              <w:left w:val="single" w:color="auto" w:sz="2" w:space="0"/>
            </w:tcBorders>
          </w:tcPr>
          <w:p w14:paraId="40B0610A" w14:textId="7ECBF364">
            <w:pPr>
              <w:pStyle w:val="IPPArialTable"/>
              <w:spacing w:before="120"/>
              <w:rPr>
                <w:rStyle w:val="PleaseReviewParagraphId"/>
              </w:rPr>
            </w:pPr>
            <w:r>
              <w:rPr>
                <w:rStyle w:val="PleaseReviewParagraphId"/>
                <w:b w:val="off"/>
                <w:i w:val="off"/>
              </w:rPr>
              <w:t>[203]</w:t>
            </w:r>
          </w:p>
        </w:tc>
      </w:tr>
      <w:tr w14:paraId="219137C5" w14:textId="77777777">
        <w:tc>
          <w:tcPr>
            <w:tcW w:w="5701" w:type="dxa"/>
            <w:tcBorders>
              <w:right w:val="single" w:color="auto" w:sz="2" w:space="0"/>
            </w:tcBorders>
          </w:tcPr>
          <w:p w14:paraId="2D837CAF" w14:textId="71453717">
            <w:pPr>
              <w:pStyle w:val="IPPArialTable"/>
              <w:spacing w:before="120"/>
            </w:pPr>
            <w:r>
              <w:rPr>
                <w:rStyle w:val="PleaseReviewParagraphId"/>
                <w:b w:val="off"/>
                <w:i w:val="off"/>
              </w:rPr>
              <w:t>[204]</w:t>
            </w:r>
            <w:r>
              <w:rPr>
                <w:rFonts w:cs="Arial"/>
                <w:szCs w:val="18"/>
              </w:rPr>
              <w:t>The facility is adequately staffed with trained personnel.</w:t>
            </w:r>
          </w:p>
        </w:tc>
        <w:tc>
          <w:tcPr>
            <w:tcW w:w="851" w:type="dxa"/>
            <w:tcBorders>
              <w:left w:val="single" w:color="auto" w:sz="2" w:space="0"/>
              <w:right w:val="single" w:color="auto" w:sz="2" w:space="0"/>
            </w:tcBorders>
          </w:tcPr>
          <w:p w14:paraId="54C00B8F" w14:textId="075F5FA0">
            <w:pPr>
              <w:pStyle w:val="IPPArialTable"/>
              <w:spacing w:before="120"/>
            </w:pPr>
            <w:r>
              <w:rPr>
                <w:rStyle w:val="PleaseReviewParagraphId"/>
                <w:b w:val="off"/>
                <w:i w:val="off"/>
              </w:rPr>
              <w:t>[205]</w:t>
            </w:r>
          </w:p>
        </w:tc>
        <w:tc>
          <w:tcPr>
            <w:tcW w:w="826" w:type="dxa"/>
            <w:tcBorders>
              <w:left w:val="single" w:color="auto" w:sz="2" w:space="0"/>
            </w:tcBorders>
          </w:tcPr>
          <w:p w14:paraId="66885C84" w14:textId="70E430BF">
            <w:pPr>
              <w:pStyle w:val="IPPArialTable"/>
              <w:spacing w:before="120"/>
            </w:pPr>
            <w:r>
              <w:rPr>
                <w:rStyle w:val="PleaseReviewParagraphId"/>
                <w:b w:val="off"/>
                <w:i w:val="off"/>
              </w:rPr>
              <w:t>[206]</w:t>
            </w:r>
          </w:p>
        </w:tc>
        <w:tc>
          <w:tcPr>
            <w:tcW w:w="1583" w:type="dxa"/>
            <w:tcBorders>
              <w:left w:val="single" w:color="auto" w:sz="2" w:space="0"/>
            </w:tcBorders>
          </w:tcPr>
          <w:p w14:paraId="18521F8E" w14:textId="7D2F155B">
            <w:pPr>
              <w:pStyle w:val="IPPArialTable"/>
              <w:spacing w:before="120"/>
              <w:rPr>
                <w:rStyle w:val="PleaseReviewParagraphId"/>
              </w:rPr>
            </w:pPr>
            <w:r>
              <w:rPr>
                <w:rStyle w:val="PleaseReviewParagraphId"/>
                <w:b w:val="off"/>
                <w:i w:val="off"/>
              </w:rPr>
              <w:t>[207]</w:t>
            </w:r>
          </w:p>
        </w:tc>
      </w:tr>
      <w:tr w14:paraId="17B835AE" w14:textId="77777777">
        <w:tc>
          <w:tcPr>
            <w:tcW w:w="5701" w:type="dxa"/>
            <w:tcBorders>
              <w:right w:val="single" w:color="auto" w:sz="2" w:space="0"/>
            </w:tcBorders>
          </w:tcPr>
          <w:p w14:paraId="285314B3" w14:textId="12533B93">
            <w:pPr>
              <w:pStyle w:val="IPPArialTable"/>
              <w:spacing w:before="120"/>
            </w:pPr>
            <w:r>
              <w:rPr>
                <w:rStyle w:val="PleaseReviewParagraphId"/>
                <w:b w:val="off"/>
                <w:i w:val="off"/>
              </w:rPr>
              <w:t>[208]</w:t>
            </w:r>
            <w:r>
              <w:rPr>
                <w:rFonts w:cs="Arial"/>
                <w:szCs w:val="18"/>
              </w:rPr>
              <w:t>Personnel are aware of requirements for the proper handling and treatment of commodities for phytosanitary purposes.</w:t>
            </w:r>
          </w:p>
        </w:tc>
        <w:tc>
          <w:tcPr>
            <w:tcW w:w="851" w:type="dxa"/>
            <w:tcBorders>
              <w:left w:val="single" w:color="auto" w:sz="2" w:space="0"/>
              <w:right w:val="single" w:color="auto" w:sz="2" w:space="0"/>
            </w:tcBorders>
          </w:tcPr>
          <w:p w14:paraId="5A85589F" w14:textId="1E211F17">
            <w:pPr>
              <w:pStyle w:val="IPPArialTable"/>
              <w:spacing w:before="120"/>
            </w:pPr>
            <w:r>
              <w:rPr>
                <w:rStyle w:val="PleaseReviewParagraphId"/>
                <w:b w:val="off"/>
                <w:i w:val="off"/>
              </w:rPr>
              <w:t>[209]</w:t>
            </w:r>
          </w:p>
        </w:tc>
        <w:tc>
          <w:tcPr>
            <w:tcW w:w="826" w:type="dxa"/>
            <w:tcBorders>
              <w:left w:val="single" w:color="auto" w:sz="2" w:space="0"/>
            </w:tcBorders>
          </w:tcPr>
          <w:p w14:paraId="48A5A0E1" w14:textId="77B28108">
            <w:pPr>
              <w:pStyle w:val="IPPArialTable"/>
              <w:spacing w:before="120"/>
            </w:pPr>
            <w:r>
              <w:rPr>
                <w:rStyle w:val="PleaseReviewParagraphId"/>
                <w:b w:val="off"/>
                <w:i w:val="off"/>
              </w:rPr>
              <w:t>[210]</w:t>
            </w:r>
          </w:p>
        </w:tc>
        <w:tc>
          <w:tcPr>
            <w:tcW w:w="1583" w:type="dxa"/>
            <w:tcBorders>
              <w:left w:val="single" w:color="auto" w:sz="2" w:space="0"/>
            </w:tcBorders>
          </w:tcPr>
          <w:p w14:paraId="1519BEC5" w14:textId="160CFB48">
            <w:pPr>
              <w:pStyle w:val="IPPArialTable"/>
              <w:spacing w:before="120"/>
              <w:rPr>
                <w:rStyle w:val="PleaseReviewParagraphId"/>
              </w:rPr>
            </w:pPr>
            <w:r>
              <w:rPr>
                <w:rStyle w:val="PleaseReviewParagraphId"/>
                <w:b w:val="off"/>
                <w:i w:val="off"/>
              </w:rPr>
              <w:t>[211]</w:t>
            </w:r>
          </w:p>
        </w:tc>
      </w:tr>
      <w:tr w14:paraId="6BC5BAE1" w14:textId="77777777">
        <w:tc>
          <w:tcPr>
            <w:tcW w:w="5701" w:type="dxa"/>
            <w:tcBorders>
              <w:right w:val="single" w:color="auto" w:sz="2" w:space="0"/>
            </w:tcBorders>
            <w:shd w:val="clear" w:color="auto" w:fill="E6E6E6"/>
          </w:tcPr>
          <w:p w14:paraId="10F00AD6" w14:textId="0B10B7E0">
            <w:pPr>
              <w:pStyle w:val="IPPArialTable"/>
              <w:spacing w:before="120"/>
              <w:rPr>
                <w:b/>
              </w:rPr>
            </w:pPr>
            <w:r>
              <w:rPr>
                <w:rStyle w:val="PleaseReviewParagraphId"/>
                <w:b w:val="off"/>
                <w:i w:val="off"/>
              </w:rPr>
              <w:t>[212]</w:t>
            </w:r>
            <w:r>
              <w:rPr>
                <w:b/>
              </w:rPr>
              <w:t>3. Commodity handling, storage and segregation</w:t>
            </w:r>
          </w:p>
        </w:tc>
        <w:tc>
          <w:tcPr>
            <w:tcW w:w="851" w:type="dxa"/>
            <w:tcBorders>
              <w:left w:val="single" w:color="auto" w:sz="2" w:space="0"/>
              <w:right w:val="single" w:color="auto" w:sz="2" w:space="0"/>
            </w:tcBorders>
            <w:shd w:val="clear" w:color="auto" w:fill="auto"/>
          </w:tcPr>
          <w:p w14:paraId="63DC772D" w14:textId="1B6AC121">
            <w:pPr>
              <w:pStyle w:val="IPPArialTable"/>
              <w:spacing w:before="120"/>
              <w:rPr>
                <w:b/>
              </w:rPr>
            </w:pPr>
            <w:r>
              <w:rPr>
                <w:rStyle w:val="PleaseReviewParagraphId"/>
                <w:b w:val="off"/>
                <w:i w:val="off"/>
              </w:rPr>
              <w:t>[213]</w:t>
            </w:r>
          </w:p>
        </w:tc>
        <w:tc>
          <w:tcPr>
            <w:tcW w:w="826" w:type="dxa"/>
            <w:tcBorders>
              <w:left w:val="single" w:color="auto" w:sz="2" w:space="0"/>
            </w:tcBorders>
            <w:shd w:val="clear" w:color="auto" w:fill="auto"/>
          </w:tcPr>
          <w:p w14:paraId="1BD4E579" w14:textId="697FBDAB">
            <w:pPr>
              <w:pStyle w:val="IPPArialTable"/>
              <w:spacing w:before="120"/>
              <w:rPr>
                <w:b/>
              </w:rPr>
            </w:pPr>
            <w:r>
              <w:rPr>
                <w:rStyle w:val="PleaseReviewParagraphId"/>
                <w:b w:val="off"/>
                <w:i w:val="off"/>
              </w:rPr>
              <w:t>[214]</w:t>
            </w:r>
          </w:p>
        </w:tc>
        <w:tc>
          <w:tcPr>
            <w:tcW w:w="1583" w:type="dxa"/>
            <w:tcBorders>
              <w:left w:val="single" w:color="auto" w:sz="2" w:space="0"/>
            </w:tcBorders>
          </w:tcPr>
          <w:p w14:paraId="51740A8E" w14:textId="649C292D">
            <w:pPr>
              <w:pStyle w:val="IPPArialTable"/>
              <w:spacing w:before="120"/>
              <w:rPr>
                <w:rStyle w:val="PleaseReviewParagraphId"/>
              </w:rPr>
            </w:pPr>
            <w:r>
              <w:rPr>
                <w:rStyle w:val="PleaseReviewParagraphId"/>
                <w:b w:val="off"/>
                <w:i w:val="off"/>
              </w:rPr>
              <w:t>[215]</w:t>
            </w:r>
          </w:p>
        </w:tc>
      </w:tr>
      <w:tr w14:paraId="22822195" w14:textId="77777777">
        <w:tc>
          <w:tcPr>
            <w:tcW w:w="5701" w:type="dxa"/>
            <w:tcBorders>
              <w:right w:val="single" w:color="auto" w:sz="2" w:space="0"/>
            </w:tcBorders>
          </w:tcPr>
          <w:p w14:paraId="164DE9AD" w14:textId="55E49E4E">
            <w:pPr>
              <w:pStyle w:val="IPPArialTable"/>
              <w:spacing w:before="120"/>
            </w:pPr>
            <w:r>
              <w:rPr>
                <w:rStyle w:val="PleaseReviewParagraphId"/>
                <w:b w:val="off"/>
                <w:i w:val="off"/>
              </w:rPr>
              <w:t>[216]</w:t>
            </w:r>
            <w:r>
              <w:rPr>
                <w:rFonts w:cs="Arial"/>
                <w:szCs w:val="18"/>
              </w:rPr>
              <w:t>Commodities are examined upon receipt to ensure that they are suitable for irradiation.</w:t>
            </w:r>
          </w:p>
        </w:tc>
        <w:tc>
          <w:tcPr>
            <w:tcW w:w="851" w:type="dxa"/>
            <w:tcBorders>
              <w:left w:val="single" w:color="auto" w:sz="2" w:space="0"/>
              <w:right w:val="single" w:color="auto" w:sz="2" w:space="0"/>
            </w:tcBorders>
          </w:tcPr>
          <w:p w14:paraId="495A4EEC" w14:textId="3E99F2F3">
            <w:pPr>
              <w:pStyle w:val="IPPArialTable"/>
              <w:spacing w:before="120"/>
            </w:pPr>
            <w:r>
              <w:rPr>
                <w:rStyle w:val="PleaseReviewParagraphId"/>
                <w:b w:val="off"/>
                <w:i w:val="off"/>
              </w:rPr>
              <w:t>[217]</w:t>
            </w:r>
          </w:p>
        </w:tc>
        <w:tc>
          <w:tcPr>
            <w:tcW w:w="826" w:type="dxa"/>
            <w:tcBorders>
              <w:left w:val="single" w:color="auto" w:sz="2" w:space="0"/>
            </w:tcBorders>
          </w:tcPr>
          <w:p w14:paraId="28927D9E" w14:textId="330A1B3C">
            <w:pPr>
              <w:pStyle w:val="IPPArialTable"/>
              <w:spacing w:before="120"/>
            </w:pPr>
            <w:r>
              <w:rPr>
                <w:rStyle w:val="PleaseReviewParagraphId"/>
                <w:b w:val="off"/>
                <w:i w:val="off"/>
              </w:rPr>
              <w:t>[218]</w:t>
            </w:r>
          </w:p>
        </w:tc>
        <w:tc>
          <w:tcPr>
            <w:tcW w:w="1583" w:type="dxa"/>
            <w:tcBorders>
              <w:left w:val="single" w:color="auto" w:sz="2" w:space="0"/>
            </w:tcBorders>
          </w:tcPr>
          <w:p w14:paraId="16E9CDA0" w14:textId="25C3A72A">
            <w:pPr>
              <w:pStyle w:val="IPPArialTable"/>
              <w:spacing w:before="120"/>
              <w:rPr>
                <w:rStyle w:val="PleaseReviewParagraphId"/>
              </w:rPr>
            </w:pPr>
            <w:r>
              <w:rPr>
                <w:rStyle w:val="PleaseReviewParagraphId"/>
                <w:b w:val="off"/>
                <w:i w:val="off"/>
              </w:rPr>
              <w:t>[219]</w:t>
            </w:r>
          </w:p>
        </w:tc>
      </w:tr>
      <w:tr w14:paraId="24AAFA7F" w14:textId="77777777">
        <w:tc>
          <w:tcPr>
            <w:tcW w:w="5701" w:type="dxa"/>
            <w:tcBorders>
              <w:right w:val="single" w:color="auto" w:sz="2" w:space="0"/>
            </w:tcBorders>
          </w:tcPr>
          <w:p w14:paraId="460A52BC" w14:textId="5DF0ABFB">
            <w:pPr>
              <w:pStyle w:val="IPPArialTable"/>
              <w:spacing w:before="120"/>
            </w:pPr>
            <w:r>
              <w:rPr>
                <w:rStyle w:val="PleaseReviewParagraphId"/>
                <w:b w:val="off"/>
                <w:i w:val="off"/>
              </w:rPr>
              <w:t>[220]</w:t>
            </w:r>
            <w:r>
              <w:rPr>
                <w:rFonts w:cs="Arial"/>
                <w:szCs w:val="18"/>
              </w:rPr>
              <w:t>Commodities are handled in an environment that does not increase the risk of dangerous physical, chemical or biological contaminants.</w:t>
            </w:r>
          </w:p>
        </w:tc>
        <w:tc>
          <w:tcPr>
            <w:tcW w:w="851" w:type="dxa"/>
            <w:tcBorders>
              <w:left w:val="single" w:color="auto" w:sz="2" w:space="0"/>
              <w:right w:val="single" w:color="auto" w:sz="2" w:space="0"/>
            </w:tcBorders>
          </w:tcPr>
          <w:p w14:paraId="76FCD71C" w14:textId="75029F16">
            <w:pPr>
              <w:pStyle w:val="IPPArialTable"/>
              <w:spacing w:before="120"/>
            </w:pPr>
            <w:r>
              <w:rPr>
                <w:rStyle w:val="PleaseReviewParagraphId"/>
                <w:b w:val="off"/>
                <w:i w:val="off"/>
              </w:rPr>
              <w:t>[221]</w:t>
            </w:r>
          </w:p>
        </w:tc>
        <w:tc>
          <w:tcPr>
            <w:tcW w:w="826" w:type="dxa"/>
            <w:tcBorders>
              <w:left w:val="single" w:color="auto" w:sz="2" w:space="0"/>
            </w:tcBorders>
          </w:tcPr>
          <w:p w14:paraId="5CD54F2C" w14:textId="009E0635">
            <w:pPr>
              <w:pStyle w:val="IPPArialTable"/>
              <w:spacing w:before="120"/>
            </w:pPr>
            <w:r>
              <w:rPr>
                <w:rStyle w:val="PleaseReviewParagraphId"/>
                <w:b w:val="off"/>
                <w:i w:val="off"/>
              </w:rPr>
              <w:t>[222]</w:t>
            </w:r>
          </w:p>
        </w:tc>
        <w:tc>
          <w:tcPr>
            <w:tcW w:w="1583" w:type="dxa"/>
            <w:tcBorders>
              <w:left w:val="single" w:color="auto" w:sz="2" w:space="0"/>
            </w:tcBorders>
          </w:tcPr>
          <w:p w14:paraId="7E4B2A84" w14:textId="4960D26E">
            <w:pPr>
              <w:pStyle w:val="IPPArialTable"/>
              <w:spacing w:before="120"/>
              <w:rPr>
                <w:rStyle w:val="PleaseReviewParagraphId"/>
              </w:rPr>
            </w:pPr>
            <w:r>
              <w:rPr>
                <w:rStyle w:val="PleaseReviewParagraphId"/>
                <w:b w:val="off"/>
                <w:i w:val="off"/>
              </w:rPr>
              <w:t>[223]</w:t>
            </w:r>
          </w:p>
        </w:tc>
      </w:tr>
      <w:tr w14:paraId="6C1ECB53" w14:textId="77777777">
        <w:tc>
          <w:tcPr>
            <w:tcW w:w="5701" w:type="dxa"/>
            <w:tcBorders>
              <w:right w:val="single" w:color="auto" w:sz="2" w:space="0"/>
            </w:tcBorders>
          </w:tcPr>
          <w:p w14:paraId="1514DBAE" w14:textId="2275A220">
            <w:pPr>
              <w:pStyle w:val="IPPArialTable"/>
              <w:spacing w:before="120"/>
            </w:pPr>
            <w:r>
              <w:rPr>
                <w:rStyle w:val="PleaseReviewParagraphId"/>
                <w:b w:val="off"/>
                <w:i w:val="off"/>
              </w:rPr>
              <w:t>[224]</w:t>
            </w:r>
            <w:r>
              <w:rPr>
                <w:rFonts w:cs="Arial"/>
                <w:szCs w:val="18"/>
              </w:rPr>
              <w:t>Commodities are appropriately stored and adequately identified.</w:t>
            </w:r>
          </w:p>
        </w:tc>
        <w:tc>
          <w:tcPr>
            <w:tcW w:w="851" w:type="dxa"/>
            <w:tcBorders>
              <w:left w:val="single" w:color="auto" w:sz="2" w:space="0"/>
              <w:right w:val="single" w:color="auto" w:sz="2" w:space="0"/>
            </w:tcBorders>
          </w:tcPr>
          <w:p w14:paraId="3B005AE0" w14:textId="15D9749A">
            <w:pPr>
              <w:pStyle w:val="IPPArialTable"/>
              <w:spacing w:before="120"/>
            </w:pPr>
            <w:r>
              <w:rPr>
                <w:rStyle w:val="PleaseReviewParagraphId"/>
                <w:b w:val="off"/>
                <w:i w:val="off"/>
              </w:rPr>
              <w:t>[225]</w:t>
            </w:r>
          </w:p>
        </w:tc>
        <w:tc>
          <w:tcPr>
            <w:tcW w:w="826" w:type="dxa"/>
            <w:tcBorders>
              <w:left w:val="single" w:color="auto" w:sz="2" w:space="0"/>
            </w:tcBorders>
          </w:tcPr>
          <w:p w14:paraId="17AB07CA" w14:textId="525AFCA7">
            <w:pPr>
              <w:pStyle w:val="IPPArialTable"/>
              <w:spacing w:before="120"/>
            </w:pPr>
            <w:r>
              <w:rPr>
                <w:rStyle w:val="PleaseReviewParagraphId"/>
                <w:b w:val="off"/>
                <w:i w:val="off"/>
              </w:rPr>
              <w:t>[226]</w:t>
            </w:r>
          </w:p>
        </w:tc>
        <w:tc>
          <w:tcPr>
            <w:tcW w:w="1583" w:type="dxa"/>
            <w:tcBorders>
              <w:left w:val="single" w:color="auto" w:sz="2" w:space="0"/>
            </w:tcBorders>
          </w:tcPr>
          <w:p w14:paraId="17567DA4" w14:textId="079B822A">
            <w:pPr>
              <w:pStyle w:val="IPPArialTable"/>
              <w:spacing w:before="120"/>
              <w:rPr>
                <w:rStyle w:val="PleaseReviewParagraphId"/>
              </w:rPr>
            </w:pPr>
            <w:r>
              <w:rPr>
                <w:rStyle w:val="PleaseReviewParagraphId"/>
                <w:b w:val="off"/>
                <w:i w:val="off"/>
              </w:rPr>
              <w:t>[227]</w:t>
            </w:r>
          </w:p>
        </w:tc>
      </w:tr>
      <w:tr w14:paraId="1CD96635" w14:textId="77777777">
        <w:tc>
          <w:tcPr>
            <w:tcW w:w="5701" w:type="dxa"/>
            <w:tcBorders>
              <w:right w:val="single" w:color="auto" w:sz="2" w:space="0"/>
            </w:tcBorders>
          </w:tcPr>
          <w:p w14:paraId="5C3C4C78" w14:textId="73DD4385">
            <w:pPr>
              <w:pStyle w:val="IPPArialTable"/>
              <w:spacing w:before="120"/>
              <w:rPr>
                <w:rStyle w:val="PleaseReviewParagraphId"/>
              </w:rPr>
            </w:pPr>
            <w:r>
              <w:rPr>
                <w:rStyle w:val="PleaseReviewParagraphId"/>
                <w:b w:val="off"/>
                <w:i w:val="off"/>
              </w:rPr>
              <w:t>[228]</w:t>
            </w:r>
            <w:r>
              <w:rPr>
                <w:rFonts w:cs="Arial"/>
                <w:szCs w:val="18"/>
              </w:rPr>
              <w:t>Procedures, equipment and structures are in place to ensure the segregation of treated and untreated lots, including physical separation between incoming and outgoing holding areas.</w:t>
            </w:r>
          </w:p>
        </w:tc>
        <w:tc>
          <w:tcPr>
            <w:tcW w:w="851" w:type="dxa"/>
            <w:tcBorders>
              <w:left w:val="single" w:color="auto" w:sz="2" w:space="0"/>
              <w:right w:val="single" w:color="auto" w:sz="2" w:space="0"/>
            </w:tcBorders>
          </w:tcPr>
          <w:p w14:paraId="4E77AE37" w14:textId="0A744359">
            <w:pPr>
              <w:pStyle w:val="IPPArialTable"/>
              <w:spacing w:before="120"/>
              <w:rPr>
                <w:rStyle w:val="PleaseReviewParagraphId"/>
              </w:rPr>
            </w:pPr>
            <w:r>
              <w:rPr>
                <w:rStyle w:val="PleaseReviewParagraphId"/>
                <w:b w:val="off"/>
                <w:i w:val="off"/>
              </w:rPr>
              <w:t>[229]</w:t>
            </w:r>
          </w:p>
        </w:tc>
        <w:tc>
          <w:tcPr>
            <w:tcW w:w="826" w:type="dxa"/>
            <w:tcBorders>
              <w:left w:val="single" w:color="auto" w:sz="2" w:space="0"/>
            </w:tcBorders>
          </w:tcPr>
          <w:p w14:paraId="6063657F" w14:textId="294874E4">
            <w:pPr>
              <w:pStyle w:val="IPPArialTable"/>
              <w:spacing w:before="120"/>
              <w:rPr>
                <w:rStyle w:val="PleaseReviewParagraphId"/>
              </w:rPr>
            </w:pPr>
            <w:r>
              <w:rPr>
                <w:rStyle w:val="PleaseReviewParagraphId"/>
                <w:b w:val="off"/>
                <w:i w:val="off"/>
              </w:rPr>
              <w:t>[230]</w:t>
            </w:r>
          </w:p>
        </w:tc>
        <w:tc>
          <w:tcPr>
            <w:tcW w:w="1583" w:type="dxa"/>
            <w:tcBorders>
              <w:left w:val="single" w:color="auto" w:sz="2" w:space="0"/>
            </w:tcBorders>
          </w:tcPr>
          <w:p w14:paraId="60399A18" w14:textId="5BB91436">
            <w:pPr>
              <w:pStyle w:val="IPPArialTable"/>
              <w:spacing w:before="120"/>
              <w:rPr>
                <w:rStyle w:val="PleaseReviewParagraphId"/>
              </w:rPr>
            </w:pPr>
            <w:r>
              <w:rPr>
                <w:rStyle w:val="PleaseReviewParagraphId"/>
                <w:b w:val="off"/>
                <w:i w:val="off"/>
              </w:rPr>
              <w:t>[231]</w:t>
            </w:r>
          </w:p>
        </w:tc>
      </w:tr>
      <w:tr w14:paraId="1972D156" w14:textId="77777777">
        <w:tc>
          <w:tcPr>
            <w:tcW w:w="5701" w:type="dxa"/>
            <w:tcBorders>
              <w:right w:val="single" w:color="auto" w:sz="2" w:space="0"/>
            </w:tcBorders>
            <w:shd w:val="clear" w:color="auto" w:fill="E6E6E6"/>
          </w:tcPr>
          <w:p w14:paraId="104E8285" w14:textId="66493D19">
            <w:pPr>
              <w:pStyle w:val="IPPArialTable"/>
              <w:spacing w:before="120"/>
              <w:rPr>
                <w:b/>
              </w:rPr>
            </w:pPr>
            <w:r>
              <w:rPr>
                <w:rStyle w:val="PleaseReviewParagraphId"/>
                <w:b w:val="off"/>
                <w:i w:val="off"/>
              </w:rPr>
              <w:t>[232]</w:t>
            </w:r>
            <w:r>
              <w:rPr>
                <w:rFonts w:cs="Arial"/>
                <w:b/>
                <w:bCs/>
                <w:szCs w:val="18"/>
              </w:rPr>
              <w:t xml:space="preserve">4. Irradiation </w:t>
            </w:r>
          </w:p>
        </w:tc>
        <w:tc>
          <w:tcPr>
            <w:tcW w:w="851" w:type="dxa"/>
            <w:tcBorders>
              <w:left w:val="single" w:color="auto" w:sz="2" w:space="0"/>
              <w:right w:val="single" w:color="auto" w:sz="2" w:space="0"/>
            </w:tcBorders>
            <w:shd w:val="clear" w:color="auto" w:fill="auto"/>
          </w:tcPr>
          <w:p w14:paraId="47802DBF" w14:textId="22B9CDFD">
            <w:pPr>
              <w:pStyle w:val="IPPArialTable"/>
              <w:spacing w:before="120"/>
              <w:rPr>
                <w:b/>
              </w:rPr>
            </w:pPr>
            <w:r>
              <w:rPr>
                <w:rStyle w:val="PleaseReviewParagraphId"/>
                <w:b w:val="off"/>
                <w:i w:val="off"/>
              </w:rPr>
              <w:t>[233]</w:t>
            </w:r>
          </w:p>
        </w:tc>
        <w:tc>
          <w:tcPr>
            <w:tcW w:w="826" w:type="dxa"/>
            <w:tcBorders>
              <w:left w:val="single" w:color="auto" w:sz="2" w:space="0"/>
            </w:tcBorders>
            <w:shd w:val="clear" w:color="auto" w:fill="auto"/>
          </w:tcPr>
          <w:p w14:paraId="1B67CEDB" w14:textId="4D201796">
            <w:pPr>
              <w:pStyle w:val="IPPArialTable"/>
              <w:spacing w:before="120"/>
              <w:rPr>
                <w:b/>
              </w:rPr>
            </w:pPr>
            <w:r>
              <w:rPr>
                <w:rStyle w:val="PleaseReviewParagraphId"/>
                <w:b w:val="off"/>
                <w:i w:val="off"/>
              </w:rPr>
              <w:t>[234]</w:t>
            </w:r>
          </w:p>
        </w:tc>
        <w:tc>
          <w:tcPr>
            <w:tcW w:w="1583" w:type="dxa"/>
            <w:tcBorders>
              <w:left w:val="single" w:color="auto" w:sz="2" w:space="0"/>
            </w:tcBorders>
          </w:tcPr>
          <w:p w14:paraId="7877728F" w14:textId="6335A391">
            <w:pPr>
              <w:pStyle w:val="IPPArialTable"/>
              <w:spacing w:before="120"/>
              <w:rPr>
                <w:rStyle w:val="PleaseReviewParagraphId"/>
              </w:rPr>
            </w:pPr>
            <w:r>
              <w:rPr>
                <w:rStyle w:val="PleaseReviewParagraphId"/>
                <w:b w:val="off"/>
                <w:i w:val="off"/>
              </w:rPr>
              <w:t>[235]</w:t>
            </w:r>
          </w:p>
        </w:tc>
      </w:tr>
      <w:tr w14:paraId="5895CC7E" w14:textId="77777777">
        <w:trPr>
          <w:cantSplit/>
        </w:trPr>
        <w:tc>
          <w:tcPr>
            <w:tcW w:w="5701" w:type="dxa"/>
            <w:tcBorders>
              <w:right w:val="single" w:color="auto" w:sz="2" w:space="0"/>
            </w:tcBorders>
          </w:tcPr>
          <w:p w14:paraId="2EF1E383" w14:textId="1BD0D5DC">
            <w:pPr>
              <w:pStyle w:val="IPPArialTable"/>
              <w:spacing w:before="120"/>
            </w:pPr>
            <w:r>
              <w:rPr>
                <w:rStyle w:val="PleaseReviewParagraphId"/>
                <w:b w:val="off"/>
                <w:i w:val="off"/>
              </w:rPr>
              <w:t>[236]</w:t>
            </w:r>
            <w:r>
              <w:rPr>
                <w:rFonts w:cs="Arial"/>
                <w:szCs w:val="18"/>
              </w:rPr>
              <w:t>The facility is suitably designed and equipped to allow required treatments to be conducted in conformity with a treatment schedule.</w:t>
            </w:r>
          </w:p>
        </w:tc>
        <w:tc>
          <w:tcPr>
            <w:tcW w:w="851" w:type="dxa"/>
            <w:tcBorders>
              <w:left w:val="single" w:color="auto" w:sz="2" w:space="0"/>
              <w:right w:val="single" w:color="auto" w:sz="2" w:space="0"/>
            </w:tcBorders>
          </w:tcPr>
          <w:p w14:paraId="6FA66A71" w14:textId="35A906C7">
            <w:pPr>
              <w:pStyle w:val="IPPArialTable"/>
              <w:spacing w:before="120"/>
            </w:pPr>
            <w:r>
              <w:rPr>
                <w:rStyle w:val="PleaseReviewParagraphId"/>
                <w:b w:val="off"/>
                <w:i w:val="off"/>
              </w:rPr>
              <w:t>[237]</w:t>
            </w:r>
          </w:p>
        </w:tc>
        <w:tc>
          <w:tcPr>
            <w:tcW w:w="826" w:type="dxa"/>
            <w:tcBorders>
              <w:left w:val="single" w:color="auto" w:sz="2" w:space="0"/>
            </w:tcBorders>
          </w:tcPr>
          <w:p w14:paraId="5E4E69E9" w14:textId="3075E06D">
            <w:pPr>
              <w:pStyle w:val="IPPArialTable"/>
              <w:spacing w:before="120"/>
            </w:pPr>
            <w:r>
              <w:rPr>
                <w:rStyle w:val="PleaseReviewParagraphId"/>
                <w:b w:val="off"/>
                <w:i w:val="off"/>
              </w:rPr>
              <w:t>[238]</w:t>
            </w:r>
          </w:p>
        </w:tc>
        <w:tc>
          <w:tcPr>
            <w:tcW w:w="1583" w:type="dxa"/>
            <w:tcBorders>
              <w:left w:val="single" w:color="auto" w:sz="2" w:space="0"/>
            </w:tcBorders>
          </w:tcPr>
          <w:p w14:paraId="0141E90A" w14:textId="352F9129">
            <w:pPr>
              <w:pStyle w:val="IPPArialTable"/>
              <w:spacing w:before="120"/>
              <w:rPr>
                <w:rStyle w:val="PleaseReviewParagraphId"/>
              </w:rPr>
            </w:pPr>
            <w:r>
              <w:rPr>
                <w:rStyle w:val="PleaseReviewParagraphId"/>
                <w:b w:val="off"/>
                <w:i w:val="off"/>
              </w:rPr>
              <w:t>[239]</w:t>
            </w:r>
          </w:p>
        </w:tc>
      </w:tr>
      <w:tr w14:paraId="0C830374" w14:textId="77777777">
        <w:trPr>
          <w:cantSplit/>
        </w:trPr>
        <w:tc>
          <w:tcPr>
            <w:tcW w:w="5701" w:type="dxa"/>
            <w:tcBorders>
              <w:right w:val="single" w:color="auto" w:sz="2" w:space="0"/>
            </w:tcBorders>
          </w:tcPr>
          <w:p w14:paraId="10B1DF1A" w14:textId="7CE0AA62">
            <w:pPr>
              <w:pStyle w:val="IPPArialTable"/>
              <w:spacing w:before="120"/>
              <w:rPr>
                <w:rStyle w:val="PleaseReviewParagraphId"/>
              </w:rPr>
            </w:pPr>
            <w:r>
              <w:rPr>
                <w:rStyle w:val="PleaseReviewParagraphId"/>
                <w:b w:val="off"/>
                <w:i w:val="off"/>
              </w:rPr>
              <w:t>[240]</w:t>
            </w:r>
            <w:r>
              <w:rPr>
                <w:rFonts w:cs="Arial"/>
                <w:szCs w:val="18"/>
              </w:rPr>
              <w:t>A process control system is in place providing criteria to assess irradiation effectiveness.</w:t>
            </w:r>
          </w:p>
        </w:tc>
        <w:tc>
          <w:tcPr>
            <w:tcW w:w="851" w:type="dxa"/>
            <w:tcBorders>
              <w:left w:val="single" w:color="auto" w:sz="2" w:space="0"/>
              <w:right w:val="single" w:color="auto" w:sz="2" w:space="0"/>
            </w:tcBorders>
          </w:tcPr>
          <w:p w14:paraId="0849D546" w14:textId="51F55F4C">
            <w:pPr>
              <w:pStyle w:val="IPPArialTable"/>
              <w:spacing w:before="120"/>
              <w:rPr>
                <w:rStyle w:val="PleaseReviewParagraphId"/>
              </w:rPr>
            </w:pPr>
            <w:r>
              <w:rPr>
                <w:rStyle w:val="PleaseReviewParagraphId"/>
                <w:b w:val="off"/>
                <w:i w:val="off"/>
              </w:rPr>
              <w:t>[241]</w:t>
            </w:r>
          </w:p>
        </w:tc>
        <w:tc>
          <w:tcPr>
            <w:tcW w:w="826" w:type="dxa"/>
            <w:tcBorders>
              <w:left w:val="single" w:color="auto" w:sz="2" w:space="0"/>
            </w:tcBorders>
          </w:tcPr>
          <w:p w14:paraId="138790EF" w14:textId="4D55BD73">
            <w:pPr>
              <w:pStyle w:val="IPPArialTable"/>
              <w:spacing w:before="120"/>
              <w:rPr>
                <w:rStyle w:val="PleaseReviewParagraphId"/>
              </w:rPr>
            </w:pPr>
            <w:r>
              <w:rPr>
                <w:rStyle w:val="PleaseReviewParagraphId"/>
                <w:b w:val="off"/>
                <w:i w:val="off"/>
              </w:rPr>
              <w:t>[242]</w:t>
            </w:r>
          </w:p>
        </w:tc>
        <w:tc>
          <w:tcPr>
            <w:tcW w:w="1583" w:type="dxa"/>
            <w:tcBorders>
              <w:left w:val="single" w:color="auto" w:sz="2" w:space="0"/>
            </w:tcBorders>
          </w:tcPr>
          <w:p w14:paraId="52CFE4A2" w14:textId="6D51D29F">
            <w:pPr>
              <w:pStyle w:val="IPPArialTable"/>
              <w:spacing w:before="120"/>
              <w:rPr>
                <w:rStyle w:val="PleaseReviewParagraphId"/>
              </w:rPr>
            </w:pPr>
            <w:r>
              <w:rPr>
                <w:rStyle w:val="PleaseReviewParagraphId"/>
                <w:b w:val="off"/>
                <w:i w:val="off"/>
              </w:rPr>
              <w:t>[243]</w:t>
            </w:r>
          </w:p>
        </w:tc>
      </w:tr>
      <w:tr w14:paraId="1649F571" w14:textId="77777777">
        <w:trPr>
          <w:cantSplit/>
        </w:trPr>
        <w:tc>
          <w:tcPr>
            <w:tcW w:w="5701" w:type="dxa"/>
            <w:tcBorders>
              <w:right w:val="single" w:color="auto" w:sz="2" w:space="0"/>
            </w:tcBorders>
          </w:tcPr>
          <w:p w14:paraId="12C89900" w14:textId="770A028A">
            <w:pPr>
              <w:pStyle w:val="IPPArialTable"/>
              <w:spacing w:before="120"/>
            </w:pPr>
            <w:r>
              <w:rPr>
                <w:rStyle w:val="PleaseReviewParagraphId"/>
                <w:b w:val="off"/>
                <w:i w:val="off"/>
              </w:rPr>
              <w:t>[244]</w:t>
            </w:r>
            <w:r>
              <w:rPr>
                <w:rFonts w:cs="Arial"/>
                <w:szCs w:val="18"/>
              </w:rPr>
              <w:t>Proper process parameters are established for each type of commodity to be treated.</w:t>
            </w:r>
          </w:p>
        </w:tc>
        <w:tc>
          <w:tcPr>
            <w:tcW w:w="851" w:type="dxa"/>
            <w:tcBorders>
              <w:left w:val="single" w:color="auto" w:sz="2" w:space="0"/>
              <w:right w:val="single" w:color="auto" w:sz="2" w:space="0"/>
            </w:tcBorders>
          </w:tcPr>
          <w:p w14:paraId="388BD54F" w14:textId="56104DCF">
            <w:pPr>
              <w:pStyle w:val="IPPArialTable"/>
              <w:spacing w:before="120"/>
            </w:pPr>
            <w:r>
              <w:rPr>
                <w:rStyle w:val="PleaseReviewParagraphId"/>
                <w:b w:val="off"/>
                <w:i w:val="off"/>
              </w:rPr>
              <w:t>[245]</w:t>
            </w:r>
          </w:p>
        </w:tc>
        <w:tc>
          <w:tcPr>
            <w:tcW w:w="826" w:type="dxa"/>
            <w:tcBorders>
              <w:left w:val="single" w:color="auto" w:sz="2" w:space="0"/>
            </w:tcBorders>
          </w:tcPr>
          <w:p w14:paraId="67830300" w14:textId="4A85EAC5">
            <w:pPr>
              <w:pStyle w:val="IPPArialTable"/>
              <w:spacing w:before="120"/>
            </w:pPr>
            <w:r>
              <w:rPr>
                <w:rStyle w:val="PleaseReviewParagraphId"/>
                <w:b w:val="off"/>
                <w:i w:val="off"/>
              </w:rPr>
              <w:t>[246]</w:t>
            </w:r>
          </w:p>
        </w:tc>
        <w:tc>
          <w:tcPr>
            <w:tcW w:w="1583" w:type="dxa"/>
            <w:tcBorders>
              <w:left w:val="single" w:color="auto" w:sz="2" w:space="0"/>
            </w:tcBorders>
          </w:tcPr>
          <w:p w14:paraId="281705E5" w14:textId="0E8C68FA">
            <w:pPr>
              <w:pStyle w:val="IPPArialTable"/>
              <w:spacing w:before="120"/>
              <w:rPr>
                <w:rStyle w:val="PleaseReviewParagraphId"/>
              </w:rPr>
            </w:pPr>
            <w:r>
              <w:rPr>
                <w:rStyle w:val="PleaseReviewParagraphId"/>
                <w:b w:val="off"/>
                <w:i w:val="off"/>
              </w:rPr>
              <w:t>[247]</w:t>
            </w:r>
          </w:p>
        </w:tc>
      </w:tr>
      <w:tr w14:paraId="473928A5" w14:textId="77777777">
        <w:trPr>
          <w:cantSplit/>
        </w:trPr>
        <w:tc>
          <w:tcPr>
            <w:tcW w:w="5701" w:type="dxa"/>
            <w:tcBorders>
              <w:right w:val="single" w:color="auto" w:sz="2" w:space="0"/>
            </w:tcBorders>
          </w:tcPr>
          <w:p w14:paraId="34A26373" w14:textId="3BA3F764">
            <w:pPr>
              <w:pStyle w:val="IPPArialTable"/>
              <w:spacing w:before="120"/>
              <w:rPr>
                <w:rStyle w:val="PleaseReviewParagraphId"/>
              </w:rPr>
            </w:pPr>
            <w:r>
              <w:rPr>
                <w:rStyle w:val="PleaseReviewParagraphId"/>
                <w:b w:val="off"/>
                <w:i w:val="off"/>
              </w:rPr>
              <w:t>[248]</w:t>
            </w:r>
            <w:r>
              <w:rPr>
                <w:rFonts w:cs="Arial"/>
                <w:szCs w:val="18"/>
              </w:rPr>
              <w:t>Written procedures have been submitted to the NPPO and are well known to appropriate treatment facility personnel.</w:t>
            </w:r>
          </w:p>
        </w:tc>
        <w:tc>
          <w:tcPr>
            <w:tcW w:w="851" w:type="dxa"/>
            <w:tcBorders>
              <w:left w:val="single" w:color="auto" w:sz="2" w:space="0"/>
              <w:right w:val="single" w:color="auto" w:sz="2" w:space="0"/>
            </w:tcBorders>
          </w:tcPr>
          <w:p w14:paraId="3EC0F0C7" w14:textId="1C56967D">
            <w:pPr>
              <w:pStyle w:val="IPPArialTable"/>
              <w:spacing w:before="120"/>
              <w:rPr>
                <w:rStyle w:val="PleaseReviewParagraphId"/>
              </w:rPr>
            </w:pPr>
            <w:r>
              <w:rPr>
                <w:rStyle w:val="PleaseReviewParagraphId"/>
                <w:b w:val="off"/>
                <w:i w:val="off"/>
              </w:rPr>
              <w:t>[249]</w:t>
            </w:r>
          </w:p>
        </w:tc>
        <w:tc>
          <w:tcPr>
            <w:tcW w:w="826" w:type="dxa"/>
            <w:tcBorders>
              <w:left w:val="single" w:color="auto" w:sz="2" w:space="0"/>
            </w:tcBorders>
          </w:tcPr>
          <w:p w14:paraId="0AE1D5EB" w14:textId="40D8071C">
            <w:pPr>
              <w:pStyle w:val="IPPArialTable"/>
              <w:spacing w:before="120"/>
              <w:rPr>
                <w:rStyle w:val="PleaseReviewParagraphId"/>
              </w:rPr>
            </w:pPr>
            <w:r>
              <w:rPr>
                <w:rStyle w:val="PleaseReviewParagraphId"/>
                <w:b w:val="off"/>
                <w:i w:val="off"/>
              </w:rPr>
              <w:t>[250]</w:t>
            </w:r>
          </w:p>
        </w:tc>
        <w:tc>
          <w:tcPr>
            <w:tcW w:w="1583" w:type="dxa"/>
            <w:tcBorders>
              <w:left w:val="single" w:color="auto" w:sz="2" w:space="0"/>
            </w:tcBorders>
          </w:tcPr>
          <w:p w14:paraId="14D840C3" w14:textId="3A95A4E0">
            <w:pPr>
              <w:pStyle w:val="IPPArialTable"/>
              <w:spacing w:before="120"/>
              <w:rPr>
                <w:rStyle w:val="PleaseReviewParagraphId"/>
              </w:rPr>
            </w:pPr>
            <w:r>
              <w:rPr>
                <w:rStyle w:val="PleaseReviewParagraphId"/>
                <w:b w:val="off"/>
                <w:i w:val="off"/>
              </w:rPr>
              <w:t>[251]</w:t>
            </w:r>
          </w:p>
        </w:tc>
      </w:tr>
      <w:tr w14:paraId="1E50B515" w14:textId="77777777">
        <w:trPr>
          <w:cantSplit/>
        </w:trPr>
        <w:tc>
          <w:tcPr>
            <w:tcW w:w="5701" w:type="dxa"/>
            <w:tcBorders>
              <w:right w:val="single" w:color="auto" w:sz="2" w:space="0"/>
            </w:tcBorders>
          </w:tcPr>
          <w:p w14:paraId="54CE136F" w14:textId="19E2E7D7">
            <w:pPr>
              <w:pStyle w:val="IPPArialTable"/>
              <w:spacing w:before="120"/>
            </w:pPr>
            <w:r>
              <w:rPr>
                <w:rStyle w:val="PleaseReviewParagraphId"/>
                <w:b w:val="off"/>
                <w:i w:val="off"/>
              </w:rPr>
              <w:t>[252]</w:t>
            </w:r>
            <w:r>
              <w:rPr>
                <w:rFonts w:cs="Arial"/>
                <w:szCs w:val="18"/>
              </w:rPr>
              <w:t>The absorbed dose delivered to each type of commodity is verified by proper dosimetric measurement practices using calibrated dosimetry, and dosimetry records are kept and made available to the NPPO as needed.</w:t>
            </w:r>
          </w:p>
        </w:tc>
        <w:tc>
          <w:tcPr>
            <w:tcW w:w="851" w:type="dxa"/>
            <w:tcBorders>
              <w:left w:val="single" w:color="auto" w:sz="2" w:space="0"/>
              <w:right w:val="single" w:color="auto" w:sz="2" w:space="0"/>
            </w:tcBorders>
          </w:tcPr>
          <w:p w14:paraId="0164E0D5" w14:textId="30E4DB01">
            <w:pPr>
              <w:pStyle w:val="IPPArialTable"/>
              <w:spacing w:before="120"/>
            </w:pPr>
            <w:r>
              <w:rPr>
                <w:rStyle w:val="PleaseReviewParagraphId"/>
                <w:b w:val="off"/>
                <w:i w:val="off"/>
              </w:rPr>
              <w:t>[253]</w:t>
            </w:r>
          </w:p>
        </w:tc>
        <w:tc>
          <w:tcPr>
            <w:tcW w:w="826" w:type="dxa"/>
            <w:tcBorders>
              <w:left w:val="single" w:color="auto" w:sz="2" w:space="0"/>
            </w:tcBorders>
          </w:tcPr>
          <w:p w14:paraId="16120740" w14:textId="56B27C2B">
            <w:pPr>
              <w:pStyle w:val="IPPArialTable"/>
              <w:spacing w:before="120"/>
            </w:pPr>
            <w:r>
              <w:rPr>
                <w:rStyle w:val="PleaseReviewParagraphId"/>
                <w:b w:val="off"/>
                <w:i w:val="off"/>
              </w:rPr>
              <w:t>[254]</w:t>
            </w:r>
          </w:p>
        </w:tc>
        <w:tc>
          <w:tcPr>
            <w:tcW w:w="1583" w:type="dxa"/>
            <w:tcBorders>
              <w:left w:val="single" w:color="auto" w:sz="2" w:space="0"/>
            </w:tcBorders>
          </w:tcPr>
          <w:p w14:paraId="4CACDABF" w14:textId="1852706A">
            <w:pPr>
              <w:pStyle w:val="IPPArialTable"/>
              <w:spacing w:before="120"/>
              <w:rPr>
                <w:rStyle w:val="PleaseReviewParagraphId"/>
              </w:rPr>
            </w:pPr>
            <w:r>
              <w:rPr>
                <w:rStyle w:val="PleaseReviewParagraphId"/>
                <w:b w:val="off"/>
                <w:i w:val="off"/>
              </w:rPr>
              <w:t>[255]</w:t>
            </w:r>
          </w:p>
        </w:tc>
      </w:tr>
      <w:tr w14:paraId="7B0CDBA7" w14:textId="77777777">
        <w:tc>
          <w:tcPr>
            <w:tcW w:w="5701" w:type="dxa"/>
            <w:tcBorders>
              <w:right w:val="single" w:color="auto" w:sz="2" w:space="0"/>
            </w:tcBorders>
            <w:shd w:val="clear" w:color="auto" w:fill="E6E6E6"/>
          </w:tcPr>
          <w:p w14:paraId="193FA0C7" w14:textId="2DAF507A">
            <w:pPr>
              <w:pStyle w:val="IPPArialTable"/>
              <w:keepNext/>
              <w:spacing w:before="120"/>
              <w:rPr>
                <w:b/>
              </w:rPr>
            </w:pPr>
            <w:r>
              <w:rPr>
                <w:rStyle w:val="PleaseReviewParagraphId"/>
                <w:b w:val="off"/>
                <w:i w:val="off"/>
              </w:rPr>
              <w:t>[256]</w:t>
            </w:r>
            <w:r>
              <w:rPr>
                <w:b/>
              </w:rPr>
              <w:t>5. Packaging and labelling</w:t>
            </w:r>
          </w:p>
        </w:tc>
        <w:tc>
          <w:tcPr>
            <w:tcW w:w="851" w:type="dxa"/>
            <w:tcBorders>
              <w:left w:val="single" w:color="auto" w:sz="2" w:space="0"/>
              <w:right w:val="single" w:color="auto" w:sz="2" w:space="0"/>
            </w:tcBorders>
            <w:shd w:val="clear" w:color="auto" w:fill="auto"/>
          </w:tcPr>
          <w:p w14:paraId="3907A3F9" w14:textId="39AF141D">
            <w:pPr>
              <w:pStyle w:val="IPPArialTable"/>
              <w:keepNext/>
              <w:spacing w:before="120"/>
              <w:rPr>
                <w:b/>
              </w:rPr>
            </w:pPr>
            <w:r>
              <w:rPr>
                <w:rStyle w:val="PleaseReviewParagraphId"/>
                <w:b w:val="off"/>
                <w:i w:val="off"/>
              </w:rPr>
              <w:t>[257]</w:t>
            </w:r>
          </w:p>
        </w:tc>
        <w:tc>
          <w:tcPr>
            <w:tcW w:w="826" w:type="dxa"/>
            <w:tcBorders>
              <w:left w:val="single" w:color="auto" w:sz="2" w:space="0"/>
            </w:tcBorders>
            <w:shd w:val="clear" w:color="auto" w:fill="auto"/>
          </w:tcPr>
          <w:p w14:paraId="752A4B57" w14:textId="0CA3746E">
            <w:pPr>
              <w:pStyle w:val="IPPArialTable"/>
              <w:keepNext/>
              <w:spacing w:before="120"/>
              <w:rPr>
                <w:b/>
              </w:rPr>
            </w:pPr>
            <w:r>
              <w:rPr>
                <w:rStyle w:val="PleaseReviewParagraphId"/>
                <w:b w:val="off"/>
                <w:i w:val="off"/>
              </w:rPr>
              <w:t>[258]</w:t>
            </w:r>
          </w:p>
        </w:tc>
        <w:tc>
          <w:tcPr>
            <w:tcW w:w="1583" w:type="dxa"/>
            <w:tcBorders>
              <w:left w:val="single" w:color="auto" w:sz="2" w:space="0"/>
            </w:tcBorders>
          </w:tcPr>
          <w:p w14:paraId="7299382C" w14:textId="75B655E8">
            <w:pPr>
              <w:pStyle w:val="IPPArialTable"/>
              <w:keepNext/>
              <w:spacing w:before="120"/>
              <w:rPr>
                <w:rStyle w:val="PleaseReviewParagraphId"/>
              </w:rPr>
            </w:pPr>
            <w:r>
              <w:rPr>
                <w:rStyle w:val="PleaseReviewParagraphId"/>
                <w:b w:val="off"/>
                <w:i w:val="off"/>
              </w:rPr>
              <w:t>[259]</w:t>
            </w:r>
          </w:p>
        </w:tc>
      </w:tr>
      <w:tr w14:paraId="45D31CB9" w14:textId="77777777">
        <w:tc>
          <w:tcPr>
            <w:tcW w:w="5701" w:type="dxa"/>
            <w:tcBorders>
              <w:right w:val="single" w:color="auto" w:sz="2" w:space="0"/>
            </w:tcBorders>
          </w:tcPr>
          <w:p w14:paraId="00CC6F4E" w14:textId="6F0A9D17">
            <w:pPr>
              <w:pStyle w:val="IPPArialTable"/>
              <w:spacing w:before="120"/>
            </w:pPr>
            <w:r>
              <w:rPr>
                <w:rStyle w:val="PleaseReviewParagraphId"/>
                <w:b w:val="off"/>
                <w:i w:val="off"/>
              </w:rPr>
              <w:t>[260]</w:t>
            </w:r>
            <w:r>
              <w:rPr>
                <w:rFonts w:cs="Arial"/>
                <w:szCs w:val="18"/>
              </w:rPr>
              <w:t>Each commodity is packaged using materials suitable for the commodity and process.</w:t>
            </w:r>
          </w:p>
        </w:tc>
        <w:tc>
          <w:tcPr>
            <w:tcW w:w="851" w:type="dxa"/>
            <w:tcBorders>
              <w:left w:val="single" w:color="auto" w:sz="2" w:space="0"/>
              <w:right w:val="single" w:color="auto" w:sz="2" w:space="0"/>
            </w:tcBorders>
          </w:tcPr>
          <w:p w14:paraId="1CC61C78" w14:textId="05396648">
            <w:pPr>
              <w:pStyle w:val="IPPArialTable"/>
              <w:spacing w:before="120"/>
            </w:pPr>
            <w:r>
              <w:rPr>
                <w:rStyle w:val="PleaseReviewParagraphId"/>
                <w:b w:val="off"/>
                <w:i w:val="off"/>
              </w:rPr>
              <w:t>[261]</w:t>
            </w:r>
          </w:p>
        </w:tc>
        <w:tc>
          <w:tcPr>
            <w:tcW w:w="826" w:type="dxa"/>
            <w:tcBorders>
              <w:left w:val="single" w:color="auto" w:sz="2" w:space="0"/>
            </w:tcBorders>
          </w:tcPr>
          <w:p w14:paraId="773EDEBD" w14:textId="0615936E">
            <w:pPr>
              <w:pStyle w:val="IPPArialTable"/>
              <w:spacing w:before="120"/>
            </w:pPr>
            <w:r>
              <w:rPr>
                <w:rStyle w:val="PleaseReviewParagraphId"/>
                <w:b w:val="off"/>
                <w:i w:val="off"/>
              </w:rPr>
              <w:t>[262]</w:t>
            </w:r>
          </w:p>
        </w:tc>
        <w:tc>
          <w:tcPr>
            <w:tcW w:w="1583" w:type="dxa"/>
            <w:tcBorders>
              <w:left w:val="single" w:color="auto" w:sz="2" w:space="0"/>
            </w:tcBorders>
          </w:tcPr>
          <w:p w14:paraId="41F3ECE0" w14:textId="04C58A14">
            <w:pPr>
              <w:pStyle w:val="IPPArialTable"/>
              <w:spacing w:before="120"/>
              <w:rPr>
                <w:rStyle w:val="PleaseReviewParagraphId"/>
              </w:rPr>
            </w:pPr>
            <w:r>
              <w:rPr>
                <w:rStyle w:val="PleaseReviewParagraphId"/>
                <w:b w:val="off"/>
                <w:i w:val="off"/>
              </w:rPr>
              <w:t>[263]</w:t>
            </w:r>
          </w:p>
        </w:tc>
      </w:tr>
      <w:tr w14:paraId="19191006" w14:textId="77777777">
        <w:tc>
          <w:tcPr>
            <w:tcW w:w="5701" w:type="dxa"/>
            <w:tcBorders>
              <w:right w:val="single" w:color="auto" w:sz="2" w:space="0"/>
            </w:tcBorders>
          </w:tcPr>
          <w:p w14:paraId="3DD6BEFB" w14:textId="294ECDB3">
            <w:pPr>
              <w:pStyle w:val="IPPArialTable"/>
              <w:spacing w:before="120"/>
            </w:pPr>
            <w:r>
              <w:rPr>
                <w:rStyle w:val="PleaseReviewParagraphId"/>
                <w:b w:val="off"/>
                <w:i w:val="off"/>
              </w:rPr>
              <w:t>[264]</w:t>
            </w:r>
            <w:r>
              <w:rPr>
                <w:rFonts w:cs="Arial"/>
                <w:szCs w:val="18"/>
              </w:rPr>
              <w:t>Treated lots are adequately identified or labelled and adequately documented.</w:t>
            </w:r>
          </w:p>
        </w:tc>
        <w:tc>
          <w:tcPr>
            <w:tcW w:w="851" w:type="dxa"/>
            <w:tcBorders>
              <w:left w:val="single" w:color="auto" w:sz="2" w:space="0"/>
              <w:right w:val="single" w:color="auto" w:sz="2" w:space="0"/>
            </w:tcBorders>
          </w:tcPr>
          <w:p w14:paraId="1319095E" w14:textId="4F361ADA">
            <w:pPr>
              <w:pStyle w:val="IPPArialTable"/>
              <w:spacing w:before="120"/>
            </w:pPr>
            <w:r>
              <w:rPr>
                <w:rStyle w:val="PleaseReviewParagraphId"/>
                <w:b w:val="off"/>
                <w:i w:val="off"/>
              </w:rPr>
              <w:t>[265]</w:t>
            </w:r>
          </w:p>
        </w:tc>
        <w:tc>
          <w:tcPr>
            <w:tcW w:w="826" w:type="dxa"/>
            <w:tcBorders>
              <w:left w:val="single" w:color="auto" w:sz="2" w:space="0"/>
            </w:tcBorders>
          </w:tcPr>
          <w:p w14:paraId="42891B4A" w14:textId="69B0FA54">
            <w:pPr>
              <w:pStyle w:val="IPPArialTable"/>
              <w:spacing w:before="120"/>
            </w:pPr>
            <w:r>
              <w:rPr>
                <w:rStyle w:val="PleaseReviewParagraphId"/>
                <w:b w:val="off"/>
                <w:i w:val="off"/>
              </w:rPr>
              <w:t>[266]</w:t>
            </w:r>
          </w:p>
        </w:tc>
        <w:tc>
          <w:tcPr>
            <w:tcW w:w="1583" w:type="dxa"/>
            <w:tcBorders>
              <w:left w:val="single" w:color="auto" w:sz="2" w:space="0"/>
            </w:tcBorders>
          </w:tcPr>
          <w:p w14:paraId="20E8ABF1" w14:textId="45806040">
            <w:pPr>
              <w:pStyle w:val="IPPArialTable"/>
              <w:spacing w:before="120"/>
              <w:rPr>
                <w:rStyle w:val="PleaseReviewParagraphId"/>
              </w:rPr>
            </w:pPr>
            <w:r>
              <w:rPr>
                <w:rStyle w:val="PleaseReviewParagraphId"/>
                <w:b w:val="off"/>
                <w:i w:val="off"/>
              </w:rPr>
              <w:t>[267]</w:t>
            </w:r>
          </w:p>
        </w:tc>
      </w:tr>
      <w:tr w14:paraId="180AE8B0" w14:textId="77777777">
        <w:tc>
          <w:tcPr>
            <w:tcW w:w="5701" w:type="dxa"/>
            <w:tcBorders>
              <w:right w:val="single" w:color="auto" w:sz="2" w:space="0"/>
            </w:tcBorders>
          </w:tcPr>
          <w:p w14:paraId="72696D23" w14:textId="68F95B21">
            <w:pPr>
              <w:pStyle w:val="IPPArialTable"/>
              <w:spacing w:before="120"/>
            </w:pPr>
            <w:r>
              <w:rPr>
                <w:rStyle w:val="PleaseReviewParagraphId"/>
                <w:b w:val="off"/>
                <w:i w:val="off"/>
              </w:rPr>
              <w:t>[268]</w:t>
            </w:r>
            <w:r>
              <w:rPr>
                <w:rFonts w:cs="Arial"/>
                <w:szCs w:val="18"/>
              </w:rPr>
              <w:t>Each irradiated lot carries identification to distinguish it from all other lots.</w:t>
            </w:r>
          </w:p>
        </w:tc>
        <w:tc>
          <w:tcPr>
            <w:tcW w:w="851" w:type="dxa"/>
            <w:tcBorders>
              <w:left w:val="single" w:color="auto" w:sz="2" w:space="0"/>
              <w:right w:val="single" w:color="auto" w:sz="2" w:space="0"/>
            </w:tcBorders>
          </w:tcPr>
          <w:p w14:paraId="1B49CCB0" w14:textId="4129DFB3">
            <w:pPr>
              <w:pStyle w:val="IPPArialTable"/>
              <w:spacing w:before="120"/>
            </w:pPr>
            <w:r>
              <w:rPr>
                <w:rStyle w:val="PleaseReviewParagraphId"/>
                <w:b w:val="off"/>
                <w:i w:val="off"/>
              </w:rPr>
              <w:t>[269]</w:t>
            </w:r>
          </w:p>
        </w:tc>
        <w:tc>
          <w:tcPr>
            <w:tcW w:w="826" w:type="dxa"/>
            <w:tcBorders>
              <w:left w:val="single" w:color="auto" w:sz="2" w:space="0"/>
            </w:tcBorders>
          </w:tcPr>
          <w:p w14:paraId="793E2A51" w14:textId="7E77A047">
            <w:pPr>
              <w:pStyle w:val="IPPArialTable"/>
              <w:spacing w:before="120"/>
            </w:pPr>
            <w:r>
              <w:rPr>
                <w:rStyle w:val="PleaseReviewParagraphId"/>
                <w:b w:val="off"/>
                <w:i w:val="off"/>
              </w:rPr>
              <w:t>[270]</w:t>
            </w:r>
          </w:p>
        </w:tc>
        <w:tc>
          <w:tcPr>
            <w:tcW w:w="1583" w:type="dxa"/>
            <w:tcBorders>
              <w:left w:val="single" w:color="auto" w:sz="2" w:space="0"/>
            </w:tcBorders>
          </w:tcPr>
          <w:p w14:paraId="60EA4FF9" w14:textId="4E4CC438">
            <w:pPr>
              <w:pStyle w:val="IPPArialTable"/>
              <w:spacing w:before="120"/>
              <w:rPr>
                <w:rStyle w:val="PleaseReviewParagraphId"/>
              </w:rPr>
            </w:pPr>
            <w:r>
              <w:rPr>
                <w:rStyle w:val="PleaseReviewParagraphId"/>
                <w:b w:val="off"/>
                <w:i w:val="off"/>
              </w:rPr>
              <w:t>[271]</w:t>
            </w:r>
          </w:p>
        </w:tc>
      </w:tr>
      <w:tr w14:paraId="3A94C809" w14:textId="77777777">
        <w:tc>
          <w:tcPr>
            <w:tcW w:w="5701" w:type="dxa"/>
            <w:tcBorders>
              <w:right w:val="single" w:color="auto" w:sz="2" w:space="0"/>
            </w:tcBorders>
            <w:shd w:val="clear" w:color="auto" w:fill="E6E6E6"/>
          </w:tcPr>
          <w:p w14:paraId="758D6A9F" w14:textId="72107F11">
            <w:pPr>
              <w:pStyle w:val="IPPArialTable"/>
              <w:spacing w:before="120"/>
              <w:rPr>
                <w:b/>
              </w:rPr>
            </w:pPr>
            <w:r>
              <w:rPr>
                <w:rStyle w:val="PleaseReviewParagraphId"/>
                <w:b w:val="off"/>
                <w:i w:val="off"/>
              </w:rPr>
              <w:t>[272]</w:t>
            </w:r>
            <w:r>
              <w:rPr>
                <w:b/>
              </w:rPr>
              <w:t>6. Documentation</w:t>
            </w:r>
          </w:p>
        </w:tc>
        <w:tc>
          <w:tcPr>
            <w:tcW w:w="851" w:type="dxa"/>
            <w:tcBorders>
              <w:left w:val="single" w:color="auto" w:sz="2" w:space="0"/>
              <w:right w:val="single" w:color="auto" w:sz="2" w:space="0"/>
            </w:tcBorders>
            <w:shd w:val="clear" w:color="auto" w:fill="auto"/>
          </w:tcPr>
          <w:p w14:paraId="4D4048ED" w14:textId="7DE7B080">
            <w:pPr>
              <w:pStyle w:val="IPPArialTable"/>
              <w:spacing w:before="120"/>
              <w:rPr>
                <w:b/>
              </w:rPr>
            </w:pPr>
            <w:r>
              <w:rPr>
                <w:rStyle w:val="PleaseReviewParagraphId"/>
                <w:b w:val="off"/>
                <w:i w:val="off"/>
              </w:rPr>
              <w:t>[273]</w:t>
            </w:r>
          </w:p>
        </w:tc>
        <w:tc>
          <w:tcPr>
            <w:tcW w:w="826" w:type="dxa"/>
            <w:tcBorders>
              <w:left w:val="single" w:color="auto" w:sz="2" w:space="0"/>
            </w:tcBorders>
            <w:shd w:val="clear" w:color="auto" w:fill="auto"/>
          </w:tcPr>
          <w:p w14:paraId="363A8CFB" w14:textId="3C6B0C1F">
            <w:pPr>
              <w:pStyle w:val="IPPArialTable"/>
              <w:spacing w:before="120"/>
              <w:rPr>
                <w:b/>
              </w:rPr>
            </w:pPr>
            <w:r>
              <w:rPr>
                <w:rStyle w:val="PleaseReviewParagraphId"/>
                <w:b w:val="off"/>
                <w:i w:val="off"/>
              </w:rPr>
              <w:t>[274]</w:t>
            </w:r>
          </w:p>
        </w:tc>
        <w:tc>
          <w:tcPr>
            <w:tcW w:w="1583" w:type="dxa"/>
            <w:tcBorders>
              <w:left w:val="single" w:color="auto" w:sz="2" w:space="0"/>
            </w:tcBorders>
          </w:tcPr>
          <w:p w14:paraId="7F3F4DB3" w14:textId="71BCD135">
            <w:pPr>
              <w:pStyle w:val="IPPArialTable"/>
              <w:spacing w:before="120"/>
              <w:rPr>
                <w:rStyle w:val="PleaseReviewParagraphId"/>
              </w:rPr>
            </w:pPr>
            <w:r>
              <w:rPr>
                <w:rStyle w:val="PleaseReviewParagraphId"/>
                <w:b w:val="off"/>
                <w:i w:val="off"/>
              </w:rPr>
              <w:t>[275]</w:t>
            </w:r>
          </w:p>
        </w:tc>
      </w:tr>
      <w:tr w14:paraId="37016404" w14:textId="77777777">
        <w:tc>
          <w:tcPr>
            <w:tcW w:w="5701" w:type="dxa"/>
            <w:tcBorders>
              <w:right w:val="single" w:color="auto" w:sz="2" w:space="0"/>
            </w:tcBorders>
          </w:tcPr>
          <w:p w14:paraId="518CC7BB" w14:textId="73B2D72F">
            <w:pPr>
              <w:pStyle w:val="IPPArialTable"/>
              <w:spacing w:before="120"/>
            </w:pPr>
            <w:r>
              <w:rPr>
                <w:rStyle w:val="PleaseReviewParagraphId"/>
                <w:b w:val="off"/>
                <w:i w:val="off"/>
              </w:rPr>
              <w:t>[276]</w:t>
            </w:r>
            <w:r>
              <w:rPr>
                <w:rFonts w:cs="Arial"/>
                <w:szCs w:val="18"/>
              </w:rPr>
              <w:t>All records about each lot irradiated are retained at the facility for the period of time specified by relevant authorities and are available for inspection by the NPPO as needed.</w:t>
            </w:r>
          </w:p>
        </w:tc>
        <w:tc>
          <w:tcPr>
            <w:tcW w:w="851" w:type="dxa"/>
            <w:tcBorders>
              <w:left w:val="single" w:color="auto" w:sz="2" w:space="0"/>
              <w:right w:val="single" w:color="auto" w:sz="2" w:space="0"/>
            </w:tcBorders>
          </w:tcPr>
          <w:p w14:paraId="17112C32" w14:textId="2EF62CDF">
            <w:pPr>
              <w:pStyle w:val="IPPArialTable"/>
              <w:spacing w:before="120"/>
            </w:pPr>
            <w:r>
              <w:rPr>
                <w:rStyle w:val="PleaseReviewParagraphId"/>
                <w:b w:val="off"/>
                <w:i w:val="off"/>
              </w:rPr>
              <w:t>[277]</w:t>
            </w:r>
          </w:p>
        </w:tc>
        <w:tc>
          <w:tcPr>
            <w:tcW w:w="826" w:type="dxa"/>
            <w:tcBorders>
              <w:left w:val="single" w:color="auto" w:sz="2" w:space="0"/>
            </w:tcBorders>
          </w:tcPr>
          <w:p w14:paraId="08D92F71" w14:textId="35243829">
            <w:pPr>
              <w:pStyle w:val="IPPArialTable"/>
              <w:spacing w:before="120"/>
            </w:pPr>
            <w:r>
              <w:rPr>
                <w:rStyle w:val="PleaseReviewParagraphId"/>
                <w:b w:val="off"/>
                <w:i w:val="off"/>
              </w:rPr>
              <w:t>[278]</w:t>
            </w:r>
          </w:p>
        </w:tc>
        <w:tc>
          <w:tcPr>
            <w:tcW w:w="1583" w:type="dxa"/>
            <w:tcBorders>
              <w:left w:val="single" w:color="auto" w:sz="2" w:space="0"/>
            </w:tcBorders>
          </w:tcPr>
          <w:p w14:paraId="0EFDBB26" w14:textId="498B4BDE">
            <w:pPr>
              <w:pStyle w:val="IPPArialTable"/>
              <w:spacing w:before="120"/>
              <w:rPr>
                <w:rStyle w:val="PleaseReviewParagraphId"/>
              </w:rPr>
            </w:pPr>
            <w:r>
              <w:rPr>
                <w:rStyle w:val="PleaseReviewParagraphId"/>
                <w:b w:val="off"/>
                <w:i w:val="off"/>
              </w:rPr>
              <w:t>[279]</w:t>
            </w:r>
          </w:p>
        </w:tc>
      </w:tr>
    </w:tbl>
    <w:p w14:paraId="384EBE17" w14:textId="7FEA6EB8">
      <w:pPr>
        <w:pStyle w:val="IPPNormal"/>
        <w:jc w:val="center"/>
        <w:sectPr>
          <w:pgSz w:w="11906" w:h="16838" w:code="9"/>
          <w:pgMar w:top="1559" w:right="1418" w:bottom="1418" w:left="1418" w:header="851" w:footer="851" w:gutter="0"/>
          <w:cols w:space="708"/>
          <w:titlePg/>
          <w:docGrid w:linePitch="360"/>
        </w:sectPr>
      </w:pPr>
      <w:r>
        <w:rPr>
          <w:rStyle w:val="PleaseReviewParagraphId"/>
          <w:b w:val="off"/>
          <w:i w:val="off"/>
        </w:rPr>
        <w:t>[280]</w:t>
      </w:r>
    </w:p>
    <w:p w14:paraId="3FDF43A9" w14:textId="5FA67856">
      <w:pPr>
        <w:pStyle w:val="IPPNormal"/>
        <w:jc w:val="center"/>
        <w:rPr>
          <w:sz w:val="18"/>
        </w:rPr>
      </w:pPr>
      <w:r>
        <w:rPr>
          <w:rStyle w:val="PleaseReviewParagraphId"/>
          <w:b w:val="off"/>
          <w:i w:val="off"/>
        </w:rPr>
        <w:t>[281]</w:t>
      </w:r>
      <w:r>
        <w:rPr>
          <w:sz w:val="18"/>
        </w:rPr>
        <w:lastRenderedPageBreak/>
        <w:t>This appendix is for reference purposes only and is not a prescriptive part of the standard.</w:t>
      </w:r>
    </w:p>
    <w:p w14:paraId="733372EC" w14:textId="10635FE0">
      <w:pPr>
        <w:pStyle w:val="IPPAnnexHead"/>
      </w:pPr>
      <w:r>
        <w:rPr>
          <w:rStyle w:val="PleaseReviewParagraphId"/>
          <w:b w:val="off"/>
          <w:i w:val="off"/>
        </w:rPr>
        <w:t>[282]</w:t>
      </w:r>
      <w:bookmarkStart w:name="_Toc438542815" w:id="24"/>
      <w:r>
        <w:t>APPENDIX 1: Example of a dosimeter in a reference location</w:t>
      </w:r>
    </w:p>
    <w:bookmarkEnd w:id="24"/>
    <w:p w14:paraId="17CCC159" w14:textId="5E98C7F9">
      <w:pPr>
        <w:pStyle w:val="IPPParagraphnumberingclose"/>
        <w:numPr>
          <w:ilvl w:val="0"/>
          <w:numId w:val="0"/>
        </w:numPr>
        <w:rPr>
          <w:lang w:val="en-GB"/>
        </w:rPr>
      </w:pPr>
      <w:r>
        <w:rPr>
          <w:rStyle w:val="PleaseReviewParagraphId"/>
          <w:b w:val="off"/>
          <w:i w:val="off"/>
        </w:rPr>
        <w:t>[283]</w:t>
      </w:r>
      <w:r>
        <w:rPr>
          <w:lang w:val="en-GB"/>
        </w:rPr>
        <w:t>In Figure 1, the coefficients (</w:t>
      </w:r>
      <w:r>
        <w:rPr>
          <w:i/>
          <w:iCs/>
          <w:lang w:val="en-GB"/>
        </w:rPr>
        <w:t>R</w:t>
      </w:r>
      <w:r>
        <w:rPr>
          <w:vertAlign w:val="subscript"/>
          <w:lang w:val="en-GB"/>
        </w:rPr>
        <w:t>min</w:t>
      </w:r>
      <w:r>
        <w:rPr>
          <w:lang w:val="en-GB"/>
        </w:rPr>
        <w:t xml:space="preserve"> and </w:t>
      </w:r>
      <w:r>
        <w:rPr>
          <w:i/>
          <w:iCs/>
          <w:lang w:val="en-GB"/>
        </w:rPr>
        <w:t>R</w:t>
      </w:r>
      <w:r>
        <w:rPr>
          <w:vertAlign w:val="subscript"/>
          <w:lang w:val="en-GB"/>
        </w:rPr>
        <w:t>max</w:t>
      </w:r>
      <w:r>
        <w:rPr>
          <w:lang w:val="en-GB"/>
        </w:rPr>
        <w:t>) representing the relationship between the minimum (</w:t>
      </w:r>
      <w:r>
        <w:rPr>
          <w:i/>
          <w:iCs/>
          <w:lang w:val="en-GB"/>
        </w:rPr>
        <w:t>D</w:t>
      </w:r>
      <w:r>
        <w:rPr>
          <w:vertAlign w:val="subscript"/>
          <w:lang w:val="en-GB"/>
        </w:rPr>
        <w:t>min</w:t>
      </w:r>
      <w:r>
        <w:rPr>
          <w:lang w:val="en-GB"/>
        </w:rPr>
        <w:t>) and maximum (</w:t>
      </w:r>
      <w:r>
        <w:rPr>
          <w:i/>
          <w:iCs/>
          <w:lang w:val="en-GB"/>
        </w:rPr>
        <w:t>D</w:t>
      </w:r>
      <w:r>
        <w:rPr>
          <w:vertAlign w:val="subscript"/>
          <w:lang w:val="en-GB"/>
        </w:rPr>
        <w:t>max</w:t>
      </w:r>
      <w:r>
        <w:rPr>
          <w:lang w:val="en-GB"/>
        </w:rPr>
        <w:t>) absorbed doses and the dose in the reference location (</w:t>
      </w:r>
      <w:r>
        <w:rPr>
          <w:i/>
          <w:iCs/>
          <w:lang w:val="en-GB"/>
        </w:rPr>
        <w:t>D</w:t>
      </w:r>
      <w:r>
        <w:rPr>
          <w:vertAlign w:val="subscript"/>
          <w:lang w:val="en-GB"/>
        </w:rPr>
        <w:t>ref</w:t>
      </w:r>
      <w:r>
        <w:rPr>
          <w:lang w:val="en-GB"/>
        </w:rPr>
        <w:t xml:space="preserve">) have been calculated as 0.8 and 1.4, respectively. The calculations are as follows: </w:t>
      </w:r>
    </w:p>
    <w:p w14:paraId="2A34C6FC" w14:textId="263C7D8A">
      <w:pPr>
        <w:pStyle w:val="IPPIndent"/>
        <w:jc w:val="left"/>
      </w:pPr>
      <w:r>
        <w:rPr>
          <w:rStyle w:val="PleaseReviewParagraphId"/>
          <w:b w:val="off"/>
          <w:i w:val="off"/>
        </w:rPr>
        <w:t>[284]</w:t>
      </w:r>
      <w:r>
        <w:t>Measured values:</w:t>
        <w:br/>
      </w:r>
      <w:r>
        <w:rPr>
          <w:i/>
          <w:iCs/>
        </w:rPr>
        <w:t>D</w:t>
      </w:r>
      <w:r>
        <w:rPr>
          <w:vertAlign w:val="subscript"/>
        </w:rPr>
        <w:t>max</w:t>
      </w:r>
      <w:r>
        <w:t xml:space="preserve"> = 4.2 kGy</w:t>
        <w:br w:type="textWrapping" w:clear="all"/>
      </w:r>
      <w:r>
        <w:rPr>
          <w:i/>
          <w:iCs/>
        </w:rPr>
        <w:t>D</w:t>
      </w:r>
      <w:r>
        <w:rPr>
          <w:vertAlign w:val="subscript"/>
        </w:rPr>
        <w:t>min</w:t>
      </w:r>
      <w:r>
        <w:t xml:space="preserve"> = 2.4 kGy</w:t>
        <w:br w:type="textWrapping" w:clear="all"/>
      </w:r>
      <w:r>
        <w:rPr>
          <w:i/>
          <w:iCs/>
        </w:rPr>
        <w:t>D</w:t>
      </w:r>
      <w:r>
        <w:rPr>
          <w:vertAlign w:val="subscript"/>
        </w:rPr>
        <w:t>ref</w:t>
      </w:r>
      <w:r>
        <w:t xml:space="preserve"> = 3.0 kGy</w:t>
        <w:br/>
        <w:br/>
        <w:t>Therefore:</w:t>
        <w:br w:type="textWrapping" w:clear="all"/>
      </w:r>
      <w:r>
        <w:rPr>
          <w:i/>
          <w:iCs/>
        </w:rPr>
        <w:t>R</w:t>
      </w:r>
      <w:r>
        <w:rPr>
          <w:vertAlign w:val="subscript"/>
        </w:rPr>
        <w:t>min</w:t>
      </w:r>
      <w:r>
        <w:t xml:space="preserve"> = </w:t>
      </w:r>
      <w:r>
        <w:rPr>
          <w:i/>
          <w:iCs/>
        </w:rPr>
        <w:t>D</w:t>
      </w:r>
      <w:r>
        <w:rPr>
          <w:vertAlign w:val="subscript"/>
        </w:rPr>
        <w:t>min</w:t>
      </w:r>
      <w:r>
        <w:t>/</w:t>
      </w:r>
      <w:r>
        <w:rPr>
          <w:i/>
          <w:iCs/>
        </w:rPr>
        <w:t>D</w:t>
      </w:r>
      <w:r>
        <w:rPr>
          <w:vertAlign w:val="subscript"/>
        </w:rPr>
        <w:t>ref</w:t>
      </w:r>
      <w:r>
        <w:t xml:space="preserve"> = 2.4 kGy/3.0 kGy = 0.8</w:t>
        <w:br/>
      </w:r>
      <w:r>
        <w:rPr>
          <w:i/>
          <w:iCs/>
        </w:rPr>
        <w:t>R</w:t>
      </w:r>
      <w:r>
        <w:rPr>
          <w:vertAlign w:val="subscript"/>
        </w:rPr>
        <w:t>max</w:t>
      </w:r>
      <w:r>
        <w:t xml:space="preserve"> = </w:t>
      </w:r>
      <w:r>
        <w:rPr>
          <w:i/>
          <w:iCs/>
        </w:rPr>
        <w:t>D</w:t>
      </w:r>
      <w:r>
        <w:rPr>
          <w:vertAlign w:val="subscript"/>
        </w:rPr>
        <w:t>max</w:t>
      </w:r>
      <w:r>
        <w:t>/</w:t>
      </w:r>
      <w:r>
        <w:rPr>
          <w:i/>
          <w:iCs/>
        </w:rPr>
        <w:t>D</w:t>
      </w:r>
      <w:r>
        <w:rPr>
          <w:vertAlign w:val="subscript"/>
        </w:rPr>
        <w:t>ref</w:t>
      </w:r>
      <w:r>
        <w:t xml:space="preserve"> = 4.2 kGy/3.0 kGy = 1.4</w:t>
        <w:br w:type="textWrapping" w:clear="all"/>
      </w:r>
    </w:p>
    <w:p w14:paraId="6759AA16" w14:textId="05C5EBA2">
      <w:pPr>
        <w:pStyle w:val="IPPParagraphnumberingclose"/>
        <w:numPr>
          <w:ilvl w:val="0"/>
          <w:numId w:val="0"/>
        </w:numPr>
      </w:pPr>
      <w:r>
        <w:rPr>
          <w:rStyle w:val="PleaseReviewParagraphId"/>
          <w:b w:val="off"/>
          <w:i w:val="off"/>
        </w:rPr>
        <w:t>[285]</w:t>
      </w:r>
      <w:r>
        <w:rPr>
          <w:lang w:val="en-GB"/>
        </w:rPr>
        <w:t xml:space="preserve">Thus, if the target dose range is </w:t>
      </w:r>
      <w:r>
        <w:rPr>
          <w:i/>
          <w:iCs/>
          <w:lang w:val="en-GB"/>
        </w:rPr>
        <w:t>D</w:t>
      </w:r>
      <w:r>
        <w:rPr>
          <w:vertAlign w:val="subscript"/>
          <w:lang w:val="en-GB"/>
        </w:rPr>
        <w:t>min</w:t>
      </w:r>
      <w:r>
        <w:rPr>
          <w:lang w:val="en-GB"/>
        </w:rPr>
        <w:t xml:space="preserve"> = 2.0 kGy and </w:t>
      </w:r>
      <w:r>
        <w:rPr>
          <w:i/>
          <w:iCs/>
          <w:lang w:val="en-GB"/>
        </w:rPr>
        <w:t>D</w:t>
      </w:r>
      <w:r>
        <w:rPr>
          <w:vertAlign w:val="subscript"/>
          <w:lang w:val="en-GB"/>
        </w:rPr>
        <w:t>max</w:t>
      </w:r>
      <w:r>
        <w:rPr>
          <w:lang w:val="en-GB"/>
        </w:rPr>
        <w:t xml:space="preserve"> = 5.0 kGy, one can estimate the routine values for </w:t>
      </w:r>
      <w:r>
        <w:rPr>
          <w:i/>
          <w:iCs/>
          <w:lang w:val="en-GB"/>
        </w:rPr>
        <w:t>D</w:t>
      </w:r>
      <w:r>
        <w:rPr>
          <w:vertAlign w:val="subscript"/>
          <w:lang w:val="en-GB"/>
        </w:rPr>
        <w:t>ref</w:t>
      </w:r>
      <w:r>
        <w:rPr>
          <w:lang w:val="en-GB"/>
        </w:rPr>
        <w:t xml:space="preserve"> to be:</w:t>
      </w:r>
    </w:p>
    <w:p w14:paraId="1730C949" w14:textId="2925B1F5">
      <w:pPr>
        <w:pStyle w:val="IPPIndent"/>
        <w:jc w:val="left"/>
      </w:pPr>
      <w:r>
        <w:rPr>
          <w:rStyle w:val="PleaseReviewParagraphId"/>
          <w:b w:val="off"/>
          <w:i w:val="off"/>
        </w:rPr>
        <w:t>[286]</w:t>
      </w:r>
      <w:r>
        <w:rPr>
          <w:i/>
          <w:iCs/>
        </w:rPr>
        <w:t>D</w:t>
      </w:r>
      <w:r>
        <w:rPr>
          <w:vertAlign w:val="subscript"/>
        </w:rPr>
        <w:t>ref</w:t>
      </w:r>
      <w:r>
        <w:t xml:space="preserve"> = </w:t>
      </w:r>
      <w:r>
        <w:rPr>
          <w:i/>
          <w:iCs/>
        </w:rPr>
        <w:t>D</w:t>
      </w:r>
      <w:r>
        <w:rPr>
          <w:vertAlign w:val="subscript"/>
        </w:rPr>
        <w:t>min</w:t>
      </w:r>
      <w:r>
        <w:t>/</w:t>
      </w:r>
      <w:r>
        <w:rPr>
          <w:i/>
          <w:iCs/>
        </w:rPr>
        <w:t>R</w:t>
      </w:r>
      <w:r>
        <w:rPr>
          <w:vertAlign w:val="subscript"/>
        </w:rPr>
        <w:t>min</w:t>
      </w:r>
      <w:r>
        <w:t xml:space="preserve"> = 2.0 kGy/0.8 = 2.5 kGy at a minimum</w:t>
        <w:br/>
      </w:r>
      <w:r>
        <w:rPr>
          <w:i/>
          <w:iCs/>
        </w:rPr>
        <w:t>D</w:t>
      </w:r>
      <w:r>
        <w:rPr>
          <w:vertAlign w:val="subscript"/>
        </w:rPr>
        <w:t>ref</w:t>
      </w:r>
      <w:r>
        <w:t xml:space="preserve"> = </w:t>
      </w:r>
      <w:r>
        <w:rPr>
          <w:i/>
          <w:iCs/>
        </w:rPr>
        <w:t>D</w:t>
      </w:r>
      <w:r>
        <w:rPr>
          <w:vertAlign w:val="subscript"/>
        </w:rPr>
        <w:t>max</w:t>
      </w:r>
      <w:r>
        <w:t>/</w:t>
      </w:r>
      <w:r>
        <w:rPr>
          <w:i/>
          <w:iCs/>
        </w:rPr>
        <w:t>R</w:t>
      </w:r>
      <w:r>
        <w:rPr>
          <w:vertAlign w:val="subscript"/>
        </w:rPr>
        <w:t>max</w:t>
      </w:r>
      <w:r>
        <w:t xml:space="preserve"> = 5.0 kGy/1.4 = 3.57 kGy at a maximum.</w:t>
      </w:r>
    </w:p>
    <w:p w14:paraId="54748449" w14:textId="3B63FE00">
      <w:pPr>
        <w:pStyle w:val="IPPParagraphnumbering"/>
        <w:numPr>
          <w:ilvl w:val="0"/>
          <w:numId w:val="0"/>
        </w:numPr>
        <w:jc w:val="left"/>
        <w:rPr>
          <w:lang w:val="en-GB"/>
        </w:rPr>
      </w:pPr>
      <w:r>
        <w:rPr>
          <w:rStyle w:val="PleaseReviewParagraphId"/>
          <w:b w:val="off"/>
          <w:i w:val="off"/>
        </w:rPr>
        <w:t>[287]</w:t>
      </w:r>
      <w:r>
        <w:rPr>
          <w:lang w:val="en-GB"/>
        </w:rPr>
        <w:t>For further examples, please refer to IAEA (2015).</w:t>
      </w:r>
    </w:p>
    <w:p w14:paraId="291831CE" w14:textId="79A8E80D">
      <w:pPr>
        <w:pStyle w:val="IPPParagraphnumbering"/>
        <w:numPr>
          <w:ilvl w:val="0"/>
          <w:numId w:val="0"/>
        </w:numPr>
        <w:rPr>
          <w:lang w:val="en-GB"/>
        </w:rPr>
      </w:pPr>
      <w:r>
        <w:rPr>
          <w:rStyle w:val="PleaseReviewParagraphId"/>
          <w:b w:val="off"/>
          <w:i w:val="off"/>
        </w:rPr>
        <w:t>[288]</w:t>
      </w:r>
      <w:r>
        <w:drawing>
          <wp:inline distT="0" distB="0" distL="0" distR="0" wp14:anchorId="09129DC9" wp14:editId="6EFE60D1">
            <wp:extent cx="5895340" cy="4036060"/>
            <wp:effectExtent l="0" t="0" r="0" b="2540"/>
            <wp:docPr id="4" name="Picture 4"/>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12">
                      <a:extLst>
                        <a:ext uri="{28A0092B-C50C-407E-A947-70E740481C1C}">
                          <a14:useLocalDpi val="0"/>
                        </a:ext>
                      </a:extLst>
                    </a:blip>
                    <a:srcRect/>
                    <a:stretch>
                      <a:fillRect/>
                    </a:stretch>
                  </pic:blipFill>
                  <pic:spPr bwMode="auto">
                    <a:xfrm>
                      <a:off x="0" y="0"/>
                      <a:ext cx="5895340" cy="4036060"/>
                    </a:xfrm>
                    <a:prstGeom prst="rect">
                      <a:avLst/>
                    </a:prstGeom>
                    <a:noFill/>
                  </pic:spPr>
                </pic:pic>
              </a:graphicData>
            </a:graphic>
          </wp:inline>
        </w:drawing>
      </w:r>
    </w:p>
    <w:p w14:paraId="203B7B56" w14:textId="5FDB4184">
      <w:pPr>
        <w:pStyle w:val="IPPArial"/>
      </w:pPr>
      <w:r>
        <w:rPr>
          <w:rStyle w:val="PleaseReviewParagraphId"/>
          <w:b w:val="off"/>
          <w:i w:val="off"/>
        </w:rPr>
        <w:t>[289]</w:t>
      </w:r>
      <w:r>
        <w:rPr>
          <w:b/>
          <w:bCs/>
        </w:rPr>
        <w:t>Figure 1.</w:t>
      </w:r>
      <w:r>
        <w:t xml:space="preserve"> Example of relationship between minimum and maximum doses and the dose in the reference position. Blue box, position of minimum absorbed dose (</w:t>
      </w:r>
      <w:r>
        <w:rPr>
          <w:i/>
          <w:iCs/>
        </w:rPr>
        <w:t>D</w:t>
      </w:r>
      <w:r>
        <w:rPr>
          <w:vertAlign w:val="subscript"/>
        </w:rPr>
        <w:t>min</w:t>
      </w:r>
      <w:r>
        <w:t>); red box, position of maximum absorbed dose (</w:t>
      </w:r>
      <w:r>
        <w:rPr>
          <w:i/>
          <w:iCs/>
        </w:rPr>
        <w:t>D</w:t>
      </w:r>
      <w:r>
        <w:rPr>
          <w:vertAlign w:val="subscript"/>
        </w:rPr>
        <w:t>max</w:t>
      </w:r>
      <w:r>
        <w:t xml:space="preserve">); yellow box, position of dosimeter in the reference location (dose measured is </w:t>
      </w:r>
      <w:r>
        <w:rPr>
          <w:i/>
          <w:iCs/>
        </w:rPr>
        <w:t>D</w:t>
      </w:r>
      <w:r>
        <w:rPr>
          <w:vertAlign w:val="subscript"/>
        </w:rPr>
        <w:t>ref</w:t>
      </w:r>
      <w:r>
        <w:t>).</w:t>
      </w:r>
    </w:p>
    <w:p w14:paraId="24F7615E" w14:textId="796D5C76">
      <w:pPr>
        <w:pStyle w:val="IPPArial"/>
        <w:spacing w:before="60"/>
        <w:rPr>
          <w:rFonts w:eastAsiaTheme="minorHAnsi"/>
        </w:rPr>
      </w:pPr>
      <w:r>
        <w:rPr>
          <w:rStyle w:val="PleaseReviewParagraphId"/>
          <w:b w:val="off"/>
          <w:i w:val="off"/>
        </w:rPr>
        <w:t>[290]</w:t>
      </w:r>
      <w:r>
        <w:rPr>
          <w:i/>
          <w:iCs/>
        </w:rPr>
        <w:t>Source</w:t>
      </w:r>
      <w:r>
        <w:t xml:space="preserve">: IAEA </w:t>
      </w:r>
      <w:r>
        <w:rPr>
          <w:bCs/>
        </w:rPr>
        <w:t>(</w:t>
      </w:r>
      <w:r>
        <w:t>International Atomic Energy Agency</w:t>
      </w:r>
      <w:r>
        <w:rPr>
          <w:bCs/>
        </w:rPr>
        <w:t>).</w:t>
      </w:r>
      <w:r>
        <w:t xml:space="preserve"> 2015</w:t>
      </w:r>
      <w:r>
        <w:rPr>
          <w:i/>
          <w:iCs/>
        </w:rPr>
        <w:t>. Manual of good practice in food irradiation – Sanitary, phytosanitary and other applications.</w:t>
      </w:r>
      <w:r>
        <w:t xml:space="preserve"> Technical Reports Series No. 481. Vienna, IAEA. 85 pp.</w:t>
      </w:r>
    </w:p>
    <w:sectPr>
      <w:headerReference w:type="even" r:id="rId13"/>
      <w:headerReference w:type="default" r:id="rId14"/>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0FB5" w14:textId="77777777">
      <w:r>
        <w:rPr>
          <w:rStyle w:val="PleaseReviewParagraphId"/>
          <w:b w:val="off"/>
          <w:i w:val="off"/>
        </w:rPr>
        <w:t>[]</w:t>
      </w:r>
      <w:r>
        <w:rPr>
          <w:rStyle w:val="PleaseReviewParagraphId"/>
        </w:rPr>
        <w:t>[][][]</w:t>
      </w:r>
      <w:r>
        <w:separator/>
      </w:r>
    </w:p>
  </w:endnote>
  <w:endnote w:type="continuationSeparator" w:id="0">
    <w:p w14:paraId="7ECB8A2B" w14:textId="77777777">
      <w:r>
        <w:rPr>
          <w:rStyle w:val="PleaseReviewParagraphId"/>
          <w:b w:val="off"/>
          <w:i w:val="off"/>
        </w:rPr>
        <w:t>[]</w:t>
      </w:r>
      <w:r>
        <w:rPr>
          <w:rStyle w:val="PleaseReviewParagraphId"/>
        </w:rPr>
        <w:t>[][][]</w:t>
      </w:r>
      <w:r>
        <w:continuationSeparator/>
      </w:r>
    </w:p>
  </w:endnote>
  <w:endnote w:type="continuationNotice" w:id="1">
    <w:p w14:paraId="772C70D3"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00"/>
    <w:family w:val="roman"/>
    <w:notTrueType/>
    <w:pitch w:val="default"/>
    <w:sig w:usb0="00000001" w:usb1="08070000" w:usb2="00000010" w:usb3="00000000" w:csb0="00020000"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193A" w14:textId="77777777">
      <w:r>
        <w:rPr>
          <w:rStyle w:val="PleaseReviewParagraphId"/>
          <w:b w:val="off"/>
          <w:i w:val="off"/>
        </w:rPr>
        <w:t>[]</w:t>
      </w:r>
      <w:r>
        <w:rPr>
          <w:rStyle w:val="PleaseReviewParagraphId"/>
        </w:rPr>
        <w:t>[][][]</w:t>
      </w:r>
      <w:r>
        <w:separator/>
      </w:r>
    </w:p>
  </w:footnote>
  <w:footnote w:type="continuationSeparator" w:id="0">
    <w:p w14:paraId="31C8A184" w14:textId="77777777">
      <w:r>
        <w:rPr>
          <w:rStyle w:val="PleaseReviewParagraphId"/>
          <w:b w:val="off"/>
          <w:i w:val="off"/>
        </w:rPr>
        <w:t>[]</w:t>
      </w:r>
      <w:r>
        <w:rPr>
          <w:rStyle w:val="PleaseReviewParagraphId"/>
        </w:rPr>
        <w:t>[][][]</w:t>
      </w:r>
      <w:r>
        <w:continuationSeparator/>
      </w:r>
    </w:p>
  </w:footnote>
  <w:footnote w:type="continuationNotice" w:id="1">
    <w:p w14:paraId="4B148E5B" w14:textId="77777777">
      <w:r>
        <w:rPr>
          <w:rStyle w:val="PleaseReviewParagraphId"/>
          <w:b w:val="off"/>
          <w:i w:val="off"/>
        </w:rPr>
        <w:t>[]</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C3FE" w14:textId="6DC0DDAD">
    <w:pPr>
      <w:pStyle w:val="IPPHeader"/>
    </w:pPr>
    <w:r>
      <w:rPr>
        <w:rStyle w:val="PleaseReviewParagraphId"/>
        <w:b w:val="off"/>
        <w:i w:val="off"/>
      </w:rPr>
      <w:t>[291]</w:t>
    </w:r>
    <w:r>
      <w:t>2014-007</w:t>
      <w:tab/>
      <w:tab/>
      <w:t>Revision of ISPM 18 - Appendix 1</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B127" w14:textId="1B051935">
    <w:pPr>
      <w:pStyle w:val="a6"/>
    </w:pPr>
    <w:r>
      <w:rPr>
        <w:rStyle w:val="PleaseReviewParagraphId"/>
        <w:b w:val="off"/>
        <w:i w:val="off"/>
      </w:rPr>
      <w:t>[292]</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88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B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4CFE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3243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FAB8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6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485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2AE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46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B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87D4D07"/>
    <w:multiLevelType w:val="hybridMultilevel"/>
    <w:tmpl w:val="0C64C49E"/>
    <w:lvl w:ilvl="0" w:tplc="9DDA1E80">
      <w:start w:val="1"/>
      <w:numFmt w:val="decimal"/>
      <w:pStyle w:val="IPPNumberedList0"/>
      <w:lvlText w:val="(%1)"/>
      <w:lvlJc w:val="left"/>
      <w:pPr>
        <w:tabs>
          <w:tab w:val="num" w:pos="567"/>
        </w:tabs>
        <w:ind w:left="567" w:hanging="56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776E5"/>
    <w:multiLevelType w:val="hybridMultilevel"/>
    <w:tmpl w:val="6DCA58AC"/>
    <w:lvl w:ilvl="0" w:tplc="408CB74C">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17941953">
    <w:abstractNumId w:val="21"/>
  </w:num>
  <w:num w:numId="2" w16cid:durableId="728840148">
    <w:abstractNumId w:val="12"/>
  </w:num>
  <w:num w:numId="3" w16cid:durableId="374937927">
    <w:abstractNumId w:val="16"/>
  </w:num>
  <w:num w:numId="4" w16cid:durableId="1094015723">
    <w:abstractNumId w:val="23"/>
  </w:num>
  <w:num w:numId="5" w16cid:durableId="1449394403">
    <w:abstractNumId w:val="20"/>
  </w:num>
  <w:num w:numId="6" w16cid:durableId="904341871">
    <w:abstractNumId w:val="10"/>
  </w:num>
  <w:num w:numId="7" w16cid:durableId="1216548709">
    <w:abstractNumId w:val="17"/>
    <w:lvlOverride w:ilvl="0">
      <w:startOverride w:val="1"/>
    </w:lvlOverride>
  </w:num>
  <w:num w:numId="8" w16cid:durableId="707610961">
    <w:abstractNumId w:val="15"/>
  </w:num>
  <w:num w:numId="9" w16cid:durableId="2098819042">
    <w:abstractNumId w:val="14"/>
  </w:num>
  <w:num w:numId="10" w16cid:durableId="915168046">
    <w:abstractNumId w:val="18"/>
  </w:num>
  <w:num w:numId="11" w16cid:durableId="1050570332">
    <w:abstractNumId w:val="24"/>
  </w:num>
  <w:num w:numId="12" w16cid:durableId="132326986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16cid:durableId="1795631893">
    <w:abstractNumId w:val="22"/>
  </w:num>
  <w:num w:numId="14" w16cid:durableId="678578807">
    <w:abstractNumId w:val="11"/>
  </w:num>
  <w:num w:numId="15" w16cid:durableId="1376471482">
    <w:abstractNumId w:val="13"/>
  </w:num>
  <w:num w:numId="16" w16cid:durableId="2103181693">
    <w:abstractNumId w:val="19"/>
  </w:num>
  <w:num w:numId="17" w16cid:durableId="1781409156">
    <w:abstractNumId w:val="8"/>
  </w:num>
  <w:num w:numId="18" w16cid:durableId="572156112">
    <w:abstractNumId w:val="9"/>
  </w:num>
  <w:num w:numId="19" w16cid:durableId="560167433">
    <w:abstractNumId w:val="7"/>
  </w:num>
  <w:num w:numId="20" w16cid:durableId="239098478">
    <w:abstractNumId w:val="6"/>
  </w:num>
  <w:num w:numId="21" w16cid:durableId="1270040517">
    <w:abstractNumId w:val="5"/>
  </w:num>
  <w:num w:numId="22" w16cid:durableId="1641574836">
    <w:abstractNumId w:val="4"/>
  </w:num>
  <w:num w:numId="23" w16cid:durableId="1163158679">
    <w:abstractNumId w:val="3"/>
  </w:num>
  <w:num w:numId="24" w16cid:durableId="972708969">
    <w:abstractNumId w:val="2"/>
  </w:num>
  <w:num w:numId="25" w16cid:durableId="36584665">
    <w:abstractNumId w:val="1"/>
  </w:num>
  <w:num w:numId="26" w16cid:durableId="1540778462">
    <w:abstractNumId w:val="0"/>
  </w:num>
  <w:num w:numId="27" w16cid:durableId="23956376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3"/>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noPunctuationKerning/>
  <w:characterSpacingControl w:val="doNotCompress"/>
  <w:hdrShapeDefaults>
    <o:shapedefaults v:ext="edit" spidmax="2050">
      <o:colormru v:ext="edit" colors="#ececec,#e8e8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sDA3tzAzNTY3MjZV0lEKTi0uzszPAykwrgUAiIq1hywAAAA="/>
  </w:docVars>
  <w:rsids>
    <w:rsidRoot w:val="00125BFA"/>
    <w:rsid w:val="000019C6"/>
    <w:rsid w:val="00001AEC"/>
    <w:rsid w:val="000044A2"/>
    <w:rsid w:val="00004707"/>
    <w:rsid w:val="0000726C"/>
    <w:rsid w:val="000074E9"/>
    <w:rsid w:val="00007633"/>
    <w:rsid w:val="0001682D"/>
    <w:rsid w:val="0002069D"/>
    <w:rsid w:val="00023ECE"/>
    <w:rsid w:val="0002473E"/>
    <w:rsid w:val="000316B0"/>
    <w:rsid w:val="00035024"/>
    <w:rsid w:val="00036E73"/>
    <w:rsid w:val="000402BC"/>
    <w:rsid w:val="00042F40"/>
    <w:rsid w:val="000442D4"/>
    <w:rsid w:val="00046B42"/>
    <w:rsid w:val="00050851"/>
    <w:rsid w:val="00051B93"/>
    <w:rsid w:val="00052109"/>
    <w:rsid w:val="00053260"/>
    <w:rsid w:val="0005472F"/>
    <w:rsid w:val="0005640E"/>
    <w:rsid w:val="000571E7"/>
    <w:rsid w:val="00057E95"/>
    <w:rsid w:val="000606D4"/>
    <w:rsid w:val="00060778"/>
    <w:rsid w:val="00060F62"/>
    <w:rsid w:val="000638FB"/>
    <w:rsid w:val="00063BCD"/>
    <w:rsid w:val="0006440A"/>
    <w:rsid w:val="00064BE2"/>
    <w:rsid w:val="000660D3"/>
    <w:rsid w:val="00066EEB"/>
    <w:rsid w:val="000721C9"/>
    <w:rsid w:val="000815DA"/>
    <w:rsid w:val="00082C84"/>
    <w:rsid w:val="00091243"/>
    <w:rsid w:val="00091264"/>
    <w:rsid w:val="000914C8"/>
    <w:rsid w:val="000936B2"/>
    <w:rsid w:val="00095626"/>
    <w:rsid w:val="0009586A"/>
    <w:rsid w:val="000A3679"/>
    <w:rsid w:val="000A5B03"/>
    <w:rsid w:val="000A63A8"/>
    <w:rsid w:val="000B3E29"/>
    <w:rsid w:val="000B569A"/>
    <w:rsid w:val="000B5C30"/>
    <w:rsid w:val="000B6A69"/>
    <w:rsid w:val="000B7EA2"/>
    <w:rsid w:val="000C029F"/>
    <w:rsid w:val="000C0644"/>
    <w:rsid w:val="000C10AB"/>
    <w:rsid w:val="000C1460"/>
    <w:rsid w:val="000C3C3B"/>
    <w:rsid w:val="000C3DA2"/>
    <w:rsid w:val="000C4503"/>
    <w:rsid w:val="000D111E"/>
    <w:rsid w:val="000D3230"/>
    <w:rsid w:val="000D628E"/>
    <w:rsid w:val="000D706E"/>
    <w:rsid w:val="000E48E2"/>
    <w:rsid w:val="000E5AB8"/>
    <w:rsid w:val="000E6471"/>
    <w:rsid w:val="000E6B6E"/>
    <w:rsid w:val="000F28E6"/>
    <w:rsid w:val="000F2A5B"/>
    <w:rsid w:val="000F45E5"/>
    <w:rsid w:val="000F490F"/>
    <w:rsid w:val="000F5CD7"/>
    <w:rsid w:val="000F7F2A"/>
    <w:rsid w:val="00100327"/>
    <w:rsid w:val="00102944"/>
    <w:rsid w:val="00103101"/>
    <w:rsid w:val="0010590D"/>
    <w:rsid w:val="00105CA6"/>
    <w:rsid w:val="001061A7"/>
    <w:rsid w:val="001078B6"/>
    <w:rsid w:val="00110866"/>
    <w:rsid w:val="001113D3"/>
    <w:rsid w:val="0011190F"/>
    <w:rsid w:val="0011470E"/>
    <w:rsid w:val="00115C1B"/>
    <w:rsid w:val="001208EE"/>
    <w:rsid w:val="001230D4"/>
    <w:rsid w:val="00123ECA"/>
    <w:rsid w:val="00124F3F"/>
    <w:rsid w:val="00125BFA"/>
    <w:rsid w:val="00125EEF"/>
    <w:rsid w:val="001303EA"/>
    <w:rsid w:val="001320C0"/>
    <w:rsid w:val="00132CE0"/>
    <w:rsid w:val="001351A3"/>
    <w:rsid w:val="001358DC"/>
    <w:rsid w:val="001359A6"/>
    <w:rsid w:val="001378D8"/>
    <w:rsid w:val="0014233C"/>
    <w:rsid w:val="00142F6F"/>
    <w:rsid w:val="0014401D"/>
    <w:rsid w:val="00147B01"/>
    <w:rsid w:val="00150A3D"/>
    <w:rsid w:val="00150AA0"/>
    <w:rsid w:val="00150D83"/>
    <w:rsid w:val="001510B0"/>
    <w:rsid w:val="00152916"/>
    <w:rsid w:val="00152A2C"/>
    <w:rsid w:val="001533CD"/>
    <w:rsid w:val="00153B4A"/>
    <w:rsid w:val="001547FB"/>
    <w:rsid w:val="001558CC"/>
    <w:rsid w:val="00160588"/>
    <w:rsid w:val="00160D42"/>
    <w:rsid w:val="00170D67"/>
    <w:rsid w:val="00171458"/>
    <w:rsid w:val="00171719"/>
    <w:rsid w:val="00171A1C"/>
    <w:rsid w:val="00172032"/>
    <w:rsid w:val="00172C15"/>
    <w:rsid w:val="0017320B"/>
    <w:rsid w:val="00173259"/>
    <w:rsid w:val="00173D5E"/>
    <w:rsid w:val="00180D63"/>
    <w:rsid w:val="00183261"/>
    <w:rsid w:val="001842B4"/>
    <w:rsid w:val="00184A6D"/>
    <w:rsid w:val="00185084"/>
    <w:rsid w:val="00185679"/>
    <w:rsid w:val="00191222"/>
    <w:rsid w:val="00191812"/>
    <w:rsid w:val="00193FBD"/>
    <w:rsid w:val="00195591"/>
    <w:rsid w:val="001A02D4"/>
    <w:rsid w:val="001A0910"/>
    <w:rsid w:val="001A2911"/>
    <w:rsid w:val="001A2981"/>
    <w:rsid w:val="001A60C9"/>
    <w:rsid w:val="001B0EF7"/>
    <w:rsid w:val="001B3257"/>
    <w:rsid w:val="001B3B62"/>
    <w:rsid w:val="001B3F0E"/>
    <w:rsid w:val="001B5CB0"/>
    <w:rsid w:val="001B6584"/>
    <w:rsid w:val="001B699E"/>
    <w:rsid w:val="001B714E"/>
    <w:rsid w:val="001C3956"/>
    <w:rsid w:val="001C46F8"/>
    <w:rsid w:val="001C4EFD"/>
    <w:rsid w:val="001C5F0F"/>
    <w:rsid w:val="001D2843"/>
    <w:rsid w:val="001D45C5"/>
    <w:rsid w:val="001D71F4"/>
    <w:rsid w:val="001E2763"/>
    <w:rsid w:val="001E4427"/>
    <w:rsid w:val="001E4E44"/>
    <w:rsid w:val="001E5764"/>
    <w:rsid w:val="001E665D"/>
    <w:rsid w:val="001F0162"/>
    <w:rsid w:val="001F0F20"/>
    <w:rsid w:val="001F1020"/>
    <w:rsid w:val="001F1902"/>
    <w:rsid w:val="001F4560"/>
    <w:rsid w:val="001F79FA"/>
    <w:rsid w:val="001F7ADF"/>
    <w:rsid w:val="00202293"/>
    <w:rsid w:val="00203720"/>
    <w:rsid w:val="00205D97"/>
    <w:rsid w:val="00207ABB"/>
    <w:rsid w:val="002109BD"/>
    <w:rsid w:val="00210AA6"/>
    <w:rsid w:val="0021277E"/>
    <w:rsid w:val="00213F75"/>
    <w:rsid w:val="00214158"/>
    <w:rsid w:val="002147B2"/>
    <w:rsid w:val="00217014"/>
    <w:rsid w:val="00220216"/>
    <w:rsid w:val="00220D9A"/>
    <w:rsid w:val="00221574"/>
    <w:rsid w:val="0022159A"/>
    <w:rsid w:val="00224C15"/>
    <w:rsid w:val="0022610E"/>
    <w:rsid w:val="0023007A"/>
    <w:rsid w:val="00230B31"/>
    <w:rsid w:val="00232F46"/>
    <w:rsid w:val="00233539"/>
    <w:rsid w:val="00233DFC"/>
    <w:rsid w:val="00235A22"/>
    <w:rsid w:val="0023724F"/>
    <w:rsid w:val="0023768A"/>
    <w:rsid w:val="00237D80"/>
    <w:rsid w:val="00240F3D"/>
    <w:rsid w:val="0024124E"/>
    <w:rsid w:val="00241529"/>
    <w:rsid w:val="002458EC"/>
    <w:rsid w:val="00245E27"/>
    <w:rsid w:val="00252DB8"/>
    <w:rsid w:val="002532AD"/>
    <w:rsid w:val="00253FB0"/>
    <w:rsid w:val="00254982"/>
    <w:rsid w:val="00254B93"/>
    <w:rsid w:val="00254EB4"/>
    <w:rsid w:val="00256B54"/>
    <w:rsid w:val="00257725"/>
    <w:rsid w:val="00257B67"/>
    <w:rsid w:val="00260264"/>
    <w:rsid w:val="00260D35"/>
    <w:rsid w:val="00262C67"/>
    <w:rsid w:val="00263B33"/>
    <w:rsid w:val="00264606"/>
    <w:rsid w:val="00264A17"/>
    <w:rsid w:val="00266BB7"/>
    <w:rsid w:val="00274C05"/>
    <w:rsid w:val="00275C72"/>
    <w:rsid w:val="0027794D"/>
    <w:rsid w:val="002800BB"/>
    <w:rsid w:val="00280A8D"/>
    <w:rsid w:val="0028190C"/>
    <w:rsid w:val="0029014E"/>
    <w:rsid w:val="0029030B"/>
    <w:rsid w:val="00292DEE"/>
    <w:rsid w:val="00294373"/>
    <w:rsid w:val="00294500"/>
    <w:rsid w:val="00294531"/>
    <w:rsid w:val="002961F0"/>
    <w:rsid w:val="0029688E"/>
    <w:rsid w:val="002A0D0D"/>
    <w:rsid w:val="002A30AF"/>
    <w:rsid w:val="002A3689"/>
    <w:rsid w:val="002B03B0"/>
    <w:rsid w:val="002B19A9"/>
    <w:rsid w:val="002B2DEF"/>
    <w:rsid w:val="002B3727"/>
    <w:rsid w:val="002B3CAC"/>
    <w:rsid w:val="002C1287"/>
    <w:rsid w:val="002C4F0D"/>
    <w:rsid w:val="002D0940"/>
    <w:rsid w:val="002D0B01"/>
    <w:rsid w:val="002D1EF9"/>
    <w:rsid w:val="002D5FB3"/>
    <w:rsid w:val="002D6B13"/>
    <w:rsid w:val="002D6F39"/>
    <w:rsid w:val="002E077E"/>
    <w:rsid w:val="002E1507"/>
    <w:rsid w:val="002E4204"/>
    <w:rsid w:val="002E44F2"/>
    <w:rsid w:val="002E65D3"/>
    <w:rsid w:val="002E72FF"/>
    <w:rsid w:val="002F1116"/>
    <w:rsid w:val="002F3495"/>
    <w:rsid w:val="002F3E89"/>
    <w:rsid w:val="002F4C1E"/>
    <w:rsid w:val="002F5D74"/>
    <w:rsid w:val="00300486"/>
    <w:rsid w:val="00300B20"/>
    <w:rsid w:val="003039CF"/>
    <w:rsid w:val="00303E39"/>
    <w:rsid w:val="003107B9"/>
    <w:rsid w:val="00311004"/>
    <w:rsid w:val="00312E96"/>
    <w:rsid w:val="00313522"/>
    <w:rsid w:val="00313CE9"/>
    <w:rsid w:val="00314BA8"/>
    <w:rsid w:val="00315643"/>
    <w:rsid w:val="00316ADF"/>
    <w:rsid w:val="00316B85"/>
    <w:rsid w:val="00316CA6"/>
    <w:rsid w:val="00317421"/>
    <w:rsid w:val="00320D54"/>
    <w:rsid w:val="00321061"/>
    <w:rsid w:val="003213BC"/>
    <w:rsid w:val="00331324"/>
    <w:rsid w:val="003336CD"/>
    <w:rsid w:val="003337E4"/>
    <w:rsid w:val="00333BD9"/>
    <w:rsid w:val="00334AA8"/>
    <w:rsid w:val="003354E7"/>
    <w:rsid w:val="00335E3C"/>
    <w:rsid w:val="0034024A"/>
    <w:rsid w:val="003421C6"/>
    <w:rsid w:val="003429BB"/>
    <w:rsid w:val="0034574E"/>
    <w:rsid w:val="0034692D"/>
    <w:rsid w:val="003512C5"/>
    <w:rsid w:val="0035189B"/>
    <w:rsid w:val="003523F2"/>
    <w:rsid w:val="00352D29"/>
    <w:rsid w:val="0035516C"/>
    <w:rsid w:val="003553A1"/>
    <w:rsid w:val="003574F9"/>
    <w:rsid w:val="00360757"/>
    <w:rsid w:val="00361244"/>
    <w:rsid w:val="00362604"/>
    <w:rsid w:val="00364D9A"/>
    <w:rsid w:val="003653C3"/>
    <w:rsid w:val="0036588F"/>
    <w:rsid w:val="0036777C"/>
    <w:rsid w:val="00367C29"/>
    <w:rsid w:val="00370C5B"/>
    <w:rsid w:val="00372510"/>
    <w:rsid w:val="00375043"/>
    <w:rsid w:val="00375BB2"/>
    <w:rsid w:val="0037799B"/>
    <w:rsid w:val="003826D8"/>
    <w:rsid w:val="0038371A"/>
    <w:rsid w:val="003845A6"/>
    <w:rsid w:val="00386017"/>
    <w:rsid w:val="00387EAA"/>
    <w:rsid w:val="00390003"/>
    <w:rsid w:val="003901DB"/>
    <w:rsid w:val="00390220"/>
    <w:rsid w:val="00396E6E"/>
    <w:rsid w:val="003A1468"/>
    <w:rsid w:val="003A312B"/>
    <w:rsid w:val="003A7079"/>
    <w:rsid w:val="003A7B6B"/>
    <w:rsid w:val="003B122B"/>
    <w:rsid w:val="003B157A"/>
    <w:rsid w:val="003B189D"/>
    <w:rsid w:val="003B4595"/>
    <w:rsid w:val="003B525B"/>
    <w:rsid w:val="003B66F1"/>
    <w:rsid w:val="003B716F"/>
    <w:rsid w:val="003C08D0"/>
    <w:rsid w:val="003C0D22"/>
    <w:rsid w:val="003C0EEF"/>
    <w:rsid w:val="003C33C7"/>
    <w:rsid w:val="003C45BE"/>
    <w:rsid w:val="003C60D9"/>
    <w:rsid w:val="003C6A82"/>
    <w:rsid w:val="003C6F20"/>
    <w:rsid w:val="003D04C6"/>
    <w:rsid w:val="003D0857"/>
    <w:rsid w:val="003D1A9B"/>
    <w:rsid w:val="003D5194"/>
    <w:rsid w:val="003D6130"/>
    <w:rsid w:val="003D78F5"/>
    <w:rsid w:val="003D7F84"/>
    <w:rsid w:val="003E0087"/>
    <w:rsid w:val="003E0B81"/>
    <w:rsid w:val="003E1F55"/>
    <w:rsid w:val="003E24C2"/>
    <w:rsid w:val="003E27A1"/>
    <w:rsid w:val="003E3DA4"/>
    <w:rsid w:val="003E45C4"/>
    <w:rsid w:val="003E7686"/>
    <w:rsid w:val="003F116A"/>
    <w:rsid w:val="003F137D"/>
    <w:rsid w:val="003F1BEA"/>
    <w:rsid w:val="003F4418"/>
    <w:rsid w:val="003F4580"/>
    <w:rsid w:val="004008B9"/>
    <w:rsid w:val="00403DC3"/>
    <w:rsid w:val="004054B3"/>
    <w:rsid w:val="00406157"/>
    <w:rsid w:val="004061BD"/>
    <w:rsid w:val="00407A66"/>
    <w:rsid w:val="00412A96"/>
    <w:rsid w:val="00413170"/>
    <w:rsid w:val="004147E5"/>
    <w:rsid w:val="0042132E"/>
    <w:rsid w:val="00421A3D"/>
    <w:rsid w:val="0042394A"/>
    <w:rsid w:val="00423A84"/>
    <w:rsid w:val="00423F19"/>
    <w:rsid w:val="004246DE"/>
    <w:rsid w:val="004258B2"/>
    <w:rsid w:val="00430F4F"/>
    <w:rsid w:val="004316E0"/>
    <w:rsid w:val="00431C14"/>
    <w:rsid w:val="00432872"/>
    <w:rsid w:val="00432D02"/>
    <w:rsid w:val="00434681"/>
    <w:rsid w:val="00435D9F"/>
    <w:rsid w:val="004360A6"/>
    <w:rsid w:val="00436982"/>
    <w:rsid w:val="00436C1C"/>
    <w:rsid w:val="004443FF"/>
    <w:rsid w:val="00444F18"/>
    <w:rsid w:val="004476E4"/>
    <w:rsid w:val="004526EE"/>
    <w:rsid w:val="004541A6"/>
    <w:rsid w:val="00455AC4"/>
    <w:rsid w:val="00455B22"/>
    <w:rsid w:val="00456115"/>
    <w:rsid w:val="00456195"/>
    <w:rsid w:val="00457DCF"/>
    <w:rsid w:val="00462A27"/>
    <w:rsid w:val="00462F90"/>
    <w:rsid w:val="00463BB0"/>
    <w:rsid w:val="0046538E"/>
    <w:rsid w:val="0046599F"/>
    <w:rsid w:val="00465CC9"/>
    <w:rsid w:val="00471100"/>
    <w:rsid w:val="00473704"/>
    <w:rsid w:val="0047370A"/>
    <w:rsid w:val="00473805"/>
    <w:rsid w:val="0047502C"/>
    <w:rsid w:val="004750C0"/>
    <w:rsid w:val="004757DD"/>
    <w:rsid w:val="00477FDA"/>
    <w:rsid w:val="004818D6"/>
    <w:rsid w:val="00486D82"/>
    <w:rsid w:val="00491B9F"/>
    <w:rsid w:val="00493E3F"/>
    <w:rsid w:val="00493F49"/>
    <w:rsid w:val="00495C8B"/>
    <w:rsid w:val="00496730"/>
    <w:rsid w:val="004970A7"/>
    <w:rsid w:val="004A2EE0"/>
    <w:rsid w:val="004A400D"/>
    <w:rsid w:val="004A5BD1"/>
    <w:rsid w:val="004B17E4"/>
    <w:rsid w:val="004B2E38"/>
    <w:rsid w:val="004B55D3"/>
    <w:rsid w:val="004B6999"/>
    <w:rsid w:val="004B6D56"/>
    <w:rsid w:val="004C26EA"/>
    <w:rsid w:val="004C34E6"/>
    <w:rsid w:val="004C5330"/>
    <w:rsid w:val="004C5F2E"/>
    <w:rsid w:val="004C69BA"/>
    <w:rsid w:val="004C782E"/>
    <w:rsid w:val="004C7E26"/>
    <w:rsid w:val="004D06AF"/>
    <w:rsid w:val="004D4854"/>
    <w:rsid w:val="004E11CC"/>
    <w:rsid w:val="004E14C8"/>
    <w:rsid w:val="004E2122"/>
    <w:rsid w:val="004E5AF9"/>
    <w:rsid w:val="004E6E27"/>
    <w:rsid w:val="004F0C5F"/>
    <w:rsid w:val="004F396D"/>
    <w:rsid w:val="00500A0D"/>
    <w:rsid w:val="005061D0"/>
    <w:rsid w:val="00507C72"/>
    <w:rsid w:val="005101A0"/>
    <w:rsid w:val="00515B1C"/>
    <w:rsid w:val="00520B59"/>
    <w:rsid w:val="005214F4"/>
    <w:rsid w:val="005227EE"/>
    <w:rsid w:val="00522E0D"/>
    <w:rsid w:val="00524B2D"/>
    <w:rsid w:val="00531805"/>
    <w:rsid w:val="005328C7"/>
    <w:rsid w:val="005333D7"/>
    <w:rsid w:val="00535228"/>
    <w:rsid w:val="005357D5"/>
    <w:rsid w:val="00541EFD"/>
    <w:rsid w:val="005429A8"/>
    <w:rsid w:val="0054389E"/>
    <w:rsid w:val="005439F2"/>
    <w:rsid w:val="00544F38"/>
    <w:rsid w:val="00545C53"/>
    <w:rsid w:val="00545F64"/>
    <w:rsid w:val="005476ED"/>
    <w:rsid w:val="00552BF4"/>
    <w:rsid w:val="005537AD"/>
    <w:rsid w:val="00557CDF"/>
    <w:rsid w:val="00560B61"/>
    <w:rsid w:val="00560B76"/>
    <w:rsid w:val="00562238"/>
    <w:rsid w:val="00562255"/>
    <w:rsid w:val="005640E5"/>
    <w:rsid w:val="0056450D"/>
    <w:rsid w:val="00565059"/>
    <w:rsid w:val="005733B3"/>
    <w:rsid w:val="00574AC9"/>
    <w:rsid w:val="00576280"/>
    <w:rsid w:val="00576824"/>
    <w:rsid w:val="00580E6D"/>
    <w:rsid w:val="005816C7"/>
    <w:rsid w:val="00582B22"/>
    <w:rsid w:val="00582B79"/>
    <w:rsid w:val="005837BF"/>
    <w:rsid w:val="00585140"/>
    <w:rsid w:val="00585454"/>
    <w:rsid w:val="005867F9"/>
    <w:rsid w:val="005916D7"/>
    <w:rsid w:val="00595DFB"/>
    <w:rsid w:val="00596522"/>
    <w:rsid w:val="005A0662"/>
    <w:rsid w:val="005A0D6A"/>
    <w:rsid w:val="005A145D"/>
    <w:rsid w:val="005A23A2"/>
    <w:rsid w:val="005A2F88"/>
    <w:rsid w:val="005A34D0"/>
    <w:rsid w:val="005A68B9"/>
    <w:rsid w:val="005B011C"/>
    <w:rsid w:val="005B08E5"/>
    <w:rsid w:val="005B29F4"/>
    <w:rsid w:val="005B2DEF"/>
    <w:rsid w:val="005B466A"/>
    <w:rsid w:val="005B478C"/>
    <w:rsid w:val="005B7E71"/>
    <w:rsid w:val="005C1332"/>
    <w:rsid w:val="005C6C67"/>
    <w:rsid w:val="005D050C"/>
    <w:rsid w:val="005D0CD2"/>
    <w:rsid w:val="005D0CE8"/>
    <w:rsid w:val="005D78B6"/>
    <w:rsid w:val="005E0325"/>
    <w:rsid w:val="005E4285"/>
    <w:rsid w:val="005F2A77"/>
    <w:rsid w:val="005F5F31"/>
    <w:rsid w:val="005F6F18"/>
    <w:rsid w:val="00600914"/>
    <w:rsid w:val="006018D0"/>
    <w:rsid w:val="00601997"/>
    <w:rsid w:val="0060398D"/>
    <w:rsid w:val="00604AC3"/>
    <w:rsid w:val="00605AFA"/>
    <w:rsid w:val="00606145"/>
    <w:rsid w:val="00607119"/>
    <w:rsid w:val="006073BA"/>
    <w:rsid w:val="00611965"/>
    <w:rsid w:val="00611CA6"/>
    <w:rsid w:val="00617027"/>
    <w:rsid w:val="00623A23"/>
    <w:rsid w:val="00624788"/>
    <w:rsid w:val="00624EEB"/>
    <w:rsid w:val="006272EF"/>
    <w:rsid w:val="00630695"/>
    <w:rsid w:val="00630C08"/>
    <w:rsid w:val="00632569"/>
    <w:rsid w:val="0063353F"/>
    <w:rsid w:val="0063460E"/>
    <w:rsid w:val="00634D09"/>
    <w:rsid w:val="0063501E"/>
    <w:rsid w:val="00635BF3"/>
    <w:rsid w:val="00635CA5"/>
    <w:rsid w:val="0063733D"/>
    <w:rsid w:val="00637E0E"/>
    <w:rsid w:val="00641E91"/>
    <w:rsid w:val="006422BF"/>
    <w:rsid w:val="006429BD"/>
    <w:rsid w:val="00643BB6"/>
    <w:rsid w:val="00645A4B"/>
    <w:rsid w:val="00645AC2"/>
    <w:rsid w:val="0064606A"/>
    <w:rsid w:val="006568C9"/>
    <w:rsid w:val="00663157"/>
    <w:rsid w:val="00664575"/>
    <w:rsid w:val="00665417"/>
    <w:rsid w:val="00666AF2"/>
    <w:rsid w:val="00666BA4"/>
    <w:rsid w:val="006701E5"/>
    <w:rsid w:val="0067045F"/>
    <w:rsid w:val="00671290"/>
    <w:rsid w:val="0067226B"/>
    <w:rsid w:val="006736DB"/>
    <w:rsid w:val="00674462"/>
    <w:rsid w:val="00675BE2"/>
    <w:rsid w:val="0067662C"/>
    <w:rsid w:val="00676FDD"/>
    <w:rsid w:val="00677D1D"/>
    <w:rsid w:val="00677D6E"/>
    <w:rsid w:val="00682D50"/>
    <w:rsid w:val="00685A61"/>
    <w:rsid w:val="00685D62"/>
    <w:rsid w:val="00691A6B"/>
    <w:rsid w:val="00692314"/>
    <w:rsid w:val="00692A28"/>
    <w:rsid w:val="00694664"/>
    <w:rsid w:val="00694D20"/>
    <w:rsid w:val="006952EE"/>
    <w:rsid w:val="006959C8"/>
    <w:rsid w:val="00697592"/>
    <w:rsid w:val="006A034D"/>
    <w:rsid w:val="006A17DF"/>
    <w:rsid w:val="006A2886"/>
    <w:rsid w:val="006A40FC"/>
    <w:rsid w:val="006A4AFE"/>
    <w:rsid w:val="006A7A6C"/>
    <w:rsid w:val="006B1C1F"/>
    <w:rsid w:val="006B1EF0"/>
    <w:rsid w:val="006B5058"/>
    <w:rsid w:val="006B6712"/>
    <w:rsid w:val="006B6D9A"/>
    <w:rsid w:val="006C0547"/>
    <w:rsid w:val="006C16CD"/>
    <w:rsid w:val="006C1B5A"/>
    <w:rsid w:val="006C3FCF"/>
    <w:rsid w:val="006C404F"/>
    <w:rsid w:val="006C6F49"/>
    <w:rsid w:val="006D1F5E"/>
    <w:rsid w:val="006D51C1"/>
    <w:rsid w:val="006D5ABE"/>
    <w:rsid w:val="006E1AB0"/>
    <w:rsid w:val="006E1E4A"/>
    <w:rsid w:val="006E4473"/>
    <w:rsid w:val="006F0189"/>
    <w:rsid w:val="006F0E1F"/>
    <w:rsid w:val="006F15C1"/>
    <w:rsid w:val="006F3FCC"/>
    <w:rsid w:val="00705629"/>
    <w:rsid w:val="00706699"/>
    <w:rsid w:val="00706839"/>
    <w:rsid w:val="007101E4"/>
    <w:rsid w:val="00712215"/>
    <w:rsid w:val="0071346F"/>
    <w:rsid w:val="00713D59"/>
    <w:rsid w:val="00714E0F"/>
    <w:rsid w:val="00715629"/>
    <w:rsid w:val="0071645F"/>
    <w:rsid w:val="00716BA5"/>
    <w:rsid w:val="00716E23"/>
    <w:rsid w:val="00720C38"/>
    <w:rsid w:val="00721140"/>
    <w:rsid w:val="007221BF"/>
    <w:rsid w:val="007230F0"/>
    <w:rsid w:val="0072351C"/>
    <w:rsid w:val="00723935"/>
    <w:rsid w:val="00724245"/>
    <w:rsid w:val="00726B25"/>
    <w:rsid w:val="0072780B"/>
    <w:rsid w:val="00730F5D"/>
    <w:rsid w:val="00732B4F"/>
    <w:rsid w:val="00732D6B"/>
    <w:rsid w:val="007340EC"/>
    <w:rsid w:val="00736E1F"/>
    <w:rsid w:val="00741430"/>
    <w:rsid w:val="007469A9"/>
    <w:rsid w:val="00753B06"/>
    <w:rsid w:val="007551D1"/>
    <w:rsid w:val="007552F0"/>
    <w:rsid w:val="007568A2"/>
    <w:rsid w:val="007575CB"/>
    <w:rsid w:val="007614D7"/>
    <w:rsid w:val="00762354"/>
    <w:rsid w:val="007633BD"/>
    <w:rsid w:val="007659DC"/>
    <w:rsid w:val="0076679B"/>
    <w:rsid w:val="007704B1"/>
    <w:rsid w:val="00771FED"/>
    <w:rsid w:val="00774C87"/>
    <w:rsid w:val="00775C1F"/>
    <w:rsid w:val="00776B00"/>
    <w:rsid w:val="00776FEE"/>
    <w:rsid w:val="00777AEE"/>
    <w:rsid w:val="00782DA1"/>
    <w:rsid w:val="00784E7C"/>
    <w:rsid w:val="00787465"/>
    <w:rsid w:val="00787BED"/>
    <w:rsid w:val="00790E2D"/>
    <w:rsid w:val="00792261"/>
    <w:rsid w:val="00793BDB"/>
    <w:rsid w:val="007A28C3"/>
    <w:rsid w:val="007A2C96"/>
    <w:rsid w:val="007A407D"/>
    <w:rsid w:val="007A4590"/>
    <w:rsid w:val="007A4B99"/>
    <w:rsid w:val="007A5754"/>
    <w:rsid w:val="007A5CB8"/>
    <w:rsid w:val="007B057E"/>
    <w:rsid w:val="007B1C6D"/>
    <w:rsid w:val="007B23C8"/>
    <w:rsid w:val="007B2EFA"/>
    <w:rsid w:val="007B4A2E"/>
    <w:rsid w:val="007B5E2D"/>
    <w:rsid w:val="007B6124"/>
    <w:rsid w:val="007B62CB"/>
    <w:rsid w:val="007B6A69"/>
    <w:rsid w:val="007B6FE1"/>
    <w:rsid w:val="007B71FA"/>
    <w:rsid w:val="007C056B"/>
    <w:rsid w:val="007C3803"/>
    <w:rsid w:val="007C48F7"/>
    <w:rsid w:val="007C55AD"/>
    <w:rsid w:val="007C6E02"/>
    <w:rsid w:val="007C7349"/>
    <w:rsid w:val="007D08AA"/>
    <w:rsid w:val="007D498E"/>
    <w:rsid w:val="007D54E0"/>
    <w:rsid w:val="007E49CC"/>
    <w:rsid w:val="007E4EB8"/>
    <w:rsid w:val="007E6730"/>
    <w:rsid w:val="007E7A72"/>
    <w:rsid w:val="007F0948"/>
    <w:rsid w:val="007F1E1D"/>
    <w:rsid w:val="007F60BD"/>
    <w:rsid w:val="00800B56"/>
    <w:rsid w:val="0080231E"/>
    <w:rsid w:val="00802711"/>
    <w:rsid w:val="00803173"/>
    <w:rsid w:val="00804C15"/>
    <w:rsid w:val="0080547D"/>
    <w:rsid w:val="00805BA4"/>
    <w:rsid w:val="00807083"/>
    <w:rsid w:val="00810013"/>
    <w:rsid w:val="00811262"/>
    <w:rsid w:val="0081230D"/>
    <w:rsid w:val="00813AE7"/>
    <w:rsid w:val="00816CAA"/>
    <w:rsid w:val="008171BF"/>
    <w:rsid w:val="00821160"/>
    <w:rsid w:val="0082279A"/>
    <w:rsid w:val="00823795"/>
    <w:rsid w:val="00824ADF"/>
    <w:rsid w:val="00824C53"/>
    <w:rsid w:val="00825E46"/>
    <w:rsid w:val="00827481"/>
    <w:rsid w:val="00827B47"/>
    <w:rsid w:val="00833BB0"/>
    <w:rsid w:val="00834125"/>
    <w:rsid w:val="00836B37"/>
    <w:rsid w:val="0084110D"/>
    <w:rsid w:val="00841147"/>
    <w:rsid w:val="00841AC8"/>
    <w:rsid w:val="00843376"/>
    <w:rsid w:val="00844071"/>
    <w:rsid w:val="00846FF6"/>
    <w:rsid w:val="00851038"/>
    <w:rsid w:val="00851CEF"/>
    <w:rsid w:val="00856751"/>
    <w:rsid w:val="00857F4E"/>
    <w:rsid w:val="008637BA"/>
    <w:rsid w:val="00863D72"/>
    <w:rsid w:val="00863E6B"/>
    <w:rsid w:val="00864D5C"/>
    <w:rsid w:val="00866D13"/>
    <w:rsid w:val="00867FAD"/>
    <w:rsid w:val="00870DE0"/>
    <w:rsid w:val="00870F7E"/>
    <w:rsid w:val="008719A6"/>
    <w:rsid w:val="0087287C"/>
    <w:rsid w:val="00873F05"/>
    <w:rsid w:val="00874C28"/>
    <w:rsid w:val="00876D8C"/>
    <w:rsid w:val="0087769A"/>
    <w:rsid w:val="00881757"/>
    <w:rsid w:val="008819D7"/>
    <w:rsid w:val="00883AC2"/>
    <w:rsid w:val="0088735C"/>
    <w:rsid w:val="00897398"/>
    <w:rsid w:val="008A513F"/>
    <w:rsid w:val="008A7C2E"/>
    <w:rsid w:val="008B1B0D"/>
    <w:rsid w:val="008B58ED"/>
    <w:rsid w:val="008C06AD"/>
    <w:rsid w:val="008C2358"/>
    <w:rsid w:val="008C6B6A"/>
    <w:rsid w:val="008C6EF4"/>
    <w:rsid w:val="008D0429"/>
    <w:rsid w:val="008D129B"/>
    <w:rsid w:val="008D1499"/>
    <w:rsid w:val="008D3500"/>
    <w:rsid w:val="008D3EE5"/>
    <w:rsid w:val="008D5668"/>
    <w:rsid w:val="008D6F92"/>
    <w:rsid w:val="008E3C8F"/>
    <w:rsid w:val="008E481B"/>
    <w:rsid w:val="008E60A2"/>
    <w:rsid w:val="008E62C2"/>
    <w:rsid w:val="008E6824"/>
    <w:rsid w:val="008F0DB5"/>
    <w:rsid w:val="008F679D"/>
    <w:rsid w:val="00900298"/>
    <w:rsid w:val="0090037A"/>
    <w:rsid w:val="00900E68"/>
    <w:rsid w:val="009016F1"/>
    <w:rsid w:val="00903B90"/>
    <w:rsid w:val="00904FF5"/>
    <w:rsid w:val="0090610E"/>
    <w:rsid w:val="0090669F"/>
    <w:rsid w:val="00907E04"/>
    <w:rsid w:val="0091199E"/>
    <w:rsid w:val="00912153"/>
    <w:rsid w:val="00915E8C"/>
    <w:rsid w:val="00920FD6"/>
    <w:rsid w:val="00923F1C"/>
    <w:rsid w:val="00926712"/>
    <w:rsid w:val="0092696E"/>
    <w:rsid w:val="009316A7"/>
    <w:rsid w:val="00931C40"/>
    <w:rsid w:val="009322E4"/>
    <w:rsid w:val="009355B4"/>
    <w:rsid w:val="00935B9D"/>
    <w:rsid w:val="00936235"/>
    <w:rsid w:val="00937DFB"/>
    <w:rsid w:val="00941BA2"/>
    <w:rsid w:val="009433FF"/>
    <w:rsid w:val="00944463"/>
    <w:rsid w:val="00944B85"/>
    <w:rsid w:val="00945FBB"/>
    <w:rsid w:val="00947F20"/>
    <w:rsid w:val="00952E9F"/>
    <w:rsid w:val="009549EB"/>
    <w:rsid w:val="00955560"/>
    <w:rsid w:val="009606DC"/>
    <w:rsid w:val="0096181F"/>
    <w:rsid w:val="00962C9C"/>
    <w:rsid w:val="0096332F"/>
    <w:rsid w:val="00966E26"/>
    <w:rsid w:val="00967A7D"/>
    <w:rsid w:val="00970B99"/>
    <w:rsid w:val="00971A60"/>
    <w:rsid w:val="00972DAF"/>
    <w:rsid w:val="00975332"/>
    <w:rsid w:val="009762BC"/>
    <w:rsid w:val="009809E4"/>
    <w:rsid w:val="00983797"/>
    <w:rsid w:val="009844FE"/>
    <w:rsid w:val="00987A29"/>
    <w:rsid w:val="00990F37"/>
    <w:rsid w:val="0099245D"/>
    <w:rsid w:val="009953AC"/>
    <w:rsid w:val="009956A9"/>
    <w:rsid w:val="009A0070"/>
    <w:rsid w:val="009A1C84"/>
    <w:rsid w:val="009A2E5B"/>
    <w:rsid w:val="009A3E57"/>
    <w:rsid w:val="009A3EE7"/>
    <w:rsid w:val="009A51AD"/>
    <w:rsid w:val="009A5F73"/>
    <w:rsid w:val="009A683A"/>
    <w:rsid w:val="009A7197"/>
    <w:rsid w:val="009A7877"/>
    <w:rsid w:val="009A7F8D"/>
    <w:rsid w:val="009B319E"/>
    <w:rsid w:val="009B3D87"/>
    <w:rsid w:val="009B663A"/>
    <w:rsid w:val="009C02B3"/>
    <w:rsid w:val="009C15BD"/>
    <w:rsid w:val="009C1776"/>
    <w:rsid w:val="009C38C8"/>
    <w:rsid w:val="009C3F6A"/>
    <w:rsid w:val="009C6E35"/>
    <w:rsid w:val="009D00AF"/>
    <w:rsid w:val="009D0DE2"/>
    <w:rsid w:val="009D4495"/>
    <w:rsid w:val="009D4FAF"/>
    <w:rsid w:val="009D522F"/>
    <w:rsid w:val="009D7BBF"/>
    <w:rsid w:val="009D7D69"/>
    <w:rsid w:val="009E095E"/>
    <w:rsid w:val="009E2FCE"/>
    <w:rsid w:val="009E3518"/>
    <w:rsid w:val="009E3A15"/>
    <w:rsid w:val="009E3F6A"/>
    <w:rsid w:val="009E551E"/>
    <w:rsid w:val="009E7842"/>
    <w:rsid w:val="009F1E79"/>
    <w:rsid w:val="009F22D3"/>
    <w:rsid w:val="009F28DA"/>
    <w:rsid w:val="009F5639"/>
    <w:rsid w:val="009F5AE4"/>
    <w:rsid w:val="009F65C7"/>
    <w:rsid w:val="009F7BB3"/>
    <w:rsid w:val="00A0087D"/>
    <w:rsid w:val="00A047C5"/>
    <w:rsid w:val="00A05BE7"/>
    <w:rsid w:val="00A077B0"/>
    <w:rsid w:val="00A10E47"/>
    <w:rsid w:val="00A133D1"/>
    <w:rsid w:val="00A13B6A"/>
    <w:rsid w:val="00A142EC"/>
    <w:rsid w:val="00A17513"/>
    <w:rsid w:val="00A17D2E"/>
    <w:rsid w:val="00A20F36"/>
    <w:rsid w:val="00A2232A"/>
    <w:rsid w:val="00A23206"/>
    <w:rsid w:val="00A23A43"/>
    <w:rsid w:val="00A2424E"/>
    <w:rsid w:val="00A25283"/>
    <w:rsid w:val="00A26051"/>
    <w:rsid w:val="00A31462"/>
    <w:rsid w:val="00A3170C"/>
    <w:rsid w:val="00A32A29"/>
    <w:rsid w:val="00A3373A"/>
    <w:rsid w:val="00A4356B"/>
    <w:rsid w:val="00A43888"/>
    <w:rsid w:val="00A44B09"/>
    <w:rsid w:val="00A45179"/>
    <w:rsid w:val="00A4585E"/>
    <w:rsid w:val="00A50957"/>
    <w:rsid w:val="00A52A91"/>
    <w:rsid w:val="00A561B5"/>
    <w:rsid w:val="00A573C3"/>
    <w:rsid w:val="00A576C1"/>
    <w:rsid w:val="00A57C14"/>
    <w:rsid w:val="00A61F0A"/>
    <w:rsid w:val="00A643D1"/>
    <w:rsid w:val="00A65D99"/>
    <w:rsid w:val="00A65F78"/>
    <w:rsid w:val="00A663E1"/>
    <w:rsid w:val="00A70488"/>
    <w:rsid w:val="00A70A39"/>
    <w:rsid w:val="00A7391B"/>
    <w:rsid w:val="00A74CF9"/>
    <w:rsid w:val="00A76A21"/>
    <w:rsid w:val="00A77BE1"/>
    <w:rsid w:val="00A809CE"/>
    <w:rsid w:val="00A80ED1"/>
    <w:rsid w:val="00A81511"/>
    <w:rsid w:val="00A83BCD"/>
    <w:rsid w:val="00A84BA5"/>
    <w:rsid w:val="00A84CBE"/>
    <w:rsid w:val="00A85C6F"/>
    <w:rsid w:val="00A8652E"/>
    <w:rsid w:val="00A9109A"/>
    <w:rsid w:val="00A93B05"/>
    <w:rsid w:val="00A95D91"/>
    <w:rsid w:val="00AA1CB8"/>
    <w:rsid w:val="00AB126F"/>
    <w:rsid w:val="00AB535F"/>
    <w:rsid w:val="00AC1BA6"/>
    <w:rsid w:val="00AC1F2B"/>
    <w:rsid w:val="00AC42B7"/>
    <w:rsid w:val="00AC79FE"/>
    <w:rsid w:val="00AD056D"/>
    <w:rsid w:val="00AD1A4B"/>
    <w:rsid w:val="00AD2DB7"/>
    <w:rsid w:val="00AE06EA"/>
    <w:rsid w:val="00AE1EB7"/>
    <w:rsid w:val="00AE2312"/>
    <w:rsid w:val="00AE41EE"/>
    <w:rsid w:val="00AE4BC1"/>
    <w:rsid w:val="00AF07C1"/>
    <w:rsid w:val="00AF354C"/>
    <w:rsid w:val="00AF64C4"/>
    <w:rsid w:val="00AF7DE3"/>
    <w:rsid w:val="00B0013F"/>
    <w:rsid w:val="00B00208"/>
    <w:rsid w:val="00B0130D"/>
    <w:rsid w:val="00B018AE"/>
    <w:rsid w:val="00B03C48"/>
    <w:rsid w:val="00B06110"/>
    <w:rsid w:val="00B101B2"/>
    <w:rsid w:val="00B11B7A"/>
    <w:rsid w:val="00B13353"/>
    <w:rsid w:val="00B138F3"/>
    <w:rsid w:val="00B13D70"/>
    <w:rsid w:val="00B158EF"/>
    <w:rsid w:val="00B2003C"/>
    <w:rsid w:val="00B2112A"/>
    <w:rsid w:val="00B21146"/>
    <w:rsid w:val="00B21D50"/>
    <w:rsid w:val="00B26FD4"/>
    <w:rsid w:val="00B31884"/>
    <w:rsid w:val="00B31B13"/>
    <w:rsid w:val="00B3304A"/>
    <w:rsid w:val="00B335B1"/>
    <w:rsid w:val="00B34787"/>
    <w:rsid w:val="00B36290"/>
    <w:rsid w:val="00B40A4E"/>
    <w:rsid w:val="00B425D4"/>
    <w:rsid w:val="00B42A12"/>
    <w:rsid w:val="00B447FF"/>
    <w:rsid w:val="00B46AFD"/>
    <w:rsid w:val="00B478AB"/>
    <w:rsid w:val="00B47F6A"/>
    <w:rsid w:val="00B5069F"/>
    <w:rsid w:val="00B51E1A"/>
    <w:rsid w:val="00B52926"/>
    <w:rsid w:val="00B52B57"/>
    <w:rsid w:val="00B52E93"/>
    <w:rsid w:val="00B53F97"/>
    <w:rsid w:val="00B60ACF"/>
    <w:rsid w:val="00B62BF5"/>
    <w:rsid w:val="00B633C9"/>
    <w:rsid w:val="00B6367B"/>
    <w:rsid w:val="00B642F9"/>
    <w:rsid w:val="00B6566D"/>
    <w:rsid w:val="00B709CB"/>
    <w:rsid w:val="00B71A73"/>
    <w:rsid w:val="00B73DB8"/>
    <w:rsid w:val="00B745F3"/>
    <w:rsid w:val="00B75808"/>
    <w:rsid w:val="00B766FF"/>
    <w:rsid w:val="00B76C5A"/>
    <w:rsid w:val="00B76E9F"/>
    <w:rsid w:val="00B77EC3"/>
    <w:rsid w:val="00B80A44"/>
    <w:rsid w:val="00B8126B"/>
    <w:rsid w:val="00B93912"/>
    <w:rsid w:val="00B94F75"/>
    <w:rsid w:val="00B96487"/>
    <w:rsid w:val="00BA12E1"/>
    <w:rsid w:val="00BA649D"/>
    <w:rsid w:val="00BA69B9"/>
    <w:rsid w:val="00BA7E47"/>
    <w:rsid w:val="00BB4439"/>
    <w:rsid w:val="00BB4E9B"/>
    <w:rsid w:val="00BB5268"/>
    <w:rsid w:val="00BB685C"/>
    <w:rsid w:val="00BB6D72"/>
    <w:rsid w:val="00BB7732"/>
    <w:rsid w:val="00BB7E37"/>
    <w:rsid w:val="00BB7E6F"/>
    <w:rsid w:val="00BC1B67"/>
    <w:rsid w:val="00BC2768"/>
    <w:rsid w:val="00BC4712"/>
    <w:rsid w:val="00BC5726"/>
    <w:rsid w:val="00BC6D0A"/>
    <w:rsid w:val="00BC7DB0"/>
    <w:rsid w:val="00BD0746"/>
    <w:rsid w:val="00BD26AE"/>
    <w:rsid w:val="00BD6E59"/>
    <w:rsid w:val="00BE0148"/>
    <w:rsid w:val="00BE071C"/>
    <w:rsid w:val="00BE14D2"/>
    <w:rsid w:val="00BE1779"/>
    <w:rsid w:val="00BE2FB7"/>
    <w:rsid w:val="00BE36B0"/>
    <w:rsid w:val="00BE58D3"/>
    <w:rsid w:val="00BE5F13"/>
    <w:rsid w:val="00BE72EA"/>
    <w:rsid w:val="00BF226F"/>
    <w:rsid w:val="00BF2A0A"/>
    <w:rsid w:val="00BF42E0"/>
    <w:rsid w:val="00C0161A"/>
    <w:rsid w:val="00C0247C"/>
    <w:rsid w:val="00C03636"/>
    <w:rsid w:val="00C07E1E"/>
    <w:rsid w:val="00C1144B"/>
    <w:rsid w:val="00C11F1A"/>
    <w:rsid w:val="00C1600F"/>
    <w:rsid w:val="00C21BDE"/>
    <w:rsid w:val="00C24196"/>
    <w:rsid w:val="00C26E6D"/>
    <w:rsid w:val="00C278CF"/>
    <w:rsid w:val="00C324C1"/>
    <w:rsid w:val="00C33592"/>
    <w:rsid w:val="00C33FD6"/>
    <w:rsid w:val="00C35405"/>
    <w:rsid w:val="00C357FB"/>
    <w:rsid w:val="00C371CC"/>
    <w:rsid w:val="00C40395"/>
    <w:rsid w:val="00C407EC"/>
    <w:rsid w:val="00C44EBD"/>
    <w:rsid w:val="00C47C38"/>
    <w:rsid w:val="00C54B21"/>
    <w:rsid w:val="00C551B0"/>
    <w:rsid w:val="00C57983"/>
    <w:rsid w:val="00C60D4A"/>
    <w:rsid w:val="00C61A00"/>
    <w:rsid w:val="00C61B49"/>
    <w:rsid w:val="00C62FBA"/>
    <w:rsid w:val="00C633DD"/>
    <w:rsid w:val="00C654C4"/>
    <w:rsid w:val="00C66279"/>
    <w:rsid w:val="00C671FB"/>
    <w:rsid w:val="00C70C3B"/>
    <w:rsid w:val="00C71F85"/>
    <w:rsid w:val="00C72132"/>
    <w:rsid w:val="00C72550"/>
    <w:rsid w:val="00C72E83"/>
    <w:rsid w:val="00C73371"/>
    <w:rsid w:val="00C73D22"/>
    <w:rsid w:val="00C7403B"/>
    <w:rsid w:val="00C743D2"/>
    <w:rsid w:val="00C7449A"/>
    <w:rsid w:val="00C75A84"/>
    <w:rsid w:val="00C76003"/>
    <w:rsid w:val="00C77B09"/>
    <w:rsid w:val="00C80C59"/>
    <w:rsid w:val="00C8209B"/>
    <w:rsid w:val="00C82A3D"/>
    <w:rsid w:val="00C84969"/>
    <w:rsid w:val="00C8682C"/>
    <w:rsid w:val="00C90120"/>
    <w:rsid w:val="00C9299D"/>
    <w:rsid w:val="00C95CFE"/>
    <w:rsid w:val="00CA05DC"/>
    <w:rsid w:val="00CA42F3"/>
    <w:rsid w:val="00CA486C"/>
    <w:rsid w:val="00CA502C"/>
    <w:rsid w:val="00CA7FC1"/>
    <w:rsid w:val="00CB0247"/>
    <w:rsid w:val="00CB04A6"/>
    <w:rsid w:val="00CB1DF3"/>
    <w:rsid w:val="00CB21BB"/>
    <w:rsid w:val="00CB2819"/>
    <w:rsid w:val="00CB2DCC"/>
    <w:rsid w:val="00CB4D4E"/>
    <w:rsid w:val="00CB6201"/>
    <w:rsid w:val="00CB772A"/>
    <w:rsid w:val="00CB78C1"/>
    <w:rsid w:val="00CC1244"/>
    <w:rsid w:val="00CC31B4"/>
    <w:rsid w:val="00CC53C0"/>
    <w:rsid w:val="00CC5D3E"/>
    <w:rsid w:val="00CC74F0"/>
    <w:rsid w:val="00CD20BE"/>
    <w:rsid w:val="00CD41D2"/>
    <w:rsid w:val="00CD6013"/>
    <w:rsid w:val="00CD7265"/>
    <w:rsid w:val="00CE0B30"/>
    <w:rsid w:val="00CE0D97"/>
    <w:rsid w:val="00CE3837"/>
    <w:rsid w:val="00CE5371"/>
    <w:rsid w:val="00CE67E1"/>
    <w:rsid w:val="00CE702E"/>
    <w:rsid w:val="00CE7320"/>
    <w:rsid w:val="00CF1ED2"/>
    <w:rsid w:val="00CF382A"/>
    <w:rsid w:val="00CF43E5"/>
    <w:rsid w:val="00CF7A0E"/>
    <w:rsid w:val="00D01FEC"/>
    <w:rsid w:val="00D03736"/>
    <w:rsid w:val="00D06E83"/>
    <w:rsid w:val="00D12EB5"/>
    <w:rsid w:val="00D141CB"/>
    <w:rsid w:val="00D148AB"/>
    <w:rsid w:val="00D16D0C"/>
    <w:rsid w:val="00D2007F"/>
    <w:rsid w:val="00D22167"/>
    <w:rsid w:val="00D22921"/>
    <w:rsid w:val="00D24F3A"/>
    <w:rsid w:val="00D302D6"/>
    <w:rsid w:val="00D33619"/>
    <w:rsid w:val="00D35A6E"/>
    <w:rsid w:val="00D35D5E"/>
    <w:rsid w:val="00D377BA"/>
    <w:rsid w:val="00D416D9"/>
    <w:rsid w:val="00D41BDB"/>
    <w:rsid w:val="00D43A50"/>
    <w:rsid w:val="00D43C71"/>
    <w:rsid w:val="00D44E8D"/>
    <w:rsid w:val="00D45F34"/>
    <w:rsid w:val="00D506D8"/>
    <w:rsid w:val="00D509D6"/>
    <w:rsid w:val="00D52240"/>
    <w:rsid w:val="00D540D0"/>
    <w:rsid w:val="00D5619E"/>
    <w:rsid w:val="00D5728D"/>
    <w:rsid w:val="00D57C9F"/>
    <w:rsid w:val="00D612AE"/>
    <w:rsid w:val="00D61B45"/>
    <w:rsid w:val="00D635F4"/>
    <w:rsid w:val="00D641D3"/>
    <w:rsid w:val="00D71BEA"/>
    <w:rsid w:val="00D73272"/>
    <w:rsid w:val="00D7338D"/>
    <w:rsid w:val="00D7394F"/>
    <w:rsid w:val="00D7567E"/>
    <w:rsid w:val="00D759AA"/>
    <w:rsid w:val="00D76172"/>
    <w:rsid w:val="00D81EFC"/>
    <w:rsid w:val="00D84D50"/>
    <w:rsid w:val="00D85B6A"/>
    <w:rsid w:val="00D861F6"/>
    <w:rsid w:val="00D906D6"/>
    <w:rsid w:val="00D90A92"/>
    <w:rsid w:val="00D913DD"/>
    <w:rsid w:val="00D91AB8"/>
    <w:rsid w:val="00D93024"/>
    <w:rsid w:val="00D9413F"/>
    <w:rsid w:val="00D948B9"/>
    <w:rsid w:val="00DA3C49"/>
    <w:rsid w:val="00DA3E27"/>
    <w:rsid w:val="00DA5D3A"/>
    <w:rsid w:val="00DA7A62"/>
    <w:rsid w:val="00DB6368"/>
    <w:rsid w:val="00DB6C38"/>
    <w:rsid w:val="00DC24BF"/>
    <w:rsid w:val="00DC3A58"/>
    <w:rsid w:val="00DC666F"/>
    <w:rsid w:val="00DD0B73"/>
    <w:rsid w:val="00DD5147"/>
    <w:rsid w:val="00DD5BC1"/>
    <w:rsid w:val="00DD7A11"/>
    <w:rsid w:val="00DE04C8"/>
    <w:rsid w:val="00DE17AB"/>
    <w:rsid w:val="00DE1A68"/>
    <w:rsid w:val="00DE1FF8"/>
    <w:rsid w:val="00DE278F"/>
    <w:rsid w:val="00DE2ECB"/>
    <w:rsid w:val="00DE5979"/>
    <w:rsid w:val="00DE5B5C"/>
    <w:rsid w:val="00DE5F08"/>
    <w:rsid w:val="00DE6515"/>
    <w:rsid w:val="00DE6C6F"/>
    <w:rsid w:val="00DE794A"/>
    <w:rsid w:val="00DE7B1C"/>
    <w:rsid w:val="00DF0794"/>
    <w:rsid w:val="00DF1A45"/>
    <w:rsid w:val="00DF289C"/>
    <w:rsid w:val="00DF2B95"/>
    <w:rsid w:val="00DF3DF1"/>
    <w:rsid w:val="00DF546C"/>
    <w:rsid w:val="00DF760B"/>
    <w:rsid w:val="00E0054D"/>
    <w:rsid w:val="00E056E3"/>
    <w:rsid w:val="00E06551"/>
    <w:rsid w:val="00E06CC6"/>
    <w:rsid w:val="00E07638"/>
    <w:rsid w:val="00E11263"/>
    <w:rsid w:val="00E11BC2"/>
    <w:rsid w:val="00E1362A"/>
    <w:rsid w:val="00E15800"/>
    <w:rsid w:val="00E17AA9"/>
    <w:rsid w:val="00E17ABC"/>
    <w:rsid w:val="00E17CD9"/>
    <w:rsid w:val="00E20F0A"/>
    <w:rsid w:val="00E225DB"/>
    <w:rsid w:val="00E23BE6"/>
    <w:rsid w:val="00E25555"/>
    <w:rsid w:val="00E257DE"/>
    <w:rsid w:val="00E275EF"/>
    <w:rsid w:val="00E301EC"/>
    <w:rsid w:val="00E30732"/>
    <w:rsid w:val="00E31744"/>
    <w:rsid w:val="00E32E30"/>
    <w:rsid w:val="00E34118"/>
    <w:rsid w:val="00E3450C"/>
    <w:rsid w:val="00E35C0F"/>
    <w:rsid w:val="00E36571"/>
    <w:rsid w:val="00E37799"/>
    <w:rsid w:val="00E37C6D"/>
    <w:rsid w:val="00E44772"/>
    <w:rsid w:val="00E500C5"/>
    <w:rsid w:val="00E50D78"/>
    <w:rsid w:val="00E55829"/>
    <w:rsid w:val="00E6174E"/>
    <w:rsid w:val="00E63988"/>
    <w:rsid w:val="00E65DF7"/>
    <w:rsid w:val="00E66E75"/>
    <w:rsid w:val="00E67B2D"/>
    <w:rsid w:val="00E70C5E"/>
    <w:rsid w:val="00E71437"/>
    <w:rsid w:val="00E72D30"/>
    <w:rsid w:val="00E75256"/>
    <w:rsid w:val="00E83065"/>
    <w:rsid w:val="00E84D1D"/>
    <w:rsid w:val="00E86E9F"/>
    <w:rsid w:val="00E87A5B"/>
    <w:rsid w:val="00E92C49"/>
    <w:rsid w:val="00E9305A"/>
    <w:rsid w:val="00E93A9E"/>
    <w:rsid w:val="00E9527C"/>
    <w:rsid w:val="00EA1D37"/>
    <w:rsid w:val="00EA1DB3"/>
    <w:rsid w:val="00EA5062"/>
    <w:rsid w:val="00EA5333"/>
    <w:rsid w:val="00EB29B7"/>
    <w:rsid w:val="00EB3976"/>
    <w:rsid w:val="00EB47DD"/>
    <w:rsid w:val="00EB5C89"/>
    <w:rsid w:val="00EB5F05"/>
    <w:rsid w:val="00EB5F33"/>
    <w:rsid w:val="00EB7F25"/>
    <w:rsid w:val="00EC0996"/>
    <w:rsid w:val="00EC44EB"/>
    <w:rsid w:val="00ED1590"/>
    <w:rsid w:val="00ED1E82"/>
    <w:rsid w:val="00ED2BD2"/>
    <w:rsid w:val="00ED4722"/>
    <w:rsid w:val="00ED5118"/>
    <w:rsid w:val="00ED6982"/>
    <w:rsid w:val="00ED7CA0"/>
    <w:rsid w:val="00EE4586"/>
    <w:rsid w:val="00EE5BF1"/>
    <w:rsid w:val="00EE5DF3"/>
    <w:rsid w:val="00EF2465"/>
    <w:rsid w:val="00EF4037"/>
    <w:rsid w:val="00EF58CD"/>
    <w:rsid w:val="00EF6C70"/>
    <w:rsid w:val="00EF6EC6"/>
    <w:rsid w:val="00EF7108"/>
    <w:rsid w:val="00F003DE"/>
    <w:rsid w:val="00F02E6A"/>
    <w:rsid w:val="00F03841"/>
    <w:rsid w:val="00F060F1"/>
    <w:rsid w:val="00F10C4A"/>
    <w:rsid w:val="00F1292E"/>
    <w:rsid w:val="00F14E4E"/>
    <w:rsid w:val="00F1626F"/>
    <w:rsid w:val="00F16627"/>
    <w:rsid w:val="00F21621"/>
    <w:rsid w:val="00F2257F"/>
    <w:rsid w:val="00F22836"/>
    <w:rsid w:val="00F22B63"/>
    <w:rsid w:val="00F23481"/>
    <w:rsid w:val="00F24F8D"/>
    <w:rsid w:val="00F26A09"/>
    <w:rsid w:val="00F34802"/>
    <w:rsid w:val="00F350CB"/>
    <w:rsid w:val="00F35D53"/>
    <w:rsid w:val="00F3742B"/>
    <w:rsid w:val="00F43085"/>
    <w:rsid w:val="00F439DC"/>
    <w:rsid w:val="00F45622"/>
    <w:rsid w:val="00F47A39"/>
    <w:rsid w:val="00F50607"/>
    <w:rsid w:val="00F51A5F"/>
    <w:rsid w:val="00F51DF0"/>
    <w:rsid w:val="00F529DA"/>
    <w:rsid w:val="00F55A31"/>
    <w:rsid w:val="00F56DED"/>
    <w:rsid w:val="00F577D2"/>
    <w:rsid w:val="00F61898"/>
    <w:rsid w:val="00F61B7C"/>
    <w:rsid w:val="00F6348C"/>
    <w:rsid w:val="00F634B3"/>
    <w:rsid w:val="00F657AD"/>
    <w:rsid w:val="00F65A43"/>
    <w:rsid w:val="00F65C91"/>
    <w:rsid w:val="00F721B5"/>
    <w:rsid w:val="00F75F4D"/>
    <w:rsid w:val="00F7720F"/>
    <w:rsid w:val="00F85595"/>
    <w:rsid w:val="00F862E2"/>
    <w:rsid w:val="00F873E7"/>
    <w:rsid w:val="00F915B1"/>
    <w:rsid w:val="00F92BBA"/>
    <w:rsid w:val="00F935D2"/>
    <w:rsid w:val="00F94547"/>
    <w:rsid w:val="00F95C8D"/>
    <w:rsid w:val="00F96715"/>
    <w:rsid w:val="00F96CF2"/>
    <w:rsid w:val="00FA0EEB"/>
    <w:rsid w:val="00FA374C"/>
    <w:rsid w:val="00FA41E0"/>
    <w:rsid w:val="00FA442A"/>
    <w:rsid w:val="00FA4540"/>
    <w:rsid w:val="00FA4A7A"/>
    <w:rsid w:val="00FB1556"/>
    <w:rsid w:val="00FB79B5"/>
    <w:rsid w:val="00FC014C"/>
    <w:rsid w:val="00FC0EB5"/>
    <w:rsid w:val="00FC1CFF"/>
    <w:rsid w:val="00FC69E8"/>
    <w:rsid w:val="00FC6C3A"/>
    <w:rsid w:val="00FD19B2"/>
    <w:rsid w:val="00FD36F9"/>
    <w:rsid w:val="00FD387F"/>
    <w:rsid w:val="00FD4838"/>
    <w:rsid w:val="00FD55B8"/>
    <w:rsid w:val="00FE5E8A"/>
    <w:rsid w:val="00FE717F"/>
    <w:rsid w:val="00FF1697"/>
    <w:rsid w:val="00FF26CF"/>
    <w:rsid w:val="00FF53C8"/>
    <w:rsid w:val="00FF691F"/>
    <w:rsid w:val="00FF6ED4"/>
    <w:rsid w:val="00FF7CE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cecec,#e8e8e8"/>
    </o:shapedefaults>
    <o:shapelayout v:ext="edit">
      <o:idmap v:ext="edit" data="2"/>
    </o:shapelayout>
  </w:shapeDefaults>
  <w:decimalSymbol w:val=","/>
  <w:listSeparator w:val=";"/>
  <w14:docId w14:val="049D05B8"/>
  <w15:docId w15:val="{E37D6603-6C6B-4250-8342-F5FDAC9196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eastAsia="MS Mincho"/>
      <w:sz w:val="22"/>
      <w:lang w:val="en-GB"/>
    </w:rPr>
  </w:style>
  <w:style w:type="paragraph" w:styleId="1">
    <w:name w:val="heading 1"/>
    <w:aliases w:val="IPPC Headsection"/>
    <w:basedOn w:val="a"/>
    <w:next w:val="a"/>
    <w:link w:val="10"/>
    <w:qFormat/>
    <w:pPr>
      <w:keepNext/>
      <w:overflowPunct w:val="0"/>
      <w:autoSpaceDE w:val="0"/>
      <w:autoSpaceDN w:val="0"/>
      <w:adjustRightInd w:val="0"/>
      <w:textAlignment w:val="baseline"/>
      <w:outlineLvl w:val="0"/>
    </w:pPr>
    <w:rPr>
      <w:b/>
      <w:bCs/>
    </w:rPr>
  </w:style>
  <w:style w:type="paragraph" w:styleId="2">
    <w:name w:val="heading 2"/>
    <w:basedOn w:val="a"/>
    <w:next w:val="a"/>
    <w:link w:val="20"/>
    <w:qFormat/>
    <w:pPr>
      <w:keepNext/>
      <w:spacing w:before="240" w:after="60"/>
      <w:outlineLvl w:val="1"/>
    </w:pPr>
    <w:rPr>
      <w:rFonts w:ascii="Calibri" w:hAnsi="Calibri"/>
      <w:b/>
      <w:bCs/>
      <w:i/>
      <w:iCs/>
      <w:sz w:val="28"/>
      <w:szCs w:val="28"/>
    </w:rPr>
  </w:style>
  <w:style w:type="paragraph" w:styleId="3">
    <w:name w:val="heading 3"/>
    <w:basedOn w:val="a"/>
    <w:next w:val="a"/>
    <w:link w:val="30"/>
    <w:qFormat/>
    <w:pPr>
      <w:keepNext/>
      <w:spacing w:before="240" w:after="60"/>
      <w:outlineLvl w:val="2"/>
    </w:pPr>
    <w:rPr>
      <w:rFonts w:ascii="Calibri" w:hAnsi="Calibri"/>
      <w:b/>
      <w:bCs/>
      <w:sz w:val="26"/>
      <w:szCs w:val="26"/>
    </w:rPr>
  </w:style>
  <w:style w:type="paragraph" w:styleId="9">
    <w:name w:val="heading 9"/>
    <w:basedOn w:val="a"/>
    <w:next w:val="a"/>
    <w:link w:val="90"/>
    <w:semiHidden/>
    <w:unhideWhenUs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pPr>
      <w:spacing w:before="60"/>
    </w:pPr>
    <w:rPr>
      <w:sz w:val="20"/>
    </w:rPr>
  </w:style>
  <w:style w:type="character" w:styleId="a5">
    <w:name w:val="footnote reference"/>
    <w:basedOn w:val="a0"/>
    <w:semiHidden/>
    <w:rPr>
      <w:vertAlign w:val="superscript"/>
    </w:rPr>
  </w:style>
  <w:style w:type="paragraph" w:styleId="a6">
    <w:name w:val="header"/>
    <w:basedOn w:val="a"/>
    <w:link w:val="a7"/>
    <w:pPr>
      <w:tabs>
        <w:tab w:val="center" w:pos="4680"/>
        <w:tab w:val="right" w:pos="9360"/>
      </w:tabs>
    </w:pPr>
  </w:style>
  <w:style w:type="paragraph" w:styleId="a8">
    <w:name w:val="footer"/>
    <w:basedOn w:val="a"/>
    <w:link w:val="a9"/>
    <w:pPr>
      <w:tabs>
        <w:tab w:val="center" w:pos="4680"/>
        <w:tab w:val="right" w:pos="9360"/>
      </w:tabs>
    </w:pPr>
  </w:style>
  <w:style w:type="character" w:styleId="aa">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table" w:styleId="ab">
    <w:name w:val="Table Grid"/>
    <w:basedOn w:val="a1"/>
    <w:rPr>
      <w:rFonts w:ascii="Cambria" w:eastAsia="MS Mincho" w:hAnsi="Cambria"/>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NumberedList">
    <w:name w:val="IPP NumberedList"/>
    <w:basedOn w:val="IPPBullet1"/>
    <w:qFormat/>
    <w:pPr>
      <w:numPr>
        <w:numId w:val="6"/>
      </w:numPr>
    </w:pPr>
  </w:style>
  <w:style w:type="paragraph" w:customStyle="1" w:styleId="IPPBullet2">
    <w:name w:val="IPP Bullet2"/>
    <w:basedOn w:val="IPPNormal"/>
    <w:next w:val="IPPBullet1"/>
    <w:qFormat/>
    <w:pPr>
      <w:numPr>
        <w:numId w:val="4"/>
      </w:numPr>
      <w:tabs>
        <w:tab w:val="left" w:pos="1134"/>
      </w:tabs>
      <w:spacing w:after="60"/>
      <w:ind w:left="1134" w:hanging="567"/>
    </w:pPr>
  </w:style>
  <w:style w:type="character" w:customStyle="1" w:styleId="a7">
    <w:name w:val="Верхний колонтитул Знак"/>
    <w:basedOn w:val="a0"/>
    <w:link w:val="a6"/>
    <w:rPr>
      <w:rFonts w:eastAsia="MS Mincho"/>
      <w:sz w:val="22"/>
      <w:lang w:val="en-GB"/>
    </w:rPr>
  </w:style>
  <w:style w:type="paragraph" w:customStyle="1" w:styleId="IPPQuote">
    <w:name w:val="IPP Quote"/>
    <w:basedOn w:val="IPPNormal"/>
    <w:qFormat/>
    <w:pPr>
      <w:ind w:left="851" w:right="851"/>
    </w:pPr>
    <w:rPr>
      <w:sz w:val="18"/>
    </w:rPr>
  </w:style>
  <w:style w:type="paragraph" w:customStyle="1" w:styleId="IPPNormal">
    <w:name w:val="IPP Normal"/>
    <w:basedOn w:val="a"/>
    <w:link w:val="IPPNormalChar"/>
    <w:qFormat/>
    <w:pPr>
      <w:spacing w:after="180"/>
    </w:pPr>
    <w:rPr>
      <w:rFonts w:eastAsia="Times"/>
    </w:rPr>
  </w:style>
  <w:style w:type="character" w:customStyle="1" w:styleId="10">
    <w:name w:val="Заголовок 1 Знак"/>
    <w:aliases w:val="IPPC Headsection Знак"/>
    <w:basedOn w:val="a0"/>
    <w:link w:val="1"/>
    <w:rPr>
      <w:rFonts w:eastAsia="MS Mincho"/>
      <w:b/>
      <w:bCs/>
      <w:sz w:val="22"/>
      <w:lang w:val="en-GB"/>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character" w:customStyle="1" w:styleId="a9">
    <w:name w:val="Нижний колонтитул Знак"/>
    <w:basedOn w:val="a0"/>
    <w:link w:val="a8"/>
    <w:rPr>
      <w:rFonts w:eastAsia="MS Mincho"/>
      <w:sz w:val="22"/>
      <w:lang w:val="en-GB"/>
    </w:rPr>
  </w:style>
  <w:style w:type="character" w:styleId="ac">
    <w:name w:val="Hyperlink"/>
    <w:basedOn w:val="a0"/>
    <w:uiPriority w:val="99"/>
    <w:rPr>
      <w:color w:val="0000FF"/>
      <w:u w:val="none"/>
    </w:rPr>
  </w:style>
  <w:style w:type="character" w:styleId="ad">
    <w:name w:val="FollowedHyperlink"/>
    <w:basedOn w:val="a0"/>
    <w:rPr>
      <w:color w:val="800080"/>
      <w:u w:val="none"/>
    </w:rPr>
  </w:style>
  <w:style w:type="paragraph" w:customStyle="1" w:styleId="IPPTitle16ptIndent">
    <w:name w:val="IPP Title16pt Indent"/>
    <w:basedOn w:val="a"/>
    <w:qFormat/>
    <w:pPr>
      <w:spacing w:after="720"/>
      <w:ind w:left="1701" w:right="1701"/>
      <w:jc w:val="center"/>
    </w:pPr>
    <w:rPr>
      <w:rFonts w:ascii="Arial" w:hAnsi="Arial" w:cs="Arial"/>
      <w:b/>
      <w:bCs/>
      <w:sz w:val="32"/>
      <w:szCs w:val="32"/>
    </w:rPr>
  </w:style>
  <w:style w:type="paragraph" w:customStyle="1" w:styleId="IPPHeadSection">
    <w:name w:val="IPP HeadSection"/>
    <w:basedOn w:val="a"/>
    <w:next w:val="a"/>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a"/>
    <w:qFormat/>
    <w:pPr>
      <w:keepNext/>
      <w:ind w:left="567" w:hanging="567"/>
      <w:jc w:val="left"/>
    </w:pPr>
    <w:rPr>
      <w:b/>
      <w:bCs/>
      <w:iCs/>
      <w:szCs w:val="22"/>
    </w:rPr>
  </w:style>
  <w:style w:type="paragraph" w:styleId="4">
    <w:name w:val="toc 4"/>
    <w:basedOn w:val="a"/>
    <w:next w:val="a"/>
    <w:autoRedefine/>
    <w:uiPriority w:val="39"/>
    <w:pPr>
      <w:spacing w:after="120"/>
      <w:ind w:left="660"/>
    </w:pPr>
    <w:rPr>
      <w:rFonts w:eastAsia="Times"/>
      <w:lang w:val="en-AU"/>
    </w:rPr>
  </w:style>
  <w:style w:type="paragraph" w:customStyle="1" w:styleId="IPPBullet1">
    <w:name w:val="IPP Bullet1"/>
    <w:basedOn w:val="IPPBullet1Last"/>
    <w:qFormat/>
    <w:pPr>
      <w:numPr>
        <w:numId w:val="13"/>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paragraph" w:styleId="5">
    <w:name w:val="toc 5"/>
    <w:basedOn w:val="a"/>
    <w:next w:val="a"/>
    <w:autoRedefine/>
    <w:uiPriority w:val="39"/>
    <w:pPr>
      <w:spacing w:after="120"/>
      <w:ind w:left="880"/>
    </w:pPr>
    <w:rPr>
      <w:rFonts w:eastAsia="Times"/>
      <w:lang w:val="en-AU"/>
    </w:rPr>
  </w:style>
  <w:style w:type="paragraph" w:customStyle="1" w:styleId="IPPTitle16pt">
    <w:name w:val="IPP Title16pt"/>
    <w:basedOn w:val="a"/>
    <w:qFormat/>
    <w:pPr>
      <w:spacing w:after="720"/>
      <w:ind w:left="1701" w:right="1701"/>
      <w:jc w:val="center"/>
    </w:pPr>
    <w:rPr>
      <w:rFonts w:ascii="Arial" w:hAnsi="Arial" w:cs="Arial"/>
      <w:b/>
      <w:bCs/>
      <w:sz w:val="32"/>
      <w:szCs w:val="32"/>
    </w:rPr>
  </w:style>
  <w:style w:type="paragraph" w:customStyle="1" w:styleId="IPPTitle18pt">
    <w:name w:val="IPP Title18pt"/>
    <w:basedOn w:val="a"/>
    <w:qFormat/>
    <w:pPr>
      <w:spacing w:after="360"/>
      <w:jc w:val="center"/>
    </w:pPr>
    <w:rPr>
      <w:rFonts w:ascii="Arial" w:hAnsi="Arial" w:cs="Arial"/>
      <w:b/>
      <w:bCs/>
      <w:sz w:val="36"/>
      <w:szCs w:val="36"/>
    </w:rPr>
  </w:style>
  <w:style w:type="paragraph" w:styleId="6">
    <w:name w:val="toc 6"/>
    <w:basedOn w:val="a"/>
    <w:next w:val="a"/>
    <w:autoRedefine/>
    <w:uiPriority w:val="39"/>
    <w:pPr>
      <w:spacing w:after="120"/>
      <w:ind w:left="1100"/>
    </w:pPr>
    <w:rPr>
      <w:rFonts w:eastAsia="Times"/>
      <w:lang w:val="en-AU"/>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a"/>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7">
    <w:name w:val="toc 7"/>
    <w:basedOn w:val="a"/>
    <w:next w:val="a"/>
    <w:autoRedefine/>
    <w:uiPriority w:val="39"/>
    <w:pPr>
      <w:spacing w:after="120"/>
      <w:ind w:left="1320"/>
    </w:pPr>
    <w:rPr>
      <w:rFonts w:eastAsia="Times"/>
      <w:lang w:val="en-AU"/>
    </w:rPr>
  </w:style>
  <w:style w:type="paragraph" w:styleId="11">
    <w:name w:val="toc 1"/>
    <w:basedOn w:val="IPPNormalCloseSpace"/>
    <w:next w:val="a"/>
    <w:autoRedefine/>
    <w:uiPriority w:val="39"/>
    <w:pPr>
      <w:tabs>
        <w:tab w:val="right" w:leader="dot" w:pos="9072"/>
      </w:tabs>
      <w:spacing w:before="240"/>
      <w:ind w:left="567" w:hanging="567"/>
    </w:pPr>
  </w:style>
  <w:style w:type="paragraph" w:styleId="21">
    <w:name w:val="toc 2"/>
    <w:basedOn w:val="11"/>
    <w:next w:val="a"/>
    <w:autoRedefine/>
    <w:uiPriority w:val="39"/>
    <w:pPr>
      <w:keepNext w:val="0"/>
      <w:tabs>
        <w:tab w:val="left" w:pos="425"/>
      </w:tabs>
      <w:spacing w:before="120" w:after="0"/>
      <w:ind w:left="425" w:right="284" w:hanging="425"/>
    </w:pPr>
  </w:style>
  <w:style w:type="paragraph" w:styleId="31">
    <w:name w:val="toc 3"/>
    <w:basedOn w:val="21"/>
    <w:next w:val="a"/>
    <w:autoRedefine/>
    <w:uiPriority w:val="39"/>
    <w:pPr>
      <w:tabs>
        <w:tab w:val="left" w:pos="1276"/>
      </w:tabs>
      <w:spacing w:before="60"/>
      <w:ind w:left="1276" w:hanging="851"/>
    </w:pPr>
    <w:rPr>
      <w:rFonts w:eastAsia="Times"/>
    </w:rPr>
  </w:style>
  <w:style w:type="paragraph" w:styleId="8">
    <w:name w:val="toc 8"/>
    <w:basedOn w:val="a"/>
    <w:next w:val="a"/>
    <w:autoRedefine/>
    <w:uiPriority w:val="39"/>
    <w:pPr>
      <w:spacing w:after="120"/>
      <w:ind w:left="1540"/>
    </w:pPr>
    <w:rPr>
      <w:rFonts w:eastAsia="Times"/>
      <w:lang w:val="en-AU"/>
    </w:rPr>
  </w:style>
  <w:style w:type="paragraph" w:styleId="91">
    <w:name w:val="toc 9"/>
    <w:basedOn w:val="a"/>
    <w:next w:val="a"/>
    <w:autoRedefine/>
    <w:uiPriority w:val="39"/>
    <w:pPr>
      <w:spacing w:after="120"/>
      <w:ind w:left="1760"/>
    </w:pPr>
    <w:rPr>
      <w:rFonts w:eastAsia="Times"/>
      <w:lang w:val="en-AU"/>
    </w:rPr>
  </w:style>
  <w:style w:type="paragraph" w:styleId="ae">
    <w:name w:val="Plain Text"/>
    <w:basedOn w:val="a"/>
    <w:link w:val="af"/>
    <w:uiPriority w:val="99"/>
    <w:unhideWhenUsed/>
    <w:pPr>
      <w:jc w:val="left"/>
    </w:pPr>
    <w:rPr>
      <w:rFonts w:ascii="Courier" w:eastAsia="Times" w:hAnsi="Courier"/>
      <w:sz w:val="21"/>
      <w:szCs w:val="21"/>
      <w:lang w:val="en-AU"/>
    </w:rPr>
  </w:style>
  <w:style w:type="character" w:customStyle="1" w:styleId="af">
    <w:name w:val="Текст Знак"/>
    <w:basedOn w:val="a0"/>
    <w:link w:val="ae"/>
    <w:uiPriority w:val="99"/>
    <w:rPr>
      <w:rFonts w:ascii="Courier" w:eastAsia="Times" w:hAnsi="Courier"/>
      <w:sz w:val="21"/>
      <w:szCs w:val="21"/>
      <w:lang w:val="en-AU"/>
    </w:rPr>
  </w:style>
  <w:style w:type="paragraph" w:styleId="af0">
    <w:name w:val="Balloon Text"/>
    <w:basedOn w:val="a"/>
    <w:link w:val="af1"/>
    <w:rPr>
      <w:rFonts w:ascii="Tahoma" w:hAnsi="Tahoma" w:cs="Tahoma"/>
      <w:sz w:val="16"/>
      <w:szCs w:val="16"/>
    </w:rPr>
  </w:style>
  <w:style w:type="character" w:customStyle="1" w:styleId="af1">
    <w:name w:val="Текст выноски Знак"/>
    <w:basedOn w:val="a0"/>
    <w:link w:val="af0"/>
    <w:rPr>
      <w:rFonts w:ascii="Tahoma" w:eastAsia="MS Mincho" w:hAnsi="Tahoma" w:cs="Tahoma"/>
      <w:sz w:val="16"/>
      <w:szCs w:val="16"/>
      <w:lang w:val="en-GB"/>
    </w:rPr>
  </w:style>
  <w:style w:type="paragraph" w:customStyle="1" w:styleId="IPPReferences">
    <w:name w:val="IPP References"/>
    <w:basedOn w:val="IPPNormal"/>
    <w:qFormat/>
    <w:pPr>
      <w:spacing w:after="60"/>
      <w:ind w:left="567" w:hanging="567"/>
    </w:pPr>
  </w:style>
  <w:style w:type="character" w:customStyle="1" w:styleId="20">
    <w:name w:val="Заголовок 2 Знак"/>
    <w:basedOn w:val="a0"/>
    <w:link w:val="2"/>
    <w:rPr>
      <w:rFonts w:ascii="Calibri" w:eastAsia="MS Mincho" w:hAnsi="Calibri"/>
      <w:b/>
      <w:bCs/>
      <w:i/>
      <w:iCs/>
      <w:sz w:val="28"/>
      <w:szCs w:val="28"/>
      <w:lang w:val="en-GB"/>
    </w:rPr>
  </w:style>
  <w:style w:type="character" w:customStyle="1" w:styleId="30">
    <w:name w:val="Заголовок 3 Знак"/>
    <w:basedOn w:val="a0"/>
    <w:link w:val="3"/>
    <w:rPr>
      <w:rFonts w:ascii="Calibri" w:eastAsia="MS Mincho" w:hAnsi="Calibri"/>
      <w:b/>
      <w:bCs/>
      <w:sz w:val="26"/>
      <w:szCs w:val="26"/>
      <w:lang w:val="en-GB"/>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a4">
    <w:name w:val="Текст сноски Знак"/>
    <w:basedOn w:val="a0"/>
    <w:link w:val="a3"/>
    <w:semiHidden/>
    <w:rPr>
      <w:rFonts w:eastAsia="MS Mincho"/>
      <w:sz w:val="20"/>
      <w:lang w:val="en-GB"/>
    </w:rPr>
  </w:style>
  <w:style w:type="paragraph" w:customStyle="1" w:styleId="IPPNormalMarginNo">
    <w:name w:val="IPP Normal MarginNo"/>
    <w:basedOn w:val="IPPNormal"/>
    <w:qFormat/>
    <w:pPr>
      <w:tabs>
        <w:tab w:val="left" w:pos="0"/>
      </w:tabs>
      <w:ind w:hanging="425"/>
    </w:pPr>
  </w:style>
  <w:style w:type="paragraph" w:styleId="af2">
    <w:name w:val="Normal (Web)"/>
    <w:basedOn w:val="a"/>
    <w:uiPriority w:val="99"/>
    <w:pPr>
      <w:spacing w:beforeLines="1" w:afterLines="1"/>
    </w:pPr>
    <w:rPr>
      <w:rFonts w:ascii="Times" w:hAnsi="Times"/>
      <w:lang w:val="en-AU"/>
    </w:rPr>
  </w:style>
  <w:style w:type="paragraph" w:customStyle="1" w:styleId="Default">
    <w:name w:val="Default"/>
    <w:pPr>
      <w:widowControl w:val="0"/>
      <w:autoSpaceDE w:val="0"/>
      <w:autoSpaceDN w:val="0"/>
      <w:adjustRightInd w:val="0"/>
    </w:pPr>
    <w:rPr>
      <w:color w:val="000000"/>
    </w:rPr>
  </w:style>
  <w:style w:type="paragraph" w:customStyle="1" w:styleId="CharChar">
    <w:name w:val="(文字) (文字) Char (文字) (文字) Char"/>
    <w:basedOn w:val="a"/>
    <w:pPr>
      <w:spacing w:after="160" w:line="240" w:lineRule="exact"/>
    </w:pPr>
    <w:rPr>
      <w:rFonts w:ascii="Tahoma" w:hAnsi="Tahoma"/>
      <w:sz w:val="20"/>
      <w:lang w:val="en-US"/>
    </w:rPr>
  </w:style>
  <w:style w:type="paragraph" w:customStyle="1" w:styleId="IPPNumberedList0">
    <w:name w:val="IPPNumberedList"/>
    <w:basedOn w:val="IPPBullet1"/>
    <w:qFormat/>
    <w:pPr>
      <w:numPr>
        <w:numId w:val="7"/>
      </w:numPr>
    </w:pPr>
    <w:rPr>
      <w:bCs/>
    </w:rPr>
  </w:style>
  <w:style w:type="paragraph" w:customStyle="1" w:styleId="IPPNumberClose">
    <w:name w:val="IPP NumberClose"/>
    <w:basedOn w:val="IPPNumber"/>
    <w:qFormat/>
    <w:pPr>
      <w:keepNext/>
      <w:spacing w:after="60"/>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FooterLandscape">
    <w:name w:val="FooterLandscape"/>
    <w:basedOn w:val="a8"/>
    <w:qFormat/>
    <w:pPr>
      <w:tabs>
        <w:tab w:val="right" w:pos="13892"/>
      </w:tabs>
    </w:pPr>
  </w:style>
  <w:style w:type="paragraph" w:customStyle="1" w:styleId="IPPSubheadSpace">
    <w:name w:val="IPP Subhead Space"/>
    <w:basedOn w:val="IPPSubhead"/>
    <w:qFormat/>
    <w:pPr>
      <w:tabs>
        <w:tab w:val="left" w:pos="567"/>
      </w:tabs>
      <w:spacing w:before="60" w:after="60"/>
    </w:pPr>
  </w:style>
  <w:style w:type="paragraph" w:customStyle="1" w:styleId="IPPNumber">
    <w:name w:val="IPP Number"/>
    <w:basedOn w:val="IPPNormal"/>
    <w:qFormat/>
    <w:pPr>
      <w:numPr>
        <w:numId w:val="8"/>
      </w:numPr>
    </w:pPr>
  </w:style>
  <w:style w:type="paragraph" w:customStyle="1" w:styleId="IPPNumberedListLast">
    <w:name w:val="IPPNumberedListLast"/>
    <w:basedOn w:val="IPPNumberedList0"/>
    <w:qFormat/>
    <w:pPr>
      <w:spacing w:after="180"/>
    </w:pPr>
  </w:style>
  <w:style w:type="paragraph" w:customStyle="1" w:styleId="IPPSubheadSpaceAfter">
    <w:name w:val="IPP Subhead SpaceAfter"/>
    <w:basedOn w:val="IPPSubhead"/>
    <w:qFormat/>
    <w:pPr>
      <w:spacing w:after="60"/>
    </w:pPr>
  </w:style>
  <w:style w:type="paragraph" w:customStyle="1" w:styleId="Subhead">
    <w:name w:val="Subhead"/>
    <w:basedOn w:val="a"/>
    <w:qFormat/>
    <w:pPr>
      <w:keepNext/>
      <w:spacing w:before="120" w:after="60"/>
    </w:pPr>
    <w:rPr>
      <w:rFonts w:ascii="Georgia" w:eastAsia="Times" w:hAnsi="Georgia"/>
      <w:b/>
      <w:sz w:val="19"/>
      <w:lang w:val="en-AU"/>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9"/>
      </w:numPr>
    </w:pPr>
  </w:style>
  <w:style w:type="paragraph" w:customStyle="1" w:styleId="IPPHdg1Num">
    <w:name w:val="IPP Hdg1Num"/>
    <w:basedOn w:val="IPPHeading1"/>
    <w:next w:val="IPPNormal"/>
    <w:qFormat/>
    <w:pPr>
      <w:numPr>
        <w:numId w:val="10"/>
      </w:numPr>
    </w:pPr>
  </w:style>
  <w:style w:type="paragraph" w:customStyle="1" w:styleId="IPPHdg2Num">
    <w:name w:val="IPP Hdg2Num"/>
    <w:basedOn w:val="IPPHeading2"/>
    <w:next w:val="IPPNormal"/>
    <w:qFormat/>
    <w:pPr>
      <w:numPr>
        <w:ilvl w:val="1" numString="1.1. "/>
        <w:numId w:val="11"/>
      </w:numPr>
    </w:pPr>
  </w:style>
  <w:style w:type="paragraph" w:customStyle="1" w:styleId="IPPNumberedListLast0">
    <w:name w:val="IPP NumberedListLast"/>
    <w:basedOn w:val="IPPNumberedList"/>
    <w:qFormat/>
    <w:pPr>
      <w:spacing w:after="180"/>
    </w:pPr>
  </w:style>
  <w:style w:type="paragraph" w:customStyle="1" w:styleId="IPPArialPubHist">
    <w:name w:val="IPP Arial PubHist"/>
    <w:basedOn w:val="IPPArial"/>
    <w:qFormat/>
    <w:pPr>
      <w:keepNext/>
      <w:spacing w:after="60"/>
    </w:pPr>
    <w:rPr>
      <w:sz w:val="16"/>
    </w:rPr>
  </w:style>
  <w:style w:type="paragraph" w:customStyle="1" w:styleId="Style">
    <w:name w:val="Style"/>
    <w:basedOn w:val="a8"/>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a0"/>
    <w:rPr>
      <w:rFonts w:ascii="Times New Roman" w:hAnsi="Times New Roman"/>
      <w:i/>
      <w:sz w:val="22"/>
      <w:lang w:val="en-US"/>
    </w:rPr>
  </w:style>
  <w:style w:type="character" w:customStyle="1" w:styleId="IPPNormalbold">
    <w:name w:val="IPP Normal bold"/>
    <w:basedOn w:val="af"/>
    <w:rPr>
      <w:rFonts w:ascii="Times New Roman" w:eastAsia="Times" w:hAnsi="Times New Roman"/>
      <w:b/>
      <w:sz w:val="22"/>
      <w:szCs w:val="21"/>
      <w:lang w:val="en-AU"/>
    </w:rPr>
  </w:style>
  <w:style w:type="character" w:customStyle="1" w:styleId="IPPNormalunderlined">
    <w:name w:val="IPP Normal underlined"/>
    <w:basedOn w:val="a0"/>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a"/>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3"/>
      </w:numPr>
    </w:pPr>
  </w:style>
  <w:style w:type="paragraph" w:customStyle="1" w:styleId="IPPFooter">
    <w:name w:val="IPP Footer"/>
    <w:basedOn w:val="IPPHeader"/>
    <w:next w:val="ae"/>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styleId="af3">
    <w:name w:val="annotation text"/>
    <w:basedOn w:val="a"/>
    <w:link w:val="af4"/>
    <w:uiPriority w:val="99"/>
    <w:qFormat/>
    <w:rPr>
      <w:sz w:val="20"/>
      <w:szCs w:val="20"/>
    </w:rPr>
  </w:style>
  <w:style w:type="character" w:customStyle="1" w:styleId="af4">
    <w:name w:val="Текст примечания Знак"/>
    <w:basedOn w:val="a0"/>
    <w:link w:val="af3"/>
    <w:uiPriority w:val="99"/>
    <w:qFormat/>
    <w:rPr>
      <w:sz w:val="20"/>
      <w:szCs w:val="20"/>
      <w:lang w:val="en-GB"/>
    </w:rPr>
  </w:style>
  <w:style w:type="character" w:styleId="af5">
    <w:name w:val="annotation reference"/>
    <w:basedOn w:val="a0"/>
    <w:uiPriority w:val="99"/>
    <w:qFormat/>
    <w:rPr>
      <w:sz w:val="16"/>
      <w:szCs w:val="16"/>
    </w:rPr>
  </w:style>
  <w:style w:type="paragraph" w:styleId="af6">
    <w:name w:val="annotation subject"/>
    <w:basedOn w:val="af3"/>
    <w:next w:val="af3"/>
    <w:link w:val="af7"/>
    <w:semiHidden/>
    <w:unhideWhenUsed/>
    <w:rPr>
      <w:b/>
      <w:bCs/>
    </w:rPr>
  </w:style>
  <w:style w:type="character" w:customStyle="1" w:styleId="af7">
    <w:name w:val="Тема примечания Знак"/>
    <w:basedOn w:val="af4"/>
    <w:link w:val="af6"/>
    <w:semiHidden/>
    <w:rPr>
      <w:b/>
      <w:bCs/>
      <w:sz w:val="20"/>
      <w:szCs w:val="20"/>
      <w:lang w:val="en-GB"/>
    </w:rPr>
  </w:style>
  <w:style w:type="character" w:customStyle="1" w:styleId="IPPNormalChar">
    <w:name w:val="IPP Normal Char"/>
    <w:link w:val="IPPNormal"/>
    <w:rPr>
      <w:rFonts w:eastAsia="Times"/>
      <w:sz w:val="22"/>
      <w:lang w:val="en-GB"/>
    </w:rPr>
  </w:style>
  <w:style w:type="character" w:customStyle="1" w:styleId="PleaseReviewParagraphId">
    <w:name w:val="PleaseReviewParagraphId"/>
    <w:uiPriority w:val="99"/>
    <w:rPr>
      <w:rFonts w:ascii="Arial" w:hAnsi="Arial" w:cs="Arial"/>
      <w:color w:val="000080"/>
      <w:sz w:val="16"/>
      <w:szCs w:val="16"/>
      <w:u w:val="none"/>
    </w:rPr>
  </w:style>
  <w:style w:type="paragraph" w:customStyle="1" w:styleId="paragraph">
    <w:name w:val="paragraph"/>
    <w:basedOn w:val="a"/>
    <w:pPr>
      <w:spacing w:before="100" w:beforeAutospacing="1" w:after="100" w:afterAutospacing="1"/>
      <w:jc w:val="left"/>
    </w:pPr>
    <w:rPr>
      <w:sz w:val="24"/>
      <w:lang w:val="en-US"/>
    </w:rPr>
  </w:style>
  <w:style w:type="character" w:customStyle="1" w:styleId="normaltextrun">
    <w:name w:val="normaltextrun"/>
    <w:basedOn w:val="a0"/>
  </w:style>
  <w:style w:type="character" w:customStyle="1" w:styleId="eop">
    <w:name w:val="eop"/>
    <w:basedOn w:val="a0"/>
  </w:style>
  <w:style w:type="paragraph" w:customStyle="1" w:styleId="IPPHeading30">
    <w:name w:val="IPP Heading3"/>
    <w:basedOn w:val="IPPNormal"/>
    <w:qFormat/>
    <w:pPr>
      <w:keepNext/>
      <w:tabs>
        <w:tab w:val="left" w:pos="567"/>
      </w:tabs>
      <w:spacing w:before="120" w:after="120"/>
      <w:ind w:left="567" w:hanging="567"/>
    </w:pPr>
    <w:rPr>
      <w:b/>
      <w:i/>
    </w:rPr>
  </w:style>
  <w:style w:type="character" w:styleId="af8">
    <w:name w:val="Strong"/>
    <w:basedOn w:val="a0"/>
    <w:qFormat/>
    <w:rPr>
      <w:b/>
      <w:bCs/>
    </w:rPr>
  </w:style>
  <w:style w:type="paragraph" w:styleId="af9">
    <w:name w:val="List Paragraph"/>
    <w:basedOn w:val="a"/>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2"/>
      </w:numPr>
    </w:pPr>
    <w:rPr>
      <w:lang w:val="en-US"/>
    </w:rPr>
  </w:style>
  <w:style w:type="paragraph" w:customStyle="1" w:styleId="IPPParagraphnumberingclose">
    <w:name w:val="IPP Paragraph numbering close"/>
    <w:basedOn w:val="IPPParagraphnumbering"/>
    <w:qFormat/>
    <w:pPr>
      <w:keepNext/>
      <w:spacing w:after="60"/>
    </w:pPr>
  </w:style>
  <w:style w:type="paragraph" w:styleId="afa">
    <w:name w:val="Revision"/>
    <w:hidden/>
    <w:semiHidden/>
    <w:rPr>
      <w:rFonts w:eastAsia="MS Mincho"/>
      <w:sz w:val="22"/>
      <w:lang w:val="en-GB"/>
    </w:rPr>
  </w:style>
  <w:style w:type="character" w:customStyle="1" w:styleId="fontstyle01">
    <w:name w:val="fontstyle01"/>
    <w:basedOn w:val="a0"/>
    <w:rPr>
      <w:rFonts w:ascii="TimesNewRomanPSMT" w:hAnsi="TimesNewRomanPSMT" w:hint="default"/>
      <w:b w:val="0"/>
      <w:bCs w:val="0"/>
      <w:i w:val="0"/>
      <w:iCs w:val="0"/>
      <w:color w:val="000000"/>
      <w:sz w:val="22"/>
      <w:szCs w:val="22"/>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272727" w:themeColor="text1" w:themeTint="D8"/>
      <w:sz w:val="21"/>
      <w:szCs w:val="21"/>
      <w:lang w:val="en-GB"/>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28">
      <w:bodyDiv w:val="1"/>
      <w:marLeft w:val="0"/>
      <w:marRight w:val="0"/>
      <w:marTop w:val="0"/>
      <w:marBottom w:val="0"/>
      <w:divBdr>
        <w:top w:val="none" w:sz="0" w:space="0" w:color="auto"/>
        <w:left w:val="none" w:sz="0" w:space="0" w:color="auto"/>
        <w:bottom w:val="none" w:sz="0" w:space="0" w:color="auto"/>
        <w:right w:val="none" w:sz="0" w:space="0" w:color="auto"/>
      </w:divBdr>
    </w:div>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106505387">
      <w:bodyDiv w:val="1"/>
      <w:marLeft w:val="0"/>
      <w:marRight w:val="0"/>
      <w:marTop w:val="0"/>
      <w:marBottom w:val="0"/>
      <w:divBdr>
        <w:top w:val="none" w:sz="0" w:space="0" w:color="auto"/>
        <w:left w:val="none" w:sz="0" w:space="0" w:color="auto"/>
        <w:bottom w:val="none" w:sz="0" w:space="0" w:color="auto"/>
        <w:right w:val="none" w:sz="0" w:space="0" w:color="auto"/>
      </w:divBdr>
    </w:div>
    <w:div w:id="242497731">
      <w:bodyDiv w:val="1"/>
      <w:marLeft w:val="0"/>
      <w:marRight w:val="0"/>
      <w:marTop w:val="0"/>
      <w:marBottom w:val="0"/>
      <w:divBdr>
        <w:top w:val="none" w:sz="0" w:space="0" w:color="auto"/>
        <w:left w:val="none" w:sz="0" w:space="0" w:color="auto"/>
        <w:bottom w:val="none" w:sz="0" w:space="0" w:color="auto"/>
        <w:right w:val="none" w:sz="0" w:space="0" w:color="auto"/>
      </w:divBdr>
    </w:div>
    <w:div w:id="592935844">
      <w:bodyDiv w:val="1"/>
      <w:marLeft w:val="0"/>
      <w:marRight w:val="0"/>
      <w:marTop w:val="0"/>
      <w:marBottom w:val="0"/>
      <w:divBdr>
        <w:top w:val="none" w:sz="0" w:space="0" w:color="auto"/>
        <w:left w:val="none" w:sz="0" w:space="0" w:color="auto"/>
        <w:bottom w:val="none" w:sz="0" w:space="0" w:color="auto"/>
        <w:right w:val="none" w:sz="0" w:space="0" w:color="auto"/>
      </w:divBdr>
    </w:div>
    <w:div w:id="916402563">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994919096">
      <w:bodyDiv w:val="1"/>
      <w:marLeft w:val="0"/>
      <w:marRight w:val="0"/>
      <w:marTop w:val="0"/>
      <w:marBottom w:val="0"/>
      <w:divBdr>
        <w:top w:val="none" w:sz="0" w:space="0" w:color="auto"/>
        <w:left w:val="none" w:sz="0" w:space="0" w:color="auto"/>
        <w:bottom w:val="none" w:sz="0" w:space="0" w:color="auto"/>
        <w:right w:val="none" w:sz="0" w:space="0" w:color="auto"/>
      </w:divBdr>
    </w:div>
    <w:div w:id="1051538291">
      <w:bodyDiv w:val="1"/>
      <w:marLeft w:val="0"/>
      <w:marRight w:val="0"/>
      <w:marTop w:val="0"/>
      <w:marBottom w:val="0"/>
      <w:divBdr>
        <w:top w:val="none" w:sz="0" w:space="0" w:color="auto"/>
        <w:left w:val="none" w:sz="0" w:space="0" w:color="auto"/>
        <w:bottom w:val="none" w:sz="0" w:space="0" w:color="auto"/>
        <w:right w:val="none" w:sz="0" w:space="0" w:color="auto"/>
      </w:divBdr>
    </w:div>
    <w:div w:id="1215309562">
      <w:bodyDiv w:val="1"/>
      <w:marLeft w:val="0"/>
      <w:marRight w:val="0"/>
      <w:marTop w:val="0"/>
      <w:marBottom w:val="0"/>
      <w:divBdr>
        <w:top w:val="none" w:sz="0" w:space="0" w:color="auto"/>
        <w:left w:val="none" w:sz="0" w:space="0" w:color="auto"/>
        <w:bottom w:val="none" w:sz="0" w:space="0" w:color="auto"/>
        <w:right w:val="none" w:sz="0" w:space="0" w:color="auto"/>
      </w:divBdr>
      <w:divsChild>
        <w:div w:id="368069669">
          <w:marLeft w:val="0"/>
          <w:marRight w:val="0"/>
          <w:marTop w:val="0"/>
          <w:marBottom w:val="0"/>
          <w:divBdr>
            <w:top w:val="none" w:sz="0" w:space="0" w:color="auto"/>
            <w:left w:val="none" w:sz="0" w:space="0" w:color="auto"/>
            <w:bottom w:val="none" w:sz="0" w:space="0" w:color="auto"/>
            <w:right w:val="none" w:sz="0" w:space="0" w:color="auto"/>
          </w:divBdr>
        </w:div>
        <w:div w:id="613096832">
          <w:marLeft w:val="0"/>
          <w:marRight w:val="0"/>
          <w:marTop w:val="0"/>
          <w:marBottom w:val="0"/>
          <w:divBdr>
            <w:top w:val="none" w:sz="0" w:space="0" w:color="auto"/>
            <w:left w:val="none" w:sz="0" w:space="0" w:color="auto"/>
            <w:bottom w:val="none" w:sz="0" w:space="0" w:color="auto"/>
            <w:right w:val="none" w:sz="0" w:space="0" w:color="auto"/>
          </w:divBdr>
        </w:div>
        <w:div w:id="964582126">
          <w:marLeft w:val="0"/>
          <w:marRight w:val="0"/>
          <w:marTop w:val="0"/>
          <w:marBottom w:val="0"/>
          <w:divBdr>
            <w:top w:val="none" w:sz="0" w:space="0" w:color="auto"/>
            <w:left w:val="none" w:sz="0" w:space="0" w:color="auto"/>
            <w:bottom w:val="none" w:sz="0" w:space="0" w:color="auto"/>
            <w:right w:val="none" w:sz="0" w:space="0" w:color="auto"/>
          </w:divBdr>
        </w:div>
        <w:div w:id="1499232634">
          <w:marLeft w:val="0"/>
          <w:marRight w:val="0"/>
          <w:marTop w:val="0"/>
          <w:marBottom w:val="0"/>
          <w:divBdr>
            <w:top w:val="none" w:sz="0" w:space="0" w:color="auto"/>
            <w:left w:val="none" w:sz="0" w:space="0" w:color="auto"/>
            <w:bottom w:val="none" w:sz="0" w:space="0" w:color="auto"/>
            <w:right w:val="none" w:sz="0" w:space="0" w:color="auto"/>
          </w:divBdr>
        </w:div>
        <w:div w:id="1690716876">
          <w:marLeft w:val="0"/>
          <w:marRight w:val="0"/>
          <w:marTop w:val="0"/>
          <w:marBottom w:val="0"/>
          <w:divBdr>
            <w:top w:val="none" w:sz="0" w:space="0" w:color="auto"/>
            <w:left w:val="none" w:sz="0" w:space="0" w:color="auto"/>
            <w:bottom w:val="none" w:sz="0" w:space="0" w:color="auto"/>
            <w:right w:val="none" w:sz="0" w:space="0" w:color="auto"/>
          </w:divBdr>
        </w:div>
        <w:div w:id="2057583867">
          <w:marLeft w:val="0"/>
          <w:marRight w:val="0"/>
          <w:marTop w:val="0"/>
          <w:marBottom w:val="0"/>
          <w:divBdr>
            <w:top w:val="none" w:sz="0" w:space="0" w:color="auto"/>
            <w:left w:val="none" w:sz="0" w:space="0" w:color="auto"/>
            <w:bottom w:val="none" w:sz="0" w:space="0" w:color="auto"/>
            <w:right w:val="none" w:sz="0" w:space="0" w:color="auto"/>
          </w:divBdr>
        </w:div>
        <w:div w:id="2057780540">
          <w:marLeft w:val="0"/>
          <w:marRight w:val="0"/>
          <w:marTop w:val="0"/>
          <w:marBottom w:val="0"/>
          <w:divBdr>
            <w:top w:val="none" w:sz="0" w:space="0" w:color="auto"/>
            <w:left w:val="none" w:sz="0" w:space="0" w:color="auto"/>
            <w:bottom w:val="none" w:sz="0" w:space="0" w:color="auto"/>
            <w:right w:val="none" w:sz="0" w:space="0" w:color="auto"/>
          </w:divBdr>
        </w:div>
      </w:divsChild>
    </w:div>
    <w:div w:id="1803452046">
      <w:bodyDiv w:val="1"/>
      <w:marLeft w:val="0"/>
      <w:marRight w:val="0"/>
      <w:marTop w:val="0"/>
      <w:marBottom w:val="0"/>
      <w:divBdr>
        <w:top w:val="none" w:sz="0" w:space="0" w:color="auto"/>
        <w:left w:val="none" w:sz="0" w:space="0" w:color="auto"/>
        <w:bottom w:val="none" w:sz="0" w:space="0" w:color="auto"/>
        <w:right w:val="none" w:sz="0" w:space="0" w:color="auto"/>
      </w:divBdr>
    </w:div>
    <w:div w:id="1820031373">
      <w:bodyDiv w:val="1"/>
      <w:marLeft w:val="0"/>
      <w:marRight w:val="0"/>
      <w:marTop w:val="0"/>
      <w:marBottom w:val="0"/>
      <w:divBdr>
        <w:top w:val="none" w:sz="0" w:space="0" w:color="auto"/>
        <w:left w:val="none" w:sz="0" w:space="0" w:color="auto"/>
        <w:bottom w:val="none" w:sz="0" w:space="0" w:color="auto"/>
        <w:right w:val="none" w:sz="0" w:space="0" w:color="auto"/>
      </w:divBdr>
    </w:div>
    <w:div w:id="1915158859">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2.xml><?xml version="1.0" encoding="utf-8"?>
<b:Sources xmlns="http://schemas.openxmlformats.org/officeDocument/2006/bibliography" xmlns:b="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ACB9F-46C4-4C2A-9CE6-7ADD8B6DF5B1}">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2.xml><?xml version="1.0" encoding="utf-8"?>
<ds:datastoreItem xmlns:ds="http://schemas.openxmlformats.org/officeDocument/2006/customXml" ds:itemID="{86DCD730-3B88-4B6B-9EB3-49624B8BCC11}">
  <ds:schemaRefs>
    <ds:schemaRef ds:uri="http://schemas.openxmlformats.org/officeDocument/2006/bibliography"/>
  </ds:schemaRefs>
</ds:datastoreItem>
</file>

<file path=customXml/itemProps3.xml><?xml version="1.0" encoding="utf-8"?>
<ds:datastoreItem xmlns:ds="http://schemas.openxmlformats.org/officeDocument/2006/customXml" ds:itemID="{4B6342D7-9D68-4202-A2A4-C2C3113F5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69057-FC8A-4F27-A7ED-AF6DB330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IPPC_2015-06-04.dotx</Template>
  <TotalTime>191</TotalTime>
  <Pages>10</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IPPC</vt:lpstr>
    </vt:vector>
  </TitlesOfParts>
  <Company>FAO of the UN</Company>
  <LinksUpToDate>false</LinksUpToDate>
  <CharactersWithSpaces>28014</CharactersWithSpaces>
  <SharedDoc>false</SharedDoc>
  <HyperlinkBase/>
  <HLinks>
    <vt:vector size="66" baseType="variant">
      <vt:variant>
        <vt:i4>5308479</vt:i4>
      </vt:variant>
      <vt:variant>
        <vt:i4>111</vt:i4>
      </vt:variant>
      <vt:variant>
        <vt:i4>0</vt:i4>
      </vt:variant>
      <vt:variant>
        <vt:i4>5</vt:i4>
      </vt:variant>
      <vt:variant>
        <vt:lpwstr>http://www.iaea.org/icgfi</vt:lpwstr>
      </vt:variant>
      <vt:variant>
        <vt:lpwstr/>
      </vt:variant>
      <vt:variant>
        <vt:i4>7078000</vt:i4>
      </vt:variant>
      <vt:variant>
        <vt:i4>108</vt:i4>
      </vt:variant>
      <vt:variant>
        <vt:i4>0</vt:i4>
      </vt:variant>
      <vt:variant>
        <vt:i4>5</vt:i4>
      </vt:variant>
      <vt:variant>
        <vt:lpwstr>http://www-ididas.iaea.org</vt:lpwstr>
      </vt:variant>
      <vt:variant>
        <vt:lpwstr/>
      </vt:variant>
      <vt:variant>
        <vt:i4>2818088</vt:i4>
      </vt:variant>
      <vt:variant>
        <vt:i4>-1</vt:i4>
      </vt:variant>
      <vt:variant>
        <vt:i4>1048</vt:i4>
      </vt:variant>
      <vt:variant>
        <vt:i4>1</vt:i4>
      </vt:variant>
      <vt:variant>
        <vt:lpwstr>ISPM15</vt:lpwstr>
      </vt:variant>
      <vt:variant>
        <vt:lpwstr/>
      </vt:variant>
      <vt:variant>
        <vt:i4>2818088</vt:i4>
      </vt:variant>
      <vt:variant>
        <vt:i4>-1</vt:i4>
      </vt:variant>
      <vt:variant>
        <vt:i4>1072</vt:i4>
      </vt:variant>
      <vt:variant>
        <vt:i4>1</vt:i4>
      </vt:variant>
      <vt:variant>
        <vt:lpwstr>ISPM15</vt:lpwstr>
      </vt:variant>
      <vt:variant>
        <vt:lpwstr/>
      </vt:variant>
      <vt:variant>
        <vt:i4>2818088</vt:i4>
      </vt:variant>
      <vt:variant>
        <vt:i4>-1</vt:i4>
      </vt:variant>
      <vt:variant>
        <vt:i4>1144</vt:i4>
      </vt:variant>
      <vt:variant>
        <vt:i4>1</vt:i4>
      </vt:variant>
      <vt:variant>
        <vt:lpwstr>ISPM15</vt:lpwstr>
      </vt:variant>
      <vt:variant>
        <vt:lpwstr/>
      </vt:variant>
      <vt:variant>
        <vt:i4>2818088</vt:i4>
      </vt:variant>
      <vt:variant>
        <vt:i4>-1</vt:i4>
      </vt:variant>
      <vt:variant>
        <vt:i4>1160</vt:i4>
      </vt:variant>
      <vt:variant>
        <vt:i4>1</vt:i4>
      </vt:variant>
      <vt:variant>
        <vt:lpwstr>ISPM15</vt:lpwstr>
      </vt:variant>
      <vt:variant>
        <vt:lpwstr/>
      </vt:variant>
      <vt:variant>
        <vt:i4>2818088</vt:i4>
      </vt:variant>
      <vt:variant>
        <vt:i4>-1</vt:i4>
      </vt:variant>
      <vt:variant>
        <vt:i4>1179</vt:i4>
      </vt:variant>
      <vt:variant>
        <vt:i4>1</vt:i4>
      </vt:variant>
      <vt:variant>
        <vt:lpwstr>ISPM15</vt:lpwstr>
      </vt:variant>
      <vt:variant>
        <vt:lpwstr/>
      </vt:variant>
      <vt:variant>
        <vt:i4>393323</vt:i4>
      </vt:variant>
      <vt:variant>
        <vt:i4>-1</vt:i4>
      </vt:variant>
      <vt:variant>
        <vt:i4>1579</vt:i4>
      </vt:variant>
      <vt:variant>
        <vt:i4>1</vt:i4>
      </vt:variant>
      <vt:variant>
        <vt:lpwstr>IPPC_B-W_light_G_light_G</vt:lpwstr>
      </vt:variant>
      <vt:variant>
        <vt:lpwstr/>
      </vt:variant>
      <vt:variant>
        <vt:i4>3473419</vt:i4>
      </vt:variant>
      <vt:variant>
        <vt:i4>-1</vt:i4>
      </vt:variant>
      <vt:variant>
        <vt:i4>1582</vt:i4>
      </vt:variant>
      <vt:variant>
        <vt:i4>1</vt:i4>
      </vt:variant>
      <vt:variant>
        <vt:lpwstr>fao_grey</vt:lpwstr>
      </vt:variant>
      <vt:variant>
        <vt:lpwstr/>
      </vt:variant>
      <vt:variant>
        <vt:i4>393323</vt:i4>
      </vt:variant>
      <vt:variant>
        <vt:i4>-1</vt:i4>
      </vt:variant>
      <vt:variant>
        <vt:i4>1586</vt:i4>
      </vt:variant>
      <vt:variant>
        <vt:i4>1</vt:i4>
      </vt:variant>
      <vt:variant>
        <vt:lpwstr>IPPC_B-W_light_G_light_G</vt:lpwstr>
      </vt:variant>
      <vt:variant>
        <vt:lpwstr/>
      </vt:variant>
      <vt:variant>
        <vt:i4>3473419</vt:i4>
      </vt:variant>
      <vt:variant>
        <vt:i4>-1</vt:i4>
      </vt:variant>
      <vt:variant>
        <vt:i4>1589</vt:i4>
      </vt:variant>
      <vt:variant>
        <vt:i4>1</vt:i4>
      </vt:variant>
      <vt:variant>
        <vt:lpwstr>fao_grey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dc:title>
  <dc:subject/>
  <dc:creator>DelGreco, Aixa (AGDI)</dc:creator>
  <cp:keywords/>
  <dc:description/>
  <cp:lastModifiedBy>Mushegian, Edgar (NSP)</cp:lastModifiedBy>
  <cp:revision>18</cp:revision>
  <cp:lastPrinted>2021-05-20T20:30:00Z</cp:lastPrinted>
  <dcterms:created xsi:type="dcterms:W3CDTF">2022-06-10T13:15:00Z</dcterms:created>
  <dcterms:modified xsi:type="dcterms:W3CDTF">2022-07-01T14:37:00Z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