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intelligence.xml" ContentType="application/vnd.ms-office.intelligenc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2022 ICD Draft Specification: National Reporting Obligations Guide (2021-026), revision . Document title: 2021-026_DS_NROs guide revision_EN.docx]</w:t>
      </w:r>
    </w:p>
    <w:p w14:paraId="63AFA11A" w14:textId="0B4770A2">
      <w:pPr>
        <w:spacing w:before="240" w:after="120" w:line="276" w:lineRule="auto"/>
        <w:jc w:val="center"/>
        <w:rPr>
          <w:rFonts w:eastAsia="Times New Roman" w:cs="Times New Roman"/>
          <w:b/>
          <w:bCs/>
          <w:color w:val="000000" w:themeColor="text1"/>
          <w:sz w:val="24"/>
        </w:rPr>
      </w:pPr>
      <w:r>
        <w:rPr>
          <w:rStyle w:val="PleaseReviewParagraphId"/>
          <w:b w:val="off"/>
          <w:i w:val="off"/>
        </w:rPr>
        <w:t>[1]</w:t>
      </w:r>
      <w:r>
        <w:rPr>
          <w:rFonts w:eastAsia="Times New Roman" w:cs="Times New Roman"/>
          <w:b/>
          <w:bCs/>
          <w:color w:val="000000" w:themeColor="text1"/>
          <w:sz w:val="24"/>
        </w:rPr>
        <w:t xml:space="preserve">DRAFT SPECIFICATION: </w:t>
      </w:r>
      <w:r>
        <w:rPr>
          <w:rFonts w:eastAsia="Times New Roman" w:cs="Times New Roman"/>
          <w:b/>
          <w:bCs/>
          <w:i/>
          <w:iCs/>
          <w:color w:val="000000" w:themeColor="text1"/>
          <w:sz w:val="24"/>
        </w:rPr>
        <w:t>NATIONAL REPORTING OBLIGATIONS (NROS) GUIDE,</w:t>
      </w:r>
      <w:r>
        <w:rPr>
          <w:rFonts w:eastAsia="Times New Roman" w:cs="Times New Roman"/>
          <w:b/>
          <w:bCs/>
          <w:color w:val="000000" w:themeColor="text1"/>
          <w:sz w:val="24"/>
        </w:rPr>
        <w:t xml:space="preserve"> REVISION (2021-026)</w:t>
      </w:r>
    </w:p>
    <w:p w14:paraId="1F2E75E3" w14:textId="77777777">
      <w:pPr>
        <w:spacing w:before="60" w:after="60"/>
        <w:rPr>
          <w:rFonts w:eastAsia="Times" w:cs="Times New Roman"/>
          <w:b/>
          <w:bCs/>
        </w:rPr>
      </w:pPr>
      <w:r>
        <w:rPr>
          <w:rStyle w:val="PleaseReviewParagraphId"/>
          <w:b w:val="off"/>
          <w:i w:val="off"/>
        </w:rPr>
        <w:t>[2]</w:t>
      </w:r>
      <w:r>
        <w:rPr>
          <w:rFonts w:eastAsia="Times" w:cs="Times New Roman"/>
          <w:b/>
          <w:bCs/>
        </w:rPr>
        <w:t>Status box</w:t>
      </w:r>
    </w:p>
    <w:tbl>
      <w:tblPr>
        <w:tblW w:w="5000" w:type="pct"/>
        <w:jc w:val="center"/>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1"/>
        <w:gridCol w:w="6749"/>
      </w:tblGrid>
      <w:tr w14:paraId="7DE35F12" w14:textId="77777777">
        <w:trPr>
          <w:trHeight w:val="286"/>
          <w:jc w:val="center"/>
        </w:trPr>
        <w:tc>
          <w:tcPr>
            <w:tcW w:w="9020" w:type="dxa"/>
            <w:gridSpan w:val="2"/>
          </w:tcPr>
          <w:p w14:paraId="546D3DA9" w14:textId="77777777">
            <w:pPr>
              <w:spacing w:before="60" w:after="60"/>
              <w:rPr>
                <w:rFonts w:ascii="Arial" w:hAnsi="Arial" w:eastAsia="Times"/>
                <w:sz w:val="18"/>
                <w:szCs w:val="18"/>
              </w:rPr>
            </w:pPr>
            <w:r>
              <w:rPr>
                <w:rStyle w:val="PleaseReviewParagraphId"/>
                <w:b w:val="off"/>
                <w:i w:val="off"/>
              </w:rPr>
              <w:t>[3]</w:t>
            </w:r>
            <w:r>
              <w:rPr>
                <w:rFonts w:ascii="Arial" w:hAnsi="Arial" w:eastAsia="Times"/>
                <w:sz w:val="18"/>
                <w:szCs w:val="18"/>
              </w:rPr>
              <w:t>This status box is not an official part of the Guide and will be modified by the IPPC Secretariat</w:t>
            </w:r>
          </w:p>
        </w:tc>
      </w:tr>
      <w:tr w14:paraId="4F9DC2B3" w14:textId="77777777">
        <w:trPr>
          <w:trHeight w:val="286"/>
          <w:jc w:val="center"/>
        </w:trPr>
        <w:tc>
          <w:tcPr>
            <w:tcW w:w="2271" w:type="dxa"/>
          </w:tcPr>
          <w:p w14:paraId="16C33E36" w14:textId="77777777">
            <w:pPr>
              <w:spacing w:before="60" w:after="60"/>
              <w:rPr>
                <w:rFonts w:ascii="Arial" w:hAnsi="Arial" w:eastAsia="Times"/>
                <w:b/>
                <w:bCs/>
                <w:sz w:val="18"/>
                <w:szCs w:val="18"/>
              </w:rPr>
            </w:pPr>
            <w:r>
              <w:rPr>
                <w:rStyle w:val="PleaseReviewParagraphId"/>
                <w:b w:val="off"/>
                <w:i w:val="off"/>
              </w:rPr>
              <w:t>[4]</w:t>
            </w:r>
            <w:r>
              <w:rPr>
                <w:rFonts w:ascii="Arial" w:hAnsi="Arial" w:eastAsia="Times"/>
                <w:b/>
                <w:bCs/>
                <w:sz w:val="18"/>
                <w:szCs w:val="18"/>
              </w:rPr>
              <w:t xml:space="preserve">Topic number: </w:t>
            </w:r>
          </w:p>
        </w:tc>
        <w:tc>
          <w:tcPr>
            <w:tcW w:w="6749" w:type="dxa"/>
          </w:tcPr>
          <w:p w14:paraId="5B365D15" w14:textId="77777777">
            <w:pPr>
              <w:spacing w:before="60" w:after="60"/>
              <w:rPr>
                <w:rFonts w:ascii="Arial" w:hAnsi="Arial" w:eastAsia="Times"/>
                <w:sz w:val="18"/>
                <w:szCs w:val="18"/>
              </w:rPr>
            </w:pPr>
            <w:r>
              <w:rPr>
                <w:rStyle w:val="PleaseReviewParagraphId"/>
                <w:b w:val="off"/>
                <w:i w:val="off"/>
              </w:rPr>
              <w:t>[5]</w:t>
            </w:r>
            <w:r>
              <w:rPr>
                <w:rFonts w:ascii="Arial" w:hAnsi="Arial" w:eastAsia="Times"/>
                <w:sz w:val="18"/>
                <w:szCs w:val="18"/>
              </w:rPr>
              <w:t>2021-026</w:t>
            </w:r>
          </w:p>
        </w:tc>
      </w:tr>
      <w:tr w14:paraId="05D3C656" w14:textId="77777777">
        <w:trPr>
          <w:trHeight w:val="286"/>
          <w:jc w:val="center"/>
        </w:trPr>
        <w:tc>
          <w:tcPr>
            <w:tcW w:w="2271" w:type="dxa"/>
          </w:tcPr>
          <w:p w14:paraId="72431F39" w14:textId="77777777">
            <w:pPr>
              <w:spacing w:before="60" w:after="60"/>
              <w:rPr>
                <w:rFonts w:ascii="Arial" w:hAnsi="Arial" w:eastAsia="Times"/>
                <w:b/>
                <w:bCs/>
                <w:sz w:val="18"/>
                <w:szCs w:val="18"/>
              </w:rPr>
            </w:pPr>
            <w:r>
              <w:rPr>
                <w:rStyle w:val="PleaseReviewParagraphId"/>
                <w:b w:val="off"/>
                <w:i w:val="off"/>
              </w:rPr>
              <w:t>[6]</w:t>
            </w:r>
            <w:r>
              <w:rPr>
                <w:rFonts w:ascii="Arial" w:hAnsi="Arial" w:eastAsia="Times"/>
                <w:b/>
                <w:bCs/>
                <w:sz w:val="18"/>
                <w:szCs w:val="18"/>
              </w:rPr>
              <w:t xml:space="preserve">Title </w:t>
            </w:r>
          </w:p>
        </w:tc>
        <w:tc>
          <w:tcPr>
            <w:tcW w:w="6749" w:type="dxa"/>
          </w:tcPr>
          <w:p w14:paraId="1411B184" w14:textId="77777777">
            <w:pPr>
              <w:spacing w:before="60" w:after="60"/>
              <w:rPr>
                <w:rFonts w:ascii="Arial" w:hAnsi="Arial" w:eastAsia="Times"/>
                <w:sz w:val="18"/>
                <w:szCs w:val="18"/>
              </w:rPr>
            </w:pPr>
            <w:r>
              <w:rPr>
                <w:rStyle w:val="PleaseReviewParagraphId"/>
                <w:b w:val="off"/>
                <w:i w:val="off"/>
              </w:rPr>
              <w:t>[7]</w:t>
            </w:r>
            <w:r>
              <w:rPr>
                <w:rFonts w:ascii="Arial" w:hAnsi="Arial" w:eastAsia="Times"/>
                <w:sz w:val="18"/>
                <w:szCs w:val="18"/>
              </w:rPr>
              <w:t xml:space="preserve">National Reporting Obligations (NROs) Guide, Revision </w:t>
            </w:r>
          </w:p>
        </w:tc>
      </w:tr>
      <w:tr w14:paraId="66375012" w14:textId="77777777">
        <w:trPr>
          <w:trHeight w:val="299"/>
          <w:jc w:val="center"/>
        </w:trPr>
        <w:tc>
          <w:tcPr>
            <w:tcW w:w="2271" w:type="dxa"/>
          </w:tcPr>
          <w:p w14:paraId="286C7941" w14:textId="77777777">
            <w:pPr>
              <w:spacing w:before="60" w:after="60"/>
              <w:rPr>
                <w:rFonts w:ascii="Arial" w:hAnsi="Arial" w:eastAsia="Times"/>
                <w:b/>
                <w:bCs/>
                <w:sz w:val="18"/>
                <w:szCs w:val="18"/>
              </w:rPr>
            </w:pPr>
            <w:r>
              <w:rPr>
                <w:rStyle w:val="PleaseReviewParagraphId"/>
                <w:b w:val="off"/>
                <w:i w:val="off"/>
              </w:rPr>
              <w:t>[8]</w:t>
            </w:r>
            <w:r>
              <w:rPr>
                <w:rFonts w:ascii="Arial" w:hAnsi="Arial" w:eastAsia="Times"/>
                <w:b/>
                <w:bCs/>
                <w:sz w:val="18"/>
                <w:szCs w:val="18"/>
              </w:rPr>
              <w:t>Document category</w:t>
            </w:r>
          </w:p>
        </w:tc>
        <w:tc>
          <w:tcPr>
            <w:tcW w:w="6749" w:type="dxa"/>
          </w:tcPr>
          <w:p w14:paraId="64748C4D" w14:textId="77777777">
            <w:pPr>
              <w:spacing w:before="60" w:after="60"/>
              <w:rPr>
                <w:rFonts w:ascii="Arial" w:hAnsi="Arial" w:eastAsia="Times"/>
                <w:sz w:val="18"/>
                <w:szCs w:val="18"/>
              </w:rPr>
            </w:pPr>
            <w:r>
              <w:rPr>
                <w:rStyle w:val="PleaseReviewParagraphId"/>
                <w:b w:val="off"/>
                <w:i w:val="off"/>
              </w:rPr>
              <w:t>[9]</w:t>
            </w:r>
            <w:r>
              <w:rPr>
                <w:rFonts w:ascii="Arial" w:hAnsi="Arial" w:eastAsia="Times"/>
                <w:sz w:val="18"/>
                <w:szCs w:val="18"/>
              </w:rPr>
              <w:t>IPPC Guide</w:t>
            </w:r>
          </w:p>
        </w:tc>
      </w:tr>
      <w:tr w14:paraId="233BF6D1" w14:textId="77777777">
        <w:trPr>
          <w:trHeight w:val="299"/>
          <w:jc w:val="center"/>
        </w:trPr>
        <w:tc>
          <w:tcPr>
            <w:tcW w:w="2271" w:type="dxa"/>
          </w:tcPr>
          <w:p w14:paraId="7307A42B" w14:textId="77777777">
            <w:pPr>
              <w:spacing w:before="60" w:after="60"/>
              <w:rPr>
                <w:rFonts w:ascii="Arial" w:hAnsi="Arial" w:eastAsia="Times"/>
                <w:b/>
                <w:bCs/>
                <w:sz w:val="18"/>
                <w:szCs w:val="18"/>
              </w:rPr>
            </w:pPr>
            <w:r>
              <w:rPr>
                <w:rStyle w:val="PleaseReviewParagraphId"/>
                <w:b w:val="off"/>
                <w:i w:val="off"/>
              </w:rPr>
              <w:t>[10]</w:t>
            </w:r>
            <w:r>
              <w:rPr>
                <w:rFonts w:ascii="Arial" w:hAnsi="Arial" w:eastAsia="Times"/>
                <w:b/>
                <w:bCs/>
                <w:sz w:val="18"/>
                <w:szCs w:val="18"/>
              </w:rPr>
              <w:t>Date of this document</w:t>
            </w:r>
          </w:p>
        </w:tc>
        <w:tc>
          <w:tcPr>
            <w:tcW w:w="6749" w:type="dxa"/>
          </w:tcPr>
          <w:p w14:paraId="0731F977" w14:textId="77777777">
            <w:pPr>
              <w:spacing w:before="60" w:after="60"/>
              <w:rPr>
                <w:rFonts w:ascii="Arial" w:hAnsi="Arial" w:eastAsia="Times"/>
                <w:sz w:val="18"/>
                <w:szCs w:val="18"/>
              </w:rPr>
            </w:pPr>
            <w:r>
              <w:rPr>
                <w:rStyle w:val="PleaseReviewParagraphId"/>
                <w:b w:val="off"/>
                <w:i w:val="off"/>
              </w:rPr>
              <w:t>[11]</w:t>
            </w:r>
            <w:r>
              <w:rPr>
                <w:rFonts w:ascii="Arial" w:hAnsi="Arial" w:eastAsia="Times"/>
                <w:sz w:val="18"/>
                <w:szCs w:val="18"/>
              </w:rPr>
              <w:t>2022-01-19</w:t>
            </w:r>
          </w:p>
        </w:tc>
      </w:tr>
      <w:tr w14:paraId="4D50C57B" w14:textId="77777777">
        <w:trPr>
          <w:trHeight w:val="299"/>
          <w:jc w:val="center"/>
        </w:trPr>
        <w:tc>
          <w:tcPr>
            <w:tcW w:w="2271" w:type="dxa"/>
          </w:tcPr>
          <w:p w14:paraId="4E786653" w14:textId="77777777">
            <w:pPr>
              <w:spacing w:before="60" w:after="60"/>
              <w:rPr>
                <w:rFonts w:ascii="Arial" w:hAnsi="Arial" w:eastAsia="Times"/>
                <w:b/>
                <w:bCs/>
                <w:sz w:val="18"/>
                <w:szCs w:val="18"/>
              </w:rPr>
            </w:pPr>
            <w:r>
              <w:rPr>
                <w:rStyle w:val="PleaseReviewParagraphId"/>
                <w:b w:val="off"/>
                <w:i w:val="off"/>
              </w:rPr>
              <w:t>[12]</w:t>
            </w:r>
            <w:r>
              <w:rPr>
                <w:rFonts w:ascii="Arial" w:hAnsi="Arial" w:eastAsia="Times"/>
                <w:b/>
                <w:bCs/>
                <w:sz w:val="18"/>
                <w:szCs w:val="18"/>
              </w:rPr>
              <w:t>Current document stage</w:t>
            </w:r>
          </w:p>
        </w:tc>
        <w:tc>
          <w:tcPr>
            <w:tcW w:w="6749" w:type="dxa"/>
          </w:tcPr>
          <w:p w14:paraId="7BFA530B" w14:textId="77777777">
            <w:pPr>
              <w:spacing w:before="60" w:after="60"/>
              <w:rPr>
                <w:rFonts w:ascii="Arial" w:hAnsi="Arial" w:eastAsia="Times"/>
                <w:sz w:val="18"/>
                <w:szCs w:val="18"/>
              </w:rPr>
            </w:pPr>
            <w:r>
              <w:rPr>
                <w:rStyle w:val="PleaseReviewParagraphId"/>
                <w:b w:val="off"/>
                <w:i w:val="off"/>
              </w:rPr>
              <w:t>[13]</w:t>
            </w:r>
            <w:r>
              <w:rPr>
                <w:rFonts w:ascii="Arial" w:hAnsi="Arial" w:eastAsia="Times"/>
                <w:sz w:val="18"/>
                <w:szCs w:val="18"/>
              </w:rPr>
              <w:t>Draft Specification</w:t>
            </w:r>
          </w:p>
        </w:tc>
      </w:tr>
      <w:tr w14:paraId="07DC9C36" w14:textId="77777777">
        <w:trPr>
          <w:trHeight w:val="491"/>
          <w:jc w:val="center"/>
        </w:trPr>
        <w:tc>
          <w:tcPr>
            <w:tcW w:w="2271" w:type="dxa"/>
          </w:tcPr>
          <w:p w14:paraId="2EB4DC85" w14:textId="77777777">
            <w:pPr>
              <w:spacing w:before="60" w:after="60"/>
              <w:rPr>
                <w:rFonts w:ascii="Arial" w:hAnsi="Arial" w:eastAsia="Times"/>
                <w:b/>
                <w:bCs/>
                <w:sz w:val="18"/>
                <w:szCs w:val="18"/>
              </w:rPr>
            </w:pPr>
            <w:r>
              <w:rPr>
                <w:rStyle w:val="PleaseReviewParagraphId"/>
                <w:b w:val="off"/>
                <w:i w:val="off"/>
              </w:rPr>
              <w:t>[14]</w:t>
            </w:r>
            <w:r>
              <w:rPr>
                <w:rFonts w:ascii="Arial" w:hAnsi="Arial" w:eastAsia="Times"/>
                <w:b/>
                <w:bCs/>
                <w:sz w:val="18"/>
                <w:szCs w:val="18"/>
              </w:rPr>
              <w:t>Major stages</w:t>
            </w:r>
          </w:p>
        </w:tc>
        <w:tc>
          <w:tcPr>
            <w:tcW w:w="6749" w:type="dxa"/>
            <w:shd w:val="clear" w:color="auto" w:fill="auto"/>
          </w:tcPr>
          <w:p w14:paraId="6B7CB62D" w14:textId="77777777">
            <w:pPr>
              <w:spacing w:after="60"/>
              <w:rPr>
                <w:rFonts w:ascii="Arial" w:hAnsi="Arial" w:eastAsia="Times"/>
                <w:sz w:val="18"/>
                <w:szCs w:val="18"/>
              </w:rPr>
            </w:pPr>
            <w:r>
              <w:rPr>
                <w:rStyle w:val="PleaseReviewParagraphId"/>
                <w:b w:val="off"/>
                <w:i w:val="off"/>
              </w:rPr>
              <w:t>[15]</w:t>
            </w:r>
            <w:r>
              <w:rPr>
                <w:rFonts w:ascii="Arial" w:hAnsi="Arial" w:eastAsia="Times"/>
                <w:sz w:val="18"/>
                <w:szCs w:val="18"/>
              </w:rPr>
              <w:t>2021-11:  IC Team on NROs requested that the IC recommend this topic to CPM </w:t>
            </w:r>
            <w:r>
              <w:rPr>
                <w:rStyle w:val="eop"/>
                <w:color w:val="000000"/>
                <w:szCs w:val="22"/>
                <w:shd w:val="clear" w:color="auto" w:fill="FFFFFF"/>
              </w:rPr>
              <w:t> </w:t>
            </w:r>
          </w:p>
          <w:p w14:paraId="2A65D0B7" w14:textId="77777777">
            <w:pPr>
              <w:spacing w:after="60"/>
              <w:rPr>
                <w:rFonts w:ascii="Arial" w:hAnsi="Arial" w:eastAsia="Times"/>
                <w:sz w:val="18"/>
                <w:szCs w:val="18"/>
              </w:rPr>
            </w:pPr>
            <w:r>
              <w:rPr>
                <w:rStyle w:val="PleaseReviewParagraphId"/>
                <w:b w:val="off"/>
                <w:i w:val="off"/>
              </w:rPr>
              <w:t>[16]</w:t>
            </w:r>
            <w:r>
              <w:rPr>
                <w:rFonts w:ascii="Arial" w:hAnsi="Arial" w:eastAsia="Times"/>
                <w:sz w:val="18"/>
                <w:szCs w:val="18"/>
              </w:rPr>
              <w:t>2021-11: Implementation and Capacity Development Committee (IC) VM17 agreed to recommend that CPM-16 (2022) add this topic to ICD LOT; priority 1 </w:t>
            </w:r>
          </w:p>
          <w:p w14:paraId="1F04B368" w14:textId="77777777">
            <w:pPr>
              <w:spacing w:after="60"/>
              <w:rPr>
                <w:rFonts w:ascii="Arial" w:hAnsi="Arial" w:cs="Arial"/>
                <w:color w:val="000000"/>
                <w:sz w:val="18"/>
                <w:szCs w:val="18"/>
                <w:shd w:val="clear" w:color="auto" w:fill="FFFFFF"/>
              </w:rPr>
            </w:pPr>
            <w:r>
              <w:rPr>
                <w:rStyle w:val="PleaseReviewParagraphId"/>
                <w:b w:val="off"/>
                <w:i w:val="off"/>
              </w:rPr>
              <w:t>[17]</w:t>
            </w:r>
            <w:r>
              <w:rPr>
                <w:rFonts w:ascii="Arial" w:hAnsi="Arial" w:eastAsia="Times"/>
                <w:sz w:val="18"/>
                <w:szCs w:val="18"/>
              </w:rPr>
              <w:t xml:space="preserve">2022-03: </w:t>
            </w:r>
            <w:r>
              <w:rPr>
                <w:rFonts w:ascii="Arial" w:hAnsi="Arial" w:cs="Arial"/>
                <w:color w:val="000000"/>
                <w:sz w:val="18"/>
                <w:szCs w:val="18"/>
                <w:shd w:val="clear" w:color="auto" w:fill="FFFFFF"/>
              </w:rPr>
              <w:t xml:space="preserve"> IC approved draft specification for consultation </w:t>
            </w:r>
          </w:p>
          <w:p w14:paraId="126355BB" w14:textId="77777777">
            <w:pPr>
              <w:spacing w:after="60"/>
              <w:rPr>
                <w:rFonts w:ascii="Arial" w:hAnsi="Arial" w:eastAsia="Times"/>
                <w:sz w:val="18"/>
                <w:szCs w:val="18"/>
              </w:rPr>
            </w:pPr>
            <w:r>
              <w:rPr>
                <w:rStyle w:val="PleaseReviewParagraphId"/>
                <w:b w:val="off"/>
                <w:i w:val="off"/>
              </w:rPr>
              <w:t>[18]</w:t>
            </w:r>
            <w:r>
              <w:rPr>
                <w:rFonts w:ascii="Arial" w:hAnsi="Arial" w:eastAsia="Times"/>
                <w:sz w:val="18"/>
                <w:szCs w:val="18"/>
              </w:rPr>
              <w:t>2022-04: CPM 16 noted this topic to ICD LOT; priority 1</w:t>
            </w:r>
          </w:p>
        </w:tc>
      </w:tr>
      <w:tr w14:paraId="55D0CC84" w14:textId="77777777">
        <w:trPr>
          <w:trHeight w:val="491"/>
          <w:jc w:val="center"/>
        </w:trPr>
        <w:tc>
          <w:tcPr>
            <w:tcW w:w="2271" w:type="dxa"/>
          </w:tcPr>
          <w:p w14:paraId="35617CB7" w14:textId="77777777">
            <w:pPr>
              <w:spacing w:before="60" w:after="60"/>
              <w:rPr>
                <w:rFonts w:ascii="Arial" w:hAnsi="Arial" w:eastAsia="Times"/>
                <w:b/>
                <w:bCs/>
                <w:sz w:val="18"/>
                <w:szCs w:val="18"/>
              </w:rPr>
            </w:pPr>
            <w:r>
              <w:rPr>
                <w:rStyle w:val="PleaseReviewParagraphId"/>
                <w:b w:val="off"/>
                <w:i w:val="off"/>
              </w:rPr>
              <w:t>[19]</w:t>
            </w:r>
            <w:r>
              <w:rPr>
                <w:rFonts w:ascii="Arial" w:hAnsi="Arial" w:eastAsia="Times"/>
                <w:b/>
                <w:bCs/>
                <w:sz w:val="18"/>
                <w:szCs w:val="18"/>
              </w:rPr>
              <w:t xml:space="preserve">Implementation </w:t>
            </w:r>
            <w:r>
              <w:t xml:space="preserve"> </w:t>
            </w:r>
            <w:r>
              <w:rPr>
                <w:rFonts w:ascii="Arial" w:hAnsi="Arial" w:eastAsia="Times"/>
                <w:b/>
                <w:bCs/>
                <w:sz w:val="18"/>
                <w:szCs w:val="18"/>
              </w:rPr>
              <w:t>and Capacity Development Committee (IC) leads</w:t>
            </w:r>
          </w:p>
        </w:tc>
        <w:tc>
          <w:tcPr>
            <w:tcW w:w="6749" w:type="dxa"/>
          </w:tcPr>
          <w:p w14:paraId="77FA3BB0" w14:textId="77777777">
            <w:pPr>
              <w:spacing w:before="60" w:after="60"/>
              <w:rPr>
                <w:rFonts w:ascii="Arial" w:hAnsi="Arial" w:eastAsia="Times"/>
                <w:sz w:val="18"/>
                <w:szCs w:val="18"/>
              </w:rPr>
            </w:pPr>
            <w:r>
              <w:rPr>
                <w:rStyle w:val="PleaseReviewParagraphId"/>
                <w:b w:val="off"/>
                <w:i w:val="off"/>
              </w:rPr>
              <w:t>[20]</w:t>
            </w:r>
            <w:r>
              <w:rPr>
                <w:rFonts w:ascii="Arial" w:hAnsi="Arial" w:eastAsia="Times"/>
                <w:sz w:val="18"/>
                <w:szCs w:val="18"/>
              </w:rPr>
              <w:t xml:space="preserve">2022-04: IC VM-19, Magda Gonzalez Arroyo, Costa Rica (IC lead) </w:t>
            </w:r>
          </w:p>
        </w:tc>
      </w:tr>
      <w:tr w14:paraId="1C527035" w14:textId="77777777">
        <w:trPr>
          <w:trHeight w:val="491"/>
          <w:jc w:val="center"/>
        </w:trPr>
        <w:tc>
          <w:tcPr>
            <w:tcW w:w="2271" w:type="dxa"/>
          </w:tcPr>
          <w:p w14:paraId="4642CE47" w14:textId="77777777">
            <w:pPr>
              <w:spacing w:before="60" w:after="60"/>
              <w:rPr>
                <w:rFonts w:ascii="Arial" w:hAnsi="Arial" w:eastAsia="Times"/>
                <w:b/>
                <w:bCs/>
                <w:sz w:val="18"/>
                <w:szCs w:val="18"/>
              </w:rPr>
            </w:pPr>
            <w:r>
              <w:rPr>
                <w:rStyle w:val="PleaseReviewParagraphId"/>
                <w:b w:val="off"/>
                <w:i w:val="off"/>
              </w:rPr>
              <w:t>[21]</w:t>
            </w:r>
            <w:r>
              <w:rPr>
                <w:rFonts w:ascii="Arial" w:hAnsi="Arial" w:eastAsia="Times"/>
                <w:b/>
                <w:bCs/>
                <w:sz w:val="18"/>
                <w:szCs w:val="18"/>
              </w:rPr>
              <w:t>IPPC Secretariat lead</w:t>
            </w:r>
          </w:p>
        </w:tc>
        <w:tc>
          <w:tcPr>
            <w:tcW w:w="6749" w:type="dxa"/>
          </w:tcPr>
          <w:p w14:paraId="0BF049F8" w14:textId="77777777">
            <w:pPr>
              <w:spacing w:before="60" w:after="60"/>
              <w:rPr>
                <w:rFonts w:ascii="Arial" w:hAnsi="Arial" w:eastAsia="Times"/>
                <w:sz w:val="18"/>
                <w:szCs w:val="18"/>
              </w:rPr>
            </w:pPr>
            <w:r>
              <w:rPr>
                <w:rStyle w:val="PleaseReviewParagraphId"/>
                <w:b w:val="off"/>
                <w:i w:val="off"/>
              </w:rPr>
              <w:t>[22]</w:t>
            </w:r>
            <w:r>
              <w:rPr>
                <w:rFonts w:ascii="Arial" w:hAnsi="Arial" w:eastAsia="Times"/>
                <w:sz w:val="18"/>
                <w:szCs w:val="18"/>
              </w:rPr>
              <w:t>2021-11: Qingpo YANG</w:t>
            </w:r>
          </w:p>
        </w:tc>
      </w:tr>
      <w:tr w14:paraId="2F623D5B" w14:textId="77777777">
        <w:trPr>
          <w:trHeight w:val="491"/>
          <w:jc w:val="center"/>
        </w:trPr>
        <w:tc>
          <w:tcPr>
            <w:tcW w:w="2271" w:type="dxa"/>
            <w:tcBorders>
              <w:bottom w:val="single" w:color="7F7F7F" w:themeColor="text1" w:themeTint="80" w:sz="2" w:space="0"/>
            </w:tcBorders>
          </w:tcPr>
          <w:p w14:paraId="21A7752D" w14:textId="77777777">
            <w:pPr>
              <w:spacing w:before="60" w:after="60"/>
              <w:rPr>
                <w:rFonts w:ascii="Arial" w:hAnsi="Arial" w:eastAsia="Times"/>
                <w:b/>
                <w:bCs/>
                <w:sz w:val="18"/>
                <w:szCs w:val="18"/>
              </w:rPr>
            </w:pPr>
            <w:r>
              <w:rPr>
                <w:rStyle w:val="PleaseReviewParagraphId"/>
                <w:b w:val="off"/>
                <w:i w:val="off"/>
              </w:rPr>
              <w:t>[23]</w:t>
            </w:r>
            <w:r>
              <w:rPr>
                <w:rFonts w:ascii="Arial" w:hAnsi="Arial" w:eastAsia="Times"/>
                <w:b/>
                <w:bCs/>
                <w:sz w:val="18"/>
                <w:szCs w:val="18"/>
              </w:rPr>
              <w:t xml:space="preserve">Working Group experts </w:t>
            </w:r>
          </w:p>
        </w:tc>
        <w:tc>
          <w:tcPr>
            <w:tcW w:w="6749" w:type="dxa"/>
            <w:tcBorders>
              <w:bottom w:val="single" w:color="7F7F7F" w:themeColor="text1" w:themeTint="80" w:sz="2" w:space="0"/>
            </w:tcBorders>
          </w:tcPr>
          <w:p w14:paraId="3047039C" w14:textId="77777777">
            <w:pPr>
              <w:spacing w:before="60" w:after="60"/>
              <w:rPr>
                <w:rFonts w:ascii="Arial" w:hAnsi="Arial" w:eastAsia="Times"/>
                <w:sz w:val="18"/>
                <w:szCs w:val="18"/>
              </w:rPr>
            </w:pPr>
            <w:r>
              <w:rPr>
                <w:rStyle w:val="PleaseReviewParagraphId"/>
                <w:b w:val="off"/>
                <w:i w:val="off"/>
              </w:rPr>
              <w:t>[24]</w:t>
            </w:r>
          </w:p>
        </w:tc>
      </w:tr>
      <w:tr w14:paraId="6E8FE49D" w14:textId="77777777">
        <w:trPr>
          <w:trHeight w:val="491"/>
          <w:jc w:val="center"/>
        </w:trPr>
        <w:tc>
          <w:tcPr>
            <w:tcW w:w="2271" w:type="dxa"/>
            <w:tcBorders>
              <w:bottom w:val="single" w:color="auto" w:sz="4" w:space="0"/>
            </w:tcBorders>
          </w:tcPr>
          <w:p w14:paraId="66D8A30C" w14:textId="77777777">
            <w:pPr>
              <w:spacing w:before="60" w:after="60"/>
              <w:rPr>
                <w:rFonts w:ascii="Arial" w:hAnsi="Arial" w:eastAsia="Times"/>
                <w:b/>
                <w:bCs/>
                <w:sz w:val="18"/>
                <w:szCs w:val="18"/>
              </w:rPr>
            </w:pPr>
            <w:r>
              <w:rPr>
                <w:rStyle w:val="PleaseReviewParagraphId"/>
                <w:b w:val="off"/>
                <w:i w:val="off"/>
              </w:rPr>
              <w:t>[25]</w:t>
            </w:r>
            <w:r>
              <w:rPr>
                <w:rFonts w:ascii="Arial" w:hAnsi="Arial" w:eastAsia="Times"/>
                <w:b/>
                <w:bCs/>
                <w:sz w:val="18"/>
                <w:szCs w:val="18"/>
              </w:rPr>
              <w:t>Notes</w:t>
            </w:r>
          </w:p>
        </w:tc>
        <w:tc>
          <w:tcPr>
            <w:tcW w:w="6749" w:type="dxa"/>
            <w:tcBorders>
              <w:bottom w:val="single" w:color="auto" w:sz="4" w:space="0"/>
            </w:tcBorders>
          </w:tcPr>
          <w:p w14:paraId="1FF3FF25" w14:textId="77777777">
            <w:pPr>
              <w:spacing w:after="180"/>
              <w:rPr>
                <w:rFonts w:ascii="Arial" w:hAnsi="Arial" w:eastAsia="Times"/>
                <w:sz w:val="18"/>
                <w:szCs w:val="18"/>
              </w:rPr>
            </w:pPr>
            <w:r>
              <w:rPr>
                <w:rStyle w:val="PleaseReviewParagraphId"/>
                <w:b w:val="off"/>
                <w:i w:val="off"/>
              </w:rPr>
              <w:t>[26]</w:t>
            </w:r>
          </w:p>
        </w:tc>
      </w:tr>
    </w:tbl>
    <w:p w14:paraId="21424164" w14:textId="16EE443C">
      <w:pPr>
        <w:rPr>
          <w:rFonts w:cs="Times New Roman"/>
          <w:bCs/>
          <w:iCs/>
        </w:rPr>
      </w:pPr>
      <w:r>
        <w:rPr>
          <w:rStyle w:val="PleaseReviewParagraphId"/>
          <w:b w:val="off"/>
          <w:i w:val="off"/>
        </w:rPr>
        <w:t>[27]</w:t>
      </w:r>
      <w:r>
        <w:rPr>
          <w:rFonts w:cs="Times New Roman"/>
          <w:bCs/>
          <w:iCs/>
        </w:rPr>
        <w:br w:type="page"/>
      </w:r>
    </w:p>
    <w:p w14:paraId="10A0F2EE" w14:textId="0AD4AE35">
      <w:pPr>
        <w:pStyle w:val="IPPHeading1"/>
      </w:pPr>
      <w:r>
        <w:rPr>
          <w:rStyle w:val="PleaseReviewParagraphId"/>
          <w:b w:val="off"/>
          <w:i w:val="off"/>
        </w:rPr>
        <w:t>[28]</w:t>
      </w:r>
      <w:r>
        <w:lastRenderedPageBreak/>
        <w:t xml:space="preserve">1. </w:t>
        <w:tab/>
        <w:t>Title </w:t>
      </w:r>
    </w:p>
    <w:p w14:paraId="09944C5C" w14:textId="77777777">
      <w:pPr>
        <w:pStyle w:val="IPPNormal"/>
      </w:pPr>
      <w:r>
        <w:rPr>
          <w:rStyle w:val="PleaseReviewParagraphId"/>
          <w:b w:val="off"/>
          <w:i w:val="off"/>
        </w:rPr>
        <w:t>[29]</w:t>
      </w:r>
      <w:r>
        <w:t>National Reporting Obligations Guide (2021-026), revision </w:t>
      </w:r>
    </w:p>
    <w:p w14:paraId="19422C3B" w14:textId="1C2BEBAA">
      <w:pPr>
        <w:pStyle w:val="IPPHeading1"/>
      </w:pPr>
      <w:r>
        <w:rPr>
          <w:rStyle w:val="PleaseReviewParagraphId"/>
          <w:b w:val="off"/>
          <w:i w:val="off"/>
        </w:rPr>
        <w:t>[30]</w:t>
      </w:r>
      <w:r>
        <w:t xml:space="preserve">2. </w:t>
        <w:tab/>
        <w:t>Type of implementation resource </w:t>
      </w:r>
    </w:p>
    <w:p w14:paraId="1AA79FDD" w14:textId="34A42503">
      <w:pPr>
        <w:pStyle w:val="IPPNormal"/>
      </w:pPr>
      <w:r>
        <w:rPr>
          <w:rStyle w:val="PleaseReviewParagraphId"/>
          <w:b w:val="off"/>
          <w:i w:val="off"/>
        </w:rPr>
        <w:t>[31]</w:t>
      </w:r>
      <w:r>
        <w:t>Revision of an existing IPPC guide </w:t>
      </w:r>
    </w:p>
    <w:p w14:paraId="2BAC9F41" w14:textId="465F7C5E">
      <w:pPr>
        <w:pStyle w:val="IPPHeading1"/>
      </w:pPr>
      <w:r>
        <w:rPr>
          <w:rStyle w:val="PleaseReviewParagraphId"/>
          <w:b w:val="off"/>
          <w:i w:val="off"/>
        </w:rPr>
        <w:t>[32]</w:t>
      </w:r>
      <w:r>
        <w:t xml:space="preserve">3. </w:t>
        <w:tab/>
        <w:t>Convention articles, ISPMs and CPM recommendations to be addressed by the proposed implementation resource </w:t>
      </w:r>
    </w:p>
    <w:p w14:paraId="18663C69" w14:textId="37821D14">
      <w:pPr>
        <w:pStyle w:val="IPPNormal"/>
      </w:pPr>
      <w:r>
        <w:rPr>
          <w:rStyle w:val="PleaseReviewParagraphId"/>
          <w:b w:val="off"/>
          <w:i w:val="off"/>
        </w:rPr>
        <w:t>[33]</w:t>
      </w:r>
      <w:r>
        <w:t>International Plant Protection Convention (Article IV.2(b),  IV.4,  VII.2(b),  VII.2(c),  VII.2(d),  VII.2(f),  VII.2(i),  VII.2(j), VII.6,  VIII.1(c)  and VIII.2, in particular)</w:t>
      </w:r>
    </w:p>
    <w:p w14:paraId="133957CD" w14:textId="3FF83113">
      <w:pPr>
        <w:pStyle w:val="IPPNormal"/>
      </w:pPr>
      <w:r>
        <w:rPr>
          <w:rStyle w:val="PleaseReviewParagraphId"/>
          <w:b w:val="off"/>
          <w:i w:val="off"/>
        </w:rPr>
        <w:t>[34]</w:t>
      </w:r>
      <w:r>
        <w:t>ISPM 8: </w:t>
      </w:r>
      <w:r>
        <w:rPr>
          <w:i/>
          <w:iCs/>
        </w:rPr>
        <w:t xml:space="preserve">Determination of pest status in an area </w:t>
      </w:r>
    </w:p>
    <w:p w14:paraId="19E9FE8F" w14:textId="17CF2808">
      <w:pPr>
        <w:pStyle w:val="IPPNormal"/>
      </w:pPr>
      <w:r>
        <w:rPr>
          <w:rStyle w:val="PleaseReviewParagraphId"/>
          <w:b w:val="off"/>
          <w:i w:val="off"/>
        </w:rPr>
        <w:t>[35]</w:t>
      </w:r>
      <w:r>
        <w:t>ISPM 13: </w:t>
      </w:r>
      <w:r>
        <w:rPr>
          <w:i/>
          <w:iCs/>
        </w:rPr>
        <w:t>Guidance for the notification of non-compliance and emergency action</w:t>
      </w:r>
      <w:r>
        <w:t xml:space="preserve"> </w:t>
      </w:r>
    </w:p>
    <w:p w14:paraId="40D7786F" w14:textId="4EFC3BE8">
      <w:pPr>
        <w:pStyle w:val="IPPNormal"/>
      </w:pPr>
      <w:r>
        <w:rPr>
          <w:rStyle w:val="PleaseReviewParagraphId"/>
          <w:b w:val="off"/>
          <w:i w:val="off"/>
        </w:rPr>
        <w:t>[36]</w:t>
      </w:r>
      <w:r>
        <w:t>ISPM 17</w:t>
      </w:r>
      <w:r>
        <w:rPr>
          <w:i/>
          <w:iCs/>
        </w:rPr>
        <w:t>: Pest reporting</w:t>
      </w:r>
    </w:p>
    <w:p w14:paraId="253414EA" w14:textId="2901EB15">
      <w:pPr>
        <w:pStyle w:val="IPPHeading1"/>
      </w:pPr>
      <w:r>
        <w:rPr>
          <w:rStyle w:val="PleaseReviewParagraphId"/>
          <w:b w:val="off"/>
          <w:i w:val="off"/>
        </w:rPr>
        <w:t>[37]</w:t>
      </w:r>
      <w:r>
        <w:t xml:space="preserve">4. </w:t>
        <w:tab/>
        <w:t>Scope  </w:t>
      </w:r>
    </w:p>
    <w:p w14:paraId="5A131FA3" w14:textId="2FF31CEB">
      <w:pPr>
        <w:pStyle w:val="IPPNormal"/>
      </w:pPr>
      <w:r>
        <w:rPr>
          <w:rStyle w:val="PleaseReviewParagraphId"/>
          <w:b w:val="off"/>
          <w:i w:val="off"/>
        </w:rPr>
        <w:t>[38]</w:t>
      </w:r>
      <w:r>
        <w:t>The NROs guide is designed to help IPPC contracting parties meet their reporting obligations as outlined in the IPPC. It provides specific guidance to national IPPC contact points and editors along with technical instructions for interacting with the International Phytosanitary Portal (IPP). The revision will modernize the guide and bring it in line with revised or recently adopted ISPMs and recent decisions of the CPM, IC and IC Team on NROs. </w:t>
      </w:r>
    </w:p>
    <w:p w14:paraId="2AB186C2" w14:textId="49A45121">
      <w:pPr>
        <w:pStyle w:val="IPPHeading1"/>
      </w:pPr>
      <w:r>
        <w:rPr>
          <w:rStyle w:val="PleaseReviewParagraphId"/>
          <w:b w:val="off"/>
          <w:i w:val="off"/>
        </w:rPr>
        <w:t>[39]</w:t>
      </w:r>
      <w:r>
        <w:t xml:space="preserve">5. </w:t>
        <w:tab/>
        <w:t>Purpose  </w:t>
      </w:r>
    </w:p>
    <w:p w14:paraId="778B9272" w14:textId="171617D7">
      <w:pPr>
        <w:pStyle w:val="IPPNormal"/>
      </w:pPr>
      <w:r>
        <w:rPr>
          <w:rStyle w:val="PleaseReviewParagraphId"/>
          <w:b w:val="off"/>
          <w:i w:val="off"/>
        </w:rPr>
        <w:t>[40]</w:t>
      </w:r>
      <w:r>
        <w:t>The NROs guide was created based on the General and Specific IPPC NROs procedures. The General procedures consolidate decisions related to NROs made by the CPM in previous years and new guidance based on advice received from the National Reporting Obligations</w:t>
      </w:r>
      <w:r>
        <w:rPr>
          <w:rFonts w:eastAsiaTheme="minorEastAsia"/>
        </w:rPr>
        <w:t xml:space="preserve"> Advisory Group (NRO</w:t>
      </w:r>
      <w:r>
        <w:t>AG). The Specific procedures detail NROs provisions laid down in the text of the Convention and provide additional procedures, as agreed by the CPM, where experience has shown a need to improve clarity and to fill gaps when the Convention does not provide adequate guidance.  </w:t>
      </w:r>
    </w:p>
    <w:p w14:paraId="407E14AD" w14:textId="58FF3C81">
      <w:pPr>
        <w:pStyle w:val="IPPNormal"/>
      </w:pPr>
      <w:r>
        <w:rPr>
          <w:rStyle w:val="PleaseReviewParagraphId"/>
          <w:b w:val="off"/>
          <w:i w:val="off"/>
        </w:rPr>
        <w:t>[41]</w:t>
      </w:r>
      <w:r>
        <w:t>The NROs guide was developed to outline the procedures that contracting parties should follow and provide guidance on how to use the IPP to meet their reporting obligations. There have been several significant changes in relation to how contracting parties meet their national reporting obligations since the NROs guide was last revised in 2016. The NROs guide should be updated to reflect the revision to ISPM 8 (</w:t>
      </w:r>
      <w:r>
        <w:rPr>
          <w:i/>
          <w:iCs/>
        </w:rPr>
        <w:t>Determination of pest status in an area</w:t>
      </w:r>
      <w:r>
        <w:t>) and recent decisions and recommendations of the CPM, IC and the IC Team on NROs.   </w:t>
      </w:r>
    </w:p>
    <w:p w14:paraId="3FEC1507" w14:textId="3FC94A49">
      <w:pPr>
        <w:pStyle w:val="IPPHeading1"/>
      </w:pPr>
      <w:r>
        <w:rPr>
          <w:rStyle w:val="PleaseReviewParagraphId"/>
          <w:b w:val="off"/>
          <w:i w:val="off"/>
        </w:rPr>
        <w:t>[42]</w:t>
      </w:r>
      <w:r>
        <w:t xml:space="preserve">6. </w:t>
        <w:tab/>
        <w:t>Content for the proposed implementation resource </w:t>
      </w:r>
    </w:p>
    <w:p w14:paraId="5EEF81C3" w14:textId="4DDED8B7">
      <w:pPr>
        <w:pStyle w:val="IPPNormal"/>
      </w:pPr>
      <w:r>
        <w:rPr>
          <w:rStyle w:val="PleaseReviewParagraphId"/>
          <w:b w:val="off"/>
          <w:i w:val="off"/>
        </w:rPr>
        <w:t>[43]</w:t>
      </w:r>
      <w:r>
        <w:t>The working group should review the National Reporting Obligations Guide (2016) and make revisions to: </w:t>
      </w:r>
    </w:p>
    <w:p w14:paraId="2551F5FA" w14:textId="4C7C241C">
      <w:pPr>
        <w:pStyle w:val="IPPBullet1"/>
      </w:pPr>
      <w:r>
        <w:rPr>
          <w:rStyle w:val="PleaseReviewParagraphId"/>
          <w:b w:val="off"/>
          <w:i w:val="off"/>
        </w:rPr>
        <w:t>[44]</w:t>
      </w:r>
      <w:r>
        <w:rPr>
          <w:lang w:val="en-GB"/>
        </w:rPr>
        <w:t>update the description of the procedures for submitting NROs reports; </w:t>
      </w:r>
    </w:p>
    <w:p w14:paraId="54562D05" w14:textId="724E4E54">
      <w:pPr>
        <w:pStyle w:val="IPPBullet1"/>
      </w:pPr>
      <w:r>
        <w:rPr>
          <w:rStyle w:val="PleaseReviewParagraphId"/>
          <w:b w:val="off"/>
          <w:i w:val="off"/>
        </w:rPr>
        <w:t>[45]</w:t>
      </w:r>
      <w:r>
        <w:rPr>
          <w:lang w:val="en-GB"/>
        </w:rPr>
        <w:t xml:space="preserve">update the technical instruction for submitting and deleting NROs reports through the International Phytosanitary Portal (IPP);   </w:t>
      </w:r>
    </w:p>
    <w:p w14:paraId="0909F14F" w14:textId="76B1A95B">
      <w:pPr>
        <w:pStyle w:val="IPPBullet1"/>
      </w:pPr>
      <w:r>
        <w:rPr>
          <w:rStyle w:val="PleaseReviewParagraphId"/>
          <w:b w:val="off"/>
          <w:i w:val="off"/>
        </w:rPr>
        <w:t>[46]</w:t>
      </w:r>
      <w:r>
        <w:rPr>
          <w:lang w:val="en-GB"/>
        </w:rPr>
        <w:t>update the instructions for using the NROs webpage on the IPP;</w:t>
      </w:r>
    </w:p>
    <w:p w14:paraId="5D7B2B08" w14:textId="6AFE6750">
      <w:pPr>
        <w:pStyle w:val="IPPBullet1"/>
      </w:pPr>
      <w:r>
        <w:rPr>
          <w:rStyle w:val="PleaseReviewParagraphId"/>
          <w:b w:val="off"/>
          <w:i w:val="off"/>
        </w:rPr>
        <w:t>[47]</w:t>
      </w:r>
      <w:r>
        <w:rPr>
          <w:lang w:val="en-GB"/>
        </w:rPr>
        <w:t>provide guidance on the format to be used for lists of regulated pests;  </w:t>
      </w:r>
    </w:p>
    <w:p w14:paraId="592EA8BF" w14:textId="198BDB7C">
      <w:pPr>
        <w:pStyle w:val="IPPBullet1"/>
      </w:pPr>
      <w:r>
        <w:rPr>
          <w:rStyle w:val="PleaseReviewParagraphId"/>
          <w:b w:val="off"/>
          <w:i w:val="off"/>
        </w:rPr>
        <w:t>[48]</w:t>
      </w:r>
      <w:r>
        <w:rPr>
          <w:lang w:val="en-GB"/>
        </w:rPr>
        <w:t>consider revisions made to ISPM 8 (</w:t>
      </w:r>
      <w:r>
        <w:rPr>
          <w:i/>
          <w:iCs/>
          <w:lang w:val="en-GB"/>
        </w:rPr>
        <w:t>Determination of pest status in an area</w:t>
      </w:r>
      <w:r>
        <w:rPr>
          <w:lang w:val="en-GB"/>
        </w:rPr>
        <w:t>);</w:t>
      </w:r>
    </w:p>
    <w:p w14:paraId="6E0C953B" w14:textId="4238456A">
      <w:pPr>
        <w:pStyle w:val="IPPBullet1"/>
      </w:pPr>
      <w:r>
        <w:rPr>
          <w:rStyle w:val="PleaseReviewParagraphId"/>
          <w:b w:val="off"/>
          <w:i w:val="off"/>
        </w:rPr>
        <w:t>[49]</w:t>
      </w:r>
      <w:r>
        <w:rPr>
          <w:lang w:val="en-GB"/>
        </w:rPr>
        <w:t>consider relevant technical resources published since 2016, including the Pest Status Guide (2021) and the Surveillance Guide (2021); </w:t>
      </w:r>
    </w:p>
    <w:p w14:paraId="73C5DD36" w14:textId="256FD760">
      <w:pPr>
        <w:pStyle w:val="IPPBullet1"/>
      </w:pPr>
      <w:r>
        <w:rPr>
          <w:rStyle w:val="PleaseReviewParagraphId"/>
          <w:b w:val="off"/>
          <w:i w:val="off"/>
        </w:rPr>
        <w:t>[50]</w:t>
      </w:r>
      <w:r>
        <w:rPr>
          <w:lang w:val="en-GB"/>
        </w:rPr>
        <w:lastRenderedPageBreak/>
        <w:t>consider relevant recommendations made by CPM 16, the IC (VM17) and the IC Team on NROs;</w:t>
      </w:r>
    </w:p>
    <w:p w14:paraId="08C4464C" w14:textId="06773924">
      <w:pPr>
        <w:pStyle w:val="IPPBullet1"/>
      </w:pPr>
      <w:r>
        <w:rPr>
          <w:rStyle w:val="PleaseReviewParagraphId"/>
          <w:b w:val="off"/>
          <w:i w:val="off"/>
        </w:rPr>
        <w:t>[51]</w:t>
      </w:r>
      <w:r>
        <w:rPr>
          <w:lang w:val="en-GB"/>
        </w:rPr>
        <w:t>review description of NROs details; </w:t>
      </w:r>
    </w:p>
    <w:p w14:paraId="708A5B68" w14:textId="5B2FDF4D">
      <w:pPr>
        <w:pStyle w:val="IPPBullet1"/>
      </w:pPr>
      <w:r>
        <w:rPr>
          <w:rStyle w:val="PleaseReviewParagraphId"/>
          <w:b w:val="off"/>
          <w:i w:val="off"/>
        </w:rPr>
        <w:t>[52]</w:t>
      </w:r>
      <w:r>
        <w:rPr>
          <w:lang w:val="en-GB"/>
        </w:rPr>
        <w:t>describe importance and benefit of implementing NROs.</w:t>
      </w:r>
    </w:p>
    <w:p w14:paraId="6CC997D1" w14:textId="62090FDA">
      <w:pPr>
        <w:pStyle w:val="IPPHeading1"/>
      </w:pPr>
      <w:r>
        <w:rPr>
          <w:rStyle w:val="PleaseReviewParagraphId"/>
          <w:b w:val="off"/>
          <w:i w:val="off"/>
        </w:rPr>
        <w:t>[53]</w:t>
      </w:r>
      <w:r>
        <w:t xml:space="preserve">7. </w:t>
        <w:tab/>
        <w:t>Financial and in-kind contributions  </w:t>
      </w:r>
    </w:p>
    <w:p w14:paraId="576F6C7B" w14:textId="77777777">
      <w:pPr>
        <w:spacing w:before="240" w:after="120" w:line="276" w:lineRule="auto"/>
        <w:rPr>
          <w:rStyle w:val="eop"/>
          <w:rFonts w:cs="Times New Roman"/>
          <w:color w:val="000000"/>
          <w:shd w:val="clear" w:color="auto" w:fill="FFFFFF"/>
        </w:rPr>
      </w:pPr>
      <w:r>
        <w:rPr>
          <w:rStyle w:val="PleaseReviewParagraphId"/>
          <w:b w:val="off"/>
          <w:i w:val="off"/>
        </w:rPr>
        <w:t>[54]</w:t>
      </w:r>
      <w:r>
        <w:rPr>
          <w:rStyle w:val="normaltextrun"/>
          <w:rFonts w:cs="Times New Roman"/>
          <w:color w:val="000000"/>
          <w:shd w:val="clear" w:color="auto" w:fill="FFFFFF"/>
        </w:rPr>
        <w:t>Contracting parties are encouraged to identify any financial or in-kind contributions that will be provided to support the development of this guide or to facilitate the translation of the final product.</w:t>
      </w:r>
      <w:r>
        <w:rPr>
          <w:rStyle w:val="normaltextrun"/>
          <w:rFonts w:cs="Times New Roman"/>
          <w:b/>
          <w:bCs/>
          <w:color w:val="000000"/>
          <w:shd w:val="clear" w:color="auto" w:fill="FFFFFF"/>
        </w:rPr>
        <w:t>  </w:t>
      </w:r>
      <w:r>
        <w:rPr>
          <w:rStyle w:val="eop"/>
          <w:rFonts w:cs="Times New Roman"/>
          <w:color w:val="000000"/>
          <w:shd w:val="clear" w:color="auto" w:fill="FFFFFF"/>
        </w:rPr>
        <w:t> </w:t>
      </w:r>
    </w:p>
    <w:p w14:paraId="08551120" w14:textId="10B1F6FD">
      <w:pPr>
        <w:pStyle w:val="IPPHeading1"/>
      </w:pPr>
      <w:r>
        <w:rPr>
          <w:rStyle w:val="PleaseReviewParagraphId"/>
          <w:b w:val="off"/>
          <w:i w:val="off"/>
        </w:rPr>
        <w:t>[55]</w:t>
      </w:r>
      <w:r>
        <w:t xml:space="preserve">8. </w:t>
        <w:tab/>
        <w:t>Selection criteria for working group experts  </w:t>
      </w:r>
    </w:p>
    <w:p w14:paraId="4FCA43E7" w14:textId="66D87E5B">
      <w:pPr>
        <w:pStyle w:val="IPPNormal"/>
      </w:pPr>
      <w:r>
        <w:rPr>
          <w:rStyle w:val="PleaseReviewParagraphId"/>
          <w:b w:val="off"/>
          <w:i w:val="off"/>
        </w:rPr>
        <w:t>[56]</w:t>
      </w:r>
      <w:r>
        <w:t xml:space="preserve">The IPPC Secretariat and the Implementation and Capacity Development Committee support equity, diversity and inclusiveness, and encourage all interested experts to submit their candidature to participate in the working group that will be tasked with developing this IPPC Guide. </w:t>
      </w:r>
    </w:p>
    <w:p w14:paraId="57BE57B8" w14:textId="372A5CE1">
      <w:pPr>
        <w:pStyle w:val="IPPNormal"/>
      </w:pPr>
      <w:r>
        <w:rPr>
          <w:rStyle w:val="PleaseReviewParagraphId"/>
          <w:b w:val="off"/>
          <w:i w:val="off"/>
        </w:rPr>
        <w:t>[57]</w:t>
      </w:r>
      <w:r>
        <w:t>The members of the working group will be selected based on their technical and practical expertise in the subject matter. Geographical representation of experts from both developing and developed countries will also be considered to ensure that the material developed is globally applicable and reflects best practices from all over the world. </w:t>
      </w:r>
    </w:p>
    <w:p w14:paraId="3C38220F" w14:textId="77777777">
      <w:pPr>
        <w:pStyle w:val="IPPNormal"/>
      </w:pPr>
      <w:r>
        <w:rPr>
          <w:rStyle w:val="PleaseReviewParagraphId"/>
          <w:b w:val="off"/>
          <w:i w:val="off"/>
        </w:rPr>
        <w:t>[58]</w:t>
      </w:r>
      <w:r>
        <w:t>The following criteria should be used for selecting working group members: </w:t>
      </w:r>
    </w:p>
    <w:p w14:paraId="507F68B9" w14:textId="39008B82">
      <w:pPr>
        <w:pStyle w:val="IPPNumberedList"/>
        <w:numPr>
          <w:ilvl w:val="0"/>
          <w:numId w:val="42"/>
        </w:numPr>
        <w:rPr>
          <w:lang w:val="en-GB"/>
        </w:rPr>
      </w:pPr>
      <w:r>
        <w:rPr>
          <w:rStyle w:val="PleaseReviewParagraphId"/>
          <w:b w:val="off"/>
          <w:i w:val="off"/>
        </w:rPr>
        <w:t>[59]</w:t>
      </w:r>
      <w:r>
        <w:rPr>
          <w:lang w:val="en-GB"/>
        </w:rPr>
        <w:t>practical expertise and knowledge in one or more of the following areas: </w:t>
      </w:r>
    </w:p>
    <w:p w14:paraId="42E161CA" w14:textId="6AFED56A">
      <w:pPr>
        <w:pStyle w:val="IPPBullet1"/>
      </w:pPr>
      <w:r>
        <w:rPr>
          <w:rStyle w:val="PleaseReviewParagraphId"/>
          <w:b w:val="off"/>
          <w:i w:val="off"/>
        </w:rPr>
        <w:t>[60]</w:t>
      </w:r>
      <w:r>
        <w:rPr>
          <w:lang w:val="en-GB"/>
        </w:rPr>
        <w:t>extensive working knowledge of the IPPC, its objectives, its reporting obligations and ISPMs   </w:t>
      </w:r>
    </w:p>
    <w:p w14:paraId="5B716164" w14:textId="3A29A72A">
      <w:pPr>
        <w:pStyle w:val="IPPBullet1"/>
      </w:pPr>
      <w:r>
        <w:rPr>
          <w:rStyle w:val="PleaseReviewParagraphId"/>
          <w:b w:val="off"/>
          <w:i w:val="off"/>
        </w:rPr>
        <w:t>[61]</w:t>
      </w:r>
      <w:r>
        <w:rPr>
          <w:lang w:val="en-GB"/>
        </w:rPr>
        <w:t>IPPC contact point including the IPP editor </w:t>
      </w:r>
    </w:p>
    <w:p w14:paraId="27B21F75" w14:textId="16C2AE2F">
      <w:pPr>
        <w:pStyle w:val="IPPBullet1"/>
      </w:pPr>
      <w:r>
        <w:rPr>
          <w:rStyle w:val="PleaseReviewParagraphId"/>
          <w:b w:val="off"/>
          <w:i w:val="off"/>
        </w:rPr>
        <w:t>[62]</w:t>
      </w:r>
      <w:r>
        <w:rPr>
          <w:lang w:val="en-GB"/>
        </w:rPr>
        <w:t>work with NPPOs or RPPOs   </w:t>
      </w:r>
    </w:p>
    <w:p w14:paraId="776D9515" w14:textId="3A67D41F">
      <w:pPr>
        <w:pStyle w:val="IPPBullet1"/>
      </w:pPr>
      <w:r>
        <w:rPr>
          <w:rStyle w:val="PleaseReviewParagraphId"/>
          <w:b w:val="off"/>
          <w:i w:val="off"/>
        </w:rPr>
        <w:t>[63]</w:t>
      </w:r>
      <w:r>
        <w:rPr>
          <w:lang w:val="en-GB"/>
        </w:rPr>
        <w:t>phytosanitary requirements, restrictions and prohibitions   </w:t>
      </w:r>
    </w:p>
    <w:p w14:paraId="41FD2EB4" w14:textId="004D8EB1">
      <w:pPr>
        <w:pStyle w:val="IPPBullet1"/>
      </w:pPr>
      <w:r>
        <w:rPr>
          <w:rStyle w:val="PleaseReviewParagraphId"/>
          <w:b w:val="off"/>
          <w:i w:val="off"/>
        </w:rPr>
        <w:t>[64]</w:t>
      </w:r>
      <w:r>
        <w:rPr>
          <w:lang w:val="en-GB"/>
        </w:rPr>
        <w:t>pest reporting   </w:t>
      </w:r>
    </w:p>
    <w:p w14:paraId="28F594C5" w14:textId="1A745E40">
      <w:pPr>
        <w:pStyle w:val="IPPBullet1"/>
      </w:pPr>
      <w:r>
        <w:rPr>
          <w:rStyle w:val="PleaseReviewParagraphId"/>
          <w:b w:val="off"/>
          <w:i w:val="off"/>
        </w:rPr>
        <w:t>[65]</w:t>
      </w:r>
      <w:r>
        <w:rPr>
          <w:lang w:val="en-GB"/>
        </w:rPr>
        <w:t>regulated pests  </w:t>
      </w:r>
    </w:p>
    <w:p w14:paraId="70591A30" w14:textId="00283604">
      <w:pPr>
        <w:pStyle w:val="IPPBullet1"/>
      </w:pPr>
      <w:r>
        <w:rPr>
          <w:rStyle w:val="PleaseReviewParagraphId"/>
          <w:b w:val="off"/>
          <w:i w:val="off"/>
        </w:rPr>
        <w:t>[66]</w:t>
      </w:r>
      <w:r>
        <w:rPr>
          <w:lang w:val="en-GB"/>
        </w:rPr>
        <w:t>non-compliance with phytosanitary certification   </w:t>
      </w:r>
    </w:p>
    <w:p w14:paraId="254E8E5D" w14:textId="6C77FFD1">
      <w:pPr>
        <w:pStyle w:val="IPPBullet1"/>
      </w:pPr>
      <w:r>
        <w:rPr>
          <w:rStyle w:val="PleaseReviewParagraphId"/>
          <w:b w:val="off"/>
          <w:i w:val="off"/>
        </w:rPr>
        <w:t>[67]</w:t>
      </w:r>
      <w:r>
        <w:rPr>
          <w:lang w:val="en-GB"/>
        </w:rPr>
        <w:t>national reporting obligations systems;  </w:t>
      </w:r>
    </w:p>
    <w:p w14:paraId="448414E3" w14:textId="7D507405">
      <w:pPr>
        <w:pStyle w:val="IPPNumberedList"/>
      </w:pPr>
      <w:r>
        <w:rPr>
          <w:rStyle w:val="PleaseReviewParagraphId"/>
          <w:b w:val="off"/>
          <w:i w:val="off"/>
        </w:rPr>
        <w:t>[68]</w:t>
      </w:r>
      <w:r>
        <w:rPr>
          <w:lang w:val="en-GB"/>
        </w:rPr>
        <w:t>strong working knowledge of English and ability to formulate ideas and write clearly in English. </w:t>
      </w:r>
    </w:p>
    <w:p w14:paraId="51B8410D" w14:textId="127FDB8E">
      <w:pPr>
        <w:pStyle w:val="IPPHeading1"/>
      </w:pPr>
      <w:r>
        <w:rPr>
          <w:rStyle w:val="PleaseReviewParagraphId"/>
          <w:b w:val="off"/>
          <w:i w:val="off"/>
        </w:rPr>
        <w:t>[69]</w:t>
      </w:r>
      <w:r>
        <w:t xml:space="preserve">9. </w:t>
        <w:tab/>
        <w:t xml:space="preserve">References </w:t>
      </w:r>
    </w:p>
    <w:p w14:paraId="24A48390" w14:textId="12D11119">
      <w:pPr>
        <w:pStyle w:val="IPPNormal"/>
        <w:jc w:val="left"/>
      </w:pPr>
      <w:r>
        <w:rPr>
          <w:rStyle w:val="PleaseReviewParagraphId"/>
          <w:b w:val="off"/>
          <w:i w:val="off"/>
        </w:rPr>
        <w:t>[70]</w:t>
      </w:r>
      <w:r>
        <w:rPr>
          <w:b/>
          <w:bCs/>
        </w:rPr>
        <w:t>ISPM 5.</w:t>
      </w:r>
      <w:r>
        <w:t> </w:t>
      </w:r>
      <w:r>
        <w:rPr>
          <w:i/>
          <w:iCs/>
        </w:rPr>
        <w:t xml:space="preserve">Glossary of phytosanitary terms. </w:t>
      </w:r>
      <w:r>
        <w:t xml:space="preserve">Rome, IPPC Secretariat, FAO. </w:t>
      </w:r>
      <w:hyperlink w:tgtFrame="_blank" w:history="1" r:id="rId11">
        <w:r>
          <w:rPr>
            <w:rStyle w:val="Hyperlink"/>
            <w:rFonts w:eastAsia="Times New Roman" w:cs="Times New Roman"/>
            <w:szCs w:val="22"/>
          </w:rPr>
          <w:t>https://www.ippc.int/en/publications/622/</w:t>
        </w:r>
      </w:hyperlink>
      <w:r>
        <w:t>    </w:t>
      </w:r>
    </w:p>
    <w:p w14:paraId="0E2D89CB" w14:textId="7AF86E6C">
      <w:pPr>
        <w:pStyle w:val="IPPNormal"/>
        <w:jc w:val="left"/>
      </w:pPr>
      <w:r>
        <w:rPr>
          <w:rStyle w:val="PleaseReviewParagraphId"/>
          <w:b w:val="off"/>
          <w:i w:val="off"/>
        </w:rPr>
        <w:t>[71]</w:t>
      </w:r>
      <w:r>
        <w:rPr>
          <w:b/>
          <w:bCs/>
        </w:rPr>
        <w:t>ISPM 8.</w:t>
      </w:r>
      <w:r>
        <w:t xml:space="preserve"> 2022. </w:t>
      </w:r>
      <w:r>
        <w:rPr>
          <w:i/>
          <w:iCs/>
        </w:rPr>
        <w:t xml:space="preserve">Determination of pest status in an area. </w:t>
      </w:r>
      <w:r>
        <w:t xml:space="preserve">Rome, IPPC Secretariat, FAO. </w:t>
      </w:r>
      <w:hyperlink w:tgtFrame="_blank" w:history="1" r:id="rId12">
        <w:r>
          <w:rPr>
            <w:rStyle w:val="Hyperlink"/>
            <w:rFonts w:eastAsia="Times New Roman" w:cs="Times New Roman"/>
            <w:szCs w:val="22"/>
          </w:rPr>
          <w:t>https://www.ippc.int/en/publications/612/</w:t>
        </w:r>
      </w:hyperlink>
      <w:r>
        <w:t xml:space="preserve">   </w:t>
      </w:r>
    </w:p>
    <w:p w14:paraId="040BE533" w14:textId="43202A05">
      <w:pPr>
        <w:pStyle w:val="IPPNormal"/>
        <w:jc w:val="left"/>
      </w:pPr>
      <w:r>
        <w:rPr>
          <w:rStyle w:val="PleaseReviewParagraphId"/>
          <w:b w:val="off"/>
          <w:i w:val="off"/>
        </w:rPr>
        <w:t>[72]</w:t>
      </w:r>
      <w:r>
        <w:rPr>
          <w:b/>
          <w:bCs/>
        </w:rPr>
        <w:t>ISPM 13.</w:t>
      </w:r>
      <w:r>
        <w:t xml:space="preserve"> 2021. </w:t>
      </w:r>
      <w:r>
        <w:rPr>
          <w:i/>
          <w:iCs/>
        </w:rPr>
        <w:t>Guidance for the notification of non-compliance and emergency action.</w:t>
      </w:r>
      <w:r>
        <w:t xml:space="preserve"> Rome, IPPC Secretariat, FAO.  </w:t>
      </w:r>
      <w:hyperlink w:tgtFrame="_blank" w:history="1" r:id="rId13">
        <w:r>
          <w:rPr>
            <w:rStyle w:val="Hyperlink"/>
            <w:rFonts w:eastAsia="Times New Roman" w:cs="Times New Roman"/>
            <w:szCs w:val="22"/>
          </w:rPr>
          <w:t>https://www.ippc.int/en/publications/608/</w:t>
        </w:r>
      </w:hyperlink>
      <w:r>
        <w:t> </w:t>
      </w:r>
      <w:r>
        <w:rPr>
          <w:i/>
          <w:iCs/>
        </w:rPr>
        <w:t xml:space="preserve"> </w:t>
      </w:r>
      <w:r>
        <w:t>  </w:t>
      </w:r>
    </w:p>
    <w:p w14:paraId="6A710DDB" w14:textId="5CB9BE7A">
      <w:pPr>
        <w:pStyle w:val="IPPNormal"/>
        <w:jc w:val="left"/>
      </w:pPr>
      <w:r>
        <w:rPr>
          <w:rStyle w:val="PleaseReviewParagraphId"/>
          <w:b w:val="off"/>
          <w:i w:val="off"/>
        </w:rPr>
        <w:t>[73]</w:t>
      </w:r>
      <w:r>
        <w:rPr>
          <w:b/>
          <w:bCs/>
        </w:rPr>
        <w:t>ISPM 17.</w:t>
      </w:r>
      <w:r>
        <w:t> 2021. Pest reporting</w:t>
      </w:r>
      <w:r>
        <w:rPr>
          <w:i/>
          <w:iCs/>
        </w:rPr>
        <w:t xml:space="preserve">. </w:t>
      </w:r>
      <w:r>
        <w:t xml:space="preserve">Rome, IPPC Secretariat, FAO. </w:t>
      </w:r>
      <w:hyperlink w:tgtFrame="_blank" w:history="1" r:id="rId14">
        <w:r>
          <w:rPr>
            <w:rStyle w:val="Hyperlink"/>
            <w:rFonts w:eastAsia="Times New Roman" w:cs="Times New Roman"/>
            <w:szCs w:val="22"/>
          </w:rPr>
          <w:t>https://www.ippc.int/en/publications/606/</w:t>
        </w:r>
      </w:hyperlink>
      <w:r>
        <w:t>  </w:t>
      </w:r>
    </w:p>
    <w:p w14:paraId="053E9BF5" w14:textId="60712A96">
      <w:pPr>
        <w:pStyle w:val="IPPNormal"/>
        <w:keepNext/>
        <w:keepLines/>
        <w:jc w:val="left"/>
        <w:rPr>
          <w:rStyle w:val="Hyperlink"/>
          <w:rFonts w:eastAsia="Times New Roman" w:cs="Times New Roman"/>
          <w:szCs w:val="22"/>
        </w:rPr>
      </w:pPr>
      <w:r>
        <w:rPr>
          <w:rStyle w:val="PleaseReviewParagraphId"/>
          <w:b w:val="off"/>
          <w:i w:val="off"/>
        </w:rPr>
        <w:t>[74]</w:t>
      </w:r>
      <w:r>
        <w:rPr>
          <w:b/>
          <w:bCs/>
        </w:rPr>
        <w:lastRenderedPageBreak/>
        <w:t>IPPC Secretariat</w:t>
      </w:r>
      <w:r>
        <w:t xml:space="preserve">. 2022. IC Team NROs. In: </w:t>
      </w:r>
      <w:r>
        <w:rPr>
          <w:bCs/>
          <w:i/>
          <w:iCs/>
        </w:rPr>
        <w:t>International Plant Protection Convention</w:t>
      </w:r>
      <w:r>
        <w:rPr>
          <w:bCs/>
        </w:rPr>
        <w:t xml:space="preserve">. </w:t>
      </w:r>
      <w:r>
        <w:t xml:space="preserve">Rome, IPPC Secretariat, FAO. </w:t>
      </w:r>
      <w:r>
        <w:rPr>
          <w:bCs/>
        </w:rPr>
        <w:t>Cited 17 March 2022.</w:t>
      </w:r>
      <w:r>
        <w:t xml:space="preserve"> </w:t>
      </w:r>
      <w:hyperlink w:tgtFrame="_blank" w:history="1" r:id="rId15">
        <w:r>
          <w:rPr>
            <w:rStyle w:val="Hyperlink"/>
            <w:rFonts w:eastAsia="Times New Roman" w:cs="Times New Roman"/>
            <w:szCs w:val="22"/>
          </w:rPr>
          <w:t>https://www.ippc.int/en/core-activities/capacity-development/capacity-development-committee/ic-sub-group/ic-team-for-national-reporting-obligations-nros/</w:t>
        </w:r>
      </w:hyperlink>
    </w:p>
    <w:p w14:paraId="23829A78" w14:textId="65F864C4">
      <w:pPr>
        <w:pStyle w:val="IPPNormal"/>
        <w:jc w:val="left"/>
      </w:pPr>
      <w:r>
        <w:rPr>
          <w:rStyle w:val="PleaseReviewParagraphId"/>
          <w:b w:val="off"/>
          <w:i w:val="off"/>
        </w:rPr>
        <w:t>[75]</w:t>
      </w:r>
      <w:r>
        <w:rPr>
          <w:b/>
          <w:bCs/>
        </w:rPr>
        <w:t xml:space="preserve">IPPC Secretariat. </w:t>
      </w:r>
      <w:r>
        <w:t xml:space="preserve">2022. NROs e-Learning course. In: </w:t>
      </w:r>
      <w:r>
        <w:rPr>
          <w:bCs/>
          <w:i/>
          <w:iCs/>
        </w:rPr>
        <w:t>International Plant Protection Convention e</w:t>
        <w:noBreakHyphen/>
        <w:t>learning courses</w:t>
      </w:r>
      <w:r>
        <w:rPr>
          <w:bCs/>
        </w:rPr>
        <w:t xml:space="preserve">. </w:t>
      </w:r>
      <w:r>
        <w:t xml:space="preserve">Rome, IPPC Secretariat, FAO. </w:t>
      </w:r>
      <w:r>
        <w:rPr>
          <w:bCs/>
        </w:rPr>
        <w:t>Cited 17 March 2022.</w:t>
      </w:r>
      <w:r>
        <w:rPr>
          <w:i/>
          <w:iCs/>
        </w:rPr>
        <w:t> </w:t>
      </w:r>
      <w:hyperlink w:tgtFrame="_blank" w:history="1" r:id="rId16">
        <w:r>
          <w:rPr>
            <w:rStyle w:val="Hyperlink"/>
            <w:rFonts w:eastAsia="Times New Roman" w:cs="Times New Roman"/>
            <w:szCs w:val="22"/>
          </w:rPr>
          <w:t>https://www.ippc.int/en/e-learning/</w:t>
        </w:r>
      </w:hyperlink>
      <w:r>
        <w:t>     </w:t>
      </w:r>
    </w:p>
    <w:p w14:paraId="3FDAC129" w14:textId="77777777">
      <w:pPr>
        <w:pStyle w:val="IPPNormal"/>
        <w:jc w:val="left"/>
      </w:pPr>
      <w:r>
        <w:rPr>
          <w:rStyle w:val="PleaseReviewParagraphId"/>
          <w:b w:val="off"/>
          <w:i w:val="off"/>
        </w:rPr>
        <w:t>[76]</w:t>
      </w:r>
      <w:r>
        <w:rPr>
          <w:b/>
          <w:bCs/>
        </w:rPr>
        <w:t xml:space="preserve">IPPC Secretariat. </w:t>
      </w:r>
      <w:r>
        <w:t>2021. </w:t>
      </w:r>
      <w:r>
        <w:rPr>
          <w:i/>
          <w:iCs/>
        </w:rPr>
        <w:t>Pest Status Guide: Understanding the principal requirements for pest status determination.</w:t>
      </w:r>
      <w:r>
        <w:t xml:space="preserve"> </w:t>
      </w:r>
      <w:r>
        <w:rPr>
          <w:rFonts w:cs="Times New Roman"/>
        </w:rPr>
        <w:t>Rome, IPPC Secretariat, FAO</w:t>
      </w:r>
      <w:r>
        <w:t>. </w:t>
      </w:r>
      <w:hyperlink w:tgtFrame="_blank" w:history="1" r:id="rId17">
        <w:r>
          <w:rPr>
            <w:rStyle w:val="Hyperlink"/>
            <w:rFonts w:eastAsia="Times New Roman" w:cs="Times New Roman"/>
            <w:szCs w:val="22"/>
          </w:rPr>
          <w:t>https://doi.org/10.4060/cb6103en</w:t>
        </w:r>
      </w:hyperlink>
      <w:r>
        <w:t>   </w:t>
      </w:r>
    </w:p>
    <w:p w14:paraId="619C20B0" w14:textId="77777777">
      <w:pPr>
        <w:pStyle w:val="IPPNormal"/>
        <w:jc w:val="left"/>
      </w:pPr>
      <w:r>
        <w:rPr>
          <w:rStyle w:val="PleaseReviewParagraphId"/>
          <w:b w:val="off"/>
          <w:i w:val="off"/>
        </w:rPr>
        <w:t>[77]</w:t>
      </w:r>
      <w:r>
        <w:rPr>
          <w:b/>
          <w:bCs/>
        </w:rPr>
        <w:t xml:space="preserve">IPPC Secretariat. </w:t>
      </w:r>
      <w:r>
        <w:t xml:space="preserve">2021. Report of the 17th Virtual Meeting of the Implementation and Capacity Development Committee (2021-11 IC VM17). </w:t>
      </w:r>
      <w:r>
        <w:rPr>
          <w:rFonts w:cs="Times New Roman"/>
        </w:rPr>
        <w:t xml:space="preserve">Rome, IPPC Secretariat, FAO. </w:t>
      </w:r>
      <w:hyperlink w:history="1" r:id="rId18">
        <w:r>
          <w:rPr>
            <w:rStyle w:val="Hyperlink"/>
            <w:rFonts w:cs="Times New Roman"/>
          </w:rPr>
          <w:t>https://www.ippc.int/en/publications/90774/</w:t>
        </w:r>
      </w:hyperlink>
      <w:r>
        <w:rPr>
          <w:rFonts w:cs="Times New Roman"/>
        </w:rPr>
        <w:t xml:space="preserve"> </w:t>
      </w:r>
    </w:p>
    <w:p w14:paraId="0DFF65C8" w14:textId="77777777">
      <w:pPr>
        <w:pStyle w:val="IPPNormal"/>
        <w:jc w:val="left"/>
      </w:pPr>
      <w:r>
        <w:rPr>
          <w:rStyle w:val="PleaseReviewParagraphId"/>
          <w:b w:val="off"/>
          <w:i w:val="off"/>
        </w:rPr>
        <w:t>[78]</w:t>
      </w:r>
      <w:r>
        <w:rPr>
          <w:b/>
          <w:bCs/>
        </w:rPr>
        <w:t xml:space="preserve">IPPC Secretariat. </w:t>
      </w:r>
      <w:r>
        <w:t>2016.</w:t>
      </w:r>
      <w:r>
        <w:rPr>
          <w:b/>
          <w:bCs/>
        </w:rPr>
        <w:t xml:space="preserve"> </w:t>
      </w:r>
      <w:r>
        <w:rPr>
          <w:i/>
          <w:iCs/>
        </w:rPr>
        <w:t>Guide to National Reporting Obligations: For IPPC Contact points and IPP editors</w:t>
      </w:r>
      <w:r>
        <w:t> (Version 1.1). </w:t>
      </w:r>
      <w:r>
        <w:rPr>
          <w:rFonts w:cs="Times New Roman"/>
        </w:rPr>
        <w:t>Rome, IPPC Secretariat, FAO</w:t>
      </w:r>
      <w:r>
        <w:t xml:space="preserve">. </w:t>
      </w:r>
      <w:hyperlink w:tgtFrame="_blank" w:history="1" r:id="rId19">
        <w:r>
          <w:rPr>
            <w:rStyle w:val="Hyperlink"/>
            <w:rFonts w:eastAsia="Times New Roman" w:cs="Times New Roman"/>
            <w:szCs w:val="22"/>
          </w:rPr>
          <w:t>https://www.ippc.int/en/publications/80405/</w:t>
        </w:r>
      </w:hyperlink>
      <w:r>
        <w:t>   </w:t>
      </w:r>
    </w:p>
    <w:p w14:paraId="5657FE1B" w14:textId="05B66463">
      <w:pPr>
        <w:pStyle w:val="IPPNormal"/>
        <w:jc w:val="left"/>
      </w:pPr>
      <w:r>
        <w:rPr>
          <w:rStyle w:val="PleaseReviewParagraphId"/>
          <w:b w:val="off"/>
          <w:i w:val="off"/>
        </w:rPr>
        <w:t>[79]</w:t>
      </w:r>
      <w:r>
        <w:rPr>
          <w:b/>
          <w:bCs/>
        </w:rPr>
        <w:t xml:space="preserve">IPPC Secretariat. </w:t>
      </w:r>
      <w:r>
        <w:t>2016.</w:t>
      </w:r>
      <w:r>
        <w:rPr>
          <w:b/>
          <w:bCs/>
        </w:rPr>
        <w:t> </w:t>
      </w:r>
      <w:r>
        <w:rPr>
          <w:i/>
          <w:iCs/>
        </w:rPr>
        <w:t>Report on National Reporting Obligations - NROs Quality Control Guidelines</w:t>
      </w:r>
      <w:r>
        <w:rPr>
          <w:b/>
          <w:bCs/>
        </w:rPr>
        <w:t xml:space="preserve"> </w:t>
      </w:r>
      <w:r>
        <w:t xml:space="preserve">(CPM 2016/26). </w:t>
      </w:r>
      <w:r>
        <w:rPr>
          <w:rFonts w:cs="Times New Roman"/>
        </w:rPr>
        <w:t xml:space="preserve">Rome, IPPC Secretariat, FAO. </w:t>
      </w:r>
      <w:hyperlink w:tgtFrame="_blank" w:history="1" r:id="rId20">
        <w:r>
          <w:rPr>
            <w:rStyle w:val="Hyperlink"/>
            <w:rFonts w:eastAsia="Times New Roman" w:cs="Times New Roman"/>
            <w:szCs w:val="22"/>
          </w:rPr>
          <w:t>https://assets.ippc.int/static/media/files/publication/en/2016/02/26_CPM_2016_April_NRO_Qualitycontrol-2016-02-15.pdf</w:t>
        </w:r>
      </w:hyperlink>
      <w:r>
        <w:t>     </w:t>
      </w:r>
    </w:p>
    <w:p w14:paraId="4296CCE8" w14:textId="1683C53C">
      <w:pPr>
        <w:pStyle w:val="IPPNormal"/>
        <w:jc w:val="left"/>
      </w:pPr>
      <w:r>
        <w:rPr>
          <w:rStyle w:val="PleaseReviewParagraphId"/>
          <w:b w:val="off"/>
          <w:i w:val="off"/>
        </w:rPr>
        <w:t>[80]</w:t>
      </w:r>
      <w:r>
        <w:rPr>
          <w:b/>
          <w:bCs/>
        </w:rPr>
        <w:t xml:space="preserve">IPPC Secretariat. </w:t>
      </w:r>
      <w:r>
        <w:t>2016. </w:t>
      </w:r>
      <w:r>
        <w:rPr>
          <w:b/>
          <w:bCs/>
        </w:rPr>
        <w:t xml:space="preserve"> </w:t>
      </w:r>
      <w:r>
        <w:rPr>
          <w:i/>
          <w:iCs/>
        </w:rPr>
        <w:t>Report on National Reporting Obligations -</w:t>
      </w:r>
      <w:r>
        <w:rPr>
          <w:b/>
          <w:bCs/>
        </w:rPr>
        <w:t xml:space="preserve"> </w:t>
      </w:r>
      <w:r>
        <w:rPr>
          <w:i/>
          <w:iCs/>
        </w:rPr>
        <w:t>IPPC National Reporting Obligations Procedures</w:t>
      </w:r>
      <w:r>
        <w:t xml:space="preserve"> (CPM 2016/28). </w:t>
      </w:r>
      <w:r>
        <w:rPr>
          <w:rFonts w:cs="Times New Roman"/>
        </w:rPr>
        <w:t xml:space="preserve">Rome, IPPC Secretariat, FAO. </w:t>
      </w:r>
      <w:hyperlink w:tgtFrame="_blank" w:history="1" r:id="rId21">
        <w:r>
          <w:rPr>
            <w:rStyle w:val="Hyperlink"/>
            <w:rFonts w:eastAsia="Times New Roman" w:cs="Times New Roman"/>
            <w:szCs w:val="22"/>
          </w:rPr>
          <w:t>https://assets.ippc.int/static/media/files/publication/en/2016/02/28_CPM_2016_April_NRO_Procedures-2016-02-18_withTables.pdf</w:t>
        </w:r>
      </w:hyperlink>
      <w:r>
        <w:t>   </w:t>
      </w:r>
    </w:p>
    <w:p w14:paraId="2C078E63" w14:textId="2729DC78">
      <w:pPr>
        <w:tabs>
          <w:tab w:val="left" w:pos="720"/>
        </w:tabs>
        <w:spacing w:after="180"/>
        <w:jc w:val="left"/>
        <w:rPr>
          <w:rFonts w:eastAsia="Times" w:cs="Times New Roman"/>
        </w:rPr>
      </w:pPr>
      <w:r>
        <w:rPr>
          <w:rStyle w:val="PleaseReviewParagraphId"/>
          <w:b w:val="off"/>
          <w:i w:val="off"/>
        </w:rPr>
        <w:t>[81]</w:t>
      </w:r>
      <w:r>
        <w:rPr>
          <w:rFonts w:eastAsia="Times" w:cs="Times New Roman"/>
          <w:b/>
          <w:bCs/>
        </w:rPr>
        <w:t>IPPC Secretariat.</w:t>
      </w:r>
      <w:r>
        <w:rPr>
          <w:rFonts w:eastAsia="Times" w:cs="Times New Roman"/>
        </w:rPr>
        <w:t xml:space="preserve"> 1997. International Plant Protection Convention. Rome, IPPC Secretariat, FAO.</w:t>
      </w:r>
    </w:p>
    <w:sectPr>
      <w:pgSz w:w="11906" w:h="16838" w:code="9"/>
      <w:pgMar w:top="1440" w:right="1440" w:bottom="1440" w:left="1440" w:header="720" w:footer="720" w:gutter="0"/>
      <w:cols w:space="720"/>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BC0FB" w14:textId="77777777">
      <w:r>
        <w:rPr>
          <w:rStyle w:val="PleaseReviewParagraphId"/>
          <w:b w:val="off"/>
          <w:i w:val="off"/>
        </w:rPr>
        <w:t>[]</w:t>
      </w:r>
      <w:r>
        <w:separator/>
      </w:r>
    </w:p>
  </w:endnote>
  <w:endnote w:type="continuationSeparator" w:id="0">
    <w:p w14:paraId="45B19B00"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B7221" w14:textId="77777777">
      <w:r>
        <w:rPr>
          <w:rStyle w:val="PleaseReviewParagraphId"/>
          <w:b w:val="off"/>
          <w:i w:val="off"/>
        </w:rPr>
        <w:t>[]</w:t>
      </w:r>
      <w:r>
        <w:separator/>
      </w:r>
    </w:p>
  </w:footnote>
  <w:footnote w:type="continuationSeparator" w:id="0">
    <w:p w14:paraId="4C055B40" w14:textId="77777777">
      <w:r>
        <w:rPr>
          <w:rStyle w:val="PleaseReviewParagraphId"/>
          <w:b w:val="off"/>
          <w:i w:val="off"/>
        </w:rPr>
        <w:t>[]</w:t>
      </w:r>
      <w:r>
        <w:continuationSeparator/>
      </w:r>
    </w:p>
  </w:footnote>
</w:footnotes>
</file>

<file path=word/intelligence.xml><?xml version="1.0" encoding="utf-8"?>
<int:Intelligence xmlns:int="http://schemas.microsoft.com/office/intelligence/2019/intelligence">
  <int:IntelligenceSettings/>
  <int:Manifest>
    <int:WordHash hashCode="c57Sm2Qkcv8Uar" id="6HcQ0ZUa"/>
  </int:Manifest>
  <int:Observations>
    <int:Content id="6HcQ0ZUa">
      <int:Rejection type="LegacyProofing"/>
    </int:Content>
  </int:Observations>
</int:Intelligence>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4735A"/>
    <w:multiLevelType w:val="multilevel"/>
    <w:tmpl w:val="472818B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7865CEA"/>
    <w:multiLevelType w:val="multilevel"/>
    <w:tmpl w:val="729645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C0A6C"/>
    <w:multiLevelType w:val="multilevel"/>
    <w:tmpl w:val="06E871E4"/>
    <w:numStyleLink w:val="IPPParagraphnumberedlist"/>
  </w:abstractNum>
  <w:abstractNum w:abstractNumId="4" w15:restartNumberingAfterBreak="0">
    <w:nsid w:val="086375C4"/>
    <w:multiLevelType w:val="multilevel"/>
    <w:tmpl w:val="74488A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797E45"/>
    <w:multiLevelType w:val="multilevel"/>
    <w:tmpl w:val="06E871E4"/>
    <w:numStyleLink w:val="IPPParagraphnumberedlist"/>
  </w:abstractNum>
  <w:abstractNum w:abstractNumId="7" w15:restartNumberingAfterBreak="0">
    <w:nsid w:val="15F80BF8"/>
    <w:multiLevelType w:val="hybridMultilevel"/>
    <w:tmpl w:val="D28854F8"/>
    <w:lvl w:ilvl="0" w:tplc="0180EF26">
      <w:start w:val="1"/>
      <w:numFmt w:val="decimal"/>
      <w:lvlText w:val="[%1]"/>
      <w:lvlJc w:val="left"/>
      <w:pPr>
        <w:ind w:left="720" w:hanging="360"/>
      </w:pPr>
    </w:lvl>
    <w:lvl w:ilvl="1" w:tplc="37EE31B0">
      <w:start w:val="1"/>
      <w:numFmt w:val="lowerLetter"/>
      <w:lvlText w:val="%2."/>
      <w:lvlJc w:val="left"/>
      <w:pPr>
        <w:ind w:left="1440" w:hanging="360"/>
      </w:pPr>
    </w:lvl>
    <w:lvl w:ilvl="2" w:tplc="926CDC9E">
      <w:start w:val="1"/>
      <w:numFmt w:val="lowerRoman"/>
      <w:lvlText w:val="%3."/>
      <w:lvlJc w:val="right"/>
      <w:pPr>
        <w:ind w:left="2160" w:hanging="180"/>
      </w:pPr>
    </w:lvl>
    <w:lvl w:ilvl="3" w:tplc="121403D8">
      <w:start w:val="1"/>
      <w:numFmt w:val="decimal"/>
      <w:lvlText w:val="%4."/>
      <w:lvlJc w:val="left"/>
      <w:pPr>
        <w:ind w:left="2880" w:hanging="360"/>
      </w:pPr>
    </w:lvl>
    <w:lvl w:ilvl="4" w:tplc="E6527C88">
      <w:start w:val="1"/>
      <w:numFmt w:val="lowerLetter"/>
      <w:lvlText w:val="%5."/>
      <w:lvlJc w:val="left"/>
      <w:pPr>
        <w:ind w:left="3600" w:hanging="360"/>
      </w:pPr>
    </w:lvl>
    <w:lvl w:ilvl="5" w:tplc="DE20FB38">
      <w:start w:val="1"/>
      <w:numFmt w:val="lowerRoman"/>
      <w:lvlText w:val="%6."/>
      <w:lvlJc w:val="right"/>
      <w:pPr>
        <w:ind w:left="4320" w:hanging="180"/>
      </w:pPr>
    </w:lvl>
    <w:lvl w:ilvl="6" w:tplc="1D3494E8">
      <w:start w:val="1"/>
      <w:numFmt w:val="decimal"/>
      <w:lvlText w:val="%7."/>
      <w:lvlJc w:val="left"/>
      <w:pPr>
        <w:ind w:left="5040" w:hanging="360"/>
      </w:pPr>
    </w:lvl>
    <w:lvl w:ilvl="7" w:tplc="08F02630">
      <w:start w:val="1"/>
      <w:numFmt w:val="lowerLetter"/>
      <w:lvlText w:val="%8."/>
      <w:lvlJc w:val="left"/>
      <w:pPr>
        <w:ind w:left="5760" w:hanging="360"/>
      </w:pPr>
    </w:lvl>
    <w:lvl w:ilvl="8" w:tplc="43AEFDA8">
      <w:start w:val="1"/>
      <w:numFmt w:val="lowerRoman"/>
      <w:lvlText w:val="%9."/>
      <w:lvlJc w:val="right"/>
      <w:pPr>
        <w:ind w:left="6480" w:hanging="180"/>
      </w:pPr>
    </w:lvl>
  </w:abstractNum>
  <w:abstractNum w:abstractNumId="8" w15:restartNumberingAfterBreak="0">
    <w:nsid w:val="1B7D47F8"/>
    <w:multiLevelType w:val="multilevel"/>
    <w:tmpl w:val="8BEC5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1BED0BD3"/>
    <w:multiLevelType w:val="hybridMultilevel"/>
    <w:tmpl w:val="B38EBD54"/>
    <w:lvl w:ilvl="0" w:tplc="BF5CC17C">
      <w:start w:val="1"/>
      <w:numFmt w:val="decimal"/>
      <w:lvlText w:val="(%1)"/>
      <w:lvlJc w:val="left"/>
      <w:pPr>
        <w:ind w:left="720" w:hanging="360"/>
      </w:pPr>
    </w:lvl>
    <w:lvl w:ilvl="1" w:tplc="42D089B4">
      <w:start w:val="1"/>
      <w:numFmt w:val="lowerLetter"/>
      <w:lvlText w:val="%2."/>
      <w:lvlJc w:val="left"/>
      <w:pPr>
        <w:ind w:left="1440" w:hanging="360"/>
      </w:pPr>
    </w:lvl>
    <w:lvl w:ilvl="2" w:tplc="69986A4A">
      <w:start w:val="1"/>
      <w:numFmt w:val="lowerRoman"/>
      <w:lvlText w:val="%3."/>
      <w:lvlJc w:val="right"/>
      <w:pPr>
        <w:ind w:left="2160" w:hanging="180"/>
      </w:pPr>
    </w:lvl>
    <w:lvl w:ilvl="3" w:tplc="15F4730E">
      <w:start w:val="1"/>
      <w:numFmt w:val="decimal"/>
      <w:lvlText w:val="%4."/>
      <w:lvlJc w:val="left"/>
      <w:pPr>
        <w:ind w:left="2880" w:hanging="360"/>
      </w:pPr>
    </w:lvl>
    <w:lvl w:ilvl="4" w:tplc="661CDBD0">
      <w:start w:val="1"/>
      <w:numFmt w:val="lowerLetter"/>
      <w:lvlText w:val="%5."/>
      <w:lvlJc w:val="left"/>
      <w:pPr>
        <w:ind w:left="3600" w:hanging="360"/>
      </w:pPr>
    </w:lvl>
    <w:lvl w:ilvl="5" w:tplc="7890C5BA">
      <w:start w:val="1"/>
      <w:numFmt w:val="lowerRoman"/>
      <w:lvlText w:val="%6."/>
      <w:lvlJc w:val="right"/>
      <w:pPr>
        <w:ind w:left="4320" w:hanging="180"/>
      </w:pPr>
    </w:lvl>
    <w:lvl w:ilvl="6" w:tplc="E540661E">
      <w:start w:val="1"/>
      <w:numFmt w:val="decimal"/>
      <w:lvlText w:val="%7."/>
      <w:lvlJc w:val="left"/>
      <w:pPr>
        <w:ind w:left="5040" w:hanging="360"/>
      </w:pPr>
    </w:lvl>
    <w:lvl w:ilvl="7" w:tplc="F73EB014">
      <w:start w:val="1"/>
      <w:numFmt w:val="lowerLetter"/>
      <w:lvlText w:val="%8."/>
      <w:lvlJc w:val="left"/>
      <w:pPr>
        <w:ind w:left="5760" w:hanging="360"/>
      </w:pPr>
    </w:lvl>
    <w:lvl w:ilvl="8" w:tplc="996422D8">
      <w:start w:val="1"/>
      <w:numFmt w:val="lowerRoman"/>
      <w:lvlText w:val="%9."/>
      <w:lvlJc w:val="right"/>
      <w:pPr>
        <w:ind w:left="6480" w:hanging="180"/>
      </w:pPr>
    </w:lvl>
  </w:abstractNum>
  <w:abstractNum w:abstractNumId="11" w15:restartNumberingAfterBreak="0">
    <w:nsid w:val="1F732B22"/>
    <w:multiLevelType w:val="multilevel"/>
    <w:tmpl w:val="D2C44C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393B61"/>
    <w:multiLevelType w:val="hybridMultilevel"/>
    <w:tmpl w:val="886C336C"/>
    <w:lvl w:ilvl="0" w:tplc="16ECE44C">
      <w:start w:val="3"/>
      <w:numFmt w:val="bullet"/>
      <w:lvlText w:val="-"/>
      <w:lvlJc w:val="righ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CA91B51"/>
    <w:multiLevelType w:val="multilevel"/>
    <w:tmpl w:val="59EE8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92461A2"/>
    <w:multiLevelType w:val="multilevel"/>
    <w:tmpl w:val="B8808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B14ACD"/>
    <w:multiLevelType w:val="multilevel"/>
    <w:tmpl w:val="CDAE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5F0C86"/>
    <w:multiLevelType w:val="multilevel"/>
    <w:tmpl w:val="406CC6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1103DB"/>
    <w:multiLevelType w:val="multilevel"/>
    <w:tmpl w:val="54E42D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381F32"/>
    <w:multiLevelType w:val="multilevel"/>
    <w:tmpl w:val="D9948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286640"/>
    <w:multiLevelType w:val="multilevel"/>
    <w:tmpl w:val="DC2ACC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5D55419D"/>
    <w:multiLevelType w:val="multilevel"/>
    <w:tmpl w:val="C8481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5E6D92"/>
    <w:multiLevelType w:val="multilevel"/>
    <w:tmpl w:val="B1CA47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3640AB"/>
    <w:multiLevelType w:val="multilevel"/>
    <w:tmpl w:val="3BDCCAB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B1F20"/>
    <w:multiLevelType w:val="hybridMultilevel"/>
    <w:tmpl w:val="B06C92EC"/>
    <w:lvl w:ilvl="0" w:tplc="16ECE44C">
      <w:start w:val="3"/>
      <w:numFmt w:val="bullet"/>
      <w:lvlText w:val="-"/>
      <w:lvlJc w:val="righ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EA6C1B"/>
    <w:multiLevelType w:val="multilevel"/>
    <w:tmpl w:val="147666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7"/>
  </w:num>
  <w:num w:numId="3">
    <w:abstractNumId w:val="8"/>
  </w:num>
  <w:num w:numId="4">
    <w:abstractNumId w:val="24"/>
  </w:num>
  <w:num w:numId="5">
    <w:abstractNumId w:val="25"/>
  </w:num>
  <w:num w:numId="6">
    <w:abstractNumId w:val="17"/>
  </w:num>
  <w:num w:numId="7">
    <w:abstractNumId w:val="30"/>
  </w:num>
  <w:num w:numId="8">
    <w:abstractNumId w:val="21"/>
  </w:num>
  <w:num w:numId="9">
    <w:abstractNumId w:val="22"/>
  </w:num>
  <w:num w:numId="10">
    <w:abstractNumId w:val="15"/>
  </w:num>
  <w:num w:numId="11">
    <w:abstractNumId w:val="2"/>
  </w:num>
  <w:num w:numId="12">
    <w:abstractNumId w:val="4"/>
  </w:num>
  <w:num w:numId="13">
    <w:abstractNumId w:val="20"/>
  </w:num>
  <w:num w:numId="14">
    <w:abstractNumId w:val="11"/>
  </w:num>
  <w:num w:numId="15">
    <w:abstractNumId w:val="18"/>
  </w:num>
  <w:num w:numId="16">
    <w:abstractNumId w:val="13"/>
  </w:num>
  <w:num w:numId="17">
    <w:abstractNumId w:val="26"/>
  </w:num>
  <w:num w:numId="18">
    <w:abstractNumId w:val="31"/>
  </w:num>
  <w:num w:numId="19">
    <w:abstractNumId w:val="1"/>
  </w:num>
  <w:num w:numId="20">
    <w:abstractNumId w:val="12"/>
  </w:num>
  <w:num w:numId="21">
    <w:abstractNumId w:val="27"/>
  </w:num>
  <w:num w:numId="22">
    <w:abstractNumId w:val="5"/>
  </w:num>
  <w:num w:numId="23">
    <w:abstractNumId w:val="3"/>
  </w:num>
  <w:num w:numId="24">
    <w:abstractNumId w:val="14"/>
  </w:num>
  <w:num w:numId="25">
    <w:abstractNumId w:val="29"/>
  </w:num>
  <w:num w:numId="26">
    <w:abstractNumId w:val="23"/>
  </w:num>
  <w:num w:numId="27">
    <w:abstractNumId w:val="16"/>
  </w:num>
  <w:num w:numId="28">
    <w:abstractNumId w:val="32"/>
  </w:num>
  <w:num w:numId="29">
    <w:abstractNumId w:val="9"/>
  </w:num>
  <w:num w:numId="3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0"/>
  </w:num>
  <w:num w:numId="37">
    <w:abstractNumId w:val="19"/>
  </w:num>
  <w:num w:numId="38">
    <w:abstractNumId w:val="28"/>
  </w:num>
  <w:num w:numId="39">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6"/>
  </w:num>
  <w:num w:numId="42">
    <w:abstractNumId w:val="0"/>
    <w:lvlOverride w:ilvl="0">
      <w:startOverride w:val="1"/>
    </w:lvlOverride>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3MDAzNzEwMTE2NDZW0lEKTi0uzszPAykwqgUA0K5XfCwAAAA="/>
  </w:docVars>
  <w:rsids>
    <w:rsidRoot w:val="7F25C76D"/>
    <w:rsid w:val="00022A3B"/>
    <w:rsid w:val="00057A5B"/>
    <w:rsid w:val="000F23B8"/>
    <w:rsid w:val="001231E3"/>
    <w:rsid w:val="00182510"/>
    <w:rsid w:val="001B21AE"/>
    <w:rsid w:val="001C5DBA"/>
    <w:rsid w:val="001F30C7"/>
    <w:rsid w:val="00200510"/>
    <w:rsid w:val="0021041E"/>
    <w:rsid w:val="00254FEA"/>
    <w:rsid w:val="003456AD"/>
    <w:rsid w:val="003737B2"/>
    <w:rsid w:val="004509CF"/>
    <w:rsid w:val="004C0753"/>
    <w:rsid w:val="004E0698"/>
    <w:rsid w:val="004F541F"/>
    <w:rsid w:val="00543150"/>
    <w:rsid w:val="00546555"/>
    <w:rsid w:val="005E13CD"/>
    <w:rsid w:val="00620895"/>
    <w:rsid w:val="0064372F"/>
    <w:rsid w:val="00695166"/>
    <w:rsid w:val="00704315"/>
    <w:rsid w:val="00741B2C"/>
    <w:rsid w:val="00771E1B"/>
    <w:rsid w:val="007D06B8"/>
    <w:rsid w:val="007D2514"/>
    <w:rsid w:val="00834775"/>
    <w:rsid w:val="00840C50"/>
    <w:rsid w:val="008B26D4"/>
    <w:rsid w:val="008D5B76"/>
    <w:rsid w:val="00921099"/>
    <w:rsid w:val="009861EA"/>
    <w:rsid w:val="00A1090D"/>
    <w:rsid w:val="00A43FAD"/>
    <w:rsid w:val="00A51B8B"/>
    <w:rsid w:val="00AA5560"/>
    <w:rsid w:val="00AF228E"/>
    <w:rsid w:val="00AF2BB5"/>
    <w:rsid w:val="00B77776"/>
    <w:rsid w:val="00B907E9"/>
    <w:rsid w:val="00BA34A9"/>
    <w:rsid w:val="00BD079B"/>
    <w:rsid w:val="00C3652A"/>
    <w:rsid w:val="00C51D95"/>
    <w:rsid w:val="00D4442B"/>
    <w:rsid w:val="00D67950"/>
    <w:rsid w:val="00D716BE"/>
    <w:rsid w:val="00D71D29"/>
    <w:rsid w:val="00E14B72"/>
    <w:rsid w:val="00E4571E"/>
    <w:rsid w:val="00E61A6B"/>
    <w:rsid w:val="00E7575E"/>
    <w:rsid w:val="00EB2A08"/>
    <w:rsid w:val="00EC17A0"/>
    <w:rsid w:val="030D51DC"/>
    <w:rsid w:val="0E9F357D"/>
    <w:rsid w:val="1C4284BD"/>
    <w:rsid w:val="1DF6058F"/>
    <w:rsid w:val="221799AB"/>
    <w:rsid w:val="230958CD"/>
    <w:rsid w:val="24A5292E"/>
    <w:rsid w:val="2A2C7B29"/>
    <w:rsid w:val="2F1BF81D"/>
    <w:rsid w:val="2FCAB864"/>
    <w:rsid w:val="34835863"/>
    <w:rsid w:val="353A4D36"/>
    <w:rsid w:val="361F28C4"/>
    <w:rsid w:val="407778B9"/>
    <w:rsid w:val="447E71BD"/>
    <w:rsid w:val="46F42EE7"/>
    <w:rsid w:val="488FFF48"/>
    <w:rsid w:val="4F5ADB24"/>
    <w:rsid w:val="5B6D7A74"/>
    <w:rsid w:val="68621666"/>
    <w:rsid w:val="69B299AF"/>
    <w:rsid w:val="72C5F274"/>
    <w:rsid w:val="76990A3D"/>
    <w:rsid w:val="7811E2A8"/>
    <w:rsid w:val="78FFE83F"/>
    <w:rsid w:val="7DF704A2"/>
    <w:rsid w:val="7F25C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5C76D"/>
  <w15:chartTrackingRefBased/>
  <w15:docId w15:val="{549024C9-7542-4C2D-BA99-EE6D4D7E69D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styleId="FootnoteText">
    <w:name w:val="footnote text"/>
    <w:basedOn w:val="Normal"/>
    <w:link w:val="FootnoteTextChar"/>
    <w:uiPriority w:val="99"/>
    <w:semiHidden/>
    <w:pPr>
      <w:spacing w:before="60"/>
    </w:pPr>
    <w:rPr>
      <w:sz w:val="20"/>
    </w:rPr>
  </w:style>
  <w:style w:type="character" w:customStyle="1" w:styleId="FootnoteTextChar">
    <w:name w:val="Footnote Text Char"/>
    <w:basedOn w:val="DefaultParagraphFont"/>
    <w:link w:val="FootnoteText"/>
    <w:uiPriority w:val="99"/>
    <w:semiHidden/>
    <w:rPr>
      <w:rFonts w:ascii="Times New Roman" w:eastAsia="MS Mincho" w:hAnsi="Times New Roman"/>
      <w:sz w:val="20"/>
      <w:szCs w:val="24"/>
      <w:lang w:val="en-GB" w:eastAsia="zh-CN"/>
    </w:rPr>
  </w:style>
  <w:style w:type="character" w:styleId="FootnoteReference">
    <w:name w:val="footnote reference"/>
    <w:aliases w:val="16 Point,Superscript 6 Point,Ref,de nota al pie,Footnote Reference1,Ref1,de nota al pie1,註腳內容,de nota al pie + (Asian) MS Mincho,11 pt,Footnote text"/>
    <w:basedOn w:val="DefaultParagraphFont"/>
    <w:uiPriority w:val="99"/>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style>
  <w:style w:type="character" w:customStyle="1" w:styleId="eop">
    <w:name w:val="eop"/>
    <w:basedOn w:val="DefaultParagraphFont"/>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eastAsia="zh-CN"/>
    </w:rPr>
  </w:style>
  <w:style w:type="character" w:customStyle="1" w:styleId="Heading1Char">
    <w:name w:val="Heading 1 Char"/>
    <w:basedOn w:val="DefaultParagraphFont"/>
    <w:link w:val="Heading1"/>
    <w:rPr>
      <w:rFonts w:ascii="Times New Roman" w:eastAsia="MS Mincho" w:hAnsi="Times New Roman"/>
      <w:b/>
      <w:bCs/>
      <w:szCs w:val="24"/>
      <w:lang w:val="en-GB" w:eastAsia="zh-CN"/>
    </w:rPr>
  </w:style>
  <w:style w:type="character" w:customStyle="1" w:styleId="Heading2Char">
    <w:name w:val="Heading 2 Char"/>
    <w:basedOn w:val="DefaultParagraphFont"/>
    <w:link w:val="Heading2"/>
    <w:rPr>
      <w:rFonts w:ascii="Calibri" w:eastAsia="MS Mincho" w:hAnsi="Calibri"/>
      <w:b/>
      <w:bCs/>
      <w:i/>
      <w:iCs/>
      <w:sz w:val="28"/>
      <w:szCs w:val="28"/>
      <w:lang w:val="en-GB" w:eastAsia="zh-CN"/>
    </w:rPr>
  </w:style>
  <w:style w:type="character" w:customStyle="1" w:styleId="Heading3Char">
    <w:name w:val="Heading 3 Char"/>
    <w:basedOn w:val="DefaultParagraphFont"/>
    <w:link w:val="Heading3"/>
    <w:rPr>
      <w:rFonts w:ascii="Calibri" w:eastAsia="MS Mincho" w:hAnsi="Calibri"/>
      <w:b/>
      <w:bCs/>
      <w:sz w:val="26"/>
      <w:szCs w:val="26"/>
      <w:lang w:val="en-GB" w:eastAsia="zh-CN"/>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szCs w:val="24"/>
      <w:lang w:val="en-GB" w:eastAsia="zh-CN"/>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200" w:line="276" w:lineRule="auto"/>
    </w:pPr>
    <w:rPr>
      <w:rFonts w:eastAsiaTheme="minorHAns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pPr>
      <w:numPr>
        <w:numId w:val="25"/>
      </w:numPr>
      <w:tabs>
        <w:tab w:val="left" w:pos="1134"/>
      </w:tabs>
      <w:spacing w:after="60"/>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zh-CN"/>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38"/>
      </w:numPr>
      <w:spacing w:after="60"/>
    </w:pPr>
    <w:rPr>
      <w:lang w:val="en-US"/>
    </w:rPr>
  </w:style>
  <w:style w:type="paragraph" w:customStyle="1" w:styleId="IPPBullet1Last">
    <w:name w:val="IPP Bullet1Last"/>
    <w:basedOn w:val="IPPNormal"/>
    <w:next w:val="IPPNormal"/>
    <w:autoRedefine/>
    <w:qFormat/>
    <w:pPr>
      <w:numPr>
        <w:numId w:val="2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2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zh-CN"/>
    </w:rPr>
  </w:style>
  <w:style w:type="paragraph" w:customStyle="1" w:styleId="IPPLetterList">
    <w:name w:val="IPP LetterList"/>
    <w:basedOn w:val="IPPBullet2"/>
    <w:qFormat/>
    <w:pPr>
      <w:numPr>
        <w:numId w:val="21"/>
      </w:numPr>
      <w:jc w:val="left"/>
    </w:pPr>
  </w:style>
  <w:style w:type="paragraph" w:customStyle="1" w:styleId="IPPLetterListIndent">
    <w:name w:val="IPP LetterList Indent"/>
    <w:basedOn w:val="IPPLetterList"/>
    <w:qFormat/>
    <w:pPr>
      <w:numPr>
        <w:numId w:val="2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7"/>
      </w:numPr>
    </w:pPr>
  </w:style>
  <w:style w:type="paragraph" w:customStyle="1" w:styleId="IPPHdg2Num">
    <w:name w:val="IPP Hdg2Num"/>
    <w:basedOn w:val="IPPHeading2"/>
    <w:next w:val="IPPNormal"/>
    <w:qFormat/>
    <w:pPr>
      <w:numPr>
        <w:ilvl w:val="1" numString="1.1. "/>
        <w:numId w:val="28"/>
      </w:numPr>
    </w:pPr>
  </w:style>
  <w:style w:type="paragraph" w:customStyle="1" w:styleId="IPPNumberedList">
    <w:name w:val="IPP NumberedList"/>
    <w:basedOn w:val="IPPBullet1"/>
    <w:qFormat/>
    <w:pPr>
      <w:numPr>
        <w:numId w:val="36"/>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szCs w:val="24"/>
      <w:lang w:val="en-GB" w:eastAsia="zh-CN"/>
    </w:r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30"/>
      </w:numPr>
    </w:pPr>
    <w:rPr>
      <w:lang w:val="en-US"/>
    </w:rPr>
  </w:style>
  <w:style w:type="paragraph" w:customStyle="1" w:styleId="IPPParagraphnumberingclose">
    <w:name w:val="IPP Paragraph numbering close"/>
    <w:basedOn w:val="IPPParagraphnumbering"/>
    <w:qFormat/>
    <w:pPr>
      <w:keepNext/>
      <w:numPr>
        <w:numId w:val="0"/>
      </w:numPr>
      <w:spacing w:after="60"/>
    </w:pPr>
  </w:style>
  <w:style w:type="paragraph" w:customStyle="1" w:styleId="IPPNumberedListLast">
    <w:name w:val="IPP NumberedListLast"/>
    <w:basedOn w:val="IPPNumberedList"/>
    <w:qFormat/>
    <w:pPr>
      <w:numPr>
        <w:numId w:val="0"/>
      </w:numPr>
      <w:spacing w:after="180"/>
    </w:pPr>
  </w:style>
  <w:style w:type="paragraph" w:customStyle="1" w:styleId="IPPPargraphnumbering">
    <w:name w:val="IPP Pargraph numbering"/>
    <w:basedOn w:val="IPPNormal"/>
    <w:qFormat/>
    <w:pPr>
      <w:tabs>
        <w:tab w:val="num" w:pos="360"/>
      </w:tabs>
    </w:pPr>
    <w:rPr>
      <w:rFonts w:cs="Times New Roman"/>
      <w:lang w:val="en-US"/>
    </w:rPr>
  </w:style>
  <w:style w:type="character" w:customStyle="1" w:styleId="IPPNormalChar">
    <w:name w:val="IPP Normal Char"/>
    <w:link w:val="IPPNormal"/>
    <w:rPr>
      <w:rFonts w:ascii="Times New Roman" w:eastAsia="Times" w:hAnsi="Times New Roman"/>
      <w:szCs w:val="24"/>
      <w:lang w:val="en-GB" w:eastAsia="zh-CN"/>
    </w:rPr>
  </w:style>
  <w:style w:type="character" w:styleId="FollowedHyperlink">
    <w:name w:val="FollowedHyperlink"/>
    <w:basedOn w:val="DefaultParagraphFont"/>
    <w:uiPriority w:val="99"/>
    <w:semiHidden/>
    <w:unhideWhenUsed/>
    <w:rPr>
      <w:color w:val="954F72"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val="en-GB" w:eastAsia="zh-CN"/>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5813574">
      <w:bodyDiv w:val="1"/>
      <w:marLeft w:val="0"/>
      <w:marRight w:val="0"/>
      <w:marTop w:val="0"/>
      <w:marBottom w:val="0"/>
      <w:divBdr>
        <w:top w:val="none" w:sz="0" w:space="0" w:color="auto"/>
        <w:left w:val="none" w:sz="0" w:space="0" w:color="auto"/>
        <w:bottom w:val="none" w:sz="0" w:space="0" w:color="auto"/>
        <w:right w:val="none" w:sz="0" w:space="0" w:color="auto"/>
      </w:divBdr>
      <w:divsChild>
        <w:div w:id="151795397">
          <w:marLeft w:val="0"/>
          <w:marRight w:val="0"/>
          <w:marTop w:val="0"/>
          <w:marBottom w:val="0"/>
          <w:divBdr>
            <w:top w:val="none" w:sz="0" w:space="0" w:color="auto"/>
            <w:left w:val="none" w:sz="0" w:space="0" w:color="auto"/>
            <w:bottom w:val="none" w:sz="0" w:space="0" w:color="auto"/>
            <w:right w:val="none" w:sz="0" w:space="0" w:color="auto"/>
          </w:divBdr>
        </w:div>
        <w:div w:id="1116364511">
          <w:marLeft w:val="0"/>
          <w:marRight w:val="0"/>
          <w:marTop w:val="0"/>
          <w:marBottom w:val="0"/>
          <w:divBdr>
            <w:top w:val="none" w:sz="0" w:space="0" w:color="auto"/>
            <w:left w:val="none" w:sz="0" w:space="0" w:color="auto"/>
            <w:bottom w:val="none" w:sz="0" w:space="0" w:color="auto"/>
            <w:right w:val="none" w:sz="0" w:space="0" w:color="auto"/>
          </w:divBdr>
        </w:div>
        <w:div w:id="879437047">
          <w:marLeft w:val="0"/>
          <w:marRight w:val="0"/>
          <w:marTop w:val="0"/>
          <w:marBottom w:val="0"/>
          <w:divBdr>
            <w:top w:val="none" w:sz="0" w:space="0" w:color="auto"/>
            <w:left w:val="none" w:sz="0" w:space="0" w:color="auto"/>
            <w:bottom w:val="none" w:sz="0" w:space="0" w:color="auto"/>
            <w:right w:val="none" w:sz="0" w:space="0" w:color="auto"/>
          </w:divBdr>
        </w:div>
        <w:div w:id="789014015">
          <w:marLeft w:val="0"/>
          <w:marRight w:val="0"/>
          <w:marTop w:val="0"/>
          <w:marBottom w:val="0"/>
          <w:divBdr>
            <w:top w:val="none" w:sz="0" w:space="0" w:color="auto"/>
            <w:left w:val="none" w:sz="0" w:space="0" w:color="auto"/>
            <w:bottom w:val="none" w:sz="0" w:space="0" w:color="auto"/>
            <w:right w:val="none" w:sz="0" w:space="0" w:color="auto"/>
          </w:divBdr>
        </w:div>
        <w:div w:id="425811219">
          <w:marLeft w:val="0"/>
          <w:marRight w:val="0"/>
          <w:marTop w:val="0"/>
          <w:marBottom w:val="0"/>
          <w:divBdr>
            <w:top w:val="none" w:sz="0" w:space="0" w:color="auto"/>
            <w:left w:val="none" w:sz="0" w:space="0" w:color="auto"/>
            <w:bottom w:val="none" w:sz="0" w:space="0" w:color="auto"/>
            <w:right w:val="none" w:sz="0" w:space="0" w:color="auto"/>
          </w:divBdr>
        </w:div>
        <w:div w:id="1470514213">
          <w:marLeft w:val="0"/>
          <w:marRight w:val="0"/>
          <w:marTop w:val="0"/>
          <w:marBottom w:val="0"/>
          <w:divBdr>
            <w:top w:val="none" w:sz="0" w:space="0" w:color="auto"/>
            <w:left w:val="none" w:sz="0" w:space="0" w:color="auto"/>
            <w:bottom w:val="none" w:sz="0" w:space="0" w:color="auto"/>
            <w:right w:val="none" w:sz="0" w:space="0" w:color="auto"/>
          </w:divBdr>
        </w:div>
        <w:div w:id="1422141834">
          <w:marLeft w:val="0"/>
          <w:marRight w:val="0"/>
          <w:marTop w:val="0"/>
          <w:marBottom w:val="0"/>
          <w:divBdr>
            <w:top w:val="none" w:sz="0" w:space="0" w:color="auto"/>
            <w:left w:val="none" w:sz="0" w:space="0" w:color="auto"/>
            <w:bottom w:val="none" w:sz="0" w:space="0" w:color="auto"/>
            <w:right w:val="none" w:sz="0" w:space="0" w:color="auto"/>
          </w:divBdr>
        </w:div>
        <w:div w:id="436681665">
          <w:marLeft w:val="0"/>
          <w:marRight w:val="0"/>
          <w:marTop w:val="0"/>
          <w:marBottom w:val="0"/>
          <w:divBdr>
            <w:top w:val="none" w:sz="0" w:space="0" w:color="auto"/>
            <w:left w:val="none" w:sz="0" w:space="0" w:color="auto"/>
            <w:bottom w:val="none" w:sz="0" w:space="0" w:color="auto"/>
            <w:right w:val="none" w:sz="0" w:space="0" w:color="auto"/>
          </w:divBdr>
        </w:div>
        <w:div w:id="132143229">
          <w:marLeft w:val="0"/>
          <w:marRight w:val="0"/>
          <w:marTop w:val="0"/>
          <w:marBottom w:val="0"/>
          <w:divBdr>
            <w:top w:val="none" w:sz="0" w:space="0" w:color="auto"/>
            <w:left w:val="none" w:sz="0" w:space="0" w:color="auto"/>
            <w:bottom w:val="none" w:sz="0" w:space="0" w:color="auto"/>
            <w:right w:val="none" w:sz="0" w:space="0" w:color="auto"/>
          </w:divBdr>
        </w:div>
        <w:div w:id="1613979019">
          <w:marLeft w:val="0"/>
          <w:marRight w:val="0"/>
          <w:marTop w:val="0"/>
          <w:marBottom w:val="0"/>
          <w:divBdr>
            <w:top w:val="none" w:sz="0" w:space="0" w:color="auto"/>
            <w:left w:val="none" w:sz="0" w:space="0" w:color="auto"/>
            <w:bottom w:val="none" w:sz="0" w:space="0" w:color="auto"/>
            <w:right w:val="none" w:sz="0" w:space="0" w:color="auto"/>
          </w:divBdr>
        </w:div>
        <w:div w:id="839466410">
          <w:marLeft w:val="0"/>
          <w:marRight w:val="0"/>
          <w:marTop w:val="0"/>
          <w:marBottom w:val="0"/>
          <w:divBdr>
            <w:top w:val="none" w:sz="0" w:space="0" w:color="auto"/>
            <w:left w:val="none" w:sz="0" w:space="0" w:color="auto"/>
            <w:bottom w:val="none" w:sz="0" w:space="0" w:color="auto"/>
            <w:right w:val="none" w:sz="0" w:space="0" w:color="auto"/>
          </w:divBdr>
        </w:div>
        <w:div w:id="996307373">
          <w:marLeft w:val="0"/>
          <w:marRight w:val="0"/>
          <w:marTop w:val="0"/>
          <w:marBottom w:val="0"/>
          <w:divBdr>
            <w:top w:val="none" w:sz="0" w:space="0" w:color="auto"/>
            <w:left w:val="none" w:sz="0" w:space="0" w:color="auto"/>
            <w:bottom w:val="none" w:sz="0" w:space="0" w:color="auto"/>
            <w:right w:val="none" w:sz="0" w:space="0" w:color="auto"/>
          </w:divBdr>
        </w:div>
        <w:div w:id="469907445">
          <w:marLeft w:val="0"/>
          <w:marRight w:val="0"/>
          <w:marTop w:val="0"/>
          <w:marBottom w:val="0"/>
          <w:divBdr>
            <w:top w:val="none" w:sz="0" w:space="0" w:color="auto"/>
            <w:left w:val="none" w:sz="0" w:space="0" w:color="auto"/>
            <w:bottom w:val="none" w:sz="0" w:space="0" w:color="auto"/>
            <w:right w:val="none" w:sz="0" w:space="0" w:color="auto"/>
          </w:divBdr>
        </w:div>
        <w:div w:id="1082943835">
          <w:marLeft w:val="0"/>
          <w:marRight w:val="0"/>
          <w:marTop w:val="0"/>
          <w:marBottom w:val="0"/>
          <w:divBdr>
            <w:top w:val="none" w:sz="0" w:space="0" w:color="auto"/>
            <w:left w:val="none" w:sz="0" w:space="0" w:color="auto"/>
            <w:bottom w:val="none" w:sz="0" w:space="0" w:color="auto"/>
            <w:right w:val="none" w:sz="0" w:space="0" w:color="auto"/>
          </w:divBdr>
        </w:div>
        <w:div w:id="1984499649">
          <w:marLeft w:val="0"/>
          <w:marRight w:val="0"/>
          <w:marTop w:val="0"/>
          <w:marBottom w:val="0"/>
          <w:divBdr>
            <w:top w:val="none" w:sz="0" w:space="0" w:color="auto"/>
            <w:left w:val="none" w:sz="0" w:space="0" w:color="auto"/>
            <w:bottom w:val="none" w:sz="0" w:space="0" w:color="auto"/>
            <w:right w:val="none" w:sz="0" w:space="0" w:color="auto"/>
          </w:divBdr>
        </w:div>
        <w:div w:id="1958753496">
          <w:marLeft w:val="0"/>
          <w:marRight w:val="0"/>
          <w:marTop w:val="0"/>
          <w:marBottom w:val="0"/>
          <w:divBdr>
            <w:top w:val="none" w:sz="0" w:space="0" w:color="auto"/>
            <w:left w:val="none" w:sz="0" w:space="0" w:color="auto"/>
            <w:bottom w:val="none" w:sz="0" w:space="0" w:color="auto"/>
            <w:right w:val="none" w:sz="0" w:space="0" w:color="auto"/>
          </w:divBdr>
        </w:div>
        <w:div w:id="1685325640">
          <w:marLeft w:val="0"/>
          <w:marRight w:val="0"/>
          <w:marTop w:val="0"/>
          <w:marBottom w:val="0"/>
          <w:divBdr>
            <w:top w:val="none" w:sz="0" w:space="0" w:color="auto"/>
            <w:left w:val="none" w:sz="0" w:space="0" w:color="auto"/>
            <w:bottom w:val="none" w:sz="0" w:space="0" w:color="auto"/>
            <w:right w:val="none" w:sz="0" w:space="0" w:color="auto"/>
          </w:divBdr>
        </w:div>
        <w:div w:id="1776754084">
          <w:marLeft w:val="0"/>
          <w:marRight w:val="0"/>
          <w:marTop w:val="0"/>
          <w:marBottom w:val="0"/>
          <w:divBdr>
            <w:top w:val="none" w:sz="0" w:space="0" w:color="auto"/>
            <w:left w:val="none" w:sz="0" w:space="0" w:color="auto"/>
            <w:bottom w:val="none" w:sz="0" w:space="0" w:color="auto"/>
            <w:right w:val="none" w:sz="0" w:space="0" w:color="auto"/>
          </w:divBdr>
          <w:divsChild>
            <w:div w:id="2128810796">
              <w:marLeft w:val="0"/>
              <w:marRight w:val="0"/>
              <w:marTop w:val="0"/>
              <w:marBottom w:val="0"/>
              <w:divBdr>
                <w:top w:val="none" w:sz="0" w:space="0" w:color="auto"/>
                <w:left w:val="none" w:sz="0" w:space="0" w:color="auto"/>
                <w:bottom w:val="none" w:sz="0" w:space="0" w:color="auto"/>
                <w:right w:val="none" w:sz="0" w:space="0" w:color="auto"/>
              </w:divBdr>
            </w:div>
            <w:div w:id="923950338">
              <w:marLeft w:val="0"/>
              <w:marRight w:val="0"/>
              <w:marTop w:val="0"/>
              <w:marBottom w:val="0"/>
              <w:divBdr>
                <w:top w:val="none" w:sz="0" w:space="0" w:color="auto"/>
                <w:left w:val="none" w:sz="0" w:space="0" w:color="auto"/>
                <w:bottom w:val="none" w:sz="0" w:space="0" w:color="auto"/>
                <w:right w:val="none" w:sz="0" w:space="0" w:color="auto"/>
              </w:divBdr>
            </w:div>
            <w:div w:id="1302921902">
              <w:marLeft w:val="0"/>
              <w:marRight w:val="0"/>
              <w:marTop w:val="0"/>
              <w:marBottom w:val="0"/>
              <w:divBdr>
                <w:top w:val="none" w:sz="0" w:space="0" w:color="auto"/>
                <w:left w:val="none" w:sz="0" w:space="0" w:color="auto"/>
                <w:bottom w:val="none" w:sz="0" w:space="0" w:color="auto"/>
                <w:right w:val="none" w:sz="0" w:space="0" w:color="auto"/>
              </w:divBdr>
            </w:div>
            <w:div w:id="450366246">
              <w:marLeft w:val="0"/>
              <w:marRight w:val="0"/>
              <w:marTop w:val="0"/>
              <w:marBottom w:val="0"/>
              <w:divBdr>
                <w:top w:val="none" w:sz="0" w:space="0" w:color="auto"/>
                <w:left w:val="none" w:sz="0" w:space="0" w:color="auto"/>
                <w:bottom w:val="none" w:sz="0" w:space="0" w:color="auto"/>
                <w:right w:val="none" w:sz="0" w:space="0" w:color="auto"/>
              </w:divBdr>
            </w:div>
            <w:div w:id="176777199">
              <w:marLeft w:val="0"/>
              <w:marRight w:val="0"/>
              <w:marTop w:val="0"/>
              <w:marBottom w:val="0"/>
              <w:divBdr>
                <w:top w:val="none" w:sz="0" w:space="0" w:color="auto"/>
                <w:left w:val="none" w:sz="0" w:space="0" w:color="auto"/>
                <w:bottom w:val="none" w:sz="0" w:space="0" w:color="auto"/>
                <w:right w:val="none" w:sz="0" w:space="0" w:color="auto"/>
              </w:divBdr>
            </w:div>
          </w:divsChild>
        </w:div>
        <w:div w:id="762071179">
          <w:marLeft w:val="0"/>
          <w:marRight w:val="0"/>
          <w:marTop w:val="0"/>
          <w:marBottom w:val="0"/>
          <w:divBdr>
            <w:top w:val="none" w:sz="0" w:space="0" w:color="auto"/>
            <w:left w:val="none" w:sz="0" w:space="0" w:color="auto"/>
            <w:bottom w:val="none" w:sz="0" w:space="0" w:color="auto"/>
            <w:right w:val="none" w:sz="0" w:space="0" w:color="auto"/>
          </w:divBdr>
          <w:divsChild>
            <w:div w:id="313995285">
              <w:marLeft w:val="0"/>
              <w:marRight w:val="0"/>
              <w:marTop w:val="0"/>
              <w:marBottom w:val="0"/>
              <w:divBdr>
                <w:top w:val="none" w:sz="0" w:space="0" w:color="auto"/>
                <w:left w:val="none" w:sz="0" w:space="0" w:color="auto"/>
                <w:bottom w:val="none" w:sz="0" w:space="0" w:color="auto"/>
                <w:right w:val="none" w:sz="0" w:space="0" w:color="auto"/>
              </w:divBdr>
            </w:div>
            <w:div w:id="1663074084">
              <w:marLeft w:val="0"/>
              <w:marRight w:val="0"/>
              <w:marTop w:val="0"/>
              <w:marBottom w:val="0"/>
              <w:divBdr>
                <w:top w:val="none" w:sz="0" w:space="0" w:color="auto"/>
                <w:left w:val="none" w:sz="0" w:space="0" w:color="auto"/>
                <w:bottom w:val="none" w:sz="0" w:space="0" w:color="auto"/>
                <w:right w:val="none" w:sz="0" w:space="0" w:color="auto"/>
              </w:divBdr>
            </w:div>
            <w:div w:id="608777238">
              <w:marLeft w:val="0"/>
              <w:marRight w:val="0"/>
              <w:marTop w:val="0"/>
              <w:marBottom w:val="0"/>
              <w:divBdr>
                <w:top w:val="none" w:sz="0" w:space="0" w:color="auto"/>
                <w:left w:val="none" w:sz="0" w:space="0" w:color="auto"/>
                <w:bottom w:val="none" w:sz="0" w:space="0" w:color="auto"/>
                <w:right w:val="none" w:sz="0" w:space="0" w:color="auto"/>
              </w:divBdr>
            </w:div>
            <w:div w:id="1026827354">
              <w:marLeft w:val="0"/>
              <w:marRight w:val="0"/>
              <w:marTop w:val="0"/>
              <w:marBottom w:val="0"/>
              <w:divBdr>
                <w:top w:val="none" w:sz="0" w:space="0" w:color="auto"/>
                <w:left w:val="none" w:sz="0" w:space="0" w:color="auto"/>
                <w:bottom w:val="none" w:sz="0" w:space="0" w:color="auto"/>
                <w:right w:val="none" w:sz="0" w:space="0" w:color="auto"/>
              </w:divBdr>
            </w:div>
            <w:div w:id="557594772">
              <w:marLeft w:val="0"/>
              <w:marRight w:val="0"/>
              <w:marTop w:val="0"/>
              <w:marBottom w:val="0"/>
              <w:divBdr>
                <w:top w:val="none" w:sz="0" w:space="0" w:color="auto"/>
                <w:left w:val="none" w:sz="0" w:space="0" w:color="auto"/>
                <w:bottom w:val="none" w:sz="0" w:space="0" w:color="auto"/>
                <w:right w:val="none" w:sz="0" w:space="0" w:color="auto"/>
              </w:divBdr>
            </w:div>
          </w:divsChild>
        </w:div>
        <w:div w:id="686490641">
          <w:marLeft w:val="0"/>
          <w:marRight w:val="0"/>
          <w:marTop w:val="0"/>
          <w:marBottom w:val="0"/>
          <w:divBdr>
            <w:top w:val="none" w:sz="0" w:space="0" w:color="auto"/>
            <w:left w:val="none" w:sz="0" w:space="0" w:color="auto"/>
            <w:bottom w:val="none" w:sz="0" w:space="0" w:color="auto"/>
            <w:right w:val="none" w:sz="0" w:space="0" w:color="auto"/>
          </w:divBdr>
          <w:divsChild>
            <w:div w:id="732699139">
              <w:marLeft w:val="0"/>
              <w:marRight w:val="0"/>
              <w:marTop w:val="0"/>
              <w:marBottom w:val="0"/>
              <w:divBdr>
                <w:top w:val="none" w:sz="0" w:space="0" w:color="auto"/>
                <w:left w:val="none" w:sz="0" w:space="0" w:color="auto"/>
                <w:bottom w:val="none" w:sz="0" w:space="0" w:color="auto"/>
                <w:right w:val="none" w:sz="0" w:space="0" w:color="auto"/>
              </w:divBdr>
            </w:div>
            <w:div w:id="1676031828">
              <w:marLeft w:val="0"/>
              <w:marRight w:val="0"/>
              <w:marTop w:val="0"/>
              <w:marBottom w:val="0"/>
              <w:divBdr>
                <w:top w:val="none" w:sz="0" w:space="0" w:color="auto"/>
                <w:left w:val="none" w:sz="0" w:space="0" w:color="auto"/>
                <w:bottom w:val="none" w:sz="0" w:space="0" w:color="auto"/>
                <w:right w:val="none" w:sz="0" w:space="0" w:color="auto"/>
              </w:divBdr>
            </w:div>
            <w:div w:id="990213994">
              <w:marLeft w:val="0"/>
              <w:marRight w:val="0"/>
              <w:marTop w:val="0"/>
              <w:marBottom w:val="0"/>
              <w:divBdr>
                <w:top w:val="none" w:sz="0" w:space="0" w:color="auto"/>
                <w:left w:val="none" w:sz="0" w:space="0" w:color="auto"/>
                <w:bottom w:val="none" w:sz="0" w:space="0" w:color="auto"/>
                <w:right w:val="none" w:sz="0" w:space="0" w:color="auto"/>
              </w:divBdr>
            </w:div>
            <w:div w:id="1593661443">
              <w:marLeft w:val="0"/>
              <w:marRight w:val="0"/>
              <w:marTop w:val="0"/>
              <w:marBottom w:val="0"/>
              <w:divBdr>
                <w:top w:val="none" w:sz="0" w:space="0" w:color="auto"/>
                <w:left w:val="none" w:sz="0" w:space="0" w:color="auto"/>
                <w:bottom w:val="none" w:sz="0" w:space="0" w:color="auto"/>
                <w:right w:val="none" w:sz="0" w:space="0" w:color="auto"/>
              </w:divBdr>
            </w:div>
            <w:div w:id="832376317">
              <w:marLeft w:val="0"/>
              <w:marRight w:val="0"/>
              <w:marTop w:val="0"/>
              <w:marBottom w:val="0"/>
              <w:divBdr>
                <w:top w:val="none" w:sz="0" w:space="0" w:color="auto"/>
                <w:left w:val="none" w:sz="0" w:space="0" w:color="auto"/>
                <w:bottom w:val="none" w:sz="0" w:space="0" w:color="auto"/>
                <w:right w:val="none" w:sz="0" w:space="0" w:color="auto"/>
              </w:divBdr>
            </w:div>
          </w:divsChild>
        </w:div>
        <w:div w:id="301810091">
          <w:marLeft w:val="0"/>
          <w:marRight w:val="0"/>
          <w:marTop w:val="0"/>
          <w:marBottom w:val="0"/>
          <w:divBdr>
            <w:top w:val="none" w:sz="0" w:space="0" w:color="auto"/>
            <w:left w:val="none" w:sz="0" w:space="0" w:color="auto"/>
            <w:bottom w:val="none" w:sz="0" w:space="0" w:color="auto"/>
            <w:right w:val="none" w:sz="0" w:space="0" w:color="auto"/>
          </w:divBdr>
          <w:divsChild>
            <w:div w:id="1597245164">
              <w:marLeft w:val="0"/>
              <w:marRight w:val="0"/>
              <w:marTop w:val="0"/>
              <w:marBottom w:val="0"/>
              <w:divBdr>
                <w:top w:val="none" w:sz="0" w:space="0" w:color="auto"/>
                <w:left w:val="none" w:sz="0" w:space="0" w:color="auto"/>
                <w:bottom w:val="none" w:sz="0" w:space="0" w:color="auto"/>
                <w:right w:val="none" w:sz="0" w:space="0" w:color="auto"/>
              </w:divBdr>
            </w:div>
          </w:divsChild>
        </w:div>
        <w:div w:id="1239437265">
          <w:marLeft w:val="0"/>
          <w:marRight w:val="0"/>
          <w:marTop w:val="0"/>
          <w:marBottom w:val="0"/>
          <w:divBdr>
            <w:top w:val="none" w:sz="0" w:space="0" w:color="auto"/>
            <w:left w:val="none" w:sz="0" w:space="0" w:color="auto"/>
            <w:bottom w:val="none" w:sz="0" w:space="0" w:color="auto"/>
            <w:right w:val="none" w:sz="0" w:space="0" w:color="auto"/>
          </w:divBdr>
          <w:divsChild>
            <w:div w:id="264651725">
              <w:marLeft w:val="0"/>
              <w:marRight w:val="0"/>
              <w:marTop w:val="0"/>
              <w:marBottom w:val="0"/>
              <w:divBdr>
                <w:top w:val="none" w:sz="0" w:space="0" w:color="auto"/>
                <w:left w:val="none" w:sz="0" w:space="0" w:color="auto"/>
                <w:bottom w:val="none" w:sz="0" w:space="0" w:color="auto"/>
                <w:right w:val="none" w:sz="0" w:space="0" w:color="auto"/>
              </w:divBdr>
            </w:div>
            <w:div w:id="490027305">
              <w:marLeft w:val="0"/>
              <w:marRight w:val="0"/>
              <w:marTop w:val="0"/>
              <w:marBottom w:val="0"/>
              <w:divBdr>
                <w:top w:val="none" w:sz="0" w:space="0" w:color="auto"/>
                <w:left w:val="none" w:sz="0" w:space="0" w:color="auto"/>
                <w:bottom w:val="none" w:sz="0" w:space="0" w:color="auto"/>
                <w:right w:val="none" w:sz="0" w:space="0" w:color="auto"/>
              </w:divBdr>
            </w:div>
            <w:div w:id="1909030763">
              <w:marLeft w:val="0"/>
              <w:marRight w:val="0"/>
              <w:marTop w:val="0"/>
              <w:marBottom w:val="0"/>
              <w:divBdr>
                <w:top w:val="none" w:sz="0" w:space="0" w:color="auto"/>
                <w:left w:val="none" w:sz="0" w:space="0" w:color="auto"/>
                <w:bottom w:val="none" w:sz="0" w:space="0" w:color="auto"/>
                <w:right w:val="none" w:sz="0" w:space="0" w:color="auto"/>
              </w:divBdr>
            </w:div>
            <w:div w:id="1291476266">
              <w:marLeft w:val="0"/>
              <w:marRight w:val="0"/>
              <w:marTop w:val="0"/>
              <w:marBottom w:val="0"/>
              <w:divBdr>
                <w:top w:val="none" w:sz="0" w:space="0" w:color="auto"/>
                <w:left w:val="none" w:sz="0" w:space="0" w:color="auto"/>
                <w:bottom w:val="none" w:sz="0" w:space="0" w:color="auto"/>
                <w:right w:val="none" w:sz="0" w:space="0" w:color="auto"/>
              </w:divBdr>
            </w:div>
          </w:divsChild>
        </w:div>
        <w:div w:id="778716564">
          <w:marLeft w:val="0"/>
          <w:marRight w:val="0"/>
          <w:marTop w:val="0"/>
          <w:marBottom w:val="0"/>
          <w:divBdr>
            <w:top w:val="none" w:sz="0" w:space="0" w:color="auto"/>
            <w:left w:val="none" w:sz="0" w:space="0" w:color="auto"/>
            <w:bottom w:val="none" w:sz="0" w:space="0" w:color="auto"/>
            <w:right w:val="none" w:sz="0" w:space="0" w:color="auto"/>
          </w:divBdr>
        </w:div>
        <w:div w:id="1441489973">
          <w:marLeft w:val="0"/>
          <w:marRight w:val="0"/>
          <w:marTop w:val="0"/>
          <w:marBottom w:val="0"/>
          <w:divBdr>
            <w:top w:val="none" w:sz="0" w:space="0" w:color="auto"/>
            <w:left w:val="none" w:sz="0" w:space="0" w:color="auto"/>
            <w:bottom w:val="none" w:sz="0" w:space="0" w:color="auto"/>
            <w:right w:val="none" w:sz="0" w:space="0" w:color="auto"/>
          </w:divBdr>
        </w:div>
        <w:div w:id="1671181870">
          <w:marLeft w:val="0"/>
          <w:marRight w:val="0"/>
          <w:marTop w:val="0"/>
          <w:marBottom w:val="0"/>
          <w:divBdr>
            <w:top w:val="none" w:sz="0" w:space="0" w:color="auto"/>
            <w:left w:val="none" w:sz="0" w:space="0" w:color="auto"/>
            <w:bottom w:val="none" w:sz="0" w:space="0" w:color="auto"/>
            <w:right w:val="none" w:sz="0" w:space="0" w:color="auto"/>
          </w:divBdr>
        </w:div>
        <w:div w:id="667175342">
          <w:marLeft w:val="0"/>
          <w:marRight w:val="0"/>
          <w:marTop w:val="0"/>
          <w:marBottom w:val="0"/>
          <w:divBdr>
            <w:top w:val="none" w:sz="0" w:space="0" w:color="auto"/>
            <w:left w:val="none" w:sz="0" w:space="0" w:color="auto"/>
            <w:bottom w:val="none" w:sz="0" w:space="0" w:color="auto"/>
            <w:right w:val="none" w:sz="0" w:space="0" w:color="auto"/>
          </w:divBdr>
        </w:div>
        <w:div w:id="1069187066">
          <w:marLeft w:val="0"/>
          <w:marRight w:val="0"/>
          <w:marTop w:val="0"/>
          <w:marBottom w:val="0"/>
          <w:divBdr>
            <w:top w:val="none" w:sz="0" w:space="0" w:color="auto"/>
            <w:left w:val="none" w:sz="0" w:space="0" w:color="auto"/>
            <w:bottom w:val="none" w:sz="0" w:space="0" w:color="auto"/>
            <w:right w:val="none" w:sz="0" w:space="0" w:color="auto"/>
          </w:divBdr>
        </w:div>
        <w:div w:id="1396053957">
          <w:marLeft w:val="0"/>
          <w:marRight w:val="0"/>
          <w:marTop w:val="0"/>
          <w:marBottom w:val="0"/>
          <w:divBdr>
            <w:top w:val="none" w:sz="0" w:space="0" w:color="auto"/>
            <w:left w:val="none" w:sz="0" w:space="0" w:color="auto"/>
            <w:bottom w:val="none" w:sz="0" w:space="0" w:color="auto"/>
            <w:right w:val="none" w:sz="0" w:space="0" w:color="auto"/>
          </w:divBdr>
        </w:div>
      </w:divsChild>
    </w:div>
    <w:div w:id="881331396">
      <w:bodyDiv w:val="1"/>
      <w:marLeft w:val="0"/>
      <w:marRight w:val="0"/>
      <w:marTop w:val="0"/>
      <w:marBottom w:val="0"/>
      <w:divBdr>
        <w:top w:val="none" w:sz="0" w:space="0" w:color="auto"/>
        <w:left w:val="none" w:sz="0" w:space="0" w:color="auto"/>
        <w:bottom w:val="none" w:sz="0" w:space="0" w:color="auto"/>
        <w:right w:val="none" w:sz="0" w:space="0" w:color="auto"/>
      </w:divBdr>
      <w:divsChild>
        <w:div w:id="513763123">
          <w:marLeft w:val="0"/>
          <w:marRight w:val="0"/>
          <w:marTop w:val="0"/>
          <w:marBottom w:val="0"/>
          <w:divBdr>
            <w:top w:val="none" w:sz="0" w:space="0" w:color="auto"/>
            <w:left w:val="none" w:sz="0" w:space="0" w:color="auto"/>
            <w:bottom w:val="none" w:sz="0" w:space="0" w:color="auto"/>
            <w:right w:val="none" w:sz="0" w:space="0" w:color="auto"/>
          </w:divBdr>
          <w:divsChild>
            <w:div w:id="1520505905">
              <w:marLeft w:val="0"/>
              <w:marRight w:val="0"/>
              <w:marTop w:val="0"/>
              <w:marBottom w:val="0"/>
              <w:divBdr>
                <w:top w:val="none" w:sz="0" w:space="0" w:color="auto"/>
                <w:left w:val="none" w:sz="0" w:space="0" w:color="auto"/>
                <w:bottom w:val="none" w:sz="0" w:space="0" w:color="auto"/>
                <w:right w:val="none" w:sz="0" w:space="0" w:color="auto"/>
              </w:divBdr>
              <w:divsChild>
                <w:div w:id="7878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2290">
      <w:bodyDiv w:val="1"/>
      <w:marLeft w:val="0"/>
      <w:marRight w:val="0"/>
      <w:marTop w:val="0"/>
      <w:marBottom w:val="0"/>
      <w:divBdr>
        <w:top w:val="none" w:sz="0" w:space="0" w:color="auto"/>
        <w:left w:val="none" w:sz="0" w:space="0" w:color="auto"/>
        <w:bottom w:val="none" w:sz="0" w:space="0" w:color="auto"/>
        <w:right w:val="none" w:sz="0" w:space="0" w:color="auto"/>
      </w:divBdr>
      <w:divsChild>
        <w:div w:id="1325204291">
          <w:marLeft w:val="0"/>
          <w:marRight w:val="0"/>
          <w:marTop w:val="0"/>
          <w:marBottom w:val="0"/>
          <w:divBdr>
            <w:top w:val="none" w:sz="0" w:space="0" w:color="auto"/>
            <w:left w:val="none" w:sz="0" w:space="0" w:color="auto"/>
            <w:bottom w:val="none" w:sz="0" w:space="0" w:color="auto"/>
            <w:right w:val="none" w:sz="0" w:space="0" w:color="auto"/>
          </w:divBdr>
        </w:div>
        <w:div w:id="812871513">
          <w:marLeft w:val="0"/>
          <w:marRight w:val="0"/>
          <w:marTop w:val="0"/>
          <w:marBottom w:val="0"/>
          <w:divBdr>
            <w:top w:val="none" w:sz="0" w:space="0" w:color="auto"/>
            <w:left w:val="none" w:sz="0" w:space="0" w:color="auto"/>
            <w:bottom w:val="none" w:sz="0" w:space="0" w:color="auto"/>
            <w:right w:val="none" w:sz="0" w:space="0" w:color="auto"/>
          </w:divBdr>
        </w:div>
        <w:div w:id="1650789285">
          <w:marLeft w:val="0"/>
          <w:marRight w:val="0"/>
          <w:marTop w:val="0"/>
          <w:marBottom w:val="0"/>
          <w:divBdr>
            <w:top w:val="none" w:sz="0" w:space="0" w:color="auto"/>
            <w:left w:val="none" w:sz="0" w:space="0" w:color="auto"/>
            <w:bottom w:val="none" w:sz="0" w:space="0" w:color="auto"/>
            <w:right w:val="none" w:sz="0" w:space="0" w:color="auto"/>
          </w:divBdr>
        </w:div>
        <w:div w:id="1059088004">
          <w:marLeft w:val="0"/>
          <w:marRight w:val="0"/>
          <w:marTop w:val="0"/>
          <w:marBottom w:val="0"/>
          <w:divBdr>
            <w:top w:val="none" w:sz="0" w:space="0" w:color="auto"/>
            <w:left w:val="none" w:sz="0" w:space="0" w:color="auto"/>
            <w:bottom w:val="none" w:sz="0" w:space="0" w:color="auto"/>
            <w:right w:val="none" w:sz="0" w:space="0" w:color="auto"/>
          </w:divBdr>
        </w:div>
        <w:div w:id="203564837">
          <w:marLeft w:val="0"/>
          <w:marRight w:val="0"/>
          <w:marTop w:val="0"/>
          <w:marBottom w:val="0"/>
          <w:divBdr>
            <w:top w:val="none" w:sz="0" w:space="0" w:color="auto"/>
            <w:left w:val="none" w:sz="0" w:space="0" w:color="auto"/>
            <w:bottom w:val="none" w:sz="0" w:space="0" w:color="auto"/>
            <w:right w:val="none" w:sz="0" w:space="0" w:color="auto"/>
          </w:divBdr>
        </w:div>
        <w:div w:id="969631029">
          <w:marLeft w:val="0"/>
          <w:marRight w:val="0"/>
          <w:marTop w:val="0"/>
          <w:marBottom w:val="0"/>
          <w:divBdr>
            <w:top w:val="none" w:sz="0" w:space="0" w:color="auto"/>
            <w:left w:val="none" w:sz="0" w:space="0" w:color="auto"/>
            <w:bottom w:val="none" w:sz="0" w:space="0" w:color="auto"/>
            <w:right w:val="none" w:sz="0" w:space="0" w:color="auto"/>
          </w:divBdr>
        </w:div>
        <w:div w:id="1021010703">
          <w:marLeft w:val="0"/>
          <w:marRight w:val="0"/>
          <w:marTop w:val="0"/>
          <w:marBottom w:val="0"/>
          <w:divBdr>
            <w:top w:val="none" w:sz="0" w:space="0" w:color="auto"/>
            <w:left w:val="none" w:sz="0" w:space="0" w:color="auto"/>
            <w:bottom w:val="none" w:sz="0" w:space="0" w:color="auto"/>
            <w:right w:val="none" w:sz="0" w:space="0" w:color="auto"/>
          </w:divBdr>
        </w:div>
        <w:div w:id="1732465468">
          <w:marLeft w:val="0"/>
          <w:marRight w:val="0"/>
          <w:marTop w:val="0"/>
          <w:marBottom w:val="0"/>
          <w:divBdr>
            <w:top w:val="none" w:sz="0" w:space="0" w:color="auto"/>
            <w:left w:val="none" w:sz="0" w:space="0" w:color="auto"/>
            <w:bottom w:val="none" w:sz="0" w:space="0" w:color="auto"/>
            <w:right w:val="none" w:sz="0" w:space="0" w:color="auto"/>
          </w:divBdr>
        </w:div>
        <w:div w:id="1206678633">
          <w:marLeft w:val="0"/>
          <w:marRight w:val="0"/>
          <w:marTop w:val="0"/>
          <w:marBottom w:val="0"/>
          <w:divBdr>
            <w:top w:val="none" w:sz="0" w:space="0" w:color="auto"/>
            <w:left w:val="none" w:sz="0" w:space="0" w:color="auto"/>
            <w:bottom w:val="none" w:sz="0" w:space="0" w:color="auto"/>
            <w:right w:val="none" w:sz="0" w:space="0" w:color="auto"/>
          </w:divBdr>
        </w:div>
        <w:div w:id="349181183">
          <w:marLeft w:val="0"/>
          <w:marRight w:val="0"/>
          <w:marTop w:val="0"/>
          <w:marBottom w:val="0"/>
          <w:divBdr>
            <w:top w:val="none" w:sz="0" w:space="0" w:color="auto"/>
            <w:left w:val="none" w:sz="0" w:space="0" w:color="auto"/>
            <w:bottom w:val="none" w:sz="0" w:space="0" w:color="auto"/>
            <w:right w:val="none" w:sz="0" w:space="0" w:color="auto"/>
          </w:divBdr>
        </w:div>
        <w:div w:id="166948503">
          <w:marLeft w:val="0"/>
          <w:marRight w:val="0"/>
          <w:marTop w:val="0"/>
          <w:marBottom w:val="0"/>
          <w:divBdr>
            <w:top w:val="none" w:sz="0" w:space="0" w:color="auto"/>
            <w:left w:val="none" w:sz="0" w:space="0" w:color="auto"/>
            <w:bottom w:val="none" w:sz="0" w:space="0" w:color="auto"/>
            <w:right w:val="none" w:sz="0" w:space="0" w:color="auto"/>
          </w:divBdr>
        </w:div>
        <w:div w:id="1302078164">
          <w:marLeft w:val="0"/>
          <w:marRight w:val="0"/>
          <w:marTop w:val="0"/>
          <w:marBottom w:val="0"/>
          <w:divBdr>
            <w:top w:val="none" w:sz="0" w:space="0" w:color="auto"/>
            <w:left w:val="none" w:sz="0" w:space="0" w:color="auto"/>
            <w:bottom w:val="none" w:sz="0" w:space="0" w:color="auto"/>
            <w:right w:val="none" w:sz="0" w:space="0" w:color="auto"/>
          </w:divBdr>
        </w:div>
        <w:div w:id="751976620">
          <w:marLeft w:val="0"/>
          <w:marRight w:val="0"/>
          <w:marTop w:val="0"/>
          <w:marBottom w:val="0"/>
          <w:divBdr>
            <w:top w:val="none" w:sz="0" w:space="0" w:color="auto"/>
            <w:left w:val="none" w:sz="0" w:space="0" w:color="auto"/>
            <w:bottom w:val="none" w:sz="0" w:space="0" w:color="auto"/>
            <w:right w:val="none" w:sz="0" w:space="0" w:color="auto"/>
          </w:divBdr>
        </w:div>
        <w:div w:id="477964449">
          <w:marLeft w:val="0"/>
          <w:marRight w:val="0"/>
          <w:marTop w:val="0"/>
          <w:marBottom w:val="0"/>
          <w:divBdr>
            <w:top w:val="none" w:sz="0" w:space="0" w:color="auto"/>
            <w:left w:val="none" w:sz="0" w:space="0" w:color="auto"/>
            <w:bottom w:val="none" w:sz="0" w:space="0" w:color="auto"/>
            <w:right w:val="none" w:sz="0" w:space="0" w:color="auto"/>
          </w:divBdr>
        </w:div>
        <w:div w:id="1298219646">
          <w:marLeft w:val="0"/>
          <w:marRight w:val="0"/>
          <w:marTop w:val="0"/>
          <w:marBottom w:val="0"/>
          <w:divBdr>
            <w:top w:val="none" w:sz="0" w:space="0" w:color="auto"/>
            <w:left w:val="none" w:sz="0" w:space="0" w:color="auto"/>
            <w:bottom w:val="none" w:sz="0" w:space="0" w:color="auto"/>
            <w:right w:val="none" w:sz="0" w:space="0" w:color="auto"/>
          </w:divBdr>
        </w:div>
        <w:div w:id="27419943">
          <w:marLeft w:val="0"/>
          <w:marRight w:val="0"/>
          <w:marTop w:val="0"/>
          <w:marBottom w:val="0"/>
          <w:divBdr>
            <w:top w:val="none" w:sz="0" w:space="0" w:color="auto"/>
            <w:left w:val="none" w:sz="0" w:space="0" w:color="auto"/>
            <w:bottom w:val="none" w:sz="0" w:space="0" w:color="auto"/>
            <w:right w:val="none" w:sz="0" w:space="0" w:color="auto"/>
          </w:divBdr>
        </w:div>
        <w:div w:id="567691131">
          <w:marLeft w:val="0"/>
          <w:marRight w:val="0"/>
          <w:marTop w:val="0"/>
          <w:marBottom w:val="0"/>
          <w:divBdr>
            <w:top w:val="none" w:sz="0" w:space="0" w:color="auto"/>
            <w:left w:val="none" w:sz="0" w:space="0" w:color="auto"/>
            <w:bottom w:val="none" w:sz="0" w:space="0" w:color="auto"/>
            <w:right w:val="none" w:sz="0" w:space="0" w:color="auto"/>
          </w:divBdr>
        </w:div>
        <w:div w:id="1237013178">
          <w:marLeft w:val="0"/>
          <w:marRight w:val="0"/>
          <w:marTop w:val="0"/>
          <w:marBottom w:val="0"/>
          <w:divBdr>
            <w:top w:val="none" w:sz="0" w:space="0" w:color="auto"/>
            <w:left w:val="none" w:sz="0" w:space="0" w:color="auto"/>
            <w:bottom w:val="none" w:sz="0" w:space="0" w:color="auto"/>
            <w:right w:val="none" w:sz="0" w:space="0" w:color="auto"/>
          </w:divBdr>
          <w:divsChild>
            <w:div w:id="2005936847">
              <w:marLeft w:val="0"/>
              <w:marRight w:val="0"/>
              <w:marTop w:val="0"/>
              <w:marBottom w:val="0"/>
              <w:divBdr>
                <w:top w:val="none" w:sz="0" w:space="0" w:color="auto"/>
                <w:left w:val="none" w:sz="0" w:space="0" w:color="auto"/>
                <w:bottom w:val="none" w:sz="0" w:space="0" w:color="auto"/>
                <w:right w:val="none" w:sz="0" w:space="0" w:color="auto"/>
              </w:divBdr>
            </w:div>
            <w:div w:id="652758373">
              <w:marLeft w:val="0"/>
              <w:marRight w:val="0"/>
              <w:marTop w:val="0"/>
              <w:marBottom w:val="0"/>
              <w:divBdr>
                <w:top w:val="none" w:sz="0" w:space="0" w:color="auto"/>
                <w:left w:val="none" w:sz="0" w:space="0" w:color="auto"/>
                <w:bottom w:val="none" w:sz="0" w:space="0" w:color="auto"/>
                <w:right w:val="none" w:sz="0" w:space="0" w:color="auto"/>
              </w:divBdr>
            </w:div>
            <w:div w:id="1463109137">
              <w:marLeft w:val="0"/>
              <w:marRight w:val="0"/>
              <w:marTop w:val="0"/>
              <w:marBottom w:val="0"/>
              <w:divBdr>
                <w:top w:val="none" w:sz="0" w:space="0" w:color="auto"/>
                <w:left w:val="none" w:sz="0" w:space="0" w:color="auto"/>
                <w:bottom w:val="none" w:sz="0" w:space="0" w:color="auto"/>
                <w:right w:val="none" w:sz="0" w:space="0" w:color="auto"/>
              </w:divBdr>
            </w:div>
            <w:div w:id="1189220423">
              <w:marLeft w:val="0"/>
              <w:marRight w:val="0"/>
              <w:marTop w:val="0"/>
              <w:marBottom w:val="0"/>
              <w:divBdr>
                <w:top w:val="none" w:sz="0" w:space="0" w:color="auto"/>
                <w:left w:val="none" w:sz="0" w:space="0" w:color="auto"/>
                <w:bottom w:val="none" w:sz="0" w:space="0" w:color="auto"/>
                <w:right w:val="none" w:sz="0" w:space="0" w:color="auto"/>
              </w:divBdr>
            </w:div>
            <w:div w:id="599798172">
              <w:marLeft w:val="0"/>
              <w:marRight w:val="0"/>
              <w:marTop w:val="0"/>
              <w:marBottom w:val="0"/>
              <w:divBdr>
                <w:top w:val="none" w:sz="0" w:space="0" w:color="auto"/>
                <w:left w:val="none" w:sz="0" w:space="0" w:color="auto"/>
                <w:bottom w:val="none" w:sz="0" w:space="0" w:color="auto"/>
                <w:right w:val="none" w:sz="0" w:space="0" w:color="auto"/>
              </w:divBdr>
            </w:div>
          </w:divsChild>
        </w:div>
        <w:div w:id="1968126785">
          <w:marLeft w:val="0"/>
          <w:marRight w:val="0"/>
          <w:marTop w:val="0"/>
          <w:marBottom w:val="0"/>
          <w:divBdr>
            <w:top w:val="none" w:sz="0" w:space="0" w:color="auto"/>
            <w:left w:val="none" w:sz="0" w:space="0" w:color="auto"/>
            <w:bottom w:val="none" w:sz="0" w:space="0" w:color="auto"/>
            <w:right w:val="none" w:sz="0" w:space="0" w:color="auto"/>
          </w:divBdr>
          <w:divsChild>
            <w:div w:id="1094595655">
              <w:marLeft w:val="0"/>
              <w:marRight w:val="0"/>
              <w:marTop w:val="0"/>
              <w:marBottom w:val="0"/>
              <w:divBdr>
                <w:top w:val="none" w:sz="0" w:space="0" w:color="auto"/>
                <w:left w:val="none" w:sz="0" w:space="0" w:color="auto"/>
                <w:bottom w:val="none" w:sz="0" w:space="0" w:color="auto"/>
                <w:right w:val="none" w:sz="0" w:space="0" w:color="auto"/>
              </w:divBdr>
            </w:div>
            <w:div w:id="300577581">
              <w:marLeft w:val="0"/>
              <w:marRight w:val="0"/>
              <w:marTop w:val="0"/>
              <w:marBottom w:val="0"/>
              <w:divBdr>
                <w:top w:val="none" w:sz="0" w:space="0" w:color="auto"/>
                <w:left w:val="none" w:sz="0" w:space="0" w:color="auto"/>
                <w:bottom w:val="none" w:sz="0" w:space="0" w:color="auto"/>
                <w:right w:val="none" w:sz="0" w:space="0" w:color="auto"/>
              </w:divBdr>
            </w:div>
            <w:div w:id="1587491385">
              <w:marLeft w:val="0"/>
              <w:marRight w:val="0"/>
              <w:marTop w:val="0"/>
              <w:marBottom w:val="0"/>
              <w:divBdr>
                <w:top w:val="none" w:sz="0" w:space="0" w:color="auto"/>
                <w:left w:val="none" w:sz="0" w:space="0" w:color="auto"/>
                <w:bottom w:val="none" w:sz="0" w:space="0" w:color="auto"/>
                <w:right w:val="none" w:sz="0" w:space="0" w:color="auto"/>
              </w:divBdr>
            </w:div>
            <w:div w:id="1511069635">
              <w:marLeft w:val="0"/>
              <w:marRight w:val="0"/>
              <w:marTop w:val="0"/>
              <w:marBottom w:val="0"/>
              <w:divBdr>
                <w:top w:val="none" w:sz="0" w:space="0" w:color="auto"/>
                <w:left w:val="none" w:sz="0" w:space="0" w:color="auto"/>
                <w:bottom w:val="none" w:sz="0" w:space="0" w:color="auto"/>
                <w:right w:val="none" w:sz="0" w:space="0" w:color="auto"/>
              </w:divBdr>
            </w:div>
            <w:div w:id="801273057">
              <w:marLeft w:val="0"/>
              <w:marRight w:val="0"/>
              <w:marTop w:val="0"/>
              <w:marBottom w:val="0"/>
              <w:divBdr>
                <w:top w:val="none" w:sz="0" w:space="0" w:color="auto"/>
                <w:left w:val="none" w:sz="0" w:space="0" w:color="auto"/>
                <w:bottom w:val="none" w:sz="0" w:space="0" w:color="auto"/>
                <w:right w:val="none" w:sz="0" w:space="0" w:color="auto"/>
              </w:divBdr>
            </w:div>
          </w:divsChild>
        </w:div>
        <w:div w:id="249316223">
          <w:marLeft w:val="0"/>
          <w:marRight w:val="0"/>
          <w:marTop w:val="0"/>
          <w:marBottom w:val="0"/>
          <w:divBdr>
            <w:top w:val="none" w:sz="0" w:space="0" w:color="auto"/>
            <w:left w:val="none" w:sz="0" w:space="0" w:color="auto"/>
            <w:bottom w:val="none" w:sz="0" w:space="0" w:color="auto"/>
            <w:right w:val="none" w:sz="0" w:space="0" w:color="auto"/>
          </w:divBdr>
          <w:divsChild>
            <w:div w:id="1285111598">
              <w:marLeft w:val="0"/>
              <w:marRight w:val="0"/>
              <w:marTop w:val="0"/>
              <w:marBottom w:val="0"/>
              <w:divBdr>
                <w:top w:val="none" w:sz="0" w:space="0" w:color="auto"/>
                <w:left w:val="none" w:sz="0" w:space="0" w:color="auto"/>
                <w:bottom w:val="none" w:sz="0" w:space="0" w:color="auto"/>
                <w:right w:val="none" w:sz="0" w:space="0" w:color="auto"/>
              </w:divBdr>
            </w:div>
            <w:div w:id="1969895787">
              <w:marLeft w:val="0"/>
              <w:marRight w:val="0"/>
              <w:marTop w:val="0"/>
              <w:marBottom w:val="0"/>
              <w:divBdr>
                <w:top w:val="none" w:sz="0" w:space="0" w:color="auto"/>
                <w:left w:val="none" w:sz="0" w:space="0" w:color="auto"/>
                <w:bottom w:val="none" w:sz="0" w:space="0" w:color="auto"/>
                <w:right w:val="none" w:sz="0" w:space="0" w:color="auto"/>
              </w:divBdr>
            </w:div>
            <w:div w:id="1547839005">
              <w:marLeft w:val="0"/>
              <w:marRight w:val="0"/>
              <w:marTop w:val="0"/>
              <w:marBottom w:val="0"/>
              <w:divBdr>
                <w:top w:val="none" w:sz="0" w:space="0" w:color="auto"/>
                <w:left w:val="none" w:sz="0" w:space="0" w:color="auto"/>
                <w:bottom w:val="none" w:sz="0" w:space="0" w:color="auto"/>
                <w:right w:val="none" w:sz="0" w:space="0" w:color="auto"/>
              </w:divBdr>
            </w:div>
            <w:div w:id="515195831">
              <w:marLeft w:val="0"/>
              <w:marRight w:val="0"/>
              <w:marTop w:val="0"/>
              <w:marBottom w:val="0"/>
              <w:divBdr>
                <w:top w:val="none" w:sz="0" w:space="0" w:color="auto"/>
                <w:left w:val="none" w:sz="0" w:space="0" w:color="auto"/>
                <w:bottom w:val="none" w:sz="0" w:space="0" w:color="auto"/>
                <w:right w:val="none" w:sz="0" w:space="0" w:color="auto"/>
              </w:divBdr>
            </w:div>
            <w:div w:id="314334078">
              <w:marLeft w:val="0"/>
              <w:marRight w:val="0"/>
              <w:marTop w:val="0"/>
              <w:marBottom w:val="0"/>
              <w:divBdr>
                <w:top w:val="none" w:sz="0" w:space="0" w:color="auto"/>
                <w:left w:val="none" w:sz="0" w:space="0" w:color="auto"/>
                <w:bottom w:val="none" w:sz="0" w:space="0" w:color="auto"/>
                <w:right w:val="none" w:sz="0" w:space="0" w:color="auto"/>
              </w:divBdr>
            </w:div>
          </w:divsChild>
        </w:div>
        <w:div w:id="1771118377">
          <w:marLeft w:val="0"/>
          <w:marRight w:val="0"/>
          <w:marTop w:val="0"/>
          <w:marBottom w:val="0"/>
          <w:divBdr>
            <w:top w:val="none" w:sz="0" w:space="0" w:color="auto"/>
            <w:left w:val="none" w:sz="0" w:space="0" w:color="auto"/>
            <w:bottom w:val="none" w:sz="0" w:space="0" w:color="auto"/>
            <w:right w:val="none" w:sz="0" w:space="0" w:color="auto"/>
          </w:divBdr>
          <w:divsChild>
            <w:div w:id="1315983892">
              <w:marLeft w:val="0"/>
              <w:marRight w:val="0"/>
              <w:marTop w:val="0"/>
              <w:marBottom w:val="0"/>
              <w:divBdr>
                <w:top w:val="none" w:sz="0" w:space="0" w:color="auto"/>
                <w:left w:val="none" w:sz="0" w:space="0" w:color="auto"/>
                <w:bottom w:val="none" w:sz="0" w:space="0" w:color="auto"/>
                <w:right w:val="none" w:sz="0" w:space="0" w:color="auto"/>
              </w:divBdr>
            </w:div>
          </w:divsChild>
        </w:div>
        <w:div w:id="324089387">
          <w:marLeft w:val="0"/>
          <w:marRight w:val="0"/>
          <w:marTop w:val="0"/>
          <w:marBottom w:val="0"/>
          <w:divBdr>
            <w:top w:val="none" w:sz="0" w:space="0" w:color="auto"/>
            <w:left w:val="none" w:sz="0" w:space="0" w:color="auto"/>
            <w:bottom w:val="none" w:sz="0" w:space="0" w:color="auto"/>
            <w:right w:val="none" w:sz="0" w:space="0" w:color="auto"/>
          </w:divBdr>
          <w:divsChild>
            <w:div w:id="862935206">
              <w:marLeft w:val="0"/>
              <w:marRight w:val="0"/>
              <w:marTop w:val="0"/>
              <w:marBottom w:val="0"/>
              <w:divBdr>
                <w:top w:val="none" w:sz="0" w:space="0" w:color="auto"/>
                <w:left w:val="none" w:sz="0" w:space="0" w:color="auto"/>
                <w:bottom w:val="none" w:sz="0" w:space="0" w:color="auto"/>
                <w:right w:val="none" w:sz="0" w:space="0" w:color="auto"/>
              </w:divBdr>
            </w:div>
            <w:div w:id="2062750954">
              <w:marLeft w:val="0"/>
              <w:marRight w:val="0"/>
              <w:marTop w:val="0"/>
              <w:marBottom w:val="0"/>
              <w:divBdr>
                <w:top w:val="none" w:sz="0" w:space="0" w:color="auto"/>
                <w:left w:val="none" w:sz="0" w:space="0" w:color="auto"/>
                <w:bottom w:val="none" w:sz="0" w:space="0" w:color="auto"/>
                <w:right w:val="none" w:sz="0" w:space="0" w:color="auto"/>
              </w:divBdr>
            </w:div>
            <w:div w:id="1482388714">
              <w:marLeft w:val="0"/>
              <w:marRight w:val="0"/>
              <w:marTop w:val="0"/>
              <w:marBottom w:val="0"/>
              <w:divBdr>
                <w:top w:val="none" w:sz="0" w:space="0" w:color="auto"/>
                <w:left w:val="none" w:sz="0" w:space="0" w:color="auto"/>
                <w:bottom w:val="none" w:sz="0" w:space="0" w:color="auto"/>
                <w:right w:val="none" w:sz="0" w:space="0" w:color="auto"/>
              </w:divBdr>
            </w:div>
            <w:div w:id="1746488439">
              <w:marLeft w:val="0"/>
              <w:marRight w:val="0"/>
              <w:marTop w:val="0"/>
              <w:marBottom w:val="0"/>
              <w:divBdr>
                <w:top w:val="none" w:sz="0" w:space="0" w:color="auto"/>
                <w:left w:val="none" w:sz="0" w:space="0" w:color="auto"/>
                <w:bottom w:val="none" w:sz="0" w:space="0" w:color="auto"/>
                <w:right w:val="none" w:sz="0" w:space="0" w:color="auto"/>
              </w:divBdr>
            </w:div>
          </w:divsChild>
        </w:div>
        <w:div w:id="535310954">
          <w:marLeft w:val="0"/>
          <w:marRight w:val="0"/>
          <w:marTop w:val="0"/>
          <w:marBottom w:val="0"/>
          <w:divBdr>
            <w:top w:val="none" w:sz="0" w:space="0" w:color="auto"/>
            <w:left w:val="none" w:sz="0" w:space="0" w:color="auto"/>
            <w:bottom w:val="none" w:sz="0" w:space="0" w:color="auto"/>
            <w:right w:val="none" w:sz="0" w:space="0" w:color="auto"/>
          </w:divBdr>
        </w:div>
        <w:div w:id="571895436">
          <w:marLeft w:val="0"/>
          <w:marRight w:val="0"/>
          <w:marTop w:val="0"/>
          <w:marBottom w:val="0"/>
          <w:divBdr>
            <w:top w:val="none" w:sz="0" w:space="0" w:color="auto"/>
            <w:left w:val="none" w:sz="0" w:space="0" w:color="auto"/>
            <w:bottom w:val="none" w:sz="0" w:space="0" w:color="auto"/>
            <w:right w:val="none" w:sz="0" w:space="0" w:color="auto"/>
          </w:divBdr>
        </w:div>
        <w:div w:id="560212120">
          <w:marLeft w:val="0"/>
          <w:marRight w:val="0"/>
          <w:marTop w:val="0"/>
          <w:marBottom w:val="0"/>
          <w:divBdr>
            <w:top w:val="none" w:sz="0" w:space="0" w:color="auto"/>
            <w:left w:val="none" w:sz="0" w:space="0" w:color="auto"/>
            <w:bottom w:val="none" w:sz="0" w:space="0" w:color="auto"/>
            <w:right w:val="none" w:sz="0" w:space="0" w:color="auto"/>
          </w:divBdr>
        </w:div>
        <w:div w:id="1834829874">
          <w:marLeft w:val="0"/>
          <w:marRight w:val="0"/>
          <w:marTop w:val="0"/>
          <w:marBottom w:val="0"/>
          <w:divBdr>
            <w:top w:val="none" w:sz="0" w:space="0" w:color="auto"/>
            <w:left w:val="none" w:sz="0" w:space="0" w:color="auto"/>
            <w:bottom w:val="none" w:sz="0" w:space="0" w:color="auto"/>
            <w:right w:val="none" w:sz="0" w:space="0" w:color="auto"/>
          </w:divBdr>
        </w:div>
        <w:div w:id="1167285695">
          <w:marLeft w:val="0"/>
          <w:marRight w:val="0"/>
          <w:marTop w:val="0"/>
          <w:marBottom w:val="0"/>
          <w:divBdr>
            <w:top w:val="none" w:sz="0" w:space="0" w:color="auto"/>
            <w:left w:val="none" w:sz="0" w:space="0" w:color="auto"/>
            <w:bottom w:val="none" w:sz="0" w:space="0" w:color="auto"/>
            <w:right w:val="none" w:sz="0" w:space="0" w:color="auto"/>
          </w:divBdr>
        </w:div>
        <w:div w:id="218127351">
          <w:marLeft w:val="0"/>
          <w:marRight w:val="0"/>
          <w:marTop w:val="0"/>
          <w:marBottom w:val="0"/>
          <w:divBdr>
            <w:top w:val="none" w:sz="0" w:space="0" w:color="auto"/>
            <w:left w:val="none" w:sz="0" w:space="0" w:color="auto"/>
            <w:bottom w:val="none" w:sz="0" w:space="0" w:color="auto"/>
            <w:right w:val="none" w:sz="0" w:space="0" w:color="auto"/>
          </w:divBdr>
        </w:div>
      </w:divsChild>
    </w:div>
    <w:div w:id="2087412823">
      <w:bodyDiv w:val="1"/>
      <w:marLeft w:val="0"/>
      <w:marRight w:val="0"/>
      <w:marTop w:val="0"/>
      <w:marBottom w:val="0"/>
      <w:divBdr>
        <w:top w:val="none" w:sz="0" w:space="0" w:color="auto"/>
        <w:left w:val="none" w:sz="0" w:space="0" w:color="auto"/>
        <w:bottom w:val="none" w:sz="0" w:space="0" w:color="auto"/>
        <w:right w:val="none" w:sz="0" w:space="0" w:color="auto"/>
      </w:divBdr>
      <w:divsChild>
        <w:div w:id="646400452">
          <w:marLeft w:val="0"/>
          <w:marRight w:val="0"/>
          <w:marTop w:val="0"/>
          <w:marBottom w:val="0"/>
          <w:divBdr>
            <w:top w:val="none" w:sz="0" w:space="0" w:color="auto"/>
            <w:left w:val="none" w:sz="0" w:space="0" w:color="auto"/>
            <w:bottom w:val="none" w:sz="0" w:space="0" w:color="auto"/>
            <w:right w:val="none" w:sz="0" w:space="0" w:color="auto"/>
          </w:divBdr>
          <w:divsChild>
            <w:div w:id="1885363711">
              <w:marLeft w:val="0"/>
              <w:marRight w:val="0"/>
              <w:marTop w:val="0"/>
              <w:marBottom w:val="0"/>
              <w:divBdr>
                <w:top w:val="none" w:sz="0" w:space="0" w:color="auto"/>
                <w:left w:val="none" w:sz="0" w:space="0" w:color="auto"/>
                <w:bottom w:val="none" w:sz="0" w:space="0" w:color="auto"/>
                <w:right w:val="none" w:sz="0" w:space="0" w:color="auto"/>
              </w:divBdr>
              <w:divsChild>
                <w:div w:id="5100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3493">
      <w:bodyDiv w:val="1"/>
      <w:marLeft w:val="0"/>
      <w:marRight w:val="0"/>
      <w:marTop w:val="0"/>
      <w:marBottom w:val="0"/>
      <w:divBdr>
        <w:top w:val="none" w:sz="0" w:space="0" w:color="auto"/>
        <w:left w:val="none" w:sz="0" w:space="0" w:color="auto"/>
        <w:bottom w:val="none" w:sz="0" w:space="0" w:color="auto"/>
        <w:right w:val="none" w:sz="0" w:space="0" w:color="auto"/>
      </w:divBdr>
      <w:divsChild>
        <w:div w:id="1983265218">
          <w:marLeft w:val="0"/>
          <w:marRight w:val="0"/>
          <w:marTop w:val="0"/>
          <w:marBottom w:val="0"/>
          <w:divBdr>
            <w:top w:val="none" w:sz="0" w:space="0" w:color="auto"/>
            <w:left w:val="none" w:sz="0" w:space="0" w:color="auto"/>
            <w:bottom w:val="none" w:sz="0" w:space="0" w:color="auto"/>
            <w:right w:val="none" w:sz="0" w:space="0" w:color="auto"/>
          </w:divBdr>
        </w:div>
        <w:div w:id="324863816">
          <w:marLeft w:val="0"/>
          <w:marRight w:val="0"/>
          <w:marTop w:val="0"/>
          <w:marBottom w:val="0"/>
          <w:divBdr>
            <w:top w:val="none" w:sz="0" w:space="0" w:color="auto"/>
            <w:left w:val="none" w:sz="0" w:space="0" w:color="auto"/>
            <w:bottom w:val="none" w:sz="0" w:space="0" w:color="auto"/>
            <w:right w:val="none" w:sz="0" w:space="0" w:color="auto"/>
          </w:divBdr>
        </w:div>
        <w:div w:id="1382292500">
          <w:marLeft w:val="0"/>
          <w:marRight w:val="0"/>
          <w:marTop w:val="0"/>
          <w:marBottom w:val="0"/>
          <w:divBdr>
            <w:top w:val="none" w:sz="0" w:space="0" w:color="auto"/>
            <w:left w:val="none" w:sz="0" w:space="0" w:color="auto"/>
            <w:bottom w:val="none" w:sz="0" w:space="0" w:color="auto"/>
            <w:right w:val="none" w:sz="0" w:space="0" w:color="auto"/>
          </w:divBdr>
        </w:div>
        <w:div w:id="2130274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ppc.int/en/publications/608/" TargetMode="External" Id="rId13" /><Relationship Type="http://schemas.openxmlformats.org/officeDocument/2006/relationships/hyperlink" Target="https://www.ippc.int/en/publications/90774/" TargetMode="External" Id="rId18" /><Relationship Type="http://schemas.openxmlformats.org/officeDocument/2006/relationships/customXml" Target="../customXml/item3.xml" Id="rId3" /><Relationship Type="http://schemas.openxmlformats.org/officeDocument/2006/relationships/hyperlink" Target="https://assets.ippc.int/static/media/files/publication/en/2016/02/28_CPM_2016_April_NRO_Procedures-2016-02-18_withTables.pdf" TargetMode="External" Id="rId21" /><Relationship Type="http://schemas.openxmlformats.org/officeDocument/2006/relationships/settings" Target="settings.xml" Id="rId7" /><Relationship Type="http://schemas.openxmlformats.org/officeDocument/2006/relationships/hyperlink" Target="https://www.ippc.int/en/publications/612/" TargetMode="External" Id="rId12" /><Relationship Type="http://schemas.openxmlformats.org/officeDocument/2006/relationships/hyperlink" Target="https://doi.org/10.4060/cb6103en" TargetMode="External" Id="rId17" /><Relationship Type="http://schemas.openxmlformats.org/officeDocument/2006/relationships/customXml" Target="../customXml/item2.xml" Id="rId2" /><Relationship Type="http://schemas.openxmlformats.org/officeDocument/2006/relationships/hyperlink" Target="https://www.ippc.int/en/e-learning/" TargetMode="External" Id="rId16" /><Relationship Type="http://schemas.openxmlformats.org/officeDocument/2006/relationships/hyperlink" Target="https://assets.ippc.int/static/media/files/publication/en/2016/02/26_CPM_2016_April_NRO_Qualitycontrol-2016-02-15.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en/publications/622/" TargetMode="External" Id="rId11" /><Relationship Type="http://schemas.openxmlformats.org/officeDocument/2006/relationships/numbering" Target="numbering.xml" Id="rId5" /><Relationship Type="http://schemas.openxmlformats.org/officeDocument/2006/relationships/hyperlink" Target="https://www.ippc.int/en/core-activities/capacity-development/capacity-development-committee/ic-sub-group/ic-team-for-national-reporting-obligations-nros/"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www.ippc.int/en/publications/80405/" TargetMode="External" Id="rId19" /><Relationship Type="http://schemas.microsoft.com/office/2019/09/relationships/intelligence" Target="intelligence.xml" Id="R8e156829e7f648de"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ppc.int/en/publications/606/" TargetMode="External" Id="rId14" /><Relationship Type="http://schemas.openxmlformats.org/officeDocument/2006/relationships/fontTable" Target="fontTable.xml" Id="rId22" /></Relationships>
</file>

<file path=word/_rels/settings.xml.rels>&#65279;<?xml version="1.0" encoding="utf-8"?><Relationships xmlns="http://schemas.openxmlformats.org/package/2006/relationships"><Relationship Type="http://schemas.openxmlformats.org/officeDocument/2006/relationships/attachedTemplate" Target="file:///C:\Users\Czerwien\Download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01ED3BD-8B1B-4026-ACD7-976E1D2A6407}">
  <ds:schemaRefs>
    <ds:schemaRef ds:uri="http://schemas.microsoft.com/sharepoint/v3/contenttype/forms"/>
  </ds:schemaRefs>
</ds:datastoreItem>
</file>

<file path=customXml/itemProps2.xml><?xml version="1.0" encoding="utf-8"?>
<ds:datastoreItem xmlns:ds="http://schemas.openxmlformats.org/officeDocument/2006/customXml" ds:itemID="{60C20A64-8CD8-4032-BAD7-EFF6EF124FB4}">
  <ds:schemaRefs>
    <ds:schemaRef ds:uri="http://schemas.microsoft.com/office/2006/metadata/properties"/>
    <ds:schemaRef ds:uri="http://schemas.microsoft.com/office/infopath/2007/PartnerControls"/>
    <ds:schemaRef ds:uri="ea6feb38-a85a-45e8-92e9-814486bbe375"/>
    <ds:schemaRef ds:uri="a05d7f75-f42e-4288-8809-604fd4d9691f"/>
  </ds:schemaRefs>
</ds:datastoreItem>
</file>

<file path=customXml/itemProps3.xml><?xml version="1.0" encoding="utf-8"?>
<ds:datastoreItem xmlns:ds="http://schemas.openxmlformats.org/officeDocument/2006/customXml" ds:itemID="{B9D4555A-4DB6-4A54-A931-E7458AE76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9B4D4F-B6CB-4AF7-8915-9B8346EF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5</TotalTime>
  <Pages>4</Pages>
  <Words>1313</Words>
  <Characters>7488</Characters>
  <Application>Microsoft Office Word</Application>
  <DocSecurity>0</DocSecurity>
  <Lines>62</Lines>
  <Paragraphs>17</Paragraphs>
  <ScaleCrop>false</ScaleCrop>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 (NSP)</dc:creator>
  <cp:keywords/>
  <dc:description/>
  <cp:lastModifiedBy>Czerwien, Ewa (NSP)</cp:lastModifiedBy>
  <cp:revision>29</cp:revision>
  <dcterms:created xsi:type="dcterms:W3CDTF">2022-02-14T19:08:00Z</dcterms:created>
  <dcterms:modified xsi:type="dcterms:W3CDTF">2022-07-01T10:09:00Z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ies>
</file>