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AA2CB" w14:textId="77777777" w:rsidR="00D62874" w:rsidRDefault="00D62874" w:rsidP="00D62874">
      <w:pPr>
        <w:pStyle w:val="IPPHeadSection"/>
        <w:tabs>
          <w:tab w:val="clear" w:pos="851"/>
          <w:tab w:val="left" w:pos="0"/>
        </w:tabs>
        <w:ind w:left="0" w:firstLine="0"/>
        <w:jc w:val="center"/>
      </w:pPr>
      <w:r>
        <w:t>QUALITY ASSURANCE ISSUES ASSOCIATED WITH DIAGNOSTIC PROTOCOLS FOR REGULATED PESTS</w:t>
      </w:r>
    </w:p>
    <w:p w14:paraId="4E85C473" w14:textId="125813A6" w:rsidR="00563F96" w:rsidRPr="00563F96" w:rsidRDefault="00563F96" w:rsidP="00563F96">
      <w:pPr>
        <w:jc w:val="center"/>
      </w:pPr>
      <w:r>
        <w:rPr>
          <w:rStyle w:val="Emphasis"/>
        </w:rPr>
        <w:t xml:space="preserve">(Prepared by </w:t>
      </w:r>
      <w:r w:rsidRPr="006D7132">
        <w:rPr>
          <w:rStyle w:val="Emphasis"/>
        </w:rPr>
        <w:t>Norman B</w:t>
      </w:r>
      <w:r>
        <w:rPr>
          <w:rStyle w:val="Emphasis"/>
        </w:rPr>
        <w:t>ARR)</w:t>
      </w:r>
    </w:p>
    <w:p w14:paraId="47841E16" w14:textId="77777777" w:rsidR="00D62874" w:rsidRDefault="00D62874" w:rsidP="00D62874">
      <w:pPr>
        <w:pStyle w:val="IPPHeading1"/>
        <w:ind w:left="0" w:firstLine="0"/>
      </w:pPr>
      <w:r>
        <w:t>Background</w:t>
      </w:r>
      <w:r>
        <w:tab/>
      </w:r>
    </w:p>
    <w:p w14:paraId="328311C0" w14:textId="58387E6A" w:rsidR="00D62874" w:rsidRPr="00454BD1" w:rsidRDefault="00D62874" w:rsidP="00811D23">
      <w:pPr>
        <w:pStyle w:val="IPPParagraphnumbering"/>
        <w:rPr>
          <w:rStyle w:val="IPPNormalbold"/>
          <w:szCs w:val="24"/>
          <w:lang w:val="en-US"/>
        </w:rPr>
      </w:pPr>
      <w:r w:rsidRPr="00B5420C">
        <w:rPr>
          <w:rStyle w:val="IPPNormalbold"/>
          <w:b w:val="0"/>
        </w:rPr>
        <w:t xml:space="preserve">The TPDP in its 2014 </w:t>
      </w:r>
      <w:r w:rsidR="00B5420C">
        <w:rPr>
          <w:rStyle w:val="IPPNormalbold"/>
          <w:b w:val="0"/>
        </w:rPr>
        <w:t xml:space="preserve">July </w:t>
      </w:r>
      <w:r w:rsidRPr="00B5420C">
        <w:rPr>
          <w:rStyle w:val="IPPNormalbold"/>
          <w:b w:val="0"/>
        </w:rPr>
        <w:t xml:space="preserve">meeting reviewed an earlier version of this document (Agenda Item 7.3) on Quality Assurance </w:t>
      </w:r>
      <w:r w:rsidR="00706E92" w:rsidRPr="00B5420C">
        <w:rPr>
          <w:rStyle w:val="IPPNormalbold"/>
          <w:b w:val="0"/>
        </w:rPr>
        <w:t xml:space="preserve">(QA) </w:t>
      </w:r>
      <w:r w:rsidRPr="00B5420C">
        <w:rPr>
          <w:rStyle w:val="IPPNormalbold"/>
          <w:b w:val="0"/>
        </w:rPr>
        <w:t>issues associated with DPs. The panel agreed that the document should serve as an internal resource for</w:t>
      </w:r>
      <w:r w:rsidR="00811D23">
        <w:rPr>
          <w:rStyle w:val="IPPNormalbold"/>
          <w:b w:val="0"/>
        </w:rPr>
        <w:t xml:space="preserve"> the TPDP members</w:t>
      </w:r>
      <w:r w:rsidRPr="00B5420C">
        <w:rPr>
          <w:rStyle w:val="IPPNormalbold"/>
          <w:b w:val="0"/>
        </w:rPr>
        <w:t>. The document compile</w:t>
      </w:r>
      <w:r w:rsidR="00B5420C">
        <w:rPr>
          <w:rStyle w:val="IPPNormalbold"/>
          <w:b w:val="0"/>
        </w:rPr>
        <w:t>s</w:t>
      </w:r>
      <w:r w:rsidRPr="00B5420C">
        <w:rPr>
          <w:rStyle w:val="IPPNormalbold"/>
          <w:b w:val="0"/>
        </w:rPr>
        <w:t xml:space="preserve"> terminology related to protocol QA </w:t>
      </w:r>
      <w:r w:rsidR="00151F19" w:rsidRPr="00B5420C">
        <w:rPr>
          <w:rStyle w:val="IPPNormalbold"/>
          <w:b w:val="0"/>
        </w:rPr>
        <w:t>to (1) enco</w:t>
      </w:r>
      <w:r w:rsidR="00D92F95" w:rsidRPr="00B5420C">
        <w:rPr>
          <w:rStyle w:val="IPPNormalbold"/>
          <w:b w:val="0"/>
        </w:rPr>
        <w:t>urage consistency in usage and</w:t>
      </w:r>
      <w:r w:rsidR="00151F19" w:rsidRPr="00B5420C">
        <w:rPr>
          <w:rStyle w:val="IPPNormalbold"/>
          <w:b w:val="0"/>
        </w:rPr>
        <w:t xml:space="preserve"> (2) inform </w:t>
      </w:r>
      <w:r w:rsidR="00811D23" w:rsidRPr="00454BD1">
        <w:rPr>
          <w:rStyle w:val="IPPNormalbold"/>
          <w:b w:val="0"/>
        </w:rPr>
        <w:t>discipline leads (</w:t>
      </w:r>
      <w:r w:rsidR="007A7682">
        <w:rPr>
          <w:rStyle w:val="IPPNormalbold"/>
          <w:b w:val="0"/>
        </w:rPr>
        <w:t xml:space="preserve">i.e. </w:t>
      </w:r>
      <w:r w:rsidR="00811D23" w:rsidRPr="00454BD1">
        <w:rPr>
          <w:rStyle w:val="IPPNormalbold"/>
          <w:b w:val="0"/>
        </w:rPr>
        <w:t>TPDP members)</w:t>
      </w:r>
      <w:r w:rsidR="00151F19" w:rsidRPr="00811D23">
        <w:rPr>
          <w:rStyle w:val="IPPNormalbold"/>
          <w:b w:val="0"/>
        </w:rPr>
        <w:t xml:space="preserve"> of</w:t>
      </w:r>
      <w:r w:rsidR="00151F19" w:rsidRPr="00B5420C">
        <w:rPr>
          <w:rStyle w:val="IPPNormalbold"/>
          <w:b w:val="0"/>
        </w:rPr>
        <w:t xml:space="preserve"> </w:t>
      </w:r>
      <w:r w:rsidR="00D92F95" w:rsidRPr="00B5420C">
        <w:rPr>
          <w:rStyle w:val="IPPNormalbold"/>
          <w:b w:val="0"/>
        </w:rPr>
        <w:t>terms</w:t>
      </w:r>
      <w:r w:rsidR="00151F19" w:rsidRPr="00B5420C">
        <w:rPr>
          <w:rStyle w:val="IPPNormalbold"/>
          <w:b w:val="0"/>
        </w:rPr>
        <w:t xml:space="preserve"> not common to </w:t>
      </w:r>
      <w:r w:rsidR="00D92F95" w:rsidRPr="00B5420C">
        <w:rPr>
          <w:rStyle w:val="IPPNormalbold"/>
          <w:b w:val="0"/>
        </w:rPr>
        <w:t>all</w:t>
      </w:r>
      <w:r w:rsidR="00151F19" w:rsidRPr="00B5420C">
        <w:rPr>
          <w:rStyle w:val="IPPNormalbold"/>
          <w:b w:val="0"/>
        </w:rPr>
        <w:t xml:space="preserve"> discipline</w:t>
      </w:r>
      <w:r w:rsidR="00D92F95" w:rsidRPr="00AC0BB7">
        <w:rPr>
          <w:rStyle w:val="IPPNormalbold"/>
          <w:b w:val="0"/>
        </w:rPr>
        <w:t>s</w:t>
      </w:r>
      <w:r w:rsidR="00151F19" w:rsidRPr="00AC0BB7">
        <w:rPr>
          <w:rStyle w:val="IPPNormalbold"/>
          <w:b w:val="0"/>
        </w:rPr>
        <w:t xml:space="preserve"> but </w:t>
      </w:r>
      <w:r w:rsidR="00D92F95" w:rsidRPr="00AC0BB7">
        <w:rPr>
          <w:rStyle w:val="IPPNormalbold"/>
          <w:b w:val="0"/>
        </w:rPr>
        <w:t>useful in examination of</w:t>
      </w:r>
      <w:r w:rsidR="00151F19" w:rsidRPr="00AC0BB7">
        <w:rPr>
          <w:rStyle w:val="IPPNormalbold"/>
          <w:b w:val="0"/>
        </w:rPr>
        <w:t xml:space="preserve"> DPs. </w:t>
      </w:r>
      <w:r w:rsidRPr="00AC0BB7">
        <w:rPr>
          <w:rStyle w:val="IPPNormalbold"/>
          <w:b w:val="0"/>
        </w:rPr>
        <w:t xml:space="preserve">This will aid in DP review by </w:t>
      </w:r>
      <w:r w:rsidR="00811D23">
        <w:rPr>
          <w:rStyle w:val="IPPNormalbold"/>
          <w:b w:val="0"/>
        </w:rPr>
        <w:t xml:space="preserve">discipline leads </w:t>
      </w:r>
      <w:r w:rsidRPr="00AC0BB7">
        <w:rPr>
          <w:rStyle w:val="IPPNormalbold"/>
          <w:b w:val="0"/>
        </w:rPr>
        <w:t>across subject d</w:t>
      </w:r>
      <w:bookmarkStart w:id="0" w:name="_GoBack"/>
      <w:bookmarkEnd w:id="0"/>
      <w:r w:rsidRPr="00AC0BB7">
        <w:rPr>
          <w:rStyle w:val="IPPNormalbold"/>
          <w:b w:val="0"/>
        </w:rPr>
        <w:t xml:space="preserve">isciplines (e.g., Entomology, Virology) and avoid inconsistency in usage </w:t>
      </w:r>
      <w:r w:rsidR="00706E92" w:rsidRPr="00AC0BB7">
        <w:rPr>
          <w:rStyle w:val="IPPNormalbold"/>
          <w:b w:val="0"/>
        </w:rPr>
        <w:t xml:space="preserve">of terminology </w:t>
      </w:r>
      <w:r w:rsidRPr="00811D23">
        <w:rPr>
          <w:rStyle w:val="IPPNormalbold"/>
          <w:b w:val="0"/>
        </w:rPr>
        <w:t>across DPs.</w:t>
      </w:r>
      <w:r w:rsidR="00D52804" w:rsidRPr="00811D23">
        <w:rPr>
          <w:rStyle w:val="IPPNormalbold"/>
          <w:b w:val="0"/>
        </w:rPr>
        <w:t xml:space="preserve"> At the 2015 </w:t>
      </w:r>
      <w:r w:rsidR="00B5420C">
        <w:rPr>
          <w:rStyle w:val="IPPNormalbold"/>
          <w:b w:val="0"/>
        </w:rPr>
        <w:t xml:space="preserve">June </w:t>
      </w:r>
      <w:r w:rsidR="00D52804" w:rsidRPr="00B5420C">
        <w:rPr>
          <w:rStyle w:val="IPPNormalbold"/>
          <w:b w:val="0"/>
        </w:rPr>
        <w:t xml:space="preserve">meeting the </w:t>
      </w:r>
      <w:r w:rsidR="00811D23">
        <w:rPr>
          <w:rStyle w:val="IPPNormalbold"/>
          <w:b w:val="0"/>
        </w:rPr>
        <w:t>TPDP</w:t>
      </w:r>
      <w:r w:rsidR="00811D23" w:rsidRPr="00B5420C">
        <w:rPr>
          <w:rStyle w:val="IPPNormalbold"/>
          <w:b w:val="0"/>
        </w:rPr>
        <w:t xml:space="preserve"> </w:t>
      </w:r>
      <w:r w:rsidR="00D52804" w:rsidRPr="00B5420C">
        <w:rPr>
          <w:rStyle w:val="IPPNormalbold"/>
          <w:b w:val="0"/>
        </w:rPr>
        <w:t>requested that the defin</w:t>
      </w:r>
      <w:r w:rsidR="00BB6C7E" w:rsidRPr="00B5420C">
        <w:rPr>
          <w:rStyle w:val="IPPNormalbold"/>
          <w:b w:val="0"/>
        </w:rPr>
        <w:t>i</w:t>
      </w:r>
      <w:r w:rsidR="00D52804" w:rsidRPr="00B5420C">
        <w:rPr>
          <w:rStyle w:val="IPPNormalbold"/>
          <w:b w:val="0"/>
        </w:rPr>
        <w:t>tions include sources or referenc</w:t>
      </w:r>
      <w:r w:rsidR="00BB6C7E" w:rsidRPr="00B5420C">
        <w:rPr>
          <w:rStyle w:val="IPPNormalbold"/>
          <w:b w:val="0"/>
        </w:rPr>
        <w:t>es</w:t>
      </w:r>
      <w:r w:rsidR="00D52804" w:rsidRPr="00B5420C">
        <w:rPr>
          <w:rStyle w:val="IPPNormalbold"/>
          <w:b w:val="0"/>
        </w:rPr>
        <w:t>.</w:t>
      </w:r>
      <w:r w:rsidR="00215A72" w:rsidRPr="00B5420C">
        <w:rPr>
          <w:rStyle w:val="IPPNormalbold"/>
          <w:b w:val="0"/>
        </w:rPr>
        <w:t xml:space="preserve"> The document has been revised to provide definitions and references. </w:t>
      </w:r>
      <w:r w:rsidR="00DC1F57">
        <w:rPr>
          <w:rStyle w:val="IPPNormalbold"/>
          <w:b w:val="0"/>
        </w:rPr>
        <w:t xml:space="preserve">This document was presented again to the TPDP at its February 2017 meeting and TPDP members were invited to provide comments. No additional comments were provided. </w:t>
      </w:r>
      <w:r w:rsidR="00541697" w:rsidRPr="00563F96">
        <w:rPr>
          <w:rStyle w:val="IPPNormalbold"/>
          <w:b w:val="0"/>
          <w:u w:val="single"/>
        </w:rPr>
        <w:t xml:space="preserve">This document was presented again to the TPDP at its February 2018 meeting and TPDP members were invited to provide comments. </w:t>
      </w:r>
      <w:r w:rsidR="00C27658" w:rsidRPr="00563F96">
        <w:rPr>
          <w:rStyle w:val="IPPNormalbold"/>
          <w:b w:val="0"/>
          <w:u w:val="single"/>
        </w:rPr>
        <w:t xml:space="preserve">The TPDP discussed if definitions provided for Validation and Verification by source </w:t>
      </w:r>
      <w:r w:rsidR="00C27658" w:rsidRPr="00563F96">
        <w:rPr>
          <w:rFonts w:eastAsiaTheme="minorHAnsi"/>
          <w:szCs w:val="22"/>
          <w:u w:val="single"/>
        </w:rPr>
        <w:t xml:space="preserve">ISO/IEC GUIDE99:2007 should be included or </w:t>
      </w:r>
      <w:r w:rsidR="00A879E4" w:rsidRPr="00563F96">
        <w:rPr>
          <w:rFonts w:eastAsiaTheme="minorHAnsi"/>
          <w:szCs w:val="22"/>
          <w:u w:val="single"/>
        </w:rPr>
        <w:t xml:space="preserve">removed because these do not enhance </w:t>
      </w:r>
      <w:r w:rsidR="00C27658" w:rsidRPr="00563F96">
        <w:rPr>
          <w:rFonts w:eastAsiaTheme="minorHAnsi"/>
          <w:szCs w:val="22"/>
          <w:u w:val="single"/>
        </w:rPr>
        <w:t>clarity</w:t>
      </w:r>
      <w:r w:rsidR="00A879E4" w:rsidRPr="00563F96">
        <w:rPr>
          <w:rFonts w:eastAsiaTheme="minorHAnsi"/>
          <w:szCs w:val="22"/>
          <w:u w:val="single"/>
        </w:rPr>
        <w:t xml:space="preserve"> of TPDP</w:t>
      </w:r>
      <w:r w:rsidR="00C27658" w:rsidRPr="00563F96">
        <w:rPr>
          <w:rFonts w:eastAsiaTheme="minorHAnsi"/>
          <w:szCs w:val="22"/>
        </w:rPr>
        <w:t>.</w:t>
      </w:r>
      <w:r w:rsidR="00C27658">
        <w:rPr>
          <w:rFonts w:eastAsiaTheme="minorHAnsi"/>
          <w:szCs w:val="22"/>
        </w:rPr>
        <w:t xml:space="preserve"> </w:t>
      </w:r>
    </w:p>
    <w:p w14:paraId="5F3D2573" w14:textId="77777777" w:rsidR="007A7682" w:rsidRPr="0052463C" w:rsidRDefault="007A7682" w:rsidP="007A7682">
      <w:pPr>
        <w:pStyle w:val="IPPParagraphnumberingclose"/>
        <w:rPr>
          <w:b/>
        </w:rPr>
      </w:pPr>
      <w:r w:rsidRPr="0052463C">
        <w:rPr>
          <w:b/>
        </w:rPr>
        <w:t>The TPDP is invited to:</w:t>
      </w:r>
    </w:p>
    <w:p w14:paraId="47D29F7E" w14:textId="1EAA6284" w:rsidR="007A7682" w:rsidRPr="00563F96" w:rsidRDefault="007A7682" w:rsidP="007A7682">
      <w:pPr>
        <w:pStyle w:val="IPPNumberedList"/>
        <w:numPr>
          <w:ilvl w:val="0"/>
          <w:numId w:val="2"/>
        </w:numPr>
        <w:spacing w:line="276" w:lineRule="auto"/>
        <w:jc w:val="left"/>
        <w:rPr>
          <w:b/>
        </w:rPr>
      </w:pPr>
      <w:r w:rsidRPr="00563F96">
        <w:rPr>
          <w:i/>
        </w:rPr>
        <w:t xml:space="preserve">review </w:t>
      </w:r>
      <w:r w:rsidRPr="00563F96">
        <w:t xml:space="preserve">the </w:t>
      </w:r>
      <w:r w:rsidR="00C27658" w:rsidRPr="00563F96">
        <w:t xml:space="preserve">changes that are </w:t>
      </w:r>
      <w:r w:rsidR="00C27658" w:rsidRPr="00563F96">
        <w:rPr>
          <w:u w:val="single"/>
        </w:rPr>
        <w:t>underlined</w:t>
      </w:r>
      <w:r w:rsidR="00C27658" w:rsidRPr="00563F96">
        <w:t xml:space="preserve">, </w:t>
      </w:r>
      <w:r w:rsidRPr="00563F96">
        <w:t xml:space="preserve">and </w:t>
      </w:r>
      <w:r w:rsidR="00A879E4" w:rsidRPr="00563F96">
        <w:t xml:space="preserve">decide if the text marked using strikethrough that reference the </w:t>
      </w:r>
      <w:r w:rsidR="00A879E4" w:rsidRPr="00563F96">
        <w:rPr>
          <w:rFonts w:eastAsiaTheme="minorHAnsi"/>
          <w:szCs w:val="22"/>
        </w:rPr>
        <w:t xml:space="preserve">GUIDE99:2007 source should be </w:t>
      </w:r>
      <w:r w:rsidR="00A879E4" w:rsidRPr="00563F96">
        <w:rPr>
          <w:rFonts w:eastAsiaTheme="minorHAnsi"/>
          <w:i/>
          <w:szCs w:val="22"/>
        </w:rPr>
        <w:t>removed</w:t>
      </w:r>
      <w:r w:rsidR="00A879E4" w:rsidRPr="00563F96">
        <w:rPr>
          <w:rFonts w:eastAsiaTheme="minorHAnsi"/>
          <w:szCs w:val="22"/>
        </w:rPr>
        <w:t xml:space="preserve"> AND if new definitions from the American Phytopathological Society (APS) should be </w:t>
      </w:r>
      <w:r w:rsidR="00A879E4" w:rsidRPr="00563F96">
        <w:rPr>
          <w:rFonts w:eastAsiaTheme="minorHAnsi"/>
          <w:i/>
          <w:szCs w:val="22"/>
        </w:rPr>
        <w:t>accepted</w:t>
      </w:r>
      <w:r w:rsidR="00A879E4" w:rsidRPr="00563F96">
        <w:rPr>
          <w:rFonts w:eastAsiaTheme="minorHAnsi"/>
          <w:szCs w:val="22"/>
        </w:rPr>
        <w:t xml:space="preserve"> in the document. </w:t>
      </w:r>
    </w:p>
    <w:p w14:paraId="1AC43D73" w14:textId="75761F12" w:rsidR="00C27658" w:rsidRPr="00563F96" w:rsidRDefault="00C27658" w:rsidP="007A7682">
      <w:pPr>
        <w:pStyle w:val="IPPNumberedList"/>
        <w:numPr>
          <w:ilvl w:val="0"/>
          <w:numId w:val="2"/>
        </w:numPr>
        <w:spacing w:line="276" w:lineRule="auto"/>
        <w:jc w:val="left"/>
        <w:rPr>
          <w:b/>
        </w:rPr>
      </w:pPr>
      <w:r w:rsidRPr="00563F96">
        <w:rPr>
          <w:i/>
        </w:rPr>
        <w:t xml:space="preserve">review </w:t>
      </w:r>
      <w:r w:rsidRPr="00563F96">
        <w:t xml:space="preserve">the quality assurance issues associated with DPs for regulated pests document,  and see changes that are </w:t>
      </w:r>
      <w:r w:rsidRPr="00563F96">
        <w:rPr>
          <w:u w:val="single"/>
        </w:rPr>
        <w:t>underlined</w:t>
      </w:r>
      <w:r w:rsidRPr="00563F96">
        <w:t xml:space="preserve">, and </w:t>
      </w:r>
      <w:r w:rsidRPr="00563F96">
        <w:rPr>
          <w:i/>
        </w:rPr>
        <w:t>revise</w:t>
      </w:r>
      <w:r w:rsidRPr="00563F96">
        <w:t xml:space="preserve"> if appropriate.</w:t>
      </w:r>
    </w:p>
    <w:p w14:paraId="7A5D1004" w14:textId="3CF18EB7" w:rsidR="00C27658" w:rsidRPr="00151F19" w:rsidRDefault="00C27658" w:rsidP="00C27658">
      <w:pPr>
        <w:pStyle w:val="IPPNumberedList"/>
        <w:numPr>
          <w:ilvl w:val="0"/>
          <w:numId w:val="0"/>
        </w:numPr>
        <w:spacing w:line="276" w:lineRule="auto"/>
        <w:ind w:left="567"/>
        <w:jc w:val="left"/>
        <w:rPr>
          <w:b/>
        </w:rPr>
      </w:pPr>
    </w:p>
    <w:p w14:paraId="75169EC7" w14:textId="77777777" w:rsidR="00D62874" w:rsidRDefault="00D62874" w:rsidP="00D62874">
      <w:pPr>
        <w:pStyle w:val="IPPHeadSection"/>
        <w:tabs>
          <w:tab w:val="clear" w:pos="851"/>
          <w:tab w:val="left" w:pos="0"/>
        </w:tabs>
        <w:ind w:left="0" w:firstLine="0"/>
        <w:jc w:val="center"/>
      </w:pPr>
      <w:r>
        <w:t>QUALITY ASSURANCE ISSUES ASSOCIATED WITH DIAGNOSTIC PROTOCOL FOR REGULATED PESTS</w:t>
      </w:r>
    </w:p>
    <w:p w14:paraId="7FD620BD" w14:textId="620BE016" w:rsidR="00D62874" w:rsidRDefault="00D62874" w:rsidP="00D62874">
      <w:pPr>
        <w:pStyle w:val="IPPNormal"/>
      </w:pPr>
      <w:r>
        <w:rPr>
          <w:rStyle w:val="Emphasis"/>
        </w:rPr>
        <w:t xml:space="preserve">(Prepared by </w:t>
      </w:r>
      <w:r w:rsidRPr="006D7132">
        <w:rPr>
          <w:rStyle w:val="Emphasis"/>
        </w:rPr>
        <w:t>Norman B</w:t>
      </w:r>
      <w:r w:rsidR="00B5420C">
        <w:rPr>
          <w:rStyle w:val="Emphasis"/>
        </w:rPr>
        <w:t>ARR</w:t>
      </w:r>
      <w:r w:rsidRPr="006D7132">
        <w:rPr>
          <w:rStyle w:val="Emphasis"/>
        </w:rPr>
        <w:t>, USDA APHIS, USA</w:t>
      </w:r>
      <w:r w:rsidR="00D52804">
        <w:rPr>
          <w:rStyle w:val="Emphasis"/>
        </w:rPr>
        <w:t>, Géraldine A</w:t>
      </w:r>
      <w:r w:rsidR="00B5420C">
        <w:rPr>
          <w:rStyle w:val="Emphasis"/>
        </w:rPr>
        <w:t>NTHOINE</w:t>
      </w:r>
      <w:r w:rsidR="00D52804">
        <w:rPr>
          <w:rStyle w:val="Emphasis"/>
        </w:rPr>
        <w:t>, ANSES, France,</w:t>
      </w:r>
      <w:r>
        <w:rPr>
          <w:rStyle w:val="Emphasis"/>
        </w:rPr>
        <w:t xml:space="preserve"> and </w:t>
      </w:r>
      <w:r w:rsidRPr="006D7132">
        <w:rPr>
          <w:rStyle w:val="Emphasis"/>
        </w:rPr>
        <w:t>Mali M</w:t>
      </w:r>
      <w:r w:rsidR="00B5420C">
        <w:rPr>
          <w:rStyle w:val="Emphasis"/>
        </w:rPr>
        <w:t>ALIPATIL</w:t>
      </w:r>
      <w:r w:rsidRPr="006D7132">
        <w:rPr>
          <w:rStyle w:val="Emphasis"/>
        </w:rPr>
        <w:t>, Dept. Primary Industries</w:t>
      </w:r>
      <w:r>
        <w:rPr>
          <w:rStyle w:val="Emphasis"/>
        </w:rPr>
        <w:t>,</w:t>
      </w:r>
      <w:r w:rsidRPr="006D7132">
        <w:rPr>
          <w:rStyle w:val="Emphasis"/>
        </w:rPr>
        <w:t xml:space="preserve"> Australia</w:t>
      </w:r>
      <w:r>
        <w:rPr>
          <w:rStyle w:val="Emphasis"/>
        </w:rPr>
        <w:t>)</w:t>
      </w:r>
    </w:p>
    <w:p w14:paraId="54B2FAF4" w14:textId="77777777" w:rsidR="00D62874" w:rsidRDefault="00D62874" w:rsidP="00D62874">
      <w:pPr>
        <w:pStyle w:val="IPPHeading1"/>
      </w:pPr>
      <w:r>
        <w:t>Purpose</w:t>
      </w:r>
    </w:p>
    <w:p w14:paraId="71524C10" w14:textId="77777777" w:rsidR="00D62874" w:rsidRDefault="00D62874" w:rsidP="00454BD1">
      <w:pPr>
        <w:pStyle w:val="IPPParagraphnumberingclose"/>
        <w:spacing w:before="120" w:after="120"/>
        <w:ind w:hanging="475"/>
      </w:pPr>
      <w:r>
        <w:t>The purpose of this document is to describe Quality Assurance (QA) terms that are relevant to Diagnostic Protocols (DP</w:t>
      </w:r>
      <w:r w:rsidR="00AC0BB7">
        <w:t>s</w:t>
      </w:r>
      <w:r>
        <w:t>). These QA terms and concepts are not applicable to all DPs. The QA information required for a DP is indicated in the Instructions to Authors document. When QA results are available for a DP, it is advisable to include that information and its literature reference.</w:t>
      </w:r>
    </w:p>
    <w:p w14:paraId="7D3CF174" w14:textId="07C775E8" w:rsidR="00D62874" w:rsidRDefault="00D62874" w:rsidP="00454BD1">
      <w:pPr>
        <w:pStyle w:val="IPPParagraphnumberingclose"/>
        <w:spacing w:before="120" w:after="120"/>
        <w:ind w:hanging="475"/>
      </w:pPr>
      <w:r>
        <w:t xml:space="preserve">During the 2008 </w:t>
      </w:r>
      <w:r w:rsidR="00811D23">
        <w:t xml:space="preserve">June </w:t>
      </w:r>
      <w:r>
        <w:t xml:space="preserve">TPDP meeting, the </w:t>
      </w:r>
      <w:r w:rsidR="00B84F28">
        <w:t>p</w:t>
      </w:r>
      <w:r>
        <w:t>anel noted that many organizations had definitions for QA terms and did not want to generate new terminology in conflict with existing definitions. The panel agreed that any definitions used in the production of diagnostic protocols (DP) should be suitable for phytosanitary uses. The current document is not intended to define terms used in accreditation, certification, proficiency testing, or licensing.</w:t>
      </w:r>
    </w:p>
    <w:p w14:paraId="2607E1DC" w14:textId="77777777" w:rsidR="00D62874" w:rsidRDefault="00D62874" w:rsidP="00D62874">
      <w:pPr>
        <w:pStyle w:val="IPPHeading1"/>
      </w:pPr>
      <w:r>
        <w:t>QA terms and definitions used in DP</w:t>
      </w:r>
      <w:r w:rsidR="00B84F28">
        <w:t>s</w:t>
      </w:r>
      <w:r>
        <w:t xml:space="preserve"> </w:t>
      </w:r>
    </w:p>
    <w:p w14:paraId="17706BFF" w14:textId="77777777" w:rsidR="00EC3759" w:rsidRDefault="00D62874" w:rsidP="00811D23">
      <w:pPr>
        <w:pStyle w:val="IPPParagraphnumbering"/>
      </w:pPr>
      <w:r w:rsidRPr="00454BD1">
        <w:rPr>
          <w:b/>
          <w:i/>
        </w:rPr>
        <w:t>Analytical sensitivity</w:t>
      </w:r>
      <w:r w:rsidRPr="00D231AA">
        <w:t xml:space="preserve">: </w:t>
      </w:r>
      <w:r w:rsidR="00EC3759" w:rsidRPr="00D231AA">
        <w:t xml:space="preserve">This is </w:t>
      </w:r>
      <w:r w:rsidR="00EC3759">
        <w:t>often</w:t>
      </w:r>
      <w:r w:rsidR="00EC3759" w:rsidRPr="00D231AA">
        <w:t xml:space="preserve"> referred to as </w:t>
      </w:r>
      <w:r w:rsidR="00EC3759" w:rsidRPr="002B3A3C">
        <w:rPr>
          <w:iCs/>
        </w:rPr>
        <w:t>limit of detection</w:t>
      </w:r>
      <w:r w:rsidR="00EC3759" w:rsidRPr="00D231AA">
        <w:t>.</w:t>
      </w:r>
      <w:r w:rsidR="00287125">
        <w:t>*</w:t>
      </w:r>
    </w:p>
    <w:p w14:paraId="4EEBDC85" w14:textId="0A02E8CD" w:rsidR="00EC3759" w:rsidRDefault="00D62874" w:rsidP="00215A72">
      <w:pPr>
        <w:pStyle w:val="IPPNormal"/>
        <w:numPr>
          <w:ilvl w:val="0"/>
          <w:numId w:val="18"/>
        </w:numPr>
        <w:rPr>
          <w:rFonts w:cs="Courier"/>
          <w:color w:val="000000"/>
          <w:szCs w:val="22"/>
        </w:rPr>
      </w:pPr>
      <w:r w:rsidRPr="00D231AA">
        <w:rPr>
          <w:rFonts w:cs="Courier"/>
          <w:color w:val="000000"/>
          <w:szCs w:val="22"/>
        </w:rPr>
        <w:t xml:space="preserve">Smallest amount of target that can be detected reliably </w:t>
      </w:r>
      <w:r w:rsidR="00F72E1D">
        <w:rPr>
          <w:rFonts w:cs="Courier"/>
          <w:color w:val="000000"/>
          <w:szCs w:val="22"/>
        </w:rPr>
        <w:t xml:space="preserve">[EPPO Bulletin (2014) 44: 335-337, PM7/76(3)] </w:t>
      </w:r>
    </w:p>
    <w:p w14:paraId="4977ADB6" w14:textId="77777777" w:rsidR="00EC3759" w:rsidRPr="00EC3759" w:rsidRDefault="00EC3759" w:rsidP="00215A72">
      <w:pPr>
        <w:pStyle w:val="IPPNormal"/>
        <w:numPr>
          <w:ilvl w:val="0"/>
          <w:numId w:val="18"/>
        </w:numPr>
        <w:rPr>
          <w:rFonts w:cs="Courier"/>
          <w:color w:val="000000"/>
          <w:szCs w:val="22"/>
        </w:rPr>
      </w:pPr>
      <w:r w:rsidRPr="00EC3759">
        <w:rPr>
          <w:rFonts w:cs="Courier"/>
          <w:color w:val="000000"/>
          <w:szCs w:val="22"/>
        </w:rPr>
        <w:lastRenderedPageBreak/>
        <w:t>Smallest amount of the target that can be detected reliably (target may include live organisms, antibodies, nucleic acids) (IPPC TPDP Instructions to Authors)</w:t>
      </w:r>
    </w:p>
    <w:p w14:paraId="692FADB4" w14:textId="6D3C2E6D" w:rsidR="007A7682" w:rsidRDefault="00287125" w:rsidP="0058264F">
      <w:pPr>
        <w:pStyle w:val="IPPNormal"/>
        <w:rPr>
          <w:rFonts w:cs="Courier"/>
          <w:i/>
          <w:color w:val="000000"/>
          <w:szCs w:val="22"/>
        </w:rPr>
      </w:pPr>
      <w:r>
        <w:rPr>
          <w:rFonts w:cs="Courier"/>
          <w:i/>
          <w:color w:val="000000"/>
          <w:szCs w:val="22"/>
        </w:rPr>
        <w:t>*Draft Standard ISO13484 might affect definitions for sensitivity but possibly wait until release before changing</w:t>
      </w:r>
    </w:p>
    <w:p w14:paraId="0B02F5B0" w14:textId="4C2C2187" w:rsidR="00EC3759" w:rsidRDefault="00D62874" w:rsidP="00563F96">
      <w:pPr>
        <w:spacing w:after="200" w:line="276" w:lineRule="auto"/>
        <w:jc w:val="left"/>
      </w:pPr>
      <w:r w:rsidRPr="00454BD1">
        <w:rPr>
          <w:b/>
          <w:i/>
        </w:rPr>
        <w:t>Analytical specificity</w:t>
      </w:r>
      <w:r w:rsidRPr="00D231AA">
        <w:t xml:space="preserve">: </w:t>
      </w:r>
    </w:p>
    <w:p w14:paraId="0B980EF2" w14:textId="05F8FC7D" w:rsidR="00D62874" w:rsidRDefault="00D62874" w:rsidP="00215A72">
      <w:pPr>
        <w:pStyle w:val="IPPNormal"/>
        <w:numPr>
          <w:ilvl w:val="0"/>
          <w:numId w:val="17"/>
        </w:numPr>
        <w:rPr>
          <w:rFonts w:cs="Courier"/>
          <w:color w:val="000000"/>
          <w:szCs w:val="22"/>
        </w:rPr>
      </w:pPr>
      <w:r w:rsidRPr="00D231AA">
        <w:rPr>
          <w:rFonts w:cs="Courier"/>
          <w:color w:val="000000"/>
          <w:szCs w:val="22"/>
        </w:rPr>
        <w:t xml:space="preserve">Performance of a test with regard to cross-reactions with non-target or lack of reaction with target </w:t>
      </w:r>
      <w:r w:rsidR="00F72E1D">
        <w:rPr>
          <w:rFonts w:cs="Courier"/>
          <w:color w:val="000000"/>
          <w:szCs w:val="22"/>
        </w:rPr>
        <w:t>[EPPO Bulletin (2014) 44: 335-337, PM7/76(3)]</w:t>
      </w:r>
    </w:p>
    <w:p w14:paraId="6382219E" w14:textId="3BFAEC33" w:rsidR="00EC3759" w:rsidRDefault="00EC3759" w:rsidP="00215A72">
      <w:pPr>
        <w:pStyle w:val="IPPNormal"/>
        <w:numPr>
          <w:ilvl w:val="0"/>
          <w:numId w:val="17"/>
        </w:numPr>
        <w:rPr>
          <w:rFonts w:cs="Courier"/>
          <w:color w:val="000000"/>
          <w:szCs w:val="22"/>
        </w:rPr>
      </w:pPr>
      <w:r w:rsidRPr="00EC3759">
        <w:rPr>
          <w:rFonts w:cs="Courier"/>
          <w:color w:val="000000"/>
          <w:szCs w:val="22"/>
        </w:rPr>
        <w:t>Characteristics of a test as concerns its performance with regard to cross-reactions with non-target (false positives) or lack of reaction with target (e.g. subgroups or individuals of the pest) (false negatives)</w:t>
      </w:r>
      <w:r>
        <w:rPr>
          <w:rFonts w:cs="Courier"/>
          <w:color w:val="000000"/>
          <w:szCs w:val="22"/>
        </w:rPr>
        <w:t xml:space="preserve"> (IPPC TPDP Instructions to Authors)</w:t>
      </w:r>
    </w:p>
    <w:p w14:paraId="3AB392DF" w14:textId="2444417D" w:rsidR="00D62874" w:rsidRPr="00841932" w:rsidRDefault="00287125" w:rsidP="00D62874">
      <w:pPr>
        <w:pStyle w:val="IPPNormal"/>
        <w:rPr>
          <w:rFonts w:cs="Courier"/>
          <w:color w:val="000000"/>
          <w:szCs w:val="22"/>
        </w:rPr>
      </w:pPr>
      <w:r w:rsidRPr="00454BD1">
        <w:rPr>
          <w:rFonts w:cs="Courier"/>
          <w:b/>
          <w:i/>
          <w:color w:val="000000"/>
          <w:szCs w:val="22"/>
        </w:rPr>
        <w:t xml:space="preserve">Nucleic Acid </w:t>
      </w:r>
      <w:r w:rsidR="00D62874" w:rsidRPr="00454BD1">
        <w:rPr>
          <w:rFonts w:cs="Courier"/>
          <w:b/>
          <w:i/>
          <w:color w:val="000000"/>
          <w:szCs w:val="22"/>
        </w:rPr>
        <w:t>Controls</w:t>
      </w:r>
      <w:r w:rsidR="009875B0">
        <w:rPr>
          <w:rFonts w:cs="Courier"/>
          <w:i/>
          <w:color w:val="000000"/>
          <w:szCs w:val="22"/>
        </w:rPr>
        <w:t>:</w:t>
      </w:r>
      <w:r w:rsidR="00D62874">
        <w:rPr>
          <w:rFonts w:cs="Courier"/>
          <w:i/>
          <w:color w:val="000000"/>
          <w:szCs w:val="22"/>
        </w:rPr>
        <w:t xml:space="preserve"> </w:t>
      </w:r>
      <w:r w:rsidR="00D62874">
        <w:rPr>
          <w:rFonts w:cs="Courier"/>
          <w:color w:val="000000"/>
          <w:szCs w:val="22"/>
        </w:rPr>
        <w:t>There are several types of controls used to confirm sample and assay performance.</w:t>
      </w:r>
    </w:p>
    <w:p w14:paraId="1616354E" w14:textId="77777777" w:rsidR="00C57838" w:rsidRPr="00287125" w:rsidRDefault="00287125" w:rsidP="00D145D8">
      <w:pPr>
        <w:rPr>
          <w:i/>
        </w:rPr>
      </w:pPr>
      <w:r w:rsidRPr="00287125">
        <w:rPr>
          <w:i/>
        </w:rPr>
        <w:t>*Do we need to include definitions for controls of other methods?</w:t>
      </w:r>
    </w:p>
    <w:p w14:paraId="6D079EF7" w14:textId="77777777" w:rsidR="00C57838" w:rsidRDefault="00C57838" w:rsidP="00D145D8"/>
    <w:p w14:paraId="586A5B52" w14:textId="77777777" w:rsidR="00D145D8" w:rsidRDefault="00D145D8" w:rsidP="00454BD1">
      <w:pPr>
        <w:pStyle w:val="IPPNumberedList"/>
        <w:numPr>
          <w:ilvl w:val="0"/>
          <w:numId w:val="39"/>
        </w:numPr>
      </w:pPr>
      <w:r w:rsidRPr="00811D23">
        <w:rPr>
          <w:i/>
        </w:rPr>
        <w:t>Positive nucleic acid control.</w:t>
      </w:r>
      <w:r w:rsidRPr="00E340EB">
        <w:t xml:space="preserve"> This control is used to monitor whether or not the test performed as expected under the experimental conditions and parameters. </w:t>
      </w:r>
    </w:p>
    <w:p w14:paraId="064583DA" w14:textId="77777777" w:rsidR="003C430C" w:rsidRDefault="00D145D8" w:rsidP="00454BD1">
      <w:pPr>
        <w:pStyle w:val="IPPNumberedListLast"/>
      </w:pPr>
      <w:r w:rsidRPr="00FF5E7B">
        <w:rPr>
          <w:i/>
        </w:rPr>
        <w:t>Negative amplification control (no template control).</w:t>
      </w:r>
      <w:r w:rsidRPr="00FF5E7B">
        <w:t xml:space="preserve"> </w:t>
      </w:r>
      <w:r w:rsidRPr="00E340EB">
        <w:t xml:space="preserve">This control is necessary for PCR to rule out false positives due to contamination during preparation of the reaction mixture or </w:t>
      </w:r>
      <w:r w:rsidR="00B84F28">
        <w:t xml:space="preserve">to </w:t>
      </w:r>
      <w:r w:rsidRPr="00E340EB">
        <w:t>non-specific amplification.</w:t>
      </w:r>
      <w:r w:rsidR="003C430C">
        <w:t xml:space="preserve"> </w:t>
      </w:r>
      <w:r w:rsidR="00C57838" w:rsidRPr="00AC0BB7">
        <w:rPr>
          <w:rFonts w:cs="Courier"/>
          <w:color w:val="000000"/>
          <w:szCs w:val="22"/>
        </w:rPr>
        <w:t>(Modified from IPPC TPDP Instructions to Authors)</w:t>
      </w:r>
    </w:p>
    <w:p w14:paraId="30AFFDDC" w14:textId="69910D88" w:rsidR="00FD2CDC" w:rsidRPr="00AC0BB7" w:rsidRDefault="00FD2CDC" w:rsidP="00454BD1">
      <w:pPr>
        <w:pStyle w:val="IPPNumberedListLast"/>
        <w:rPr>
          <w:szCs w:val="22"/>
        </w:rPr>
      </w:pPr>
      <w:r w:rsidRPr="00811D23">
        <w:rPr>
          <w:i/>
        </w:rPr>
        <w:t>Positive extraction control.</w:t>
      </w:r>
      <w:r w:rsidRPr="00AC0BB7">
        <w:rPr>
          <w:szCs w:val="22"/>
        </w:rPr>
        <w:t xml:space="preserve"> This is used to ensure that nucleic acid from the target is of sufficient quantity and quality and that the target is detected. Nucleic acid is extracted from infected host tissue or healthy </w:t>
      </w:r>
      <w:r w:rsidR="00B84F28" w:rsidRPr="00AC0BB7">
        <w:rPr>
          <w:szCs w:val="22"/>
        </w:rPr>
        <w:t>host</w:t>
      </w:r>
      <w:r w:rsidRPr="00AC0BB7">
        <w:rPr>
          <w:szCs w:val="22"/>
        </w:rPr>
        <w:t xml:space="preserve"> tissue that has been spiked with the target. </w:t>
      </w:r>
      <w:r w:rsidRPr="00AC0BB7">
        <w:rPr>
          <w:rFonts w:cs="Courier"/>
          <w:color w:val="000000"/>
          <w:szCs w:val="22"/>
        </w:rPr>
        <w:t>(IPPC TPDP Instructions to Authors)</w:t>
      </w:r>
    </w:p>
    <w:p w14:paraId="314EBDA6" w14:textId="7CC1124A" w:rsidR="00D145D8" w:rsidRDefault="00D145D8" w:rsidP="00454BD1">
      <w:pPr>
        <w:pStyle w:val="IPPNumberedListLast"/>
      </w:pPr>
      <w:r w:rsidRPr="00811D23">
        <w:rPr>
          <w:i/>
        </w:rPr>
        <w:t>Negative extraction control.</w:t>
      </w:r>
      <w:r w:rsidRPr="00E340EB">
        <w:t xml:space="preserve"> </w:t>
      </w:r>
      <w:r w:rsidR="00EC3759" w:rsidRPr="00EC3759">
        <w:t>This is used to monitor contamination during nucleic acid extraction or cross</w:t>
      </w:r>
      <w:r w:rsidR="00C57838">
        <w:t>-reactions with the host tissue</w:t>
      </w:r>
      <w:r w:rsidR="00EC3759" w:rsidRPr="00EC3759">
        <w:t>.</w:t>
      </w:r>
      <w:r w:rsidR="00C57838">
        <w:t xml:space="preserve"> </w:t>
      </w:r>
      <w:r w:rsidR="00C57838" w:rsidRPr="00AC0BB7">
        <w:rPr>
          <w:rFonts w:cs="Courier"/>
          <w:color w:val="000000"/>
          <w:szCs w:val="22"/>
        </w:rPr>
        <w:t>(IPPC TPDP Instructions to Authors)</w:t>
      </w:r>
    </w:p>
    <w:p w14:paraId="34CE586E" w14:textId="77777777" w:rsidR="00EC3759" w:rsidRDefault="00EC3759" w:rsidP="00EC3759"/>
    <w:p w14:paraId="6B23469B" w14:textId="6FF3B391" w:rsidR="00D62874" w:rsidRPr="00D231AA" w:rsidRDefault="00D62874" w:rsidP="00811D23">
      <w:pPr>
        <w:pStyle w:val="IPPParagraphnumbering"/>
      </w:pPr>
      <w:r w:rsidRPr="00454BD1">
        <w:rPr>
          <w:b/>
          <w:i/>
        </w:rPr>
        <w:t>Diagnostic sensitivity</w:t>
      </w:r>
      <w:r w:rsidRPr="00D231AA">
        <w:t>: Proportion of infested samples testing positive compared to results from an alternative test (or combination of tests)</w:t>
      </w:r>
      <w:r w:rsidR="00F72E1D">
        <w:t xml:space="preserve"> [EPPO Bulletin (2014) 44: 335-337, PM7/76(3)]</w:t>
      </w:r>
    </w:p>
    <w:p w14:paraId="43588F8F" w14:textId="7BB8D423" w:rsidR="00D62874" w:rsidRPr="00D231AA" w:rsidRDefault="00D62874" w:rsidP="00811D23">
      <w:pPr>
        <w:pStyle w:val="IPPParagraphnumbering"/>
      </w:pPr>
      <w:r w:rsidRPr="00454BD1">
        <w:rPr>
          <w:b/>
          <w:i/>
        </w:rPr>
        <w:t>Diagnostic specificity</w:t>
      </w:r>
      <w:r w:rsidRPr="00D231AA">
        <w:t>: Proportion of uninfested samples testing negative compared to results from an alternative test (or combination of tests)</w:t>
      </w:r>
      <w:r w:rsidR="00470FBC">
        <w:t xml:space="preserve"> </w:t>
      </w:r>
      <w:r w:rsidR="00470FBC">
        <w:rPr>
          <w:rFonts w:cs="Courier"/>
          <w:color w:val="000000"/>
          <w:szCs w:val="22"/>
        </w:rPr>
        <w:t>[EPPO Bulletin (2014) 44: 335-337, PM7/76(3)]</w:t>
      </w:r>
    </w:p>
    <w:p w14:paraId="3788467A" w14:textId="77777777" w:rsidR="002B3386" w:rsidRPr="00454BD1" w:rsidRDefault="00FE7AB4" w:rsidP="00811D23">
      <w:pPr>
        <w:pStyle w:val="IPPParagraphnumbering"/>
        <w:rPr>
          <w:b/>
          <w:i/>
        </w:rPr>
      </w:pPr>
      <w:r w:rsidRPr="00454BD1">
        <w:rPr>
          <w:b/>
          <w:i/>
        </w:rPr>
        <w:t xml:space="preserve">Limit of Detection (LoD): </w:t>
      </w:r>
    </w:p>
    <w:p w14:paraId="56C70562" w14:textId="77777777" w:rsidR="00811D23" w:rsidRDefault="00FE7AB4" w:rsidP="00811D23">
      <w:pPr>
        <w:pStyle w:val="IPPNormal"/>
        <w:numPr>
          <w:ilvl w:val="0"/>
          <w:numId w:val="4"/>
        </w:numPr>
        <w:rPr>
          <w:szCs w:val="22"/>
        </w:rPr>
      </w:pPr>
      <w:r w:rsidRPr="00811D23">
        <w:rPr>
          <w:szCs w:val="22"/>
        </w:rPr>
        <w:t>the lowest amount of a target which can b</w:t>
      </w:r>
      <w:r w:rsidR="002B3386" w:rsidRPr="00811D23">
        <w:rPr>
          <w:szCs w:val="22"/>
        </w:rPr>
        <w:t>e reliably detected and disting</w:t>
      </w:r>
      <w:r w:rsidRPr="00811D23">
        <w:rPr>
          <w:szCs w:val="22"/>
        </w:rPr>
        <w:t xml:space="preserve">uished from zero results and background signals with confidence (Hopkins &amp; Barwick </w:t>
      </w:r>
      <w:r w:rsidR="002B3386" w:rsidRPr="00811D23">
        <w:rPr>
          <w:szCs w:val="22"/>
        </w:rPr>
        <w:t>2008</w:t>
      </w:r>
      <w:r w:rsidRPr="00811D23">
        <w:rPr>
          <w:szCs w:val="22"/>
        </w:rPr>
        <w:t>, An Introduction to Methods Validation, In</w:t>
      </w:r>
      <w:r w:rsidR="002B3386" w:rsidRPr="00811D23">
        <w:rPr>
          <w:szCs w:val="22"/>
        </w:rPr>
        <w:t>:</w:t>
      </w:r>
      <w:r w:rsidRPr="00811D23">
        <w:rPr>
          <w:szCs w:val="22"/>
        </w:rPr>
        <w:t xml:space="preserve"> Essential</w:t>
      </w:r>
      <w:r w:rsidR="002B3386" w:rsidRPr="00811D23">
        <w:rPr>
          <w:szCs w:val="22"/>
        </w:rPr>
        <w:t>s</w:t>
      </w:r>
      <w:r w:rsidRPr="00811D23">
        <w:rPr>
          <w:szCs w:val="22"/>
        </w:rPr>
        <w:t xml:space="preserve"> of Nucleic Acids Analysis</w:t>
      </w:r>
      <w:r w:rsidR="002B3386" w:rsidRPr="00811D23">
        <w:rPr>
          <w:szCs w:val="22"/>
        </w:rPr>
        <w:t>, Eds. Keer &amp; Birch,</w:t>
      </w:r>
      <w:r w:rsidRPr="00811D23">
        <w:rPr>
          <w:szCs w:val="22"/>
        </w:rPr>
        <w:t xml:space="preserve"> RSC publishing)</w:t>
      </w:r>
    </w:p>
    <w:p w14:paraId="04D05E6C" w14:textId="2C2657BF" w:rsidR="002B3386" w:rsidRPr="00811D23" w:rsidRDefault="002B3386" w:rsidP="00811D23">
      <w:pPr>
        <w:pStyle w:val="IPPNormal"/>
        <w:numPr>
          <w:ilvl w:val="0"/>
          <w:numId w:val="4"/>
        </w:numPr>
        <w:rPr>
          <w:szCs w:val="22"/>
        </w:rPr>
      </w:pPr>
      <w:r w:rsidRPr="00811D23">
        <w:rPr>
          <w:rFonts w:eastAsiaTheme="minorHAnsi"/>
          <w:bCs/>
          <w:szCs w:val="22"/>
          <w:lang w:val="en-US"/>
        </w:rPr>
        <w:t>measured quantity value</w:t>
      </w:r>
      <w:r w:rsidRPr="00811D23">
        <w:rPr>
          <w:rFonts w:eastAsiaTheme="minorHAnsi"/>
          <w:szCs w:val="22"/>
          <w:lang w:val="en-US"/>
        </w:rPr>
        <w:t xml:space="preserve">, obtained by a given </w:t>
      </w:r>
      <w:r w:rsidRPr="00811D23">
        <w:rPr>
          <w:rFonts w:eastAsiaTheme="minorHAnsi"/>
          <w:bCs/>
          <w:szCs w:val="22"/>
          <w:lang w:val="en-US"/>
        </w:rPr>
        <w:t>measurement procedure</w:t>
      </w:r>
      <w:r w:rsidRPr="00811D23">
        <w:rPr>
          <w:rFonts w:eastAsiaTheme="minorHAnsi"/>
          <w:szCs w:val="22"/>
          <w:lang w:val="en-US"/>
        </w:rPr>
        <w:t>, for which the probability of falsely claiming the absence of a component in a material is β, given a probability α of falsely claiming its presence (ISO/IEC GUIDE99:2007, 4.18)</w:t>
      </w:r>
    </w:p>
    <w:p w14:paraId="7E76E82A" w14:textId="7CAF34D4" w:rsidR="00151F19" w:rsidRDefault="00151F19" w:rsidP="00811D23">
      <w:pPr>
        <w:pStyle w:val="IPPParagraphnumbering"/>
        <w:rPr>
          <w:i/>
        </w:rPr>
      </w:pPr>
      <w:r w:rsidRPr="00454BD1">
        <w:rPr>
          <w:b/>
          <w:i/>
        </w:rPr>
        <w:t>Negative predictive value</w:t>
      </w:r>
      <w:r w:rsidR="00181256" w:rsidRPr="00454BD1">
        <w:rPr>
          <w:b/>
          <w:i/>
        </w:rPr>
        <w:t xml:space="preserve"> </w:t>
      </w:r>
      <w:r w:rsidR="00181256" w:rsidRPr="00454BD1">
        <w:rPr>
          <w:b/>
        </w:rPr>
        <w:t>(NPV)</w:t>
      </w:r>
      <w:r w:rsidR="00181256" w:rsidRPr="00181256">
        <w:t>:</w:t>
      </w:r>
      <w:r w:rsidR="00955B59">
        <w:t xml:space="preserve"> The probability that a negative test result correctly identifies the absence of a targeted pest; this can be measured as the proportion of true negatives compared to all negative results.</w:t>
      </w:r>
    </w:p>
    <w:p w14:paraId="32B59BB4" w14:textId="688A9B6E" w:rsidR="00151F19" w:rsidRPr="00955B59" w:rsidRDefault="00181256" w:rsidP="00811D23">
      <w:pPr>
        <w:pStyle w:val="IPPParagraphnumbering"/>
        <w:rPr>
          <w:i/>
        </w:rPr>
      </w:pPr>
      <w:r w:rsidRPr="00454BD1">
        <w:rPr>
          <w:b/>
          <w:i/>
        </w:rPr>
        <w:t xml:space="preserve">Positive </w:t>
      </w:r>
      <w:r w:rsidR="00A76954" w:rsidRPr="00454BD1">
        <w:rPr>
          <w:b/>
          <w:i/>
        </w:rPr>
        <w:t>p</w:t>
      </w:r>
      <w:r w:rsidR="00151F19" w:rsidRPr="00454BD1">
        <w:rPr>
          <w:b/>
          <w:i/>
        </w:rPr>
        <w:t>redictive value</w:t>
      </w:r>
      <w:r w:rsidRPr="00454BD1">
        <w:rPr>
          <w:b/>
        </w:rPr>
        <w:t xml:space="preserve"> (PPV)</w:t>
      </w:r>
      <w:r w:rsidR="00151F19" w:rsidRPr="00D44467">
        <w:t>:</w:t>
      </w:r>
      <w:r w:rsidR="00D44467">
        <w:t xml:space="preserve"> </w:t>
      </w:r>
      <w:r w:rsidR="006F3B30">
        <w:t xml:space="preserve">The probability that a positive test result correctly identifies the presence of </w:t>
      </w:r>
      <w:r w:rsidR="00955B59">
        <w:t>a targeted pest; this can be measured as the proportion of true positives compared to all positive results.</w:t>
      </w:r>
    </w:p>
    <w:p w14:paraId="7C231962" w14:textId="77777777" w:rsidR="00961E3C" w:rsidRPr="00454BD1" w:rsidRDefault="00DC71D7" w:rsidP="00811D23">
      <w:pPr>
        <w:pStyle w:val="IPPParagraphnumbering"/>
        <w:rPr>
          <w:i/>
          <w:sz w:val="24"/>
        </w:rPr>
      </w:pPr>
      <w:r w:rsidRPr="00454BD1">
        <w:rPr>
          <w:b/>
          <w:i/>
        </w:rPr>
        <w:lastRenderedPageBreak/>
        <w:t>Reference Material</w:t>
      </w:r>
      <w:r>
        <w:rPr>
          <w:i/>
        </w:rPr>
        <w:t xml:space="preserve">: </w:t>
      </w:r>
      <w:r w:rsidR="00961E3C">
        <w:t xml:space="preserve">Material, sufficiently homogeneous and stable with reference to specified properties, which has been established to be fit for its intended use in measurement or in examination of nominal properties </w:t>
      </w:r>
      <w:r w:rsidR="00961E3C" w:rsidRPr="00454BD1">
        <w:rPr>
          <w:rFonts w:eastAsiaTheme="minorHAnsi"/>
          <w:szCs w:val="20"/>
        </w:rPr>
        <w:t>(ISO/IEC GUIDE99:2007, 5.13)</w:t>
      </w:r>
    </w:p>
    <w:p w14:paraId="6991D25D" w14:textId="2879B2E3" w:rsidR="00DC71D7" w:rsidRDefault="00D62874" w:rsidP="00811D23">
      <w:pPr>
        <w:pStyle w:val="IPPParagraphnumbering"/>
      </w:pPr>
      <w:r w:rsidRPr="00454BD1">
        <w:rPr>
          <w:b/>
          <w:i/>
        </w:rPr>
        <w:t xml:space="preserve">Reference </w:t>
      </w:r>
      <w:r w:rsidR="00DC71D7" w:rsidRPr="00454BD1">
        <w:rPr>
          <w:b/>
          <w:i/>
        </w:rPr>
        <w:t>Specimen</w:t>
      </w:r>
      <w:r>
        <w:t xml:space="preserve">: </w:t>
      </w:r>
      <w:r w:rsidR="00DC71D7" w:rsidRPr="00DC71D7">
        <w:t>Specimen, from a population of a specific organism, conserved and accessible for the purpose of identification, verification or comparison [</w:t>
      </w:r>
      <w:r w:rsidR="00DC71D7">
        <w:t xml:space="preserve">IPPC Glossary and </w:t>
      </w:r>
      <w:r w:rsidR="00DC71D7" w:rsidRPr="00DC71D7">
        <w:t>ISPM 3:2005; revised CPM, 2009]</w:t>
      </w:r>
      <w:r w:rsidR="00DC71D7">
        <w:t xml:space="preserve"> </w:t>
      </w:r>
    </w:p>
    <w:p w14:paraId="1A402D1A" w14:textId="77777777" w:rsidR="00BB6C7E" w:rsidRDefault="00D62874" w:rsidP="00811D23">
      <w:pPr>
        <w:pStyle w:val="IPPParagraphnumbering"/>
      </w:pPr>
      <w:r w:rsidRPr="00454BD1">
        <w:rPr>
          <w:b/>
          <w:i/>
        </w:rPr>
        <w:t>Repeatability</w:t>
      </w:r>
      <w:r w:rsidRPr="00080D1F">
        <w:rPr>
          <w:i/>
        </w:rPr>
        <w:t>:</w:t>
      </w:r>
      <w:r w:rsidRPr="00140322">
        <w:t xml:space="preserve"> </w:t>
      </w:r>
      <w:r w:rsidR="00BB6C7E">
        <w:t>A measure of Precision</w:t>
      </w:r>
    </w:p>
    <w:p w14:paraId="2B0F06D4" w14:textId="77777777" w:rsidR="00BB6C7E" w:rsidRPr="00454BD1" w:rsidRDefault="00BB6C7E" w:rsidP="00215A72">
      <w:pPr>
        <w:pStyle w:val="IPPNormal"/>
        <w:numPr>
          <w:ilvl w:val="0"/>
          <w:numId w:val="6"/>
        </w:numPr>
        <w:rPr>
          <w:rFonts w:eastAsiaTheme="minorHAnsi"/>
          <w:bCs/>
          <w:szCs w:val="20"/>
          <w:lang w:val="en-US"/>
        </w:rPr>
      </w:pPr>
      <w:r w:rsidRPr="00215A72">
        <w:rPr>
          <w:bCs/>
          <w:lang w:val="en-IE"/>
        </w:rPr>
        <w:t>Measurement precision under a set of repeatability conditions of measurement</w:t>
      </w:r>
      <w:r>
        <w:rPr>
          <w:bCs/>
          <w:lang w:val="en-IE"/>
        </w:rPr>
        <w:t xml:space="preserve"> </w:t>
      </w:r>
      <w:r w:rsidRPr="00454BD1">
        <w:rPr>
          <w:rFonts w:eastAsiaTheme="minorHAnsi"/>
          <w:szCs w:val="20"/>
          <w:lang w:val="en-US"/>
        </w:rPr>
        <w:t>(ISO/IEC GUIDE99:2007, 2.21)</w:t>
      </w:r>
    </w:p>
    <w:p w14:paraId="7A85B852" w14:textId="5FD085D4" w:rsidR="00D62874" w:rsidRPr="00732F11" w:rsidRDefault="00D62874" w:rsidP="00215A72">
      <w:pPr>
        <w:pStyle w:val="IPPNormal"/>
        <w:numPr>
          <w:ilvl w:val="0"/>
          <w:numId w:val="6"/>
        </w:numPr>
        <w:rPr>
          <w:b/>
          <w:bCs/>
          <w:lang w:val="en-IE"/>
        </w:rPr>
      </w:pPr>
      <w:r w:rsidRPr="00140322">
        <w:t>Level of agreement between replicates of a sample tested under the same conditions</w:t>
      </w:r>
      <w:r w:rsidR="00470FBC">
        <w:t xml:space="preserve"> </w:t>
      </w:r>
      <w:r w:rsidR="00470FBC">
        <w:rPr>
          <w:rFonts w:cs="Courier"/>
          <w:color w:val="000000"/>
          <w:szCs w:val="22"/>
        </w:rPr>
        <w:t>[EPPO Bulletin (2014) 44: 335-337, PM7/76(3)]</w:t>
      </w:r>
    </w:p>
    <w:p w14:paraId="76FD22AA" w14:textId="5DAB0E46" w:rsidR="00470FBC" w:rsidRDefault="00D62874" w:rsidP="00811D23">
      <w:pPr>
        <w:pStyle w:val="IPPParagraphnumbering"/>
      </w:pPr>
      <w:r w:rsidRPr="00454BD1">
        <w:rPr>
          <w:b/>
          <w:i/>
        </w:rPr>
        <w:t>Reproducibility</w:t>
      </w:r>
      <w:r w:rsidR="009875B0">
        <w:rPr>
          <w:i/>
        </w:rPr>
        <w:t>:</w:t>
      </w:r>
      <w:r w:rsidRPr="00732F11">
        <w:t xml:space="preserve"> </w:t>
      </w:r>
      <w:r w:rsidR="00BB6C7E">
        <w:t xml:space="preserve">A measure of Precision </w:t>
      </w:r>
    </w:p>
    <w:p w14:paraId="57A87C65" w14:textId="77777777" w:rsidR="00EC3759" w:rsidRPr="00454BD1" w:rsidRDefault="00BB6C7E" w:rsidP="00215A72">
      <w:pPr>
        <w:pStyle w:val="IPPNormal"/>
        <w:numPr>
          <w:ilvl w:val="0"/>
          <w:numId w:val="8"/>
        </w:numPr>
        <w:rPr>
          <w:rFonts w:eastAsiaTheme="minorHAnsi"/>
          <w:bCs/>
          <w:szCs w:val="20"/>
          <w:lang w:val="en-US"/>
        </w:rPr>
      </w:pPr>
      <w:r w:rsidRPr="00454BD1">
        <w:rPr>
          <w:rFonts w:eastAsiaTheme="minorHAnsi"/>
          <w:bCs/>
          <w:szCs w:val="20"/>
          <w:lang w:val="en-US"/>
        </w:rPr>
        <w:t>M</w:t>
      </w:r>
      <w:r w:rsidR="00470FBC" w:rsidRPr="00454BD1">
        <w:rPr>
          <w:rFonts w:eastAsiaTheme="minorHAnsi"/>
          <w:bCs/>
          <w:szCs w:val="20"/>
          <w:lang w:val="en-US"/>
        </w:rPr>
        <w:t xml:space="preserve">easurement precision </w:t>
      </w:r>
      <w:r w:rsidR="00470FBC" w:rsidRPr="00454BD1">
        <w:rPr>
          <w:rFonts w:eastAsiaTheme="minorHAnsi"/>
          <w:szCs w:val="20"/>
          <w:lang w:val="en-US"/>
        </w:rPr>
        <w:t xml:space="preserve">under </w:t>
      </w:r>
      <w:r w:rsidR="00470FBC" w:rsidRPr="00454BD1">
        <w:rPr>
          <w:rFonts w:eastAsiaTheme="minorHAnsi"/>
          <w:bCs/>
          <w:szCs w:val="20"/>
          <w:lang w:val="en-US"/>
        </w:rPr>
        <w:t xml:space="preserve">reproducibility conditions of measurement (i.e., condition of measurement, out of a set of conditions that includes different locations, operators, measuring systems, and replicate measurements on the same or similar objects) </w:t>
      </w:r>
      <w:r w:rsidR="00470FBC" w:rsidRPr="00454BD1">
        <w:rPr>
          <w:rFonts w:eastAsiaTheme="minorHAnsi"/>
          <w:szCs w:val="20"/>
          <w:lang w:val="en-US"/>
        </w:rPr>
        <w:t>(ISO/IEC GUIDE99:2007, 2.25)</w:t>
      </w:r>
    </w:p>
    <w:p w14:paraId="75B90741" w14:textId="77777777" w:rsidR="00470FBC" w:rsidRPr="00215A72" w:rsidRDefault="00470FBC" w:rsidP="00215A72">
      <w:pPr>
        <w:pStyle w:val="IPPNormal"/>
        <w:numPr>
          <w:ilvl w:val="0"/>
          <w:numId w:val="8"/>
        </w:numPr>
        <w:rPr>
          <w:rFonts w:ascii="Arial,Bold" w:eastAsiaTheme="minorHAnsi" w:hAnsi="Arial,Bold" w:cs="Arial,Bold"/>
          <w:bCs/>
          <w:sz w:val="20"/>
          <w:szCs w:val="20"/>
          <w:lang w:val="en-US"/>
        </w:rPr>
      </w:pPr>
      <w:r w:rsidRPr="00EC3759">
        <w:rPr>
          <w:lang w:val="en-IE"/>
        </w:rPr>
        <w:t xml:space="preserve">Ability of a test to provide consistent results when applied to aliquots </w:t>
      </w:r>
      <w:r w:rsidR="00A44EC1" w:rsidRPr="00EC3759">
        <w:rPr>
          <w:lang w:val="en-IE"/>
        </w:rPr>
        <w:t>of the same sample tested under different conditions (time, persons, equipment, location, etc</w:t>
      </w:r>
      <w:r w:rsidR="009875B0">
        <w:rPr>
          <w:lang w:val="en-IE"/>
        </w:rPr>
        <w:t>.</w:t>
      </w:r>
      <w:r w:rsidR="00A44EC1" w:rsidRPr="00EC3759">
        <w:rPr>
          <w:lang w:val="en-IE"/>
        </w:rPr>
        <w:t xml:space="preserve">) </w:t>
      </w:r>
      <w:r w:rsidR="00A44EC1" w:rsidRPr="00EC3759">
        <w:rPr>
          <w:rFonts w:cs="Courier"/>
          <w:color w:val="000000"/>
          <w:szCs w:val="22"/>
        </w:rPr>
        <w:t>[EPPO Bulletin (2014) 44: 335-337, PM7/76(3)</w:t>
      </w:r>
      <w:r w:rsidR="00EC3759" w:rsidRPr="00EC3759">
        <w:rPr>
          <w:rFonts w:cs="Courier"/>
          <w:color w:val="000000"/>
          <w:szCs w:val="22"/>
        </w:rPr>
        <w:t xml:space="preserve"> and IPPC TPDP Instructions to Authors]</w:t>
      </w:r>
    </w:p>
    <w:p w14:paraId="56583D47" w14:textId="77777777" w:rsidR="00961E3C" w:rsidRPr="00961E3C" w:rsidRDefault="00D62874" w:rsidP="00215A72">
      <w:pPr>
        <w:pStyle w:val="IPPNormal"/>
        <w:numPr>
          <w:ilvl w:val="0"/>
          <w:numId w:val="8"/>
        </w:numPr>
        <w:rPr>
          <w:lang w:val="en-IE"/>
        </w:rPr>
      </w:pPr>
      <w:r w:rsidRPr="00732F11">
        <w:rPr>
          <w:bCs/>
          <w:lang w:val="en-IE"/>
        </w:rPr>
        <w:t>Level of agreement between aliquots of the same sample tested under</w:t>
      </w:r>
      <w:r>
        <w:rPr>
          <w:bCs/>
          <w:lang w:val="en-IE"/>
        </w:rPr>
        <w:t xml:space="preserve"> </w:t>
      </w:r>
      <w:r w:rsidRPr="00732F11">
        <w:rPr>
          <w:bCs/>
          <w:lang w:val="en-IE"/>
        </w:rPr>
        <w:t>different conditions.</w:t>
      </w:r>
      <w:r>
        <w:rPr>
          <w:lang w:val="en-IE"/>
        </w:rPr>
        <w:t xml:space="preserve"> </w:t>
      </w:r>
      <w:r w:rsidR="00BB6C7E">
        <w:rPr>
          <w:lang w:val="en-IE"/>
        </w:rPr>
        <w:t xml:space="preserve">[No Known Source/Attributed] </w:t>
      </w:r>
      <w:r w:rsidRPr="00961E3C">
        <w:rPr>
          <w:lang w:val="en-IE"/>
        </w:rPr>
        <w:t>Reproducibility can be assessed at two levels:</w:t>
      </w:r>
    </w:p>
    <w:p w14:paraId="12339F98" w14:textId="77777777" w:rsidR="00961E3C" w:rsidRDefault="00D62874" w:rsidP="00215A72">
      <w:pPr>
        <w:pStyle w:val="IPPNormal"/>
        <w:numPr>
          <w:ilvl w:val="0"/>
          <w:numId w:val="10"/>
        </w:numPr>
      </w:pPr>
      <w:r w:rsidRPr="00732F11">
        <w:t>in one laboratory -&gt; intralaboratory reproducibility</w:t>
      </w:r>
    </w:p>
    <w:p w14:paraId="617E32AE" w14:textId="77777777" w:rsidR="00D62874" w:rsidRPr="00732F11" w:rsidRDefault="00D62874" w:rsidP="00215A72">
      <w:pPr>
        <w:pStyle w:val="IPPNormal"/>
        <w:numPr>
          <w:ilvl w:val="0"/>
          <w:numId w:val="10"/>
        </w:numPr>
      </w:pPr>
      <w:r w:rsidRPr="00732F11">
        <w:t>in different laboratories -&gt; interlaboratory reproducibility</w:t>
      </w:r>
      <w:r>
        <w:t>.</w:t>
      </w:r>
      <w:r w:rsidRPr="00732F11">
        <w:t xml:space="preserve"> </w:t>
      </w:r>
    </w:p>
    <w:p w14:paraId="416B1A59" w14:textId="064F81BA" w:rsidR="00D62874" w:rsidRPr="00414134" w:rsidRDefault="00D62874" w:rsidP="00811D23">
      <w:pPr>
        <w:pStyle w:val="IPPParagraphnumbering"/>
      </w:pPr>
      <w:r w:rsidRPr="00454BD1">
        <w:rPr>
          <w:b/>
          <w:i/>
        </w:rPr>
        <w:t xml:space="preserve">Reliability </w:t>
      </w:r>
      <w:r w:rsidRPr="00414134">
        <w:t>(= precision and reproducibility)</w:t>
      </w:r>
    </w:p>
    <w:p w14:paraId="44DE99B4" w14:textId="77777777" w:rsidR="00D62874" w:rsidRPr="0018577B" w:rsidRDefault="00D62874" w:rsidP="00811D23">
      <w:pPr>
        <w:pStyle w:val="IPPParagraphnumbering"/>
      </w:pPr>
      <w:r w:rsidRPr="00454BD1">
        <w:rPr>
          <w:b/>
          <w:i/>
        </w:rPr>
        <w:t xml:space="preserve">Ring Testing </w:t>
      </w:r>
      <w:r>
        <w:t xml:space="preserve">– See </w:t>
      </w:r>
      <w:r w:rsidRPr="00CD5E91">
        <w:t>Test Performance Studies</w:t>
      </w:r>
    </w:p>
    <w:p w14:paraId="2ABB7246" w14:textId="33307E6F" w:rsidR="00D01D31" w:rsidRDefault="00D62874" w:rsidP="00811D23">
      <w:pPr>
        <w:pStyle w:val="IPPParagraphnumbering"/>
      </w:pPr>
      <w:r w:rsidRPr="00454BD1">
        <w:rPr>
          <w:b/>
          <w:i/>
        </w:rPr>
        <w:t xml:space="preserve">Robustness </w:t>
      </w:r>
      <w:r w:rsidR="00D01D31" w:rsidRPr="00454BD1">
        <w:rPr>
          <w:b/>
          <w:i/>
        </w:rPr>
        <w:t>(</w:t>
      </w:r>
      <w:r w:rsidRPr="00454BD1">
        <w:rPr>
          <w:b/>
          <w:i/>
        </w:rPr>
        <w:t>or Ruggedness</w:t>
      </w:r>
      <w:r w:rsidR="00D01D31" w:rsidRPr="00454BD1">
        <w:rPr>
          <w:b/>
          <w:i/>
        </w:rPr>
        <w:t>)</w:t>
      </w:r>
      <w:r w:rsidR="009875B0">
        <w:t>:</w:t>
      </w:r>
      <w:r w:rsidRPr="00414134">
        <w:t xml:space="preserve"> </w:t>
      </w:r>
      <w:r w:rsidRPr="00732F11">
        <w:t xml:space="preserve"> </w:t>
      </w:r>
    </w:p>
    <w:p w14:paraId="741B9FC6" w14:textId="666F3533" w:rsidR="00D62874" w:rsidRDefault="00D62874" w:rsidP="00215A72">
      <w:pPr>
        <w:pStyle w:val="IPPNormal"/>
        <w:numPr>
          <w:ilvl w:val="0"/>
          <w:numId w:val="15"/>
        </w:numPr>
        <w:rPr>
          <w:lang w:val="en-IE"/>
        </w:rPr>
      </w:pPr>
      <w:r w:rsidRPr="00732F11">
        <w:rPr>
          <w:lang w:val="en-IE"/>
        </w:rPr>
        <w:t>Measure</w:t>
      </w:r>
      <w:r>
        <w:rPr>
          <w:lang w:val="en-IE"/>
        </w:rPr>
        <w:t xml:space="preserve"> </w:t>
      </w:r>
      <w:r w:rsidRPr="00732F11">
        <w:rPr>
          <w:lang w:val="en-IE"/>
        </w:rPr>
        <w:t>of the capacity of the assay to remain unaffected by deliberate small variations in method parameters (provides an indication of assay reliability under normal use)</w:t>
      </w:r>
      <w:r w:rsidR="00215A72">
        <w:rPr>
          <w:lang w:val="en-IE"/>
        </w:rPr>
        <w:t xml:space="preserve"> (</w:t>
      </w:r>
      <w:r w:rsidR="00215A72" w:rsidRPr="00287125">
        <w:rPr>
          <w:i/>
          <w:lang w:val="en-IE"/>
        </w:rPr>
        <w:t>Source</w:t>
      </w:r>
      <w:r w:rsidR="00215A72">
        <w:rPr>
          <w:lang w:val="en-IE"/>
        </w:rPr>
        <w:t>?)</w:t>
      </w:r>
    </w:p>
    <w:p w14:paraId="62CD5F8C" w14:textId="77777777" w:rsidR="00D01D31" w:rsidRPr="00215A72" w:rsidRDefault="00D01D31" w:rsidP="00215A72">
      <w:pPr>
        <w:pStyle w:val="IPPNormal"/>
        <w:numPr>
          <w:ilvl w:val="0"/>
          <w:numId w:val="15"/>
        </w:numPr>
        <w:rPr>
          <w:i/>
        </w:rPr>
      </w:pPr>
      <w:r>
        <w:rPr>
          <w:lang w:val="en-IE"/>
        </w:rPr>
        <w:t>The extent to which altered test conditions (e.g. temperature, volume) affect the established test performance values (e.g. analytical sensitivity, analytical specificity)</w:t>
      </w:r>
      <w:r w:rsidR="00564B7F">
        <w:rPr>
          <w:lang w:val="en-IE"/>
        </w:rPr>
        <w:t xml:space="preserve"> </w:t>
      </w:r>
      <w:r w:rsidR="00564B7F">
        <w:rPr>
          <w:rFonts w:cs="Courier"/>
          <w:color w:val="000000"/>
          <w:szCs w:val="22"/>
        </w:rPr>
        <w:t>[EPPO Bulletin (2014) 44: 335-337, PM7/76(3)]</w:t>
      </w:r>
    </w:p>
    <w:p w14:paraId="7BD757FF" w14:textId="77777777" w:rsidR="00D01D31" w:rsidRDefault="00D01D31" w:rsidP="00811D23">
      <w:pPr>
        <w:pStyle w:val="IPPParagraphnumbering"/>
      </w:pPr>
      <w:r w:rsidRPr="00454BD1">
        <w:rPr>
          <w:b/>
          <w:i/>
        </w:rPr>
        <w:t>Selectivity</w:t>
      </w:r>
      <w:r w:rsidR="009875B0">
        <w:t>:</w:t>
      </w:r>
    </w:p>
    <w:p w14:paraId="0F57BF2F" w14:textId="77777777" w:rsidR="00564B7F" w:rsidRPr="00811D23" w:rsidRDefault="00D01D31" w:rsidP="00811D23">
      <w:pPr>
        <w:pStyle w:val="IPPNormal"/>
        <w:numPr>
          <w:ilvl w:val="0"/>
          <w:numId w:val="40"/>
        </w:numPr>
        <w:rPr>
          <w:szCs w:val="22"/>
        </w:rPr>
      </w:pPr>
      <w:r w:rsidRPr="00811D23">
        <w:rPr>
          <w:szCs w:val="22"/>
        </w:rPr>
        <w:t>The extent to which the method can be used to determine particular analytes in mixtures or matrices without interferences from other components of similar behaviour</w:t>
      </w:r>
      <w:r w:rsidR="00564B7F" w:rsidRPr="00811D23">
        <w:rPr>
          <w:szCs w:val="22"/>
        </w:rPr>
        <w:t xml:space="preserve"> (IUPAC)</w:t>
      </w:r>
    </w:p>
    <w:p w14:paraId="344E3721" w14:textId="77777777" w:rsidR="0044293F" w:rsidRPr="00811D23" w:rsidRDefault="00564B7F" w:rsidP="00811D23">
      <w:pPr>
        <w:pStyle w:val="IPPNormal"/>
        <w:numPr>
          <w:ilvl w:val="0"/>
          <w:numId w:val="40"/>
        </w:numPr>
        <w:rPr>
          <w:szCs w:val="22"/>
        </w:rPr>
      </w:pPr>
      <w:r w:rsidRPr="00811D23">
        <w:rPr>
          <w:szCs w:val="22"/>
        </w:rPr>
        <w:t xml:space="preserve">Extent to which variations in the matrix affect test performance (matrix effect) </w:t>
      </w:r>
      <w:r w:rsidRPr="00811D23">
        <w:rPr>
          <w:color w:val="000000"/>
          <w:szCs w:val="22"/>
        </w:rPr>
        <w:t>[EPPO Bulletin (2014) 44: 335-337, PM7/76(3)]</w:t>
      </w:r>
      <w:r w:rsidRPr="00811D23">
        <w:rPr>
          <w:szCs w:val="22"/>
        </w:rPr>
        <w:t xml:space="preserve"> </w:t>
      </w:r>
    </w:p>
    <w:p w14:paraId="37A5CAA6" w14:textId="77777777" w:rsidR="0044293F" w:rsidRPr="00811D23" w:rsidRDefault="0044293F" w:rsidP="00811D23">
      <w:pPr>
        <w:pStyle w:val="ListParagraph"/>
        <w:numPr>
          <w:ilvl w:val="0"/>
          <w:numId w:val="40"/>
        </w:numPr>
        <w:autoSpaceDE w:val="0"/>
        <w:autoSpaceDN w:val="0"/>
        <w:adjustRightInd w:val="0"/>
        <w:ind w:leftChars="0"/>
        <w:jc w:val="left"/>
        <w:rPr>
          <w:rFonts w:ascii="Times New Roman" w:eastAsiaTheme="minorHAnsi" w:hAnsi="Times New Roman"/>
          <w:sz w:val="22"/>
          <w:szCs w:val="22"/>
          <w:lang w:val="en-US"/>
        </w:rPr>
      </w:pPr>
      <w:r w:rsidRPr="00811D23">
        <w:rPr>
          <w:rFonts w:ascii="Times New Roman" w:eastAsiaTheme="minorHAnsi" w:hAnsi="Times New Roman"/>
          <w:sz w:val="22"/>
          <w:szCs w:val="22"/>
          <w:lang w:val="en-US"/>
        </w:rPr>
        <w:t xml:space="preserve">Property of a </w:t>
      </w:r>
      <w:r w:rsidRPr="00811D23">
        <w:rPr>
          <w:rFonts w:ascii="Times New Roman" w:eastAsiaTheme="minorHAnsi" w:hAnsi="Times New Roman"/>
          <w:bCs/>
          <w:sz w:val="22"/>
          <w:szCs w:val="22"/>
          <w:lang w:val="en-US"/>
        </w:rPr>
        <w:t>measuring system</w:t>
      </w:r>
      <w:r w:rsidRPr="00811D23">
        <w:rPr>
          <w:rFonts w:ascii="Times New Roman" w:eastAsiaTheme="minorHAnsi" w:hAnsi="Times New Roman"/>
          <w:sz w:val="22"/>
          <w:szCs w:val="22"/>
          <w:lang w:val="en-US"/>
        </w:rPr>
        <w:t xml:space="preserve">, used with a specified </w:t>
      </w:r>
      <w:r w:rsidRPr="00811D23">
        <w:rPr>
          <w:rFonts w:ascii="Times New Roman" w:eastAsiaTheme="minorHAnsi" w:hAnsi="Times New Roman"/>
          <w:bCs/>
          <w:sz w:val="22"/>
          <w:szCs w:val="22"/>
          <w:lang w:val="en-US"/>
        </w:rPr>
        <w:t>measurement procedure</w:t>
      </w:r>
      <w:r w:rsidRPr="00811D23">
        <w:rPr>
          <w:rFonts w:ascii="Times New Roman" w:eastAsiaTheme="minorHAnsi" w:hAnsi="Times New Roman"/>
          <w:sz w:val="22"/>
          <w:szCs w:val="22"/>
          <w:lang w:val="en-US"/>
        </w:rPr>
        <w:t xml:space="preserve">, whereby it provides measured </w:t>
      </w:r>
      <w:r w:rsidRPr="00811D23">
        <w:rPr>
          <w:rFonts w:ascii="Times New Roman" w:eastAsiaTheme="minorHAnsi" w:hAnsi="Times New Roman"/>
          <w:bCs/>
          <w:sz w:val="22"/>
          <w:szCs w:val="22"/>
          <w:lang w:val="en-US"/>
        </w:rPr>
        <w:t xml:space="preserve">quantity values </w:t>
      </w:r>
      <w:r w:rsidRPr="00811D23">
        <w:rPr>
          <w:rFonts w:ascii="Times New Roman" w:eastAsiaTheme="minorHAnsi" w:hAnsi="Times New Roman"/>
          <w:sz w:val="22"/>
          <w:szCs w:val="22"/>
          <w:lang w:val="en-US"/>
        </w:rPr>
        <w:t xml:space="preserve">for one or more </w:t>
      </w:r>
      <w:r w:rsidRPr="00811D23">
        <w:rPr>
          <w:rFonts w:ascii="Times New Roman" w:eastAsiaTheme="minorHAnsi" w:hAnsi="Times New Roman"/>
          <w:bCs/>
          <w:sz w:val="22"/>
          <w:szCs w:val="22"/>
          <w:lang w:val="en-US"/>
        </w:rPr>
        <w:t xml:space="preserve">measurands </w:t>
      </w:r>
      <w:r w:rsidRPr="00811D23">
        <w:rPr>
          <w:rFonts w:ascii="Times New Roman" w:eastAsiaTheme="minorHAnsi" w:hAnsi="Times New Roman"/>
          <w:sz w:val="22"/>
          <w:szCs w:val="22"/>
          <w:lang w:val="en-US"/>
        </w:rPr>
        <w:t xml:space="preserve">such that the values of each measurand are independent of other measurands or other </w:t>
      </w:r>
      <w:r w:rsidRPr="00811D23">
        <w:rPr>
          <w:rFonts w:ascii="Times New Roman" w:eastAsiaTheme="minorHAnsi" w:hAnsi="Times New Roman"/>
          <w:bCs/>
          <w:sz w:val="22"/>
          <w:szCs w:val="22"/>
          <w:lang w:val="en-US"/>
        </w:rPr>
        <w:t xml:space="preserve">quantities </w:t>
      </w:r>
      <w:r w:rsidRPr="00811D23">
        <w:rPr>
          <w:rFonts w:ascii="Times New Roman" w:eastAsiaTheme="minorHAnsi" w:hAnsi="Times New Roman"/>
          <w:sz w:val="22"/>
          <w:szCs w:val="22"/>
          <w:lang w:val="en-US"/>
        </w:rPr>
        <w:t>in the phenomenon, body, or substance being investigated (ISO/IEC GUIDE99:2007, 4.13)</w:t>
      </w:r>
    </w:p>
    <w:p w14:paraId="6E5C1E17" w14:textId="37805423" w:rsidR="00D01D31" w:rsidRPr="00811D23" w:rsidRDefault="00D01D31" w:rsidP="00811D23">
      <w:pPr>
        <w:pStyle w:val="IPPNormal"/>
        <w:ind w:firstLine="60"/>
        <w:rPr>
          <w:szCs w:val="22"/>
        </w:rPr>
      </w:pPr>
    </w:p>
    <w:p w14:paraId="5EFB45C0" w14:textId="08162358" w:rsidR="00E36C85" w:rsidRDefault="00D62874" w:rsidP="00811D23">
      <w:pPr>
        <w:pStyle w:val="IPPParagraphnumbering"/>
      </w:pPr>
      <w:r w:rsidRPr="00454BD1">
        <w:rPr>
          <w:b/>
          <w:i/>
        </w:rPr>
        <w:lastRenderedPageBreak/>
        <w:t>Standard</w:t>
      </w:r>
      <w:r w:rsidR="009875B0">
        <w:rPr>
          <w:i/>
        </w:rPr>
        <w:t>:</w:t>
      </w:r>
      <w:r w:rsidRPr="00D01D48">
        <w:t xml:space="preserve"> </w:t>
      </w:r>
      <w:r w:rsidR="00E36C85" w:rsidRPr="00E36C85">
        <w:t>Document established by consensus and approved by a recognized body, that provides, for common and repeated use, rules, guidelines or characteristics for activities or their results, aimed at the achievement of the optimum degree of order in a given context [FAO, 1995; ISO/IEC Guide 2:1991 definition]</w:t>
      </w:r>
      <w:r w:rsidR="00E36C85">
        <w:t xml:space="preserve">. </w:t>
      </w:r>
      <w:r w:rsidR="00E36C85" w:rsidRPr="00215A72">
        <w:rPr>
          <w:i/>
        </w:rPr>
        <w:t xml:space="preserve">This term is occasionally used for </w:t>
      </w:r>
      <w:r w:rsidRPr="00215A72">
        <w:rPr>
          <w:i/>
        </w:rPr>
        <w:t>biological or chemical material that has been recognized through certification by one or more organization to serve as reference material of a test method</w:t>
      </w:r>
      <w:r w:rsidR="009875B0">
        <w:rPr>
          <w:i/>
        </w:rPr>
        <w:t>,</w:t>
      </w:r>
      <w:r w:rsidR="00E36C85" w:rsidRPr="00215A72">
        <w:rPr>
          <w:i/>
        </w:rPr>
        <w:t xml:space="preserve"> </w:t>
      </w:r>
      <w:r w:rsidR="009875B0">
        <w:rPr>
          <w:i/>
        </w:rPr>
        <w:t>b</w:t>
      </w:r>
      <w:r w:rsidR="00E36C85" w:rsidRPr="00215A72">
        <w:rPr>
          <w:i/>
        </w:rPr>
        <w:t>ut this can result in confusion with IPPC definition and should not be used.</w:t>
      </w:r>
    </w:p>
    <w:p w14:paraId="68AFB814" w14:textId="1C63D713" w:rsidR="00470FBC" w:rsidRDefault="00D62874" w:rsidP="00811D23">
      <w:pPr>
        <w:pStyle w:val="IPPParagraphnumbering"/>
      </w:pPr>
      <w:r w:rsidRPr="00454BD1">
        <w:rPr>
          <w:b/>
          <w:i/>
        </w:rPr>
        <w:t xml:space="preserve">Test Performance Studies (TPS) </w:t>
      </w:r>
      <w:r w:rsidR="00DF4B36" w:rsidRPr="00454BD1">
        <w:rPr>
          <w:b/>
          <w:i/>
        </w:rPr>
        <w:t>(also called Ring Testing)</w:t>
      </w:r>
      <w:r w:rsidR="009875B0">
        <w:t>:</w:t>
      </w:r>
    </w:p>
    <w:p w14:paraId="3835D598" w14:textId="3D3EC3A0" w:rsidR="00D62874" w:rsidRDefault="00470FBC" w:rsidP="00DF4B36">
      <w:pPr>
        <w:pStyle w:val="IPPNormal"/>
        <w:numPr>
          <w:ilvl w:val="0"/>
          <w:numId w:val="5"/>
        </w:numPr>
      </w:pPr>
      <w:r>
        <w:t xml:space="preserve">Evaluation of the performance of one or more tests by two or more laboratories using defined samples (evaluation of a test) </w:t>
      </w:r>
      <w:r>
        <w:rPr>
          <w:rFonts w:cs="Courier"/>
          <w:color w:val="000000"/>
          <w:szCs w:val="22"/>
        </w:rPr>
        <w:t xml:space="preserve">[EPPO Bulletin (2014) 44: 335-337, PM7/76(3)] </w:t>
      </w:r>
    </w:p>
    <w:p w14:paraId="04500B81" w14:textId="2BE3B528" w:rsidR="00961E3C" w:rsidRPr="00811D23" w:rsidRDefault="00D62874" w:rsidP="00811D23">
      <w:pPr>
        <w:pStyle w:val="IPPParagraphnumbering"/>
        <w:rPr>
          <w:i/>
        </w:rPr>
      </w:pPr>
      <w:r w:rsidRPr="00454BD1">
        <w:rPr>
          <w:b/>
          <w:i/>
        </w:rPr>
        <w:t>Validation</w:t>
      </w:r>
      <w:r w:rsidR="009875B0" w:rsidRPr="00811D23">
        <w:rPr>
          <w:i/>
        </w:rPr>
        <w:t>:</w:t>
      </w:r>
      <w:r w:rsidRPr="00811D23">
        <w:rPr>
          <w:i/>
        </w:rPr>
        <w:t xml:space="preserve"> </w:t>
      </w:r>
    </w:p>
    <w:p w14:paraId="0DD5FAD4" w14:textId="77777777" w:rsidR="00961E3C" w:rsidRPr="00811D23" w:rsidRDefault="00004D84" w:rsidP="00811D23">
      <w:pPr>
        <w:pStyle w:val="ListParagraph"/>
        <w:numPr>
          <w:ilvl w:val="0"/>
          <w:numId w:val="41"/>
        </w:numPr>
        <w:autoSpaceDE w:val="0"/>
        <w:autoSpaceDN w:val="0"/>
        <w:adjustRightInd w:val="0"/>
        <w:ind w:leftChars="0"/>
        <w:jc w:val="left"/>
        <w:rPr>
          <w:rFonts w:ascii="Times New Roman" w:hAnsi="Times New Roman"/>
          <w:sz w:val="22"/>
          <w:szCs w:val="22"/>
        </w:rPr>
      </w:pPr>
      <w:r w:rsidRPr="00811D23">
        <w:rPr>
          <w:rFonts w:ascii="Times New Roman" w:eastAsiaTheme="minorHAnsi" w:hAnsi="Times New Roman"/>
          <w:sz w:val="22"/>
          <w:szCs w:val="22"/>
          <w:lang w:val="en-US"/>
        </w:rPr>
        <w:t xml:space="preserve">The confirmation by examination and the provision of </w:t>
      </w:r>
      <w:r w:rsidRPr="00811D23">
        <w:rPr>
          <w:rFonts w:ascii="Times New Roman" w:eastAsiaTheme="minorHAnsi" w:hAnsi="Times New Roman"/>
          <w:bCs/>
          <w:sz w:val="22"/>
          <w:szCs w:val="22"/>
          <w:lang w:val="en-US"/>
        </w:rPr>
        <w:t xml:space="preserve">objective evidence </w:t>
      </w:r>
      <w:r w:rsidRPr="00811D23">
        <w:rPr>
          <w:rFonts w:ascii="Times New Roman" w:eastAsiaTheme="minorHAnsi" w:hAnsi="Times New Roman"/>
          <w:sz w:val="22"/>
          <w:szCs w:val="22"/>
          <w:lang w:val="en-US"/>
        </w:rPr>
        <w:t xml:space="preserve">that the </w:t>
      </w:r>
      <w:r w:rsidRPr="00811D23">
        <w:rPr>
          <w:rFonts w:ascii="Times New Roman" w:eastAsiaTheme="minorHAnsi" w:hAnsi="Times New Roman"/>
          <w:bCs/>
          <w:sz w:val="22"/>
          <w:szCs w:val="22"/>
          <w:lang w:val="en-US"/>
        </w:rPr>
        <w:t xml:space="preserve">particular </w:t>
      </w:r>
      <w:r w:rsidRPr="00811D23">
        <w:rPr>
          <w:rFonts w:ascii="Times New Roman" w:eastAsiaTheme="minorHAnsi" w:hAnsi="Times New Roman"/>
          <w:bCs/>
          <w:sz w:val="22"/>
          <w:szCs w:val="22"/>
        </w:rPr>
        <w:t xml:space="preserve">requirements </w:t>
      </w:r>
      <w:r w:rsidRPr="00811D23">
        <w:rPr>
          <w:rFonts w:ascii="Times New Roman" w:eastAsiaTheme="minorHAnsi" w:hAnsi="Times New Roman"/>
          <w:sz w:val="22"/>
          <w:szCs w:val="22"/>
        </w:rPr>
        <w:t>for a specific intended use are fulfilled (</w:t>
      </w:r>
      <w:r w:rsidRPr="00811D23">
        <w:rPr>
          <w:rFonts w:ascii="Times New Roman" w:hAnsi="Times New Roman"/>
          <w:sz w:val="22"/>
          <w:szCs w:val="22"/>
        </w:rPr>
        <w:t>ISO17025:2005 definition of Validation)</w:t>
      </w:r>
      <w:r w:rsidR="000D5210" w:rsidRPr="00811D23">
        <w:rPr>
          <w:rFonts w:ascii="Times New Roman" w:hAnsi="Times New Roman"/>
          <w:sz w:val="22"/>
          <w:szCs w:val="22"/>
        </w:rPr>
        <w:t xml:space="preserve"> </w:t>
      </w:r>
    </w:p>
    <w:p w14:paraId="65045BDF" w14:textId="4E30EDFB" w:rsidR="000D5210" w:rsidRPr="00563F96" w:rsidRDefault="00DF4B36" w:rsidP="00811D23">
      <w:pPr>
        <w:pStyle w:val="ListParagraph"/>
        <w:numPr>
          <w:ilvl w:val="0"/>
          <w:numId w:val="41"/>
        </w:numPr>
        <w:autoSpaceDE w:val="0"/>
        <w:autoSpaceDN w:val="0"/>
        <w:adjustRightInd w:val="0"/>
        <w:ind w:leftChars="0"/>
        <w:jc w:val="left"/>
        <w:rPr>
          <w:rFonts w:ascii="Times New Roman" w:hAnsi="Times New Roman"/>
          <w:strike/>
          <w:sz w:val="22"/>
          <w:szCs w:val="22"/>
          <w:u w:val="single"/>
        </w:rPr>
      </w:pPr>
      <w:r w:rsidRPr="00563F96">
        <w:rPr>
          <w:rFonts w:ascii="Times New Roman" w:eastAsiaTheme="minorHAnsi" w:hAnsi="Times New Roman"/>
          <w:bCs/>
          <w:strike/>
          <w:sz w:val="22"/>
          <w:szCs w:val="22"/>
          <w:u w:val="single"/>
          <w:lang w:val="en-US"/>
        </w:rPr>
        <w:t>V</w:t>
      </w:r>
      <w:r w:rsidR="000D5210" w:rsidRPr="00563F96">
        <w:rPr>
          <w:rFonts w:ascii="Times New Roman" w:eastAsiaTheme="minorHAnsi" w:hAnsi="Times New Roman"/>
          <w:bCs/>
          <w:strike/>
          <w:sz w:val="22"/>
          <w:szCs w:val="22"/>
          <w:u w:val="single"/>
          <w:lang w:val="en-US"/>
        </w:rPr>
        <w:t>erification</w:t>
      </w:r>
      <w:r w:rsidR="000D5210" w:rsidRPr="00563F96">
        <w:rPr>
          <w:rFonts w:ascii="Times New Roman" w:eastAsiaTheme="minorHAnsi" w:hAnsi="Times New Roman"/>
          <w:strike/>
          <w:sz w:val="22"/>
          <w:szCs w:val="22"/>
          <w:u w:val="single"/>
          <w:lang w:val="en-US"/>
        </w:rPr>
        <w:t>, where the specified requirements are</w:t>
      </w:r>
      <w:r w:rsidR="00961E3C" w:rsidRPr="00563F96">
        <w:rPr>
          <w:rFonts w:ascii="Times New Roman" w:eastAsiaTheme="minorHAnsi" w:hAnsi="Times New Roman"/>
          <w:strike/>
          <w:sz w:val="22"/>
          <w:szCs w:val="22"/>
          <w:u w:val="single"/>
          <w:lang w:val="en-US"/>
        </w:rPr>
        <w:t xml:space="preserve"> </w:t>
      </w:r>
      <w:r w:rsidR="000D5210" w:rsidRPr="00563F96">
        <w:rPr>
          <w:rFonts w:ascii="Times New Roman" w:eastAsiaTheme="minorHAnsi" w:hAnsi="Times New Roman"/>
          <w:strike/>
          <w:sz w:val="22"/>
          <w:szCs w:val="22"/>
          <w:u w:val="single"/>
          <w:lang w:val="en-US"/>
        </w:rPr>
        <w:t>adequate for an intended use (ISO/IEC GUIDE99:2007, 2.45)</w:t>
      </w:r>
    </w:p>
    <w:p w14:paraId="5E5432F7" w14:textId="38AEAA93" w:rsidR="00ED2064" w:rsidRPr="00563F96" w:rsidRDefault="00ED2064" w:rsidP="00C27658">
      <w:pPr>
        <w:pStyle w:val="ListParagraph"/>
        <w:numPr>
          <w:ilvl w:val="0"/>
          <w:numId w:val="41"/>
        </w:numPr>
        <w:autoSpaceDE w:val="0"/>
        <w:autoSpaceDN w:val="0"/>
        <w:adjustRightInd w:val="0"/>
        <w:ind w:leftChars="0"/>
        <w:jc w:val="left"/>
        <w:rPr>
          <w:rFonts w:ascii="Times New Roman" w:hAnsi="Times New Roman"/>
          <w:sz w:val="22"/>
          <w:szCs w:val="22"/>
          <w:u w:val="single"/>
        </w:rPr>
      </w:pPr>
      <w:r w:rsidRPr="00563F96">
        <w:rPr>
          <w:rFonts w:ascii="Times New Roman" w:hAnsi="Times New Roman"/>
          <w:sz w:val="22"/>
          <w:szCs w:val="22"/>
          <w:u w:val="single"/>
        </w:rPr>
        <w:t>Process that determines the fitness for purpose of an assay, which has been properly developed, optimized and standardized, for an intended use (</w:t>
      </w:r>
      <w:r w:rsidR="00C27658" w:rsidRPr="00563F96">
        <w:rPr>
          <w:rFonts w:ascii="Times New Roman" w:hAnsi="Times New Roman"/>
          <w:sz w:val="22"/>
          <w:szCs w:val="22"/>
          <w:u w:val="single"/>
        </w:rPr>
        <w:t>APS Valida</w:t>
      </w:r>
      <w:r w:rsidR="00563F96" w:rsidRPr="00563F96">
        <w:rPr>
          <w:rFonts w:ascii="Times New Roman" w:hAnsi="Times New Roman"/>
          <w:sz w:val="22"/>
          <w:szCs w:val="22"/>
          <w:u w:val="single"/>
        </w:rPr>
        <w:t>tio</w:t>
      </w:r>
      <w:r w:rsidR="00C27658" w:rsidRPr="00563F96">
        <w:rPr>
          <w:rFonts w:ascii="Times New Roman" w:hAnsi="Times New Roman"/>
          <w:sz w:val="22"/>
          <w:szCs w:val="22"/>
          <w:u w:val="single"/>
        </w:rPr>
        <w:t xml:space="preserve"> Glossary, DOI: 10.1094/PHI-I-2018-0709-01)</w:t>
      </w:r>
    </w:p>
    <w:p w14:paraId="46268888" w14:textId="77777777" w:rsidR="0058264F" w:rsidRPr="0058264F" w:rsidRDefault="0058264F" w:rsidP="0058264F">
      <w:pPr>
        <w:autoSpaceDE w:val="0"/>
        <w:autoSpaceDN w:val="0"/>
        <w:adjustRightInd w:val="0"/>
        <w:jc w:val="left"/>
        <w:rPr>
          <w:szCs w:val="22"/>
        </w:rPr>
      </w:pPr>
    </w:p>
    <w:p w14:paraId="7477CF2D" w14:textId="59A985D0" w:rsidR="00961E3C" w:rsidRDefault="00D62874" w:rsidP="00811D23">
      <w:pPr>
        <w:pStyle w:val="IPPParagraphnumbering"/>
      </w:pPr>
      <w:r w:rsidRPr="00454BD1">
        <w:rPr>
          <w:b/>
          <w:i/>
        </w:rPr>
        <w:t>Verification</w:t>
      </w:r>
      <w:r w:rsidR="00AC0BB7">
        <w:t>:</w:t>
      </w:r>
      <w:r w:rsidRPr="00D01D48">
        <w:t xml:space="preserve"> </w:t>
      </w:r>
    </w:p>
    <w:p w14:paraId="3353DF0B" w14:textId="77777777" w:rsidR="00961E3C" w:rsidRPr="00811D23" w:rsidRDefault="00004D84" w:rsidP="00454BD1">
      <w:pPr>
        <w:pStyle w:val="ListParagraph"/>
        <w:numPr>
          <w:ilvl w:val="0"/>
          <w:numId w:val="42"/>
        </w:numPr>
        <w:autoSpaceDE w:val="0"/>
        <w:autoSpaceDN w:val="0"/>
        <w:adjustRightInd w:val="0"/>
        <w:ind w:leftChars="0"/>
        <w:jc w:val="left"/>
        <w:rPr>
          <w:rFonts w:ascii="Times New Roman" w:eastAsiaTheme="minorHAnsi" w:hAnsi="Times New Roman"/>
          <w:sz w:val="22"/>
          <w:szCs w:val="20"/>
          <w:lang w:val="en-US"/>
        </w:rPr>
      </w:pPr>
      <w:r w:rsidRPr="00811D23">
        <w:rPr>
          <w:rFonts w:ascii="Times New Roman" w:eastAsiaTheme="minorHAnsi" w:hAnsi="Times New Roman"/>
          <w:sz w:val="22"/>
          <w:szCs w:val="22"/>
          <w:lang w:val="en-US"/>
        </w:rPr>
        <w:t xml:space="preserve">The Laboratory shall </w:t>
      </w:r>
      <w:r w:rsidRPr="00811D23">
        <w:rPr>
          <w:rFonts w:ascii="Times New Roman" w:eastAsiaTheme="minorHAnsi" w:hAnsi="Times New Roman"/>
          <w:bCs/>
          <w:sz w:val="22"/>
          <w:szCs w:val="22"/>
          <w:lang w:val="en-US"/>
        </w:rPr>
        <w:t xml:space="preserve">confirm that it can properly operate standard methods before introducing </w:t>
      </w:r>
      <w:r w:rsidRPr="00811D23">
        <w:rPr>
          <w:rFonts w:ascii="Times New Roman" w:eastAsiaTheme="minorHAnsi" w:hAnsi="Times New Roman"/>
          <w:sz w:val="22"/>
          <w:szCs w:val="22"/>
          <w:lang w:val="en-US"/>
        </w:rPr>
        <w:t xml:space="preserve">the </w:t>
      </w:r>
      <w:r w:rsidRPr="00811D23">
        <w:rPr>
          <w:rFonts w:ascii="Times New Roman" w:eastAsiaTheme="minorHAnsi" w:hAnsi="Times New Roman"/>
          <w:sz w:val="22"/>
          <w:szCs w:val="22"/>
        </w:rPr>
        <w:t>tests or calibrations (</w:t>
      </w:r>
      <w:r w:rsidRPr="00811D23">
        <w:rPr>
          <w:rFonts w:ascii="Times New Roman" w:hAnsi="Times New Roman"/>
          <w:sz w:val="22"/>
          <w:szCs w:val="22"/>
        </w:rPr>
        <w:t>ISO17025:2005 definition of Verification</w:t>
      </w:r>
      <w:r w:rsidRPr="00811D23">
        <w:rPr>
          <w:rFonts w:ascii="Times New Roman" w:eastAsiaTheme="minorHAnsi" w:hAnsi="Times New Roman"/>
          <w:sz w:val="22"/>
          <w:szCs w:val="22"/>
        </w:rPr>
        <w:t>)</w:t>
      </w:r>
      <w:r w:rsidR="000D5210" w:rsidRPr="00811D23">
        <w:rPr>
          <w:rFonts w:ascii="Times New Roman" w:eastAsiaTheme="minorHAnsi" w:hAnsi="Times New Roman"/>
          <w:sz w:val="22"/>
          <w:szCs w:val="22"/>
        </w:rPr>
        <w:t xml:space="preserve"> </w:t>
      </w:r>
    </w:p>
    <w:p w14:paraId="15E9770B" w14:textId="68035DE9" w:rsidR="007A7682" w:rsidRPr="00563F96" w:rsidRDefault="00961E3C" w:rsidP="00D62874">
      <w:pPr>
        <w:pStyle w:val="ListParagraph"/>
        <w:numPr>
          <w:ilvl w:val="0"/>
          <w:numId w:val="42"/>
        </w:numPr>
        <w:autoSpaceDE w:val="0"/>
        <w:autoSpaceDN w:val="0"/>
        <w:adjustRightInd w:val="0"/>
        <w:ind w:leftChars="0"/>
        <w:jc w:val="left"/>
        <w:rPr>
          <w:rFonts w:ascii="Times New Roman" w:eastAsiaTheme="minorHAnsi" w:hAnsi="Times New Roman"/>
          <w:strike/>
          <w:sz w:val="22"/>
          <w:szCs w:val="22"/>
          <w:u w:val="single"/>
          <w:lang w:val="en-US"/>
        </w:rPr>
      </w:pPr>
      <w:r w:rsidRPr="00563F96">
        <w:rPr>
          <w:rFonts w:ascii="Times New Roman" w:eastAsiaTheme="minorHAnsi" w:hAnsi="Times New Roman"/>
          <w:strike/>
          <w:sz w:val="22"/>
          <w:szCs w:val="22"/>
          <w:u w:val="single"/>
          <w:lang w:val="en-US"/>
        </w:rPr>
        <w:t>P</w:t>
      </w:r>
      <w:r w:rsidR="000D5210" w:rsidRPr="00563F96">
        <w:rPr>
          <w:rFonts w:ascii="Times New Roman" w:eastAsiaTheme="minorHAnsi" w:hAnsi="Times New Roman"/>
          <w:strike/>
          <w:sz w:val="22"/>
          <w:szCs w:val="22"/>
          <w:u w:val="single"/>
          <w:lang w:val="en-US"/>
        </w:rPr>
        <w:t>rovision of objective evidence that a given item fulfils specified requirements (ISO/IEC GUIDE99:2007, 2.44)</w:t>
      </w:r>
    </w:p>
    <w:p w14:paraId="6252DA45" w14:textId="6D57A401" w:rsidR="00ED2064" w:rsidRPr="00563F96" w:rsidRDefault="00ED2064" w:rsidP="00ED2064">
      <w:pPr>
        <w:pStyle w:val="ListParagraph"/>
        <w:numPr>
          <w:ilvl w:val="0"/>
          <w:numId w:val="42"/>
        </w:numPr>
        <w:autoSpaceDE w:val="0"/>
        <w:autoSpaceDN w:val="0"/>
        <w:adjustRightInd w:val="0"/>
        <w:ind w:leftChars="0"/>
        <w:jc w:val="left"/>
        <w:rPr>
          <w:rFonts w:ascii="Times New Roman" w:eastAsiaTheme="minorHAnsi" w:hAnsi="Times New Roman"/>
          <w:sz w:val="22"/>
          <w:szCs w:val="22"/>
          <w:u w:val="single"/>
          <w:lang w:val="en-US"/>
        </w:rPr>
      </w:pPr>
      <w:r w:rsidRPr="00563F96">
        <w:rPr>
          <w:rFonts w:ascii="Times New Roman" w:eastAsiaTheme="minorHAnsi" w:hAnsi="Times New Roman"/>
          <w:sz w:val="22"/>
          <w:szCs w:val="22"/>
          <w:u w:val="single"/>
          <w:lang w:val="en-US"/>
        </w:rPr>
        <w:t>Confirmation by examination of objective evidence that specified re</w:t>
      </w:r>
      <w:r w:rsidR="00C27658" w:rsidRPr="00563F96">
        <w:rPr>
          <w:rFonts w:ascii="Times New Roman" w:eastAsiaTheme="minorHAnsi" w:hAnsi="Times New Roman"/>
          <w:sz w:val="22"/>
          <w:szCs w:val="22"/>
          <w:u w:val="single"/>
          <w:lang w:val="en-US"/>
        </w:rPr>
        <w:t xml:space="preserve">quirements have been fulfilled </w:t>
      </w:r>
      <w:r w:rsidR="00C27658" w:rsidRPr="00563F96">
        <w:rPr>
          <w:rFonts w:ascii="Times New Roman" w:hAnsi="Times New Roman"/>
          <w:sz w:val="22"/>
          <w:szCs w:val="22"/>
          <w:u w:val="single"/>
        </w:rPr>
        <w:t>(APS Validat</w:t>
      </w:r>
      <w:r w:rsidR="00563F96" w:rsidRPr="00563F96">
        <w:rPr>
          <w:rFonts w:ascii="Times New Roman" w:hAnsi="Times New Roman"/>
          <w:sz w:val="22"/>
          <w:szCs w:val="22"/>
          <w:u w:val="single"/>
        </w:rPr>
        <w:t>i</w:t>
      </w:r>
      <w:r w:rsidR="00C27658" w:rsidRPr="00563F96">
        <w:rPr>
          <w:rFonts w:ascii="Times New Roman" w:hAnsi="Times New Roman"/>
          <w:sz w:val="22"/>
          <w:szCs w:val="22"/>
          <w:u w:val="single"/>
        </w:rPr>
        <w:t>on Glossary, DOI: 10.1094/PHI-I-2018-0709-01</w:t>
      </w:r>
      <w:r w:rsidRPr="00563F96">
        <w:rPr>
          <w:rFonts w:ascii="Times New Roman" w:eastAsiaTheme="minorHAnsi" w:hAnsi="Times New Roman"/>
          <w:sz w:val="22"/>
          <w:szCs w:val="22"/>
          <w:u w:val="single"/>
          <w:lang w:val="en-US"/>
        </w:rPr>
        <w:t>)</w:t>
      </w:r>
    </w:p>
    <w:sectPr w:rsidR="00ED2064" w:rsidRPr="00563F96" w:rsidSect="00EF45B2">
      <w:headerReference w:type="even" r:id="rId11"/>
      <w:headerReference w:type="default" r:id="rId12"/>
      <w:footerReference w:type="even" r:id="rId13"/>
      <w:footerReference w:type="default" r:id="rId14"/>
      <w:headerReference w:type="first" r:id="rId15"/>
      <w:footerReference w:type="first" r:id="rId16"/>
      <w:pgSz w:w="11906" w:h="16838" w:code="9"/>
      <w:pgMar w:top="1559"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7E370" w14:textId="77777777" w:rsidR="004D4C9F" w:rsidRDefault="004D4C9F" w:rsidP="00D62874">
      <w:r>
        <w:separator/>
      </w:r>
    </w:p>
  </w:endnote>
  <w:endnote w:type="continuationSeparator" w:id="0">
    <w:p w14:paraId="7581F116" w14:textId="77777777" w:rsidR="004D4C9F" w:rsidRDefault="004D4C9F" w:rsidP="00D62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altName w:val="Arial"/>
    <w:panose1 w:val="020B0604020202090204"/>
    <w:charset w:val="00"/>
    <w:family w:val="auto"/>
    <w:pitch w:val="variable"/>
    <w:sig w:usb0="E0000AFF" w:usb1="00007843" w:usb2="00000001"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1F10B" w14:textId="6CFACD94" w:rsidR="002738FC" w:rsidRDefault="0082256B" w:rsidP="002738FC">
    <w:pPr>
      <w:pStyle w:val="IPPFooter"/>
      <w:tabs>
        <w:tab w:val="clear" w:pos="9072"/>
        <w:tab w:val="right" w:pos="9356"/>
      </w:tabs>
      <w:jc w:val="both"/>
    </w:pPr>
    <w:r w:rsidRPr="006D7132">
      <w:rPr>
        <w:rFonts w:cs="Arial"/>
        <w:szCs w:val="18"/>
      </w:rPr>
      <w:t xml:space="preserve">Page </w:t>
    </w:r>
    <w:r w:rsidRPr="006D7132">
      <w:rPr>
        <w:rFonts w:cs="Arial"/>
        <w:szCs w:val="18"/>
      </w:rPr>
      <w:fldChar w:fldCharType="begin"/>
    </w:r>
    <w:r w:rsidRPr="006D7132">
      <w:rPr>
        <w:rFonts w:cs="Arial"/>
        <w:szCs w:val="18"/>
      </w:rPr>
      <w:instrText xml:space="preserve"> PAGE </w:instrText>
    </w:r>
    <w:r w:rsidRPr="006D7132">
      <w:rPr>
        <w:rFonts w:cs="Arial"/>
        <w:szCs w:val="18"/>
      </w:rPr>
      <w:fldChar w:fldCharType="separate"/>
    </w:r>
    <w:r w:rsidR="007A572B">
      <w:rPr>
        <w:rFonts w:cs="Arial"/>
        <w:noProof/>
        <w:szCs w:val="18"/>
      </w:rPr>
      <w:t>4</w:t>
    </w:r>
    <w:r w:rsidRPr="006D7132">
      <w:rPr>
        <w:rFonts w:cs="Arial"/>
        <w:szCs w:val="18"/>
      </w:rPr>
      <w:fldChar w:fldCharType="end"/>
    </w:r>
    <w:r w:rsidRPr="006D7132">
      <w:rPr>
        <w:rFonts w:cs="Arial"/>
        <w:szCs w:val="18"/>
      </w:rPr>
      <w:t xml:space="preserve"> of </w:t>
    </w:r>
    <w:r w:rsidRPr="006D7132">
      <w:rPr>
        <w:rFonts w:cs="Arial"/>
        <w:szCs w:val="18"/>
      </w:rPr>
      <w:fldChar w:fldCharType="begin"/>
    </w:r>
    <w:r w:rsidRPr="006D7132">
      <w:rPr>
        <w:rFonts w:cs="Arial"/>
        <w:szCs w:val="18"/>
      </w:rPr>
      <w:instrText xml:space="preserve"> NUMPAGES  </w:instrText>
    </w:r>
    <w:r w:rsidRPr="006D7132">
      <w:rPr>
        <w:rFonts w:cs="Arial"/>
        <w:szCs w:val="18"/>
      </w:rPr>
      <w:fldChar w:fldCharType="separate"/>
    </w:r>
    <w:r w:rsidR="007A572B">
      <w:rPr>
        <w:rFonts w:cs="Arial"/>
        <w:noProof/>
        <w:szCs w:val="18"/>
      </w:rPr>
      <w:t>4</w:t>
    </w:r>
    <w:r w:rsidRPr="006D7132">
      <w:rPr>
        <w:rFonts w:cs="Arial"/>
        <w:szCs w:val="18"/>
      </w:rPr>
      <w:fldChar w:fldCharType="end"/>
    </w:r>
    <w:r>
      <w:rPr>
        <w:rFonts w:cs="Arial"/>
        <w:szCs w:val="18"/>
      </w:rPr>
      <w:tab/>
    </w:r>
    <w:r w:rsidRPr="006D7132">
      <w:rPr>
        <w:rFonts w:cs="Arial"/>
        <w:szCs w:val="18"/>
      </w:rPr>
      <w:t>International Plant Protection Convention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BEE2D" w14:textId="00B567C8" w:rsidR="007A7682" w:rsidRDefault="007A7682" w:rsidP="00454BD1">
    <w:pPr>
      <w:pStyle w:val="IPPFooter"/>
      <w:tabs>
        <w:tab w:val="clear" w:pos="9072"/>
        <w:tab w:val="right" w:pos="9356"/>
      </w:tabs>
      <w:jc w:val="both"/>
    </w:pPr>
    <w:r w:rsidRPr="006D7132">
      <w:rPr>
        <w:rFonts w:cs="Arial"/>
        <w:szCs w:val="18"/>
      </w:rPr>
      <w:t>International Plant Protection Convention</w:t>
    </w:r>
    <w:r w:rsidRPr="007A7682">
      <w:rPr>
        <w:rFonts w:cs="Arial"/>
        <w:szCs w:val="18"/>
      </w:rPr>
      <w:t xml:space="preserve"> </w:t>
    </w:r>
    <w:r>
      <w:rPr>
        <w:rFonts w:cs="Arial"/>
        <w:szCs w:val="18"/>
      </w:rPr>
      <w:tab/>
    </w:r>
    <w:r w:rsidRPr="006D7132">
      <w:rPr>
        <w:rFonts w:cs="Arial"/>
        <w:szCs w:val="18"/>
      </w:rPr>
      <w:t xml:space="preserve">Page </w:t>
    </w:r>
    <w:r w:rsidRPr="006D7132">
      <w:rPr>
        <w:rFonts w:cs="Arial"/>
        <w:szCs w:val="18"/>
      </w:rPr>
      <w:fldChar w:fldCharType="begin"/>
    </w:r>
    <w:r w:rsidRPr="006D7132">
      <w:rPr>
        <w:rFonts w:cs="Arial"/>
        <w:szCs w:val="18"/>
      </w:rPr>
      <w:instrText xml:space="preserve"> PAGE </w:instrText>
    </w:r>
    <w:r w:rsidRPr="006D7132">
      <w:rPr>
        <w:rFonts w:cs="Arial"/>
        <w:szCs w:val="18"/>
      </w:rPr>
      <w:fldChar w:fldCharType="separate"/>
    </w:r>
    <w:r w:rsidR="007A572B">
      <w:rPr>
        <w:rFonts w:cs="Arial"/>
        <w:noProof/>
        <w:szCs w:val="18"/>
      </w:rPr>
      <w:t>3</w:t>
    </w:r>
    <w:r w:rsidRPr="006D7132">
      <w:rPr>
        <w:rFonts w:cs="Arial"/>
        <w:szCs w:val="18"/>
      </w:rPr>
      <w:fldChar w:fldCharType="end"/>
    </w:r>
    <w:r w:rsidRPr="006D7132">
      <w:rPr>
        <w:rFonts w:cs="Arial"/>
        <w:szCs w:val="18"/>
      </w:rPr>
      <w:t xml:space="preserve"> of </w:t>
    </w:r>
    <w:r w:rsidRPr="006D7132">
      <w:rPr>
        <w:rFonts w:cs="Arial"/>
        <w:szCs w:val="18"/>
      </w:rPr>
      <w:fldChar w:fldCharType="begin"/>
    </w:r>
    <w:r w:rsidRPr="006D7132">
      <w:rPr>
        <w:rFonts w:cs="Arial"/>
        <w:szCs w:val="18"/>
      </w:rPr>
      <w:instrText xml:space="preserve"> NUMPAGES  </w:instrText>
    </w:r>
    <w:r w:rsidRPr="006D7132">
      <w:rPr>
        <w:rFonts w:cs="Arial"/>
        <w:szCs w:val="18"/>
      </w:rPr>
      <w:fldChar w:fldCharType="separate"/>
    </w:r>
    <w:r w:rsidR="007A572B">
      <w:rPr>
        <w:rFonts w:cs="Arial"/>
        <w:noProof/>
        <w:szCs w:val="18"/>
      </w:rPr>
      <w:t>4</w:t>
    </w:r>
    <w:r w:rsidRPr="006D7132">
      <w:rPr>
        <w:rFonts w:cs="Arial"/>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67A92" w14:textId="2D4456A7" w:rsidR="002218BE" w:rsidRDefault="007A572B" w:rsidP="002218BE">
    <w:pPr>
      <w:pStyle w:val="IPPHeader"/>
    </w:pPr>
  </w:p>
  <w:p w14:paraId="2E38F37B" w14:textId="15B4A882" w:rsidR="002218BE" w:rsidRPr="006D7132" w:rsidRDefault="0082256B" w:rsidP="006D7132">
    <w:pPr>
      <w:pStyle w:val="Footer"/>
      <w:rPr>
        <w:rFonts w:ascii="Arial" w:hAnsi="Arial" w:cs="Arial"/>
        <w:b/>
        <w:sz w:val="18"/>
        <w:szCs w:val="18"/>
        <w:lang w:val="en-US"/>
      </w:rPr>
    </w:pPr>
    <w:r w:rsidRPr="006D7132">
      <w:rPr>
        <w:rFonts w:ascii="Arial" w:hAnsi="Arial" w:cs="Arial"/>
        <w:b/>
        <w:sz w:val="18"/>
        <w:szCs w:val="18"/>
      </w:rPr>
      <w:t xml:space="preserve">International Plant Protection Convention </w:t>
    </w:r>
    <w:r w:rsidRPr="006D7132">
      <w:rPr>
        <w:rFonts w:ascii="Arial" w:hAnsi="Arial" w:cs="Arial"/>
        <w:b/>
        <w:sz w:val="18"/>
        <w:szCs w:val="18"/>
      </w:rPr>
      <w:tab/>
    </w:r>
    <w:r w:rsidRPr="006D7132">
      <w:rPr>
        <w:rFonts w:ascii="Arial" w:hAnsi="Arial" w:cs="Arial"/>
        <w:b/>
        <w:sz w:val="18"/>
        <w:szCs w:val="18"/>
      </w:rPr>
      <w:tab/>
      <w:t xml:space="preserve">Page </w:t>
    </w:r>
    <w:r w:rsidRPr="006D7132">
      <w:rPr>
        <w:rFonts w:ascii="Arial" w:hAnsi="Arial" w:cs="Arial"/>
        <w:b/>
        <w:sz w:val="18"/>
        <w:szCs w:val="18"/>
      </w:rPr>
      <w:fldChar w:fldCharType="begin"/>
    </w:r>
    <w:r w:rsidRPr="006D7132">
      <w:rPr>
        <w:rFonts w:ascii="Arial" w:hAnsi="Arial" w:cs="Arial"/>
        <w:b/>
        <w:sz w:val="18"/>
        <w:szCs w:val="18"/>
      </w:rPr>
      <w:instrText xml:space="preserve"> PAGE </w:instrText>
    </w:r>
    <w:r w:rsidRPr="006D7132">
      <w:rPr>
        <w:rFonts w:ascii="Arial" w:hAnsi="Arial" w:cs="Arial"/>
        <w:b/>
        <w:sz w:val="18"/>
        <w:szCs w:val="18"/>
      </w:rPr>
      <w:fldChar w:fldCharType="separate"/>
    </w:r>
    <w:r w:rsidR="007A572B">
      <w:rPr>
        <w:rFonts w:ascii="Arial" w:hAnsi="Arial" w:cs="Arial"/>
        <w:b/>
        <w:noProof/>
        <w:sz w:val="18"/>
        <w:szCs w:val="18"/>
      </w:rPr>
      <w:t>1</w:t>
    </w:r>
    <w:r w:rsidRPr="006D7132">
      <w:rPr>
        <w:rFonts w:ascii="Arial" w:hAnsi="Arial" w:cs="Arial"/>
        <w:b/>
        <w:sz w:val="18"/>
        <w:szCs w:val="18"/>
      </w:rPr>
      <w:fldChar w:fldCharType="end"/>
    </w:r>
    <w:r w:rsidRPr="006D7132">
      <w:rPr>
        <w:rFonts w:ascii="Arial" w:hAnsi="Arial" w:cs="Arial"/>
        <w:b/>
        <w:sz w:val="18"/>
        <w:szCs w:val="18"/>
      </w:rPr>
      <w:t xml:space="preserve"> of </w:t>
    </w:r>
    <w:r w:rsidRPr="006D7132">
      <w:rPr>
        <w:rFonts w:ascii="Arial" w:hAnsi="Arial" w:cs="Arial"/>
        <w:b/>
        <w:sz w:val="18"/>
        <w:szCs w:val="18"/>
      </w:rPr>
      <w:fldChar w:fldCharType="begin"/>
    </w:r>
    <w:r w:rsidRPr="006D7132">
      <w:rPr>
        <w:rFonts w:ascii="Arial" w:hAnsi="Arial" w:cs="Arial"/>
        <w:b/>
        <w:sz w:val="18"/>
        <w:szCs w:val="18"/>
      </w:rPr>
      <w:instrText xml:space="preserve"> NUMPAGES  </w:instrText>
    </w:r>
    <w:r w:rsidRPr="006D7132">
      <w:rPr>
        <w:rFonts w:ascii="Arial" w:hAnsi="Arial" w:cs="Arial"/>
        <w:b/>
        <w:sz w:val="18"/>
        <w:szCs w:val="18"/>
      </w:rPr>
      <w:fldChar w:fldCharType="separate"/>
    </w:r>
    <w:r w:rsidR="007A572B">
      <w:rPr>
        <w:rFonts w:ascii="Arial" w:hAnsi="Arial" w:cs="Arial"/>
        <w:b/>
        <w:noProof/>
        <w:sz w:val="18"/>
        <w:szCs w:val="18"/>
      </w:rPr>
      <w:t>4</w:t>
    </w:r>
    <w:r w:rsidRPr="006D7132">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1E5FB" w14:textId="77777777" w:rsidR="004D4C9F" w:rsidRDefault="004D4C9F" w:rsidP="00D62874">
      <w:r>
        <w:separator/>
      </w:r>
    </w:p>
  </w:footnote>
  <w:footnote w:type="continuationSeparator" w:id="0">
    <w:p w14:paraId="0A5B88DA" w14:textId="77777777" w:rsidR="004D4C9F" w:rsidRDefault="004D4C9F" w:rsidP="00D62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C5EA7" w14:textId="58D70403" w:rsidR="002218BE" w:rsidRPr="006D7132" w:rsidRDefault="007A572B" w:rsidP="002218BE">
    <w:pPr>
      <w:pStyle w:val="IPPHeader"/>
      <w:tabs>
        <w:tab w:val="clear" w:pos="1134"/>
        <w:tab w:val="clear" w:pos="9072"/>
        <w:tab w:val="left" w:pos="0"/>
        <w:tab w:val="right" w:pos="9356"/>
      </w:tabs>
    </w:pPr>
    <w:r>
      <w:rPr>
        <w:rFonts w:cs="Arial"/>
        <w:szCs w:val="18"/>
        <w:lang w:val="da-DK" w:eastAsia="zh-CN"/>
      </w:rPr>
      <w:t>09</w:t>
    </w:r>
    <w:r w:rsidR="00563F96">
      <w:rPr>
        <w:rFonts w:cs="Arial"/>
        <w:szCs w:val="18"/>
        <w:lang w:val="da-DK" w:eastAsia="zh-CN"/>
      </w:rPr>
      <w:t>_TPDP_20</w:t>
    </w:r>
    <w:r w:rsidR="00FF5E7B">
      <w:rPr>
        <w:rFonts w:cs="Arial"/>
        <w:szCs w:val="18"/>
        <w:lang w:val="da-DK" w:eastAsia="zh-CN"/>
      </w:rPr>
      <w:t>22</w:t>
    </w:r>
    <w:r w:rsidR="00563F96">
      <w:rPr>
        <w:rFonts w:cs="Arial"/>
        <w:szCs w:val="18"/>
        <w:lang w:val="da-DK" w:eastAsia="zh-CN"/>
      </w:rPr>
      <w:t>_</w:t>
    </w:r>
    <w:r w:rsidR="00FF5E7B">
      <w:rPr>
        <w:rFonts w:cs="Arial"/>
        <w:szCs w:val="18"/>
        <w:lang w:val="da-DK" w:eastAsia="zh-CN"/>
      </w:rPr>
      <w:t>Oct_Nov</w:t>
    </w:r>
    <w:r w:rsidR="00EF45B2">
      <w:t xml:space="preserve"> (</w:t>
    </w:r>
    <w:r>
      <w:t>7.4</w:t>
    </w:r>
    <w:r w:rsidR="00EF45B2">
      <w:t>)</w:t>
    </w:r>
    <w:r w:rsidR="00EF45B2">
      <w:ptab w:relativeTo="margin" w:alignment="right" w:leader="none"/>
    </w:r>
    <w:r w:rsidR="007A7682" w:rsidRPr="006D7132">
      <w:rPr>
        <w:szCs w:val="18"/>
      </w:rPr>
      <w:t>Quality assurance issues associated with DPs</w:t>
    </w:r>
    <w:r w:rsidR="00E1207C">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9A35C" w14:textId="57B63795" w:rsidR="002738FC" w:rsidRDefault="007A7682" w:rsidP="00454BD1">
    <w:pPr>
      <w:pStyle w:val="IPPHeader"/>
      <w:tabs>
        <w:tab w:val="clear" w:pos="1134"/>
        <w:tab w:val="clear" w:pos="9072"/>
        <w:tab w:val="left" w:pos="0"/>
        <w:tab w:val="right" w:pos="9356"/>
      </w:tabs>
    </w:pPr>
    <w:r w:rsidRPr="006D7132">
      <w:rPr>
        <w:szCs w:val="18"/>
      </w:rPr>
      <w:t>Quality assurance issues associated with DPs</w:t>
    </w:r>
    <w:r w:rsidR="00EF45B2">
      <w:rPr>
        <w:szCs w:val="18"/>
      </w:rPr>
      <w:ptab w:relativeTo="margin" w:alignment="right" w:leader="none"/>
    </w:r>
    <w:r w:rsidR="007A572B">
      <w:rPr>
        <w:szCs w:val="18"/>
      </w:rPr>
      <w:t>09</w:t>
    </w:r>
    <w:r w:rsidR="00563F96">
      <w:rPr>
        <w:rFonts w:cs="Arial"/>
        <w:szCs w:val="18"/>
        <w:lang w:val="da-DK" w:eastAsia="zh-CN"/>
      </w:rPr>
      <w:t>_TPDP_20</w:t>
    </w:r>
    <w:r w:rsidR="00FF5E7B">
      <w:rPr>
        <w:rFonts w:cs="Arial"/>
        <w:szCs w:val="18"/>
        <w:lang w:val="da-DK" w:eastAsia="zh-CN"/>
      </w:rPr>
      <w:t>22</w:t>
    </w:r>
    <w:r w:rsidR="00563F96">
      <w:rPr>
        <w:rFonts w:cs="Arial"/>
        <w:szCs w:val="18"/>
        <w:lang w:val="da-DK" w:eastAsia="zh-CN"/>
      </w:rPr>
      <w:t>_</w:t>
    </w:r>
    <w:r w:rsidR="00FF5E7B">
      <w:rPr>
        <w:rFonts w:cs="Arial"/>
        <w:szCs w:val="18"/>
        <w:lang w:val="da-DK" w:eastAsia="zh-CN"/>
      </w:rPr>
      <w:t>Oct_Nov</w:t>
    </w:r>
    <w:r w:rsidR="00563F96">
      <w:t xml:space="preserve"> (</w:t>
    </w:r>
    <w:r w:rsidR="007A572B">
      <w:t>7.4</w:t>
    </w:r>
    <w:r w:rsidR="00EF45B2">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6329C" w14:textId="57ED8607" w:rsidR="00EF45B2" w:rsidRDefault="00EF45B2" w:rsidP="00454BD1">
    <w:pPr>
      <w:pStyle w:val="IPPHeader"/>
      <w:tabs>
        <w:tab w:val="clear" w:pos="9072"/>
        <w:tab w:val="right" w:pos="9356"/>
      </w:tabs>
    </w:pPr>
    <w:r w:rsidRPr="00FF16C5">
      <w:rPr>
        <w:noProof/>
      </w:rPr>
      <w:drawing>
        <wp:anchor distT="0" distB="0" distL="114300" distR="114300" simplePos="0" relativeHeight="251659264" behindDoc="0" locked="0" layoutInCell="1" allowOverlap="1" wp14:anchorId="4F97C556" wp14:editId="05429A2C">
          <wp:simplePos x="0" y="0"/>
          <wp:positionH relativeFrom="margin">
            <wp:posOffset>-538480</wp:posOffset>
          </wp:positionH>
          <wp:positionV relativeFrom="topMargin">
            <wp:posOffset>629920</wp:posOffset>
          </wp:positionV>
          <wp:extent cx="648970" cy="334010"/>
          <wp:effectExtent l="0" t="0" r="0" b="8890"/>
          <wp:wrapSquare wrapText="bothSides"/>
          <wp:docPr id="10" name="Picture 5" descr="IP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P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970" cy="334010"/>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0" wp14:anchorId="4C2EDA36" wp14:editId="4CD06B07">
          <wp:simplePos x="0" y="0"/>
          <wp:positionH relativeFrom="page">
            <wp:posOffset>1270</wp:posOffset>
          </wp:positionH>
          <wp:positionV relativeFrom="paragraph">
            <wp:posOffset>-487680</wp:posOffset>
          </wp:positionV>
          <wp:extent cx="7629525" cy="463550"/>
          <wp:effectExtent l="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9525" cy="463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5FC426" w14:textId="6D08AE22" w:rsidR="00706E92" w:rsidRPr="00454BD1" w:rsidRDefault="007A7682" w:rsidP="00FF5E7B">
    <w:pPr>
      <w:pStyle w:val="IPPHeader"/>
      <w:tabs>
        <w:tab w:val="clear" w:pos="9072"/>
        <w:tab w:val="right" w:pos="9356"/>
      </w:tabs>
      <w:rPr>
        <w:i/>
      </w:rPr>
    </w:pPr>
    <w:r w:rsidRPr="002A63DB">
      <w:t>International Plant Protection Convention</w:t>
    </w:r>
    <w:r w:rsidR="00FF5E7B">
      <w:t xml:space="preserve">                                                                  </w:t>
    </w:r>
    <w:r w:rsidR="007A572B">
      <w:t>09</w:t>
    </w:r>
    <w:r>
      <w:rPr>
        <w:rFonts w:cs="Arial"/>
        <w:szCs w:val="18"/>
        <w:lang w:val="da-DK" w:eastAsia="zh-CN"/>
      </w:rPr>
      <w:t>_TPDP_20</w:t>
    </w:r>
    <w:r w:rsidR="00FF5E7B">
      <w:rPr>
        <w:rFonts w:cs="Arial"/>
        <w:szCs w:val="18"/>
        <w:lang w:val="da-DK" w:eastAsia="zh-CN"/>
      </w:rPr>
      <w:t>22</w:t>
    </w:r>
    <w:r>
      <w:rPr>
        <w:rFonts w:cs="Arial"/>
        <w:szCs w:val="18"/>
        <w:lang w:val="da-DK" w:eastAsia="zh-CN"/>
      </w:rPr>
      <w:t>_</w:t>
    </w:r>
    <w:r w:rsidR="00FF5E7B">
      <w:rPr>
        <w:rFonts w:cs="Arial"/>
        <w:szCs w:val="18"/>
        <w:lang w:val="da-DK" w:eastAsia="zh-CN"/>
      </w:rPr>
      <w:t xml:space="preserve">Oct_Nov           </w:t>
    </w:r>
    <w:r w:rsidRPr="000045AC">
      <w:t>Q</w:t>
    </w:r>
    <w:r>
      <w:t xml:space="preserve">uality Assurance Issues Associated with </w:t>
    </w:r>
    <w:r w:rsidR="00EF45B2">
      <w:t>DPs</w:t>
    </w:r>
    <w:r>
      <w:t xml:space="preserve"> for Regulated Pests</w:t>
    </w:r>
    <w:r>
      <w:rPr>
        <w:lang w:eastAsia="zh-CN"/>
      </w:rPr>
      <w:tab/>
    </w:r>
    <w:r w:rsidRPr="00F17727">
      <w:rPr>
        <w:i/>
        <w:lang w:eastAsia="zh-CN"/>
      </w:rPr>
      <w:t xml:space="preserve">Agenda item </w:t>
    </w:r>
    <w:r w:rsidR="007A572B">
      <w:rPr>
        <w:i/>
        <w:lang w:eastAsia="zh-CN"/>
      </w:rPr>
      <w:t>7.4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multilevel"/>
    <w:tmpl w:val="06E871E4"/>
    <w:numStyleLink w:val="IPPParagraphnumberedlist"/>
  </w:abstractNum>
  <w:abstractNum w:abstractNumId="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330652"/>
    <w:multiLevelType w:val="hybridMultilevel"/>
    <w:tmpl w:val="748814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C2DDA"/>
    <w:multiLevelType w:val="hybridMultilevel"/>
    <w:tmpl w:val="EECCA3D6"/>
    <w:lvl w:ilvl="0" w:tplc="1C74F19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00844"/>
    <w:multiLevelType w:val="hybridMultilevel"/>
    <w:tmpl w:val="74D0F0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95BC6"/>
    <w:multiLevelType w:val="hybridMultilevel"/>
    <w:tmpl w:val="08BECC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87551"/>
    <w:multiLevelType w:val="hybridMultilevel"/>
    <w:tmpl w:val="5198BC9C"/>
    <w:lvl w:ilvl="0" w:tplc="3EA83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15:restartNumberingAfterBreak="0">
    <w:nsid w:val="2A1A5B86"/>
    <w:multiLevelType w:val="hybridMultilevel"/>
    <w:tmpl w:val="55C85280"/>
    <w:lvl w:ilvl="0" w:tplc="3EA83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DF5D85"/>
    <w:multiLevelType w:val="hybridMultilevel"/>
    <w:tmpl w:val="02FCBB5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2"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4A6DE4"/>
    <w:multiLevelType w:val="hybridMultilevel"/>
    <w:tmpl w:val="2FECD936"/>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731A72"/>
    <w:multiLevelType w:val="hybridMultilevel"/>
    <w:tmpl w:val="A882EDD8"/>
    <w:lvl w:ilvl="0" w:tplc="3EA83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8313D7B"/>
    <w:multiLevelType w:val="hybridMultilevel"/>
    <w:tmpl w:val="D3A605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810A6D"/>
    <w:multiLevelType w:val="hybridMultilevel"/>
    <w:tmpl w:val="455EAD3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4C6A3F45"/>
    <w:multiLevelType w:val="hybridMultilevel"/>
    <w:tmpl w:val="CDDA9D4A"/>
    <w:lvl w:ilvl="0" w:tplc="3EA83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3D2F5D"/>
    <w:multiLevelType w:val="hybridMultilevel"/>
    <w:tmpl w:val="9A66DBDA"/>
    <w:lvl w:ilvl="0" w:tplc="3EA83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55F72A3C"/>
    <w:multiLevelType w:val="hybridMultilevel"/>
    <w:tmpl w:val="EA5AFC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5D77A3"/>
    <w:multiLevelType w:val="hybridMultilevel"/>
    <w:tmpl w:val="0890E2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1340C"/>
    <w:multiLevelType w:val="hybridMultilevel"/>
    <w:tmpl w:val="06205696"/>
    <w:lvl w:ilvl="0" w:tplc="3EA83C7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C47E2A"/>
    <w:multiLevelType w:val="hybridMultilevel"/>
    <w:tmpl w:val="416E8D5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DA0378"/>
    <w:multiLevelType w:val="hybridMultilevel"/>
    <w:tmpl w:val="73922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610F77"/>
    <w:multiLevelType w:val="hybridMultilevel"/>
    <w:tmpl w:val="06205696"/>
    <w:lvl w:ilvl="0" w:tplc="3EA83C7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137B4A"/>
    <w:multiLevelType w:val="hybridMultilevel"/>
    <w:tmpl w:val="47C4BF9C"/>
    <w:lvl w:ilvl="0" w:tplc="49327634">
      <w:start w:val="1"/>
      <w:numFmt w:val="decimal"/>
      <w:lvlText w:val="%1)"/>
      <w:lvlJc w:val="left"/>
      <w:pPr>
        <w:ind w:left="720" w:hanging="360"/>
      </w:pPr>
      <w:rPr>
        <w:rFonts w:ascii="Times New Roman" w:eastAsia="MS Mincho"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2317DC"/>
    <w:multiLevelType w:val="hybridMultilevel"/>
    <w:tmpl w:val="B204EE9C"/>
    <w:lvl w:ilvl="0" w:tplc="4D4239C6">
      <w:numFmt w:val="bullet"/>
      <w:lvlText w:val=""/>
      <w:lvlJc w:val="left"/>
      <w:pPr>
        <w:ind w:left="720" w:hanging="360"/>
      </w:pPr>
      <w:rPr>
        <w:rFonts w:ascii="Symbol" w:eastAsia="Times" w:hAnsi="Symbol" w:cs="Courie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6"/>
  </w:num>
  <w:num w:numId="5">
    <w:abstractNumId w:val="22"/>
  </w:num>
  <w:num w:numId="6">
    <w:abstractNumId w:val="23"/>
  </w:num>
  <w:num w:numId="7">
    <w:abstractNumId w:val="26"/>
  </w:num>
  <w:num w:numId="8">
    <w:abstractNumId w:val="28"/>
  </w:num>
  <w:num w:numId="9">
    <w:abstractNumId w:val="4"/>
  </w:num>
  <w:num w:numId="10">
    <w:abstractNumId w:val="17"/>
  </w:num>
  <w:num w:numId="11">
    <w:abstractNumId w:val="21"/>
  </w:num>
  <w:num w:numId="12">
    <w:abstractNumId w:val="18"/>
  </w:num>
  <w:num w:numId="13">
    <w:abstractNumId w:val="27"/>
  </w:num>
  <w:num w:numId="14">
    <w:abstractNumId w:val="30"/>
  </w:num>
  <w:num w:numId="15">
    <w:abstractNumId w:val="7"/>
  </w:num>
  <w:num w:numId="16">
    <w:abstractNumId w:val="9"/>
  </w:num>
  <w:num w:numId="17">
    <w:abstractNumId w:val="14"/>
  </w:num>
  <w:num w:numId="18">
    <w:abstractNumId w:val="19"/>
  </w:num>
  <w:num w:numId="19">
    <w:abstractNumId w:val="31"/>
  </w:num>
  <w:num w:numId="20">
    <w:abstractNumId w:val="13"/>
  </w:num>
  <w:num w:numId="21">
    <w:abstractNumId w:val="10"/>
  </w:num>
  <w:num w:numId="22">
    <w:abstractNumId w:val="24"/>
  </w:num>
  <w:num w:numId="23">
    <w:abstractNumId w:val="2"/>
  </w:num>
  <w:num w:numId="24">
    <w:abstractNumId w:val="1"/>
  </w:num>
  <w:num w:numId="25">
    <w:abstractNumId w:val="11"/>
  </w:num>
  <w:num w:numId="26">
    <w:abstractNumId w:val="29"/>
  </w:num>
  <w:num w:numId="27">
    <w:abstractNumId w:val="20"/>
  </w:num>
  <w:num w:numId="28">
    <w:abstractNumId w:val="12"/>
  </w:num>
  <w:num w:numId="29">
    <w:abstractNumId w:val="32"/>
  </w:num>
  <w:num w:numId="30">
    <w:abstractNumId w:val="8"/>
  </w:num>
  <w:num w:numId="31">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2">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3">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4">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5">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6">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7">
    <w:abstractNumId w:val="15"/>
  </w:num>
  <w:num w:numId="38">
    <w:abstractNumId w:val="25"/>
  </w:num>
  <w:num w:numId="39">
    <w:abstractNumId w:val="0"/>
    <w:lvlOverride w:ilvl="0">
      <w:startOverride w:val="1"/>
    </w:lvlOverride>
  </w:num>
  <w:num w:numId="40">
    <w:abstractNumId w:val="5"/>
  </w:num>
  <w:num w:numId="41">
    <w:abstractNumId w:val="3"/>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attachedTemplate r:id="rId1"/>
  <w:linkStyles/>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1NzO3sAQSpkC2ko5ScGpxcWZ+HkiBYS0A0YjOeiwAAAA="/>
  </w:docVars>
  <w:rsids>
    <w:rsidRoot w:val="00D62874"/>
    <w:rsid w:val="00001E7B"/>
    <w:rsid w:val="00004D84"/>
    <w:rsid w:val="000D5210"/>
    <w:rsid w:val="00151F19"/>
    <w:rsid w:val="00181256"/>
    <w:rsid w:val="001F2A95"/>
    <w:rsid w:val="001F6D3F"/>
    <w:rsid w:val="00215A72"/>
    <w:rsid w:val="00255A9A"/>
    <w:rsid w:val="00287125"/>
    <w:rsid w:val="002B3386"/>
    <w:rsid w:val="00361257"/>
    <w:rsid w:val="00375218"/>
    <w:rsid w:val="003C430C"/>
    <w:rsid w:val="0044293F"/>
    <w:rsid w:val="00454BD1"/>
    <w:rsid w:val="00470FBC"/>
    <w:rsid w:val="004B6472"/>
    <w:rsid w:val="004D4C9F"/>
    <w:rsid w:val="00520552"/>
    <w:rsid w:val="00541697"/>
    <w:rsid w:val="00563F96"/>
    <w:rsid w:val="00564B7F"/>
    <w:rsid w:val="0058264F"/>
    <w:rsid w:val="006357EA"/>
    <w:rsid w:val="0068005D"/>
    <w:rsid w:val="006F3B30"/>
    <w:rsid w:val="00706E92"/>
    <w:rsid w:val="007A572B"/>
    <w:rsid w:val="007A7682"/>
    <w:rsid w:val="007F4977"/>
    <w:rsid w:val="00811D23"/>
    <w:rsid w:val="0082256B"/>
    <w:rsid w:val="00955B59"/>
    <w:rsid w:val="00961E3C"/>
    <w:rsid w:val="009875B0"/>
    <w:rsid w:val="009D6768"/>
    <w:rsid w:val="00A44EC1"/>
    <w:rsid w:val="00A61D4D"/>
    <w:rsid w:val="00A65846"/>
    <w:rsid w:val="00A7240B"/>
    <w:rsid w:val="00A76954"/>
    <w:rsid w:val="00A879E4"/>
    <w:rsid w:val="00AC0BB7"/>
    <w:rsid w:val="00AD767A"/>
    <w:rsid w:val="00B07A95"/>
    <w:rsid w:val="00B5420C"/>
    <w:rsid w:val="00B84F28"/>
    <w:rsid w:val="00B917B3"/>
    <w:rsid w:val="00BA4EBF"/>
    <w:rsid w:val="00BB6C7E"/>
    <w:rsid w:val="00C27658"/>
    <w:rsid w:val="00C57838"/>
    <w:rsid w:val="00C86A23"/>
    <w:rsid w:val="00CD7BCD"/>
    <w:rsid w:val="00D01D31"/>
    <w:rsid w:val="00D145D8"/>
    <w:rsid w:val="00D44467"/>
    <w:rsid w:val="00D52804"/>
    <w:rsid w:val="00D62874"/>
    <w:rsid w:val="00D92F95"/>
    <w:rsid w:val="00DA30A6"/>
    <w:rsid w:val="00DC1F57"/>
    <w:rsid w:val="00DC71D7"/>
    <w:rsid w:val="00DD6337"/>
    <w:rsid w:val="00DF4B36"/>
    <w:rsid w:val="00E1207C"/>
    <w:rsid w:val="00E35500"/>
    <w:rsid w:val="00E36C85"/>
    <w:rsid w:val="00EB7BD3"/>
    <w:rsid w:val="00EC3759"/>
    <w:rsid w:val="00ED2064"/>
    <w:rsid w:val="00EF45B2"/>
    <w:rsid w:val="00F02AC3"/>
    <w:rsid w:val="00F37D49"/>
    <w:rsid w:val="00F72E1D"/>
    <w:rsid w:val="00FD2CDC"/>
    <w:rsid w:val="00FE7AB4"/>
    <w:rsid w:val="00FF5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2BEBED"/>
  <w15:docId w15:val="{E797484C-F052-4C17-96AC-7D62FD6D6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07C"/>
    <w:pPr>
      <w:spacing w:after="0" w:line="240" w:lineRule="auto"/>
      <w:jc w:val="both"/>
    </w:pPr>
    <w:rPr>
      <w:rFonts w:ascii="Times New Roman" w:eastAsia="MS Mincho" w:hAnsi="Times New Roman" w:cs="Times New Roman"/>
      <w:szCs w:val="24"/>
      <w:lang w:val="en-GB"/>
    </w:rPr>
  </w:style>
  <w:style w:type="paragraph" w:styleId="Heading1">
    <w:name w:val="heading 1"/>
    <w:basedOn w:val="Normal"/>
    <w:next w:val="Normal"/>
    <w:link w:val="Heading1Char"/>
    <w:qFormat/>
    <w:rsid w:val="00E1207C"/>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E1207C"/>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E1207C"/>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2874"/>
    <w:pPr>
      <w:spacing w:after="0" w:line="240" w:lineRule="auto"/>
    </w:pPr>
  </w:style>
  <w:style w:type="paragraph" w:customStyle="1" w:styleId="IPPNormal">
    <w:name w:val="IPP Normal"/>
    <w:basedOn w:val="Normal"/>
    <w:qFormat/>
    <w:rsid w:val="00E1207C"/>
    <w:pPr>
      <w:spacing w:after="180"/>
    </w:pPr>
    <w:rPr>
      <w:rFonts w:eastAsia="Times"/>
    </w:rPr>
  </w:style>
  <w:style w:type="paragraph" w:customStyle="1" w:styleId="IPPNormalCloseSpace">
    <w:name w:val="IPP NormalCloseSpace"/>
    <w:basedOn w:val="Normal"/>
    <w:qFormat/>
    <w:rsid w:val="00E1207C"/>
    <w:pPr>
      <w:keepNext/>
      <w:spacing w:after="60"/>
    </w:pPr>
  </w:style>
  <w:style w:type="paragraph" w:customStyle="1" w:styleId="IPPNumberedList">
    <w:name w:val="IPP NumberedList"/>
    <w:basedOn w:val="IPPBullet1"/>
    <w:qFormat/>
    <w:rsid w:val="00E1207C"/>
    <w:pPr>
      <w:numPr>
        <w:numId w:val="1"/>
      </w:numPr>
    </w:pPr>
  </w:style>
  <w:style w:type="paragraph" w:styleId="Header">
    <w:name w:val="header"/>
    <w:basedOn w:val="Normal"/>
    <w:link w:val="HeaderChar"/>
    <w:rsid w:val="00E1207C"/>
    <w:pPr>
      <w:tabs>
        <w:tab w:val="center" w:pos="4680"/>
        <w:tab w:val="right" w:pos="9360"/>
      </w:tabs>
    </w:pPr>
  </w:style>
  <w:style w:type="character" w:customStyle="1" w:styleId="HeaderChar">
    <w:name w:val="Header Char"/>
    <w:basedOn w:val="DefaultParagraphFont"/>
    <w:link w:val="Header"/>
    <w:rsid w:val="00E1207C"/>
    <w:rPr>
      <w:rFonts w:ascii="Times New Roman" w:eastAsia="MS Mincho" w:hAnsi="Times New Roman" w:cs="Times New Roman"/>
      <w:szCs w:val="24"/>
      <w:lang w:val="en-GB"/>
    </w:rPr>
  </w:style>
  <w:style w:type="paragraph" w:styleId="Footer">
    <w:name w:val="footer"/>
    <w:basedOn w:val="Normal"/>
    <w:link w:val="FooterChar"/>
    <w:rsid w:val="00E1207C"/>
    <w:pPr>
      <w:tabs>
        <w:tab w:val="center" w:pos="4680"/>
        <w:tab w:val="right" w:pos="9360"/>
      </w:tabs>
    </w:pPr>
  </w:style>
  <w:style w:type="character" w:customStyle="1" w:styleId="FooterChar">
    <w:name w:val="Footer Char"/>
    <w:basedOn w:val="DefaultParagraphFont"/>
    <w:link w:val="Footer"/>
    <w:rsid w:val="00E1207C"/>
    <w:rPr>
      <w:rFonts w:ascii="Times New Roman" w:eastAsia="MS Mincho" w:hAnsi="Times New Roman" w:cs="Times New Roman"/>
      <w:szCs w:val="24"/>
      <w:lang w:val="en-GB"/>
    </w:rPr>
  </w:style>
  <w:style w:type="paragraph" w:customStyle="1" w:styleId="IPPHeader">
    <w:name w:val="IPP Header"/>
    <w:basedOn w:val="Normal"/>
    <w:qFormat/>
    <w:rsid w:val="00E1207C"/>
    <w:pPr>
      <w:pBdr>
        <w:bottom w:val="single" w:sz="4" w:space="4" w:color="auto"/>
      </w:pBdr>
      <w:tabs>
        <w:tab w:val="left" w:pos="1134"/>
        <w:tab w:val="right" w:pos="9072"/>
      </w:tabs>
      <w:spacing w:after="120"/>
      <w:jc w:val="left"/>
    </w:pPr>
    <w:rPr>
      <w:rFonts w:ascii="Arial" w:hAnsi="Arial"/>
      <w:sz w:val="18"/>
      <w:lang w:val="en-US"/>
    </w:rPr>
  </w:style>
  <w:style w:type="paragraph" w:customStyle="1" w:styleId="IPPHeading1">
    <w:name w:val="IPP Heading1"/>
    <w:basedOn w:val="IPPNormal"/>
    <w:next w:val="IPPNormal"/>
    <w:qFormat/>
    <w:rsid w:val="00E1207C"/>
    <w:pPr>
      <w:keepNext/>
      <w:tabs>
        <w:tab w:val="left" w:pos="567"/>
      </w:tabs>
      <w:spacing w:before="240" w:after="120"/>
      <w:ind w:left="567" w:hanging="567"/>
      <w:jc w:val="left"/>
      <w:outlineLvl w:val="1"/>
    </w:pPr>
    <w:rPr>
      <w:b/>
      <w:sz w:val="24"/>
      <w:szCs w:val="22"/>
    </w:rPr>
  </w:style>
  <w:style w:type="paragraph" w:styleId="FootnoteText">
    <w:name w:val="footnote text"/>
    <w:basedOn w:val="Normal"/>
    <w:link w:val="FootnoteTextChar"/>
    <w:semiHidden/>
    <w:rsid w:val="00E1207C"/>
    <w:pPr>
      <w:spacing w:before="60"/>
    </w:pPr>
    <w:rPr>
      <w:sz w:val="20"/>
    </w:rPr>
  </w:style>
  <w:style w:type="character" w:customStyle="1" w:styleId="FootnoteTextChar">
    <w:name w:val="Footnote Text Char"/>
    <w:basedOn w:val="DefaultParagraphFont"/>
    <w:link w:val="FootnoteText"/>
    <w:semiHidden/>
    <w:rsid w:val="00E1207C"/>
    <w:rPr>
      <w:rFonts w:ascii="Times New Roman" w:eastAsia="MS Mincho" w:hAnsi="Times New Roman" w:cs="Times New Roman"/>
      <w:sz w:val="20"/>
      <w:szCs w:val="24"/>
      <w:lang w:val="en-GB"/>
    </w:rPr>
  </w:style>
  <w:style w:type="character" w:styleId="FootnoteReference">
    <w:name w:val="footnote reference"/>
    <w:aliases w:val="Footnote text,Ref,de nota al pie,Footnote Reference1,Ref1,de nota al pie1,註腳內容,de nota al pie + (Asian) MS Mincho,11 pt,16 Point,Superscript 6 Point"/>
    <w:basedOn w:val="DefaultParagraphFont"/>
    <w:rsid w:val="00E1207C"/>
    <w:rPr>
      <w:vertAlign w:val="superscript"/>
    </w:rPr>
  </w:style>
  <w:style w:type="table" w:styleId="TableGrid">
    <w:name w:val="Table Grid"/>
    <w:basedOn w:val="TableNormal"/>
    <w:rsid w:val="00E1207C"/>
    <w:pPr>
      <w:spacing w:after="0" w:line="240" w:lineRule="auto"/>
    </w:pPr>
    <w:rPr>
      <w:rFonts w:ascii="Cambria" w:eastAsia="MS Mincho" w:hAnsi="Cambria"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PIndent">
    <w:name w:val="IPP Indent"/>
    <w:basedOn w:val="IPPIndentClose"/>
    <w:qFormat/>
    <w:rsid w:val="00E1207C"/>
    <w:pPr>
      <w:spacing w:after="180"/>
    </w:pPr>
  </w:style>
  <w:style w:type="character" w:customStyle="1" w:styleId="IPPNormalbold">
    <w:name w:val="IPP Normal bold"/>
    <w:basedOn w:val="PlainTextChar"/>
    <w:rsid w:val="00E1207C"/>
    <w:rPr>
      <w:rFonts w:ascii="Times New Roman" w:eastAsia="Times" w:hAnsi="Times New Roman" w:cs="Times New Roman"/>
      <w:b/>
      <w:sz w:val="22"/>
      <w:szCs w:val="21"/>
      <w:lang w:val="en-AU"/>
    </w:rPr>
  </w:style>
  <w:style w:type="paragraph" w:customStyle="1" w:styleId="IPPHeadSection">
    <w:name w:val="IPP HeadSection"/>
    <w:basedOn w:val="Normal"/>
    <w:next w:val="Normal"/>
    <w:qFormat/>
    <w:rsid w:val="00E1207C"/>
    <w:pPr>
      <w:keepNext/>
      <w:tabs>
        <w:tab w:val="left" w:pos="851"/>
      </w:tabs>
      <w:spacing w:before="360" w:after="120"/>
      <w:ind w:left="851" w:hanging="851"/>
      <w:outlineLvl w:val="0"/>
    </w:pPr>
    <w:rPr>
      <w:rFonts w:eastAsia="Times"/>
      <w:b/>
      <w:bCs/>
      <w:caps/>
      <w:sz w:val="24"/>
      <w:szCs w:val="22"/>
    </w:rPr>
  </w:style>
  <w:style w:type="paragraph" w:customStyle="1" w:styleId="IPPFooter">
    <w:name w:val="IPP Footer"/>
    <w:basedOn w:val="IPPHeader"/>
    <w:next w:val="PlainText"/>
    <w:qFormat/>
    <w:rsid w:val="00E1207C"/>
    <w:pPr>
      <w:pBdr>
        <w:top w:val="single" w:sz="4" w:space="4" w:color="auto"/>
        <w:bottom w:val="none" w:sz="0" w:space="0" w:color="auto"/>
      </w:pBdr>
      <w:tabs>
        <w:tab w:val="clear" w:pos="1134"/>
      </w:tabs>
      <w:jc w:val="right"/>
    </w:pPr>
    <w:rPr>
      <w:b/>
    </w:rPr>
  </w:style>
  <w:style w:type="character" w:styleId="Hyperlink">
    <w:name w:val="Hyperlink"/>
    <w:basedOn w:val="DefaultParagraphFont"/>
    <w:uiPriority w:val="99"/>
    <w:unhideWhenUsed/>
    <w:rsid w:val="00D62874"/>
    <w:rPr>
      <w:color w:val="0000FF"/>
      <w:u w:val="single"/>
    </w:rPr>
  </w:style>
  <w:style w:type="character" w:styleId="Emphasis">
    <w:name w:val="Emphasis"/>
    <w:basedOn w:val="DefaultParagraphFont"/>
    <w:uiPriority w:val="20"/>
    <w:qFormat/>
    <w:rsid w:val="00D62874"/>
    <w:rPr>
      <w:i/>
      <w:iCs/>
    </w:rPr>
  </w:style>
  <w:style w:type="paragraph" w:styleId="PlainText">
    <w:name w:val="Plain Text"/>
    <w:basedOn w:val="Normal"/>
    <w:link w:val="PlainTextChar"/>
    <w:uiPriority w:val="99"/>
    <w:unhideWhenUsed/>
    <w:rsid w:val="00E1207C"/>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E1207C"/>
    <w:rPr>
      <w:rFonts w:ascii="Courier" w:eastAsia="Times" w:hAnsi="Courier" w:cs="Times New Roman"/>
      <w:sz w:val="21"/>
      <w:szCs w:val="21"/>
      <w:lang w:val="en-AU"/>
    </w:rPr>
  </w:style>
  <w:style w:type="paragraph" w:styleId="BalloonText">
    <w:name w:val="Balloon Text"/>
    <w:basedOn w:val="Normal"/>
    <w:link w:val="BalloonTextChar"/>
    <w:rsid w:val="00E1207C"/>
    <w:rPr>
      <w:rFonts w:ascii="Tahoma" w:hAnsi="Tahoma" w:cs="Tahoma"/>
      <w:sz w:val="16"/>
      <w:szCs w:val="16"/>
    </w:rPr>
  </w:style>
  <w:style w:type="character" w:customStyle="1" w:styleId="BalloonTextChar">
    <w:name w:val="Balloon Text Char"/>
    <w:basedOn w:val="DefaultParagraphFont"/>
    <w:link w:val="BalloonText"/>
    <w:rsid w:val="00E1207C"/>
    <w:rPr>
      <w:rFonts w:ascii="Tahoma" w:eastAsia="MS Mincho" w:hAnsi="Tahoma" w:cs="Tahoma"/>
      <w:sz w:val="16"/>
      <w:szCs w:val="16"/>
      <w:lang w:val="en-GB"/>
    </w:rPr>
  </w:style>
  <w:style w:type="paragraph" w:styleId="ListParagraph">
    <w:name w:val="List Paragraph"/>
    <w:basedOn w:val="Normal"/>
    <w:uiPriority w:val="34"/>
    <w:qFormat/>
    <w:rsid w:val="00E1207C"/>
    <w:pPr>
      <w:spacing w:line="240" w:lineRule="atLeast"/>
      <w:ind w:leftChars="400" w:left="800"/>
    </w:pPr>
    <w:rPr>
      <w:rFonts w:ascii="Verdana" w:eastAsia="Times New Roman" w:hAnsi="Verdana"/>
      <w:sz w:val="20"/>
      <w:lang w:val="nl-NL" w:eastAsia="nl-NL"/>
    </w:rPr>
  </w:style>
  <w:style w:type="character" w:styleId="CommentReference">
    <w:name w:val="annotation reference"/>
    <w:basedOn w:val="DefaultParagraphFont"/>
    <w:uiPriority w:val="99"/>
    <w:semiHidden/>
    <w:unhideWhenUsed/>
    <w:rsid w:val="00DD6337"/>
    <w:rPr>
      <w:sz w:val="16"/>
      <w:szCs w:val="16"/>
    </w:rPr>
  </w:style>
  <w:style w:type="paragraph" w:styleId="CommentText">
    <w:name w:val="annotation text"/>
    <w:basedOn w:val="Normal"/>
    <w:link w:val="CommentTextChar"/>
    <w:uiPriority w:val="99"/>
    <w:semiHidden/>
    <w:unhideWhenUsed/>
    <w:rsid w:val="00DD6337"/>
    <w:rPr>
      <w:sz w:val="20"/>
      <w:szCs w:val="20"/>
    </w:rPr>
  </w:style>
  <w:style w:type="character" w:customStyle="1" w:styleId="CommentTextChar">
    <w:name w:val="Comment Text Char"/>
    <w:basedOn w:val="DefaultParagraphFont"/>
    <w:link w:val="CommentText"/>
    <w:uiPriority w:val="99"/>
    <w:semiHidden/>
    <w:rsid w:val="00DD6337"/>
    <w:rPr>
      <w:rFonts w:ascii="Times New Roman" w:eastAsia="MS Mincho"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D6337"/>
    <w:rPr>
      <w:b/>
      <w:bCs/>
    </w:rPr>
  </w:style>
  <w:style w:type="character" w:customStyle="1" w:styleId="CommentSubjectChar">
    <w:name w:val="Comment Subject Char"/>
    <w:basedOn w:val="CommentTextChar"/>
    <w:link w:val="CommentSubject"/>
    <w:uiPriority w:val="99"/>
    <w:semiHidden/>
    <w:rsid w:val="00DD6337"/>
    <w:rPr>
      <w:rFonts w:ascii="Times New Roman" w:eastAsia="MS Mincho" w:hAnsi="Times New Roman" w:cs="Times New Roman"/>
      <w:b/>
      <w:bCs/>
      <w:sz w:val="20"/>
      <w:szCs w:val="20"/>
      <w:lang w:val="en-GB"/>
    </w:rPr>
  </w:style>
  <w:style w:type="character" w:customStyle="1" w:styleId="Heading1Char">
    <w:name w:val="Heading 1 Char"/>
    <w:basedOn w:val="DefaultParagraphFont"/>
    <w:link w:val="Heading1"/>
    <w:rsid w:val="00E1207C"/>
    <w:rPr>
      <w:rFonts w:ascii="Times New Roman" w:eastAsia="MS Mincho" w:hAnsi="Times New Roman" w:cs="Times New Roman"/>
      <w:b/>
      <w:bCs/>
      <w:szCs w:val="24"/>
      <w:lang w:val="en-GB"/>
    </w:rPr>
  </w:style>
  <w:style w:type="character" w:customStyle="1" w:styleId="Heading2Char">
    <w:name w:val="Heading 2 Char"/>
    <w:basedOn w:val="DefaultParagraphFont"/>
    <w:link w:val="Heading2"/>
    <w:rsid w:val="00E1207C"/>
    <w:rPr>
      <w:rFonts w:ascii="Calibri" w:eastAsia="MS Mincho" w:hAnsi="Calibri" w:cs="Times New Roman"/>
      <w:b/>
      <w:bCs/>
      <w:i/>
      <w:iCs/>
      <w:sz w:val="28"/>
      <w:szCs w:val="28"/>
      <w:lang w:val="en-GB"/>
    </w:rPr>
  </w:style>
  <w:style w:type="character" w:customStyle="1" w:styleId="Heading3Char">
    <w:name w:val="Heading 3 Char"/>
    <w:basedOn w:val="DefaultParagraphFont"/>
    <w:link w:val="Heading3"/>
    <w:rsid w:val="00E1207C"/>
    <w:rPr>
      <w:rFonts w:ascii="Calibri" w:eastAsia="MS Mincho" w:hAnsi="Calibri" w:cs="Times New Roman"/>
      <w:b/>
      <w:bCs/>
      <w:sz w:val="26"/>
      <w:szCs w:val="26"/>
      <w:lang w:val="en-GB"/>
    </w:rPr>
  </w:style>
  <w:style w:type="paragraph" w:customStyle="1" w:styleId="Style">
    <w:name w:val="Style"/>
    <w:basedOn w:val="Footer"/>
    <w:autoRedefine/>
    <w:qFormat/>
    <w:rsid w:val="00E1207C"/>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character" w:styleId="PageNumber">
    <w:name w:val="page number"/>
    <w:rsid w:val="00E1207C"/>
    <w:rPr>
      <w:rFonts w:ascii="Arial" w:hAnsi="Arial"/>
      <w:b/>
      <w:sz w:val="18"/>
    </w:rPr>
  </w:style>
  <w:style w:type="paragraph" w:customStyle="1" w:styleId="IPPArialFootnote">
    <w:name w:val="IPP Arial Footnote"/>
    <w:basedOn w:val="IPPArialTable"/>
    <w:qFormat/>
    <w:rsid w:val="00E1207C"/>
    <w:pPr>
      <w:tabs>
        <w:tab w:val="left" w:pos="28"/>
      </w:tabs>
      <w:ind w:left="284" w:hanging="284"/>
    </w:pPr>
    <w:rPr>
      <w:sz w:val="16"/>
    </w:rPr>
  </w:style>
  <w:style w:type="paragraph" w:customStyle="1" w:styleId="IPPContentsHead">
    <w:name w:val="IPP ContentsHead"/>
    <w:basedOn w:val="IPPSubhead"/>
    <w:next w:val="IPPNormal"/>
    <w:qFormat/>
    <w:rsid w:val="00E1207C"/>
    <w:pPr>
      <w:spacing w:after="240"/>
    </w:pPr>
    <w:rPr>
      <w:sz w:val="24"/>
    </w:rPr>
  </w:style>
  <w:style w:type="paragraph" w:customStyle="1" w:styleId="IPPBullet2">
    <w:name w:val="IPP Bullet2"/>
    <w:basedOn w:val="IPPNormal"/>
    <w:next w:val="IPPBullet1"/>
    <w:qFormat/>
    <w:rsid w:val="00E1207C"/>
    <w:pPr>
      <w:numPr>
        <w:numId w:val="26"/>
      </w:numPr>
      <w:tabs>
        <w:tab w:val="left" w:pos="1134"/>
      </w:tabs>
      <w:spacing w:after="60"/>
      <w:ind w:left="1134" w:hanging="567"/>
    </w:pPr>
  </w:style>
  <w:style w:type="paragraph" w:customStyle="1" w:styleId="IPPQuote">
    <w:name w:val="IPP Quote"/>
    <w:basedOn w:val="IPPNormal"/>
    <w:qFormat/>
    <w:rsid w:val="00E1207C"/>
    <w:pPr>
      <w:ind w:left="851" w:right="851"/>
    </w:pPr>
    <w:rPr>
      <w:sz w:val="18"/>
    </w:rPr>
  </w:style>
  <w:style w:type="paragraph" w:customStyle="1" w:styleId="IPPIndentClose">
    <w:name w:val="IPP Indent Close"/>
    <w:basedOn w:val="IPPNormal"/>
    <w:qFormat/>
    <w:rsid w:val="00E1207C"/>
    <w:pPr>
      <w:tabs>
        <w:tab w:val="left" w:pos="2835"/>
      </w:tabs>
      <w:spacing w:after="60"/>
      <w:ind w:left="567"/>
    </w:pPr>
  </w:style>
  <w:style w:type="paragraph" w:customStyle="1" w:styleId="IPPFootnote">
    <w:name w:val="IPP Footnote"/>
    <w:basedOn w:val="IPPArialFootnote"/>
    <w:qFormat/>
    <w:rsid w:val="00E1207C"/>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E1207C"/>
    <w:pPr>
      <w:keepNext/>
      <w:tabs>
        <w:tab w:val="left" w:pos="567"/>
      </w:tabs>
      <w:spacing w:before="120" w:after="120"/>
      <w:ind w:left="567" w:hanging="567"/>
    </w:pPr>
    <w:rPr>
      <w:b/>
      <w:i/>
    </w:rPr>
  </w:style>
  <w:style w:type="character" w:customStyle="1" w:styleId="IPPnormalitalics">
    <w:name w:val="IPP normal italics"/>
    <w:basedOn w:val="DefaultParagraphFont"/>
    <w:rsid w:val="00E1207C"/>
    <w:rPr>
      <w:rFonts w:ascii="Times New Roman" w:hAnsi="Times New Roman"/>
      <w:i/>
      <w:sz w:val="22"/>
      <w:lang w:val="en-US"/>
    </w:rPr>
  </w:style>
  <w:style w:type="paragraph" w:customStyle="1" w:styleId="IPPSubhead">
    <w:name w:val="IPP Subhead"/>
    <w:basedOn w:val="Normal"/>
    <w:qFormat/>
    <w:rsid w:val="00E1207C"/>
    <w:pPr>
      <w:keepNext/>
      <w:ind w:left="567" w:hanging="567"/>
      <w:jc w:val="left"/>
    </w:pPr>
    <w:rPr>
      <w:b/>
      <w:bCs/>
      <w:iCs/>
      <w:szCs w:val="22"/>
    </w:rPr>
  </w:style>
  <w:style w:type="character" w:customStyle="1" w:styleId="IPPNormalunderlined">
    <w:name w:val="IPP Normal underlined"/>
    <w:basedOn w:val="DefaultParagraphFont"/>
    <w:rsid w:val="00E1207C"/>
    <w:rPr>
      <w:rFonts w:ascii="Times New Roman" w:hAnsi="Times New Roman"/>
      <w:sz w:val="22"/>
      <w:u w:val="single"/>
      <w:lang w:val="en-US"/>
    </w:rPr>
  </w:style>
  <w:style w:type="paragraph" w:customStyle="1" w:styleId="IPPBullet1">
    <w:name w:val="IPP Bullet1"/>
    <w:basedOn w:val="IPPBullet1Last"/>
    <w:qFormat/>
    <w:rsid w:val="00E1207C"/>
    <w:pPr>
      <w:numPr>
        <w:numId w:val="38"/>
      </w:numPr>
      <w:spacing w:after="60"/>
      <w:ind w:left="567" w:hanging="567"/>
    </w:pPr>
    <w:rPr>
      <w:lang w:val="en-US"/>
    </w:rPr>
  </w:style>
  <w:style w:type="paragraph" w:customStyle="1" w:styleId="IPPBullet1Last">
    <w:name w:val="IPP Bullet1Last"/>
    <w:basedOn w:val="IPPNormal"/>
    <w:next w:val="IPPNormal"/>
    <w:autoRedefine/>
    <w:qFormat/>
    <w:rsid w:val="00E1207C"/>
    <w:pPr>
      <w:numPr>
        <w:numId w:val="27"/>
      </w:numPr>
    </w:pPr>
  </w:style>
  <w:style w:type="character" w:customStyle="1" w:styleId="IPPNormalstrikethrough">
    <w:name w:val="IPP Normal strikethrough"/>
    <w:rsid w:val="00E1207C"/>
    <w:rPr>
      <w:rFonts w:ascii="Times New Roman" w:hAnsi="Times New Roman"/>
      <w:strike/>
      <w:dstrike w:val="0"/>
      <w:sz w:val="22"/>
    </w:rPr>
  </w:style>
  <w:style w:type="paragraph" w:customStyle="1" w:styleId="IPPTitle16pt">
    <w:name w:val="IPP Title16pt"/>
    <w:basedOn w:val="Normal"/>
    <w:qFormat/>
    <w:rsid w:val="00E1207C"/>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E1207C"/>
    <w:pPr>
      <w:spacing w:after="360"/>
      <w:jc w:val="center"/>
    </w:pPr>
    <w:rPr>
      <w:rFonts w:ascii="Arial" w:hAnsi="Arial" w:cs="Arial"/>
      <w:b/>
      <w:bCs/>
      <w:sz w:val="36"/>
      <w:szCs w:val="36"/>
    </w:rPr>
  </w:style>
  <w:style w:type="paragraph" w:customStyle="1" w:styleId="IPPAnnexHead">
    <w:name w:val="IPP AnnexHead"/>
    <w:basedOn w:val="IPPNormal"/>
    <w:next w:val="IPPNormal"/>
    <w:qFormat/>
    <w:rsid w:val="00E1207C"/>
    <w:pPr>
      <w:keepNext/>
      <w:tabs>
        <w:tab w:val="left" w:pos="567"/>
      </w:tabs>
      <w:spacing w:before="120"/>
      <w:jc w:val="left"/>
      <w:outlineLvl w:val="1"/>
    </w:pPr>
    <w:rPr>
      <w:b/>
      <w:sz w:val="24"/>
    </w:rPr>
  </w:style>
  <w:style w:type="numbering" w:customStyle="1" w:styleId="IPPParagraphnumberedlist">
    <w:name w:val="IPP Paragraph numbered list"/>
    <w:rsid w:val="00E1207C"/>
    <w:pPr>
      <w:numPr>
        <w:numId w:val="25"/>
      </w:numPr>
    </w:pPr>
  </w:style>
  <w:style w:type="paragraph" w:customStyle="1" w:styleId="IPPHeading2">
    <w:name w:val="IPP Heading2"/>
    <w:basedOn w:val="IPPNormal"/>
    <w:next w:val="IPPNormal"/>
    <w:qFormat/>
    <w:rsid w:val="00E1207C"/>
    <w:pPr>
      <w:keepNext/>
      <w:tabs>
        <w:tab w:val="left" w:pos="567"/>
      </w:tabs>
      <w:spacing w:before="120" w:after="120"/>
      <w:ind w:left="567" w:hanging="567"/>
      <w:jc w:val="left"/>
      <w:outlineLvl w:val="2"/>
    </w:pPr>
    <w:rPr>
      <w:b/>
      <w:sz w:val="24"/>
    </w:rPr>
  </w:style>
  <w:style w:type="paragraph" w:styleId="TOC1">
    <w:name w:val="toc 1"/>
    <w:basedOn w:val="IPPNormalCloseSpace"/>
    <w:next w:val="Normal"/>
    <w:autoRedefine/>
    <w:uiPriority w:val="39"/>
    <w:rsid w:val="00E1207C"/>
    <w:pPr>
      <w:tabs>
        <w:tab w:val="right" w:leader="dot" w:pos="9072"/>
      </w:tabs>
      <w:spacing w:before="240"/>
      <w:ind w:left="567" w:hanging="567"/>
    </w:pPr>
  </w:style>
  <w:style w:type="paragraph" w:styleId="TOC2">
    <w:name w:val="toc 2"/>
    <w:basedOn w:val="TOC1"/>
    <w:next w:val="Normal"/>
    <w:autoRedefine/>
    <w:uiPriority w:val="39"/>
    <w:rsid w:val="00E1207C"/>
    <w:pPr>
      <w:keepNext w:val="0"/>
      <w:tabs>
        <w:tab w:val="left" w:pos="425"/>
      </w:tabs>
      <w:spacing w:before="120" w:after="0"/>
      <w:ind w:left="425" w:right="284" w:hanging="425"/>
    </w:pPr>
  </w:style>
  <w:style w:type="paragraph" w:styleId="TOC3">
    <w:name w:val="toc 3"/>
    <w:basedOn w:val="TOC2"/>
    <w:next w:val="Normal"/>
    <w:autoRedefine/>
    <w:uiPriority w:val="39"/>
    <w:rsid w:val="00E1207C"/>
    <w:pPr>
      <w:tabs>
        <w:tab w:val="left" w:pos="1276"/>
      </w:tabs>
      <w:spacing w:before="60"/>
      <w:ind w:left="1276" w:hanging="851"/>
    </w:pPr>
    <w:rPr>
      <w:rFonts w:eastAsia="Times"/>
    </w:rPr>
  </w:style>
  <w:style w:type="paragraph" w:styleId="TOC4">
    <w:name w:val="toc 4"/>
    <w:basedOn w:val="Normal"/>
    <w:next w:val="Normal"/>
    <w:autoRedefine/>
    <w:uiPriority w:val="39"/>
    <w:rsid w:val="00E1207C"/>
    <w:pPr>
      <w:spacing w:after="120"/>
      <w:ind w:left="660"/>
    </w:pPr>
    <w:rPr>
      <w:rFonts w:eastAsia="Times"/>
      <w:lang w:val="en-AU"/>
    </w:rPr>
  </w:style>
  <w:style w:type="paragraph" w:styleId="TOC5">
    <w:name w:val="toc 5"/>
    <w:basedOn w:val="Normal"/>
    <w:next w:val="Normal"/>
    <w:autoRedefine/>
    <w:uiPriority w:val="39"/>
    <w:rsid w:val="00E1207C"/>
    <w:pPr>
      <w:spacing w:after="120"/>
      <w:ind w:left="880"/>
    </w:pPr>
    <w:rPr>
      <w:rFonts w:eastAsia="Times"/>
      <w:lang w:val="en-AU"/>
    </w:rPr>
  </w:style>
  <w:style w:type="paragraph" w:styleId="TOC6">
    <w:name w:val="toc 6"/>
    <w:basedOn w:val="Normal"/>
    <w:next w:val="Normal"/>
    <w:autoRedefine/>
    <w:uiPriority w:val="39"/>
    <w:rsid w:val="00E1207C"/>
    <w:pPr>
      <w:spacing w:after="120"/>
      <w:ind w:left="1100"/>
    </w:pPr>
    <w:rPr>
      <w:rFonts w:eastAsia="Times"/>
      <w:lang w:val="en-AU"/>
    </w:rPr>
  </w:style>
  <w:style w:type="paragraph" w:styleId="TOC7">
    <w:name w:val="toc 7"/>
    <w:basedOn w:val="Normal"/>
    <w:next w:val="Normal"/>
    <w:autoRedefine/>
    <w:uiPriority w:val="39"/>
    <w:rsid w:val="00E1207C"/>
    <w:pPr>
      <w:spacing w:after="120"/>
      <w:ind w:left="1320"/>
    </w:pPr>
    <w:rPr>
      <w:rFonts w:eastAsia="Times"/>
      <w:lang w:val="en-AU"/>
    </w:rPr>
  </w:style>
  <w:style w:type="paragraph" w:styleId="TOC8">
    <w:name w:val="toc 8"/>
    <w:basedOn w:val="Normal"/>
    <w:next w:val="Normal"/>
    <w:autoRedefine/>
    <w:uiPriority w:val="39"/>
    <w:rsid w:val="00E1207C"/>
    <w:pPr>
      <w:spacing w:after="120"/>
      <w:ind w:left="1540"/>
    </w:pPr>
    <w:rPr>
      <w:rFonts w:eastAsia="Times"/>
      <w:lang w:val="en-AU"/>
    </w:rPr>
  </w:style>
  <w:style w:type="paragraph" w:styleId="TOC9">
    <w:name w:val="toc 9"/>
    <w:basedOn w:val="Normal"/>
    <w:next w:val="Normal"/>
    <w:autoRedefine/>
    <w:uiPriority w:val="39"/>
    <w:rsid w:val="00E1207C"/>
    <w:pPr>
      <w:spacing w:after="120"/>
      <w:ind w:left="1760"/>
    </w:pPr>
    <w:rPr>
      <w:rFonts w:eastAsia="Times"/>
      <w:lang w:val="en-AU"/>
    </w:rPr>
  </w:style>
  <w:style w:type="paragraph" w:customStyle="1" w:styleId="IPPReferences">
    <w:name w:val="IPP References"/>
    <w:basedOn w:val="IPPNormal"/>
    <w:qFormat/>
    <w:rsid w:val="00E1207C"/>
    <w:pPr>
      <w:spacing w:after="60"/>
      <w:ind w:left="567" w:hanging="567"/>
    </w:pPr>
  </w:style>
  <w:style w:type="paragraph" w:customStyle="1" w:styleId="IPPArial">
    <w:name w:val="IPP Arial"/>
    <w:basedOn w:val="IPPNormal"/>
    <w:qFormat/>
    <w:rsid w:val="00E1207C"/>
    <w:pPr>
      <w:spacing w:after="0"/>
    </w:pPr>
    <w:rPr>
      <w:rFonts w:ascii="Arial" w:hAnsi="Arial"/>
      <w:sz w:val="18"/>
    </w:rPr>
  </w:style>
  <w:style w:type="paragraph" w:customStyle="1" w:styleId="IPPArialTable">
    <w:name w:val="IPP Arial Table"/>
    <w:basedOn w:val="IPPArial"/>
    <w:qFormat/>
    <w:rsid w:val="00E1207C"/>
    <w:pPr>
      <w:spacing w:before="60" w:after="60"/>
      <w:jc w:val="left"/>
    </w:pPr>
  </w:style>
  <w:style w:type="paragraph" w:customStyle="1" w:styleId="IPPHeaderlandscape">
    <w:name w:val="IPP Header landscape"/>
    <w:basedOn w:val="IPPHeader"/>
    <w:qFormat/>
    <w:rsid w:val="00E1207C"/>
    <w:pPr>
      <w:pBdr>
        <w:bottom w:val="single" w:sz="4" w:space="1" w:color="auto"/>
      </w:pBdr>
      <w:tabs>
        <w:tab w:val="clear" w:pos="9072"/>
        <w:tab w:val="right" w:pos="14034"/>
      </w:tabs>
      <w:spacing w:after="0"/>
      <w:ind w:right="-32"/>
    </w:pPr>
    <w:rPr>
      <w:noProof/>
    </w:rPr>
  </w:style>
  <w:style w:type="paragraph" w:customStyle="1" w:styleId="IPPLetterList">
    <w:name w:val="IPP LetterList"/>
    <w:basedOn w:val="IPPBullet2"/>
    <w:qFormat/>
    <w:rsid w:val="00E1207C"/>
    <w:pPr>
      <w:numPr>
        <w:numId w:val="22"/>
      </w:numPr>
      <w:jc w:val="left"/>
    </w:pPr>
  </w:style>
  <w:style w:type="paragraph" w:customStyle="1" w:styleId="IPPLetterListIndent">
    <w:name w:val="IPP LetterList Indent"/>
    <w:basedOn w:val="IPPLetterList"/>
    <w:qFormat/>
    <w:rsid w:val="00E1207C"/>
    <w:pPr>
      <w:numPr>
        <w:numId w:val="23"/>
      </w:numPr>
    </w:pPr>
  </w:style>
  <w:style w:type="paragraph" w:customStyle="1" w:styleId="IPPFooterLandscape">
    <w:name w:val="IPP Footer Landscape"/>
    <w:basedOn w:val="IPPHeaderlandscape"/>
    <w:qFormat/>
    <w:rsid w:val="00E1207C"/>
    <w:pPr>
      <w:pBdr>
        <w:top w:val="single" w:sz="4" w:space="1" w:color="auto"/>
        <w:bottom w:val="none" w:sz="0" w:space="0" w:color="auto"/>
      </w:pBdr>
      <w:jc w:val="right"/>
    </w:pPr>
    <w:rPr>
      <w:b/>
    </w:rPr>
  </w:style>
  <w:style w:type="paragraph" w:customStyle="1" w:styleId="IPPSubheadSpace">
    <w:name w:val="IPP Subhead Space"/>
    <w:basedOn w:val="IPPSubhead"/>
    <w:qFormat/>
    <w:rsid w:val="00E1207C"/>
    <w:pPr>
      <w:tabs>
        <w:tab w:val="left" w:pos="567"/>
      </w:tabs>
      <w:spacing w:before="60" w:after="60"/>
    </w:pPr>
  </w:style>
  <w:style w:type="paragraph" w:customStyle="1" w:styleId="IPPSubheadSpaceAfter">
    <w:name w:val="IPP Subhead SpaceAfter"/>
    <w:basedOn w:val="IPPSubhead"/>
    <w:qFormat/>
    <w:rsid w:val="00E1207C"/>
    <w:pPr>
      <w:spacing w:after="60"/>
    </w:pPr>
  </w:style>
  <w:style w:type="paragraph" w:customStyle="1" w:styleId="IPPHdg1Num">
    <w:name w:val="IPP Hdg1Num"/>
    <w:basedOn w:val="IPPHeading1"/>
    <w:next w:val="IPPNormal"/>
    <w:qFormat/>
    <w:rsid w:val="00E1207C"/>
    <w:pPr>
      <w:numPr>
        <w:numId w:val="28"/>
      </w:numPr>
    </w:pPr>
  </w:style>
  <w:style w:type="paragraph" w:customStyle="1" w:styleId="IPPHdg2Num">
    <w:name w:val="IPP Hdg2Num"/>
    <w:basedOn w:val="IPPHeading2"/>
    <w:next w:val="IPPNormal"/>
    <w:qFormat/>
    <w:rsid w:val="00E1207C"/>
    <w:pPr>
      <w:numPr>
        <w:ilvl w:val="1"/>
        <w:numId w:val="29"/>
      </w:numPr>
    </w:pPr>
  </w:style>
  <w:style w:type="character" w:styleId="Strong">
    <w:name w:val="Strong"/>
    <w:basedOn w:val="DefaultParagraphFont"/>
    <w:qFormat/>
    <w:rsid w:val="00E1207C"/>
    <w:rPr>
      <w:b/>
      <w:bCs/>
    </w:rPr>
  </w:style>
  <w:style w:type="paragraph" w:customStyle="1" w:styleId="IPPParagraphnumbering">
    <w:name w:val="IPP Paragraph numbering"/>
    <w:basedOn w:val="IPPNormal"/>
    <w:qFormat/>
    <w:rsid w:val="00E1207C"/>
    <w:pPr>
      <w:numPr>
        <w:numId w:val="31"/>
      </w:numPr>
    </w:pPr>
    <w:rPr>
      <w:lang w:val="en-US"/>
    </w:rPr>
  </w:style>
  <w:style w:type="paragraph" w:customStyle="1" w:styleId="IPPParagraphnumberingclose">
    <w:name w:val="IPP Paragraph numbering close"/>
    <w:basedOn w:val="IPPParagraphnumbering"/>
    <w:qFormat/>
    <w:rsid w:val="00E1207C"/>
    <w:pPr>
      <w:keepNext/>
      <w:spacing w:after="60"/>
    </w:pPr>
  </w:style>
  <w:style w:type="paragraph" w:customStyle="1" w:styleId="IPPNumberedListLast">
    <w:name w:val="IPP NumberedListLast"/>
    <w:basedOn w:val="IPPNumberedList"/>
    <w:qFormat/>
    <w:rsid w:val="00E1207C"/>
    <w:pPr>
      <w:spacing w:after="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ren\AppData\Roaming\Microsoft\Templates\IPPC_2015-06-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7" ma:contentTypeDescription="Create a new document." ma:contentTypeScope="" ma:versionID="b97c355e8ddb83b53e10132d4d0c39dd">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7ee668c2352abc57114714e7d7c6a8d9"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a6feb38-a85a-45e8-92e9-814486bbe375" xsi:nil="true"/>
    <TaxCatchAll xmlns="a05d7f75-f42e-4288-8809-604fd4d9691f" xsi:nil="true"/>
    <lcf76f155ced4ddcb4097134ff3c332f xmlns="ea6feb38-a85a-45e8-92e9-814486bbe37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34009-09DA-4DD9-BD47-0AD1F69ED09D}">
  <ds:schemaRefs>
    <ds:schemaRef ds:uri="http://schemas.microsoft.com/sharepoint/v3/contenttype/forms"/>
  </ds:schemaRefs>
</ds:datastoreItem>
</file>

<file path=customXml/itemProps2.xml><?xml version="1.0" encoding="utf-8"?>
<ds:datastoreItem xmlns:ds="http://schemas.openxmlformats.org/officeDocument/2006/customXml" ds:itemID="{90F44745-9C5D-4E9C-921F-107A2882B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B54478-81AC-49A6-87E5-EF2E79C803A9}">
  <ds:schemaRefs>
    <ds:schemaRef ds:uri="http://schemas.openxmlformats.org/package/2006/metadata/core-properties"/>
    <ds:schemaRef ds:uri="a05d7f75-f42e-4288-8809-604fd4d9691f"/>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ea6feb38-a85a-45e8-92e9-814486bbe375"/>
    <ds:schemaRef ds:uri="http://www.w3.org/XML/1998/namespace"/>
    <ds:schemaRef ds:uri="http://purl.org/dc/dcmitype/"/>
  </ds:schemaRefs>
</ds:datastoreItem>
</file>

<file path=customXml/itemProps4.xml><?xml version="1.0" encoding="utf-8"?>
<ds:datastoreItem xmlns:ds="http://schemas.openxmlformats.org/officeDocument/2006/customXml" ds:itemID="{14EDE013-DECF-4AC4-AAC8-DF636E9DD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IPPC_2015-06-04.dotx</Template>
  <TotalTime>2</TotalTime>
  <Pages>4</Pages>
  <Words>1606</Words>
  <Characters>9159</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USDA APHIS PPQ WR</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dc:creator>
  <cp:lastModifiedBy>Adriana Moreira</cp:lastModifiedBy>
  <cp:revision>3</cp:revision>
  <cp:lastPrinted>2015-05-21T20:19:00Z</cp:lastPrinted>
  <dcterms:created xsi:type="dcterms:W3CDTF">2022-10-21T16:58:00Z</dcterms:created>
  <dcterms:modified xsi:type="dcterms:W3CDTF">2022-10-23T21:48:00Z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