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728D2" w14:textId="77777777" w:rsidR="00C94A91" w:rsidRPr="00EE4021" w:rsidRDefault="00C94A91" w:rsidP="00C94A91">
      <w:pPr>
        <w:pStyle w:val="IPPHeadSection"/>
      </w:pPr>
      <w:r w:rsidRPr="00EE4021">
        <w:t xml:space="preserve">IPPC Dispute Settlement – Options for Oversight &amp; Administration </w:t>
      </w:r>
    </w:p>
    <w:p w14:paraId="5C35AED1" w14:textId="38D507ED" w:rsidR="00C94A91" w:rsidRPr="00EE4021" w:rsidRDefault="00C94A91" w:rsidP="00C94A91">
      <w:pPr>
        <w:jc w:val="center"/>
      </w:pPr>
      <w:r w:rsidRPr="0FF3AF7A">
        <w:rPr>
          <w:rFonts w:cstheme="minorBidi"/>
          <w:i/>
          <w:iCs/>
        </w:rPr>
        <w:t xml:space="preserve"> (</w:t>
      </w:r>
      <w:r>
        <w:rPr>
          <w:rFonts w:cstheme="minorBidi"/>
          <w:i/>
          <w:iCs/>
        </w:rPr>
        <w:t>Prepared b</w:t>
      </w:r>
      <w:r w:rsidRPr="0FF3AF7A">
        <w:rPr>
          <w:rFonts w:cstheme="minorBidi"/>
          <w:i/>
          <w:iCs/>
        </w:rPr>
        <w:t>y</w:t>
      </w:r>
      <w:r w:rsidRPr="00C94A91">
        <w:rPr>
          <w:rFonts w:cstheme="minorBidi"/>
          <w:i/>
          <w:iCs/>
        </w:rPr>
        <w:t xml:space="preserve"> </w:t>
      </w:r>
      <w:r w:rsidRPr="0FF3AF7A">
        <w:rPr>
          <w:rFonts w:cstheme="minorBidi"/>
          <w:i/>
          <w:iCs/>
        </w:rPr>
        <w:t xml:space="preserve">the IPPC Secretariat)  </w:t>
      </w:r>
      <w:r w:rsidRPr="0FF3AF7A">
        <w:rPr>
          <w:rFonts w:cstheme="minorBidi"/>
        </w:rPr>
        <w:t xml:space="preserve">   </w:t>
      </w:r>
    </w:p>
    <w:p w14:paraId="1280806A" w14:textId="3C2919A4" w:rsidR="00C94A91" w:rsidRPr="001B2ABD" w:rsidRDefault="00C94A91" w:rsidP="00C94A91">
      <w:pPr>
        <w:jc w:val="center"/>
        <w:rPr>
          <w:rFonts w:cstheme="minorHAnsi"/>
          <w:i/>
          <w:iCs/>
        </w:rPr>
      </w:pPr>
    </w:p>
    <w:p w14:paraId="66CB2471" w14:textId="77777777" w:rsidR="00C94A91" w:rsidRPr="00EE4021" w:rsidRDefault="00C94A91" w:rsidP="00C94A91">
      <w:pPr>
        <w:pStyle w:val="IPPHeading1"/>
      </w:pPr>
      <w:r>
        <w:t>1.</w:t>
      </w:r>
      <w:r>
        <w:tab/>
      </w:r>
      <w:r w:rsidR="00945041" w:rsidRPr="00EE4021">
        <w:t>Background</w:t>
      </w:r>
    </w:p>
    <w:p w14:paraId="1A41FD43" w14:textId="77777777" w:rsidR="00C94A91" w:rsidRPr="00EE4021" w:rsidRDefault="00C94A91" w:rsidP="00C94A91">
      <w:pPr>
        <w:pStyle w:val="IPPParagraphnumbering"/>
      </w:pPr>
      <w:r w:rsidRPr="0FF3AF7A">
        <w:t xml:space="preserve">The International Plant Protection Convention (IPPC) provides non-binding dispute settlement assistance to contracting parties. </w:t>
      </w:r>
    </w:p>
    <w:p w14:paraId="709DB0A1" w14:textId="681A022F" w:rsidR="00C94A91" w:rsidRPr="00EE4021" w:rsidRDefault="1AEB4C96" w:rsidP="00D84183">
      <w:pPr>
        <w:pStyle w:val="IPPParagraphnumbering"/>
      </w:pPr>
      <w:r>
        <w:t>As per</w:t>
      </w:r>
      <w:r w:rsidR="00C94A91">
        <w:t xml:space="preserve"> Article XIII</w:t>
      </w:r>
      <w:r w:rsidR="2B9842F7">
        <w:t xml:space="preserve"> of the IPPC</w:t>
      </w:r>
      <w:r w:rsidR="00D84183">
        <w:t>, the</w:t>
      </w:r>
      <w:r w:rsidR="00C94A91">
        <w:t xml:space="preserve"> CPM </w:t>
      </w:r>
      <w:r w:rsidR="11C8938C">
        <w:t xml:space="preserve">in 2006 </w:t>
      </w:r>
      <w:r w:rsidR="00D84183">
        <w:t>adopted</w:t>
      </w:r>
      <w:r w:rsidR="00C94A91">
        <w:t xml:space="preserve"> the detailed rules and procedures for dispute settlement – referred to as the IPPC Dispute Settlement Process (DSP). The DSP provides a number of options for addressing a dispute including mediation, arbitration, good offices, expert panels and other mutually agreed approach. In addition, CPM established a Subsidiary Body on Dispute Settlement (SBDS) in 2006 to provide oversight, administration and support of the IPPC dispute settlement procedures. </w:t>
      </w:r>
    </w:p>
    <w:p w14:paraId="6C8E00A7" w14:textId="28B85F5B" w:rsidR="00C94A91" w:rsidRDefault="00C94A91" w:rsidP="00D84183">
      <w:pPr>
        <w:pStyle w:val="IPPParagraphnumbering"/>
      </w:pPr>
      <w:r w:rsidRPr="0FF3AF7A">
        <w:t>The DSP was recently clarified updated, and approved by CPM-16 (2022)</w:t>
      </w:r>
      <w:r w:rsidRPr="00D84183">
        <w:rPr>
          <w:vertAlign w:val="superscript"/>
        </w:rPr>
        <w:footnoteReference w:id="1"/>
      </w:r>
      <w:r w:rsidRPr="0FF3AF7A">
        <w:t>. However, there remains the need to clarify the institutional arrangements for administering this activity</w:t>
      </w:r>
      <w:r w:rsidR="004918EB">
        <w:t>.</w:t>
      </w:r>
      <w:r>
        <w:t xml:space="preserve"> </w:t>
      </w:r>
    </w:p>
    <w:p w14:paraId="1EBC03BA" w14:textId="72144402" w:rsidR="00C94A91" w:rsidRDefault="00C94A91" w:rsidP="00D84183">
      <w:pPr>
        <w:pStyle w:val="IPPParagraphnumbering"/>
      </w:pPr>
      <w:r>
        <w:t xml:space="preserve">In March 2022, </w:t>
      </w:r>
      <w:r w:rsidRPr="0FF3AF7A">
        <w:t xml:space="preserve">CPM-16 (2022) </w:t>
      </w:r>
      <w:r w:rsidR="5336CC03">
        <w:t>transferred</w:t>
      </w:r>
      <w:r>
        <w:t xml:space="preserve"> the </w:t>
      </w:r>
      <w:r w:rsidRPr="0FF3AF7A">
        <w:t>oversight of the dispute settlement process</w:t>
      </w:r>
      <w:r>
        <w:t xml:space="preserve"> from the Implementation and Capacity Development Committee (IC)</w:t>
      </w:r>
      <w:r w:rsidRPr="0FF3AF7A">
        <w:t xml:space="preserve"> to the Bureau, recognizing the need to consider how best to institutionalize this oversight function on a more permanent basis</w:t>
      </w:r>
      <w:bookmarkStart w:id="0" w:name="_Int_rfLRgcfM"/>
      <w:r w:rsidRPr="0FF3AF7A">
        <w:t xml:space="preserve">. </w:t>
      </w:r>
      <w:bookmarkEnd w:id="0"/>
      <w:r w:rsidRPr="0FF3AF7A">
        <w:t xml:space="preserve">CPM requested the Bureau to </w:t>
      </w:r>
      <w:r w:rsidRPr="00D84183">
        <w:t>consider whether the newly adopted IPPC Dispute Settlement Procedures can be simplified, be more user-friendly (including an infographic of the procedures), analyze this question of long-term oversight,</w:t>
      </w:r>
      <w:r w:rsidRPr="0FF3AF7A">
        <w:t xml:space="preserve"> and present its options and recommendations to the CPM-17 (2023).</w:t>
      </w:r>
    </w:p>
    <w:p w14:paraId="15C6A5AF" w14:textId="0E81E8A8" w:rsidR="00984406" w:rsidRDefault="00984406" w:rsidP="00D84183">
      <w:pPr>
        <w:pStyle w:val="IPPParagraphnumbering"/>
      </w:pPr>
      <w:r>
        <w:t xml:space="preserve">The purpose of the current paper is to present, in addition to the options agreed by the CPM Bureau to approach the institutional arrangements for administering IPPC dispute settlement, a proposal </w:t>
      </w:r>
      <w:r w:rsidR="6B3874ED">
        <w:t>for the</w:t>
      </w:r>
      <w:r>
        <w:t xml:space="preserve"> simplified version of </w:t>
      </w:r>
      <w:r w:rsidR="44724A53">
        <w:t xml:space="preserve">the </w:t>
      </w:r>
      <w:r>
        <w:t xml:space="preserve">dispute settlement procedure. </w:t>
      </w:r>
    </w:p>
    <w:p w14:paraId="2DE7B031" w14:textId="77777777" w:rsidR="00945041" w:rsidRPr="00EE4021" w:rsidRDefault="00945041" w:rsidP="00945041">
      <w:pPr>
        <w:pStyle w:val="IPPHeading1"/>
      </w:pPr>
      <w:r>
        <w:t xml:space="preserve">2.    Proposed administration of the </w:t>
      </w:r>
      <w:r w:rsidRPr="00945041">
        <w:t>dispute settlement</w:t>
      </w:r>
    </w:p>
    <w:p w14:paraId="2C5F156E" w14:textId="4599FCAC" w:rsidR="00C94A91" w:rsidRDefault="00C94A91" w:rsidP="00D84183">
      <w:pPr>
        <w:pStyle w:val="IPPParagraphnumbering"/>
      </w:pPr>
      <w:r>
        <w:t xml:space="preserve">In June 2022, the </w:t>
      </w:r>
      <w:r w:rsidRPr="00D84183">
        <w:t>CPM</w:t>
      </w:r>
      <w:r>
        <w:t xml:space="preserve"> Bureau meeting discussed options to institutionalize the newly adopted IPPC Dispute Settlement Process and how to approach the assigned role of </w:t>
      </w:r>
      <w:r w:rsidR="3D61EE7B">
        <w:t xml:space="preserve">the </w:t>
      </w:r>
      <w:r>
        <w:t>Dispute</w:t>
      </w:r>
      <w:r w:rsidRPr="00D84183">
        <w:t xml:space="preserve"> Settlement Oversight Body (DSOB).</w:t>
      </w:r>
    </w:p>
    <w:p w14:paraId="56C5D754" w14:textId="380401F3" w:rsidR="00C94A91" w:rsidRPr="00C0099C" w:rsidRDefault="00C94A91" w:rsidP="565C0017">
      <w:pPr>
        <w:pStyle w:val="IPPparagraphnumbering0"/>
        <w:numPr>
          <w:ilvl w:val="0"/>
          <w:numId w:val="2"/>
        </w:numPr>
        <w:rPr>
          <w:rStyle w:val="normaltextrun"/>
        </w:rPr>
      </w:pPr>
      <w:r w:rsidRPr="565C0017">
        <w:rPr>
          <w:lang w:val="en-GB"/>
        </w:rPr>
        <w:t>During this meeting</w:t>
      </w:r>
      <w:r w:rsidR="56FFDF03" w:rsidRPr="565C0017">
        <w:rPr>
          <w:lang w:val="en-GB"/>
        </w:rPr>
        <w:t>,</w:t>
      </w:r>
      <w:r w:rsidRPr="565C0017">
        <w:rPr>
          <w:lang w:val="en-GB"/>
        </w:rPr>
        <w:t xml:space="preserve"> the CPM Bureau agreed that the </w:t>
      </w:r>
      <w:r w:rsidRPr="565C0017">
        <w:rPr>
          <w:rStyle w:val="normaltextrun"/>
        </w:rPr>
        <w:t>Dispute Settlement Oversight Body should be</w:t>
      </w:r>
      <w:r w:rsidR="7C5207EC" w:rsidRPr="565C0017">
        <w:rPr>
          <w:rStyle w:val="normaltextrun"/>
        </w:rPr>
        <w:t xml:space="preserve"> a</w:t>
      </w:r>
      <w:r w:rsidR="00984406" w:rsidRPr="565C0017">
        <w:rPr>
          <w:rStyle w:val="normaltextrun"/>
        </w:rPr>
        <w:t xml:space="preserve"> non-permanent</w:t>
      </w:r>
      <w:r w:rsidR="00EF116F" w:rsidRPr="565C0017">
        <w:rPr>
          <w:lang w:val="en-GB"/>
        </w:rPr>
        <w:t xml:space="preserve"> sub body </w:t>
      </w:r>
      <w:r w:rsidR="00EF116F" w:rsidRPr="565C0017">
        <w:rPr>
          <w:rStyle w:val="normaltextrun"/>
        </w:rPr>
        <w:t>of</w:t>
      </w:r>
      <w:r w:rsidRPr="565C0017">
        <w:rPr>
          <w:rStyle w:val="normaltextrun"/>
        </w:rPr>
        <w:t xml:space="preserve"> the CPM Bureau, with three CPM Bureau members participating in it, without the need for regular meetings. </w:t>
      </w:r>
      <w:r w:rsidR="00EF116F" w:rsidRPr="565C0017">
        <w:rPr>
          <w:rStyle w:val="normaltextrun"/>
        </w:rPr>
        <w:t>For the composition of the DSOB, t</w:t>
      </w:r>
      <w:r w:rsidRPr="565C0017">
        <w:rPr>
          <w:rStyle w:val="normaltextrun"/>
        </w:rPr>
        <w:t>he CPM Bureau also agreed on the importance to avoid any risk of conflict of interest in dispute settlement</w:t>
      </w:r>
      <w:r w:rsidR="00984406" w:rsidRPr="565C0017">
        <w:rPr>
          <w:rStyle w:val="normaltextrun"/>
        </w:rPr>
        <w:t xml:space="preserve"> considering the disputing parties</w:t>
      </w:r>
      <w:r w:rsidRPr="565C0017">
        <w:rPr>
          <w:rStyle w:val="normaltextrun"/>
        </w:rPr>
        <w:t>.</w:t>
      </w:r>
    </w:p>
    <w:p w14:paraId="7EE29E75" w14:textId="61085058" w:rsidR="00C94A91" w:rsidRPr="00F33702" w:rsidRDefault="7BC2BB44" w:rsidP="565C0017">
      <w:pPr>
        <w:pStyle w:val="IPPparagraphnumbering0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65C0017">
        <w:rPr>
          <w:lang w:val="en-GB"/>
        </w:rPr>
        <w:t>A</w:t>
      </w:r>
      <w:r w:rsidR="00C94A91" w:rsidRPr="565C0017">
        <w:rPr>
          <w:lang w:val="en-GB"/>
        </w:rPr>
        <w:t xml:space="preserve">mong the options proposed for the administration of dispute settlement, the </w:t>
      </w:r>
      <w:r w:rsidR="4CEB7E38" w:rsidRPr="565C0017">
        <w:rPr>
          <w:lang w:val="en-GB"/>
        </w:rPr>
        <w:t xml:space="preserve">CPM Bureau </w:t>
      </w:r>
      <w:r w:rsidR="722BC5AF" w:rsidRPr="565C0017">
        <w:rPr>
          <w:lang w:val="en-GB"/>
        </w:rPr>
        <w:t>preferred</w:t>
      </w:r>
      <w:r w:rsidR="00C94A91" w:rsidRPr="565C0017">
        <w:rPr>
          <w:lang w:val="en-GB"/>
        </w:rPr>
        <w:t xml:space="preserve"> a combination of option a)''</w:t>
      </w:r>
      <w:r w:rsidR="00C94A91" w:rsidRPr="565C0017">
        <w:rPr>
          <w:rFonts w:eastAsia="Times New Roman"/>
          <w:color w:val="000000" w:themeColor="text1"/>
        </w:rPr>
        <w:t xml:space="preserve"> Establish the Office of the Secretary as the primary intake point for initial requests, consultations, coordination, and oversight''</w:t>
      </w:r>
      <w:r w:rsidR="00C94A91" w:rsidRPr="565C0017">
        <w:rPr>
          <w:lang w:val="en-GB"/>
        </w:rPr>
        <w:t xml:space="preserve"> and option c)</w:t>
      </w:r>
      <w:r w:rsidR="00C94A91" w:rsidRPr="565C0017">
        <w:rPr>
          <w:rFonts w:eastAsia="Times New Roman"/>
          <w:color w:val="000000" w:themeColor="text1"/>
        </w:rPr>
        <w:t xml:space="preserve"> ''Establish a small sub body of the Bureau (from Bureau itself or from the CPM membership at large) to work closely with the Secretary to administer the process.</w:t>
      </w:r>
    </w:p>
    <w:p w14:paraId="56E5F2C0" w14:textId="6108DAE5" w:rsidR="00C94A91" w:rsidRPr="007C4410" w:rsidRDefault="00C94A91" w:rsidP="565C0017">
      <w:pPr>
        <w:pStyle w:val="IPPparagraphnumbering0"/>
        <w:numPr>
          <w:ilvl w:val="0"/>
          <w:numId w:val="2"/>
        </w:numPr>
        <w:rPr>
          <w:rFonts w:asciiTheme="minorHAnsi" w:eastAsiaTheme="minorEastAsia" w:hAnsiTheme="minorHAnsi" w:cstheme="minorBidi"/>
          <w:lang w:val="en-GB"/>
        </w:rPr>
      </w:pPr>
      <w:r w:rsidRPr="565C0017">
        <w:rPr>
          <w:rFonts w:eastAsia="Times New Roman"/>
          <w:color w:val="000000" w:themeColor="text1"/>
        </w:rPr>
        <w:lastRenderedPageBreak/>
        <w:t xml:space="preserve">The CPM Bureau also agreed to postpone the development of the Terms of Reference of the </w:t>
      </w:r>
      <w:r w:rsidRPr="565C0017">
        <w:rPr>
          <w:lang w:val="en-GB"/>
        </w:rPr>
        <w:t xml:space="preserve">Dispute Settlement Oversight Body after the final decision of CPM-17 </w:t>
      </w:r>
      <w:r w:rsidR="1BE7E5FE" w:rsidRPr="565C0017">
        <w:rPr>
          <w:lang w:val="en-GB"/>
        </w:rPr>
        <w:t>(2023)</w:t>
      </w:r>
      <w:r w:rsidR="00D84183">
        <w:rPr>
          <w:lang w:val="en-GB"/>
        </w:rPr>
        <w:t>.</w:t>
      </w:r>
    </w:p>
    <w:p w14:paraId="4E9EA084" w14:textId="1245C0E4" w:rsidR="00EF116F" w:rsidRPr="00EF116F" w:rsidRDefault="00EF116F" w:rsidP="00EF116F">
      <w:pPr>
        <w:pStyle w:val="IPPparagraphnumbering0"/>
        <w:numPr>
          <w:ilvl w:val="0"/>
          <w:numId w:val="2"/>
        </w:numPr>
        <w:rPr>
          <w:lang w:val="en-GB"/>
        </w:rPr>
      </w:pPr>
      <w:r w:rsidRPr="565C0017">
        <w:rPr>
          <w:lang w:val="en-GB"/>
        </w:rPr>
        <w:t xml:space="preserve">At the end of the discussion, the </w:t>
      </w:r>
      <w:r w:rsidRPr="565C0017">
        <w:rPr>
          <w:rFonts w:eastAsia="Times New Roman"/>
          <w:color w:val="000000" w:themeColor="text1"/>
        </w:rPr>
        <w:t xml:space="preserve">CPM </w:t>
      </w:r>
      <w:r w:rsidRPr="565C0017">
        <w:rPr>
          <w:lang w:val="en-GB"/>
        </w:rPr>
        <w:t>Bureau took two important decisions</w:t>
      </w:r>
      <w:r w:rsidR="2487B03B" w:rsidRPr="565C0017">
        <w:rPr>
          <w:lang w:val="en-GB"/>
        </w:rPr>
        <w:t xml:space="preserve"> as it:</w:t>
      </w:r>
    </w:p>
    <w:p w14:paraId="3680CFF4" w14:textId="16FF2BB8" w:rsidR="00EF116F" w:rsidRDefault="00EF116F" w:rsidP="565C0017">
      <w:pPr>
        <w:pStyle w:val="IPPparagraphnumbering0"/>
        <w:numPr>
          <w:ilvl w:val="0"/>
          <w:numId w:val="12"/>
        </w:numPr>
        <w:rPr>
          <w:rFonts w:asciiTheme="minorHAnsi" w:eastAsiaTheme="minorEastAsia" w:hAnsiTheme="minorHAnsi" w:cstheme="minorBidi"/>
          <w:lang w:val="en-GB"/>
        </w:rPr>
      </w:pPr>
      <w:r w:rsidRPr="565C0017">
        <w:rPr>
          <w:i/>
          <w:iCs/>
          <w:lang w:val="en-GB"/>
        </w:rPr>
        <w:t>a</w:t>
      </w:r>
      <w:r w:rsidR="00C94A91" w:rsidRPr="565C0017">
        <w:rPr>
          <w:i/>
          <w:iCs/>
          <w:lang w:val="en-GB"/>
        </w:rPr>
        <w:t>greed</w:t>
      </w:r>
      <w:r w:rsidR="00C94A91" w:rsidRPr="565C0017">
        <w:rPr>
          <w:lang w:val="en-GB"/>
        </w:rPr>
        <w:t xml:space="preserve"> to present the outcomes of the discussion on the </w:t>
      </w:r>
      <w:r w:rsidR="00C94A91" w:rsidRPr="565C0017">
        <w:rPr>
          <w:rStyle w:val="normaltextrun"/>
        </w:rPr>
        <w:t xml:space="preserve">Dispute Settlement Oversight Body </w:t>
      </w:r>
      <w:r w:rsidR="00C94A91" w:rsidRPr="565C0017">
        <w:rPr>
          <w:lang w:val="en-GB"/>
        </w:rPr>
        <w:t xml:space="preserve">to the next session of the Strategic Planning Group, particularly the role of the IPPC Secretary as </w:t>
      </w:r>
      <w:r w:rsidR="00C94A91" w:rsidRPr="565C0017">
        <w:rPr>
          <w:rFonts w:eastAsia="Times New Roman"/>
          <w:b/>
          <w:bCs/>
          <w:color w:val="000000" w:themeColor="text1"/>
        </w:rPr>
        <w:t>primary intake point for</w:t>
      </w:r>
      <w:r w:rsidR="00C94A91" w:rsidRPr="565C0017">
        <w:rPr>
          <w:b/>
          <w:bCs/>
          <w:lang w:val="en-GB"/>
        </w:rPr>
        <w:t xml:space="preserve"> IPPC dispute submission</w:t>
      </w:r>
      <w:r w:rsidR="00C94A91" w:rsidRPr="565C0017">
        <w:rPr>
          <w:lang w:val="en-GB"/>
        </w:rPr>
        <w:t xml:space="preserve"> and </w:t>
      </w:r>
      <w:r w:rsidR="507D0462" w:rsidRPr="565C0017">
        <w:rPr>
          <w:lang w:val="en-GB"/>
        </w:rPr>
        <w:t xml:space="preserve">the </w:t>
      </w:r>
      <w:r w:rsidR="00C94A91" w:rsidRPr="565C0017">
        <w:rPr>
          <w:lang w:val="en-GB"/>
        </w:rPr>
        <w:t>establish</w:t>
      </w:r>
      <w:r w:rsidR="15BF71A0" w:rsidRPr="565C0017">
        <w:rPr>
          <w:lang w:val="en-GB"/>
        </w:rPr>
        <w:t>ment of</w:t>
      </w:r>
      <w:r w:rsidR="00C94A91" w:rsidRPr="565C0017">
        <w:rPr>
          <w:lang w:val="en-GB"/>
        </w:rPr>
        <w:t xml:space="preserve"> a </w:t>
      </w:r>
      <w:r w:rsidR="00C94A91" w:rsidRPr="565C0017">
        <w:rPr>
          <w:rFonts w:eastAsia="Times New Roman"/>
          <w:b/>
          <w:bCs/>
          <w:color w:val="000000" w:themeColor="text1"/>
        </w:rPr>
        <w:t>subsidiary body of the CPM Bureau</w:t>
      </w:r>
      <w:r w:rsidR="00C94A91" w:rsidRPr="565C0017">
        <w:rPr>
          <w:lang w:val="en-GB"/>
        </w:rPr>
        <w:t xml:space="preserve"> to play the role of Dispute Settlement Oversight Body under the CPM Bureau oversight.</w:t>
      </w:r>
    </w:p>
    <w:p w14:paraId="06B6A1FB" w14:textId="701D2401" w:rsidR="00945041" w:rsidRDefault="00EF116F" w:rsidP="565C0017">
      <w:pPr>
        <w:pStyle w:val="IPPparagraphnumbering0"/>
        <w:numPr>
          <w:ilvl w:val="0"/>
          <w:numId w:val="12"/>
        </w:numPr>
        <w:rPr>
          <w:rFonts w:asciiTheme="minorHAnsi" w:eastAsiaTheme="minorEastAsia" w:hAnsiTheme="minorHAnsi" w:cstheme="minorBidi"/>
          <w:lang w:val="en-GB"/>
        </w:rPr>
      </w:pPr>
      <w:r w:rsidRPr="565C0017">
        <w:rPr>
          <w:i/>
          <w:iCs/>
          <w:lang w:val="en-GB"/>
        </w:rPr>
        <w:t>a</w:t>
      </w:r>
      <w:r w:rsidR="00C94A91" w:rsidRPr="565C0017">
        <w:rPr>
          <w:i/>
          <w:iCs/>
          <w:lang w:val="en-GB"/>
        </w:rPr>
        <w:t>sked</w:t>
      </w:r>
      <w:r w:rsidR="00C94A91" w:rsidRPr="565C0017">
        <w:rPr>
          <w:lang w:val="en-GB"/>
        </w:rPr>
        <w:t xml:space="preserve"> the IPPC Secretariat to prepare a simplified paper for discussion on dispute settlement oversight requesting new ideas and enrichment from SPG prior to sharing with CPM-17</w:t>
      </w:r>
      <w:r w:rsidR="48616C47" w:rsidRPr="565C0017">
        <w:rPr>
          <w:lang w:val="en-GB"/>
        </w:rPr>
        <w:t xml:space="preserve"> (2023)</w:t>
      </w:r>
      <w:r w:rsidR="00C94A91" w:rsidRPr="565C0017">
        <w:rPr>
          <w:lang w:val="en-GB"/>
        </w:rPr>
        <w:t>.</w:t>
      </w:r>
    </w:p>
    <w:p w14:paraId="2770C199" w14:textId="77777777" w:rsidR="00945041" w:rsidRPr="00945041" w:rsidRDefault="00945041" w:rsidP="00945041">
      <w:pPr>
        <w:pStyle w:val="IPPHeading1"/>
        <w:numPr>
          <w:ilvl w:val="0"/>
          <w:numId w:val="15"/>
        </w:numPr>
      </w:pPr>
      <w:r>
        <w:t xml:space="preserve"> Simplified version </w:t>
      </w:r>
      <w:r w:rsidRPr="00945041">
        <w:t>of the dispute settlement</w:t>
      </w:r>
      <w:r>
        <w:t xml:space="preserve"> procedure</w:t>
      </w:r>
    </w:p>
    <w:p w14:paraId="790A332A" w14:textId="40C596CE" w:rsidR="00F33702" w:rsidRDefault="00F33702" w:rsidP="00D84183">
      <w:pPr>
        <w:pStyle w:val="IPPParagraphnumbering"/>
      </w:pPr>
      <w:r>
        <w:t xml:space="preserve">The proposed simplified version of </w:t>
      </w:r>
      <w:r w:rsidR="0477072F">
        <w:t xml:space="preserve">the </w:t>
      </w:r>
      <w:r>
        <w:t>dispute settlement</w:t>
      </w:r>
      <w:r w:rsidR="0EC0D14F">
        <w:t xml:space="preserve"> procedure</w:t>
      </w:r>
      <w:r>
        <w:t xml:space="preserve"> </w:t>
      </w:r>
      <w:r w:rsidR="00037819">
        <w:t xml:space="preserve">aims </w:t>
      </w:r>
      <w:r w:rsidR="411B6887">
        <w:t>at</w:t>
      </w:r>
      <w:r w:rsidR="00037819">
        <w:t xml:space="preserve"> facilitat</w:t>
      </w:r>
      <w:r w:rsidR="2FA96DAB">
        <w:t>ing</w:t>
      </w:r>
      <w:r w:rsidR="00037819">
        <w:t xml:space="preserve"> </w:t>
      </w:r>
      <w:r w:rsidR="1200A293">
        <w:t xml:space="preserve">the </w:t>
      </w:r>
      <w:r w:rsidR="00037819">
        <w:t xml:space="preserve">understanding of the procedure and </w:t>
      </w:r>
      <w:r w:rsidR="4A30F7A0">
        <w:t xml:space="preserve">at </w:t>
      </w:r>
      <w:r w:rsidR="00037819">
        <w:t>improv</w:t>
      </w:r>
      <w:r w:rsidR="4FA593FF">
        <w:t>ing</w:t>
      </w:r>
      <w:r w:rsidR="00037819">
        <w:t xml:space="preserve"> ownership by the contracting parties. This simplified</w:t>
      </w:r>
      <w:r w:rsidR="477F2DEC">
        <w:t xml:space="preserve"> version</w:t>
      </w:r>
      <w:r w:rsidR="00037819">
        <w:t xml:space="preserve"> is consistent with the DSP </w:t>
      </w:r>
      <w:r>
        <w:t>adopted by CMP-16</w:t>
      </w:r>
      <w:r w:rsidR="00037819">
        <w:t xml:space="preserve"> </w:t>
      </w:r>
      <w:r w:rsidR="5463D780">
        <w:t xml:space="preserve">in 2022 and </w:t>
      </w:r>
      <w:r w:rsidR="00037819">
        <w:t>includ</w:t>
      </w:r>
      <w:r w:rsidR="639D5BD1">
        <w:t>es</w:t>
      </w:r>
      <w:r w:rsidR="00037819">
        <w:t xml:space="preserve"> the administration options agreed by the CPM Bureau</w:t>
      </w:r>
      <w:r>
        <w:t>.</w:t>
      </w:r>
    </w:p>
    <w:p w14:paraId="1759D742" w14:textId="0B3F3E0A" w:rsidR="00C94A91" w:rsidRDefault="00F33702" w:rsidP="00C94A91">
      <w:pPr>
        <w:pStyle w:val="IPPParagraphnumbering"/>
      </w:pPr>
      <w:r>
        <w:t xml:space="preserve">The simplified version of the IPPC </w:t>
      </w:r>
      <w:r w:rsidR="00C00B31">
        <w:t>D</w:t>
      </w:r>
      <w:r>
        <w:t xml:space="preserve">ispute </w:t>
      </w:r>
      <w:r w:rsidR="00C00B31">
        <w:t>Settlement P</w:t>
      </w:r>
      <w:r>
        <w:t>rocedure is presented in Appendix 1.</w:t>
      </w:r>
    </w:p>
    <w:p w14:paraId="6CA3C256" w14:textId="47EC4E53" w:rsidR="00F33702" w:rsidRDefault="00F33702" w:rsidP="00D84183">
      <w:pPr>
        <w:pStyle w:val="IPPParagraphnumbering"/>
      </w:pPr>
      <w:r>
        <w:t>The Strategic Planning Group is invited to:</w:t>
      </w:r>
    </w:p>
    <w:p w14:paraId="61634265" w14:textId="7B8509B6" w:rsidR="00F33702" w:rsidRPr="00037819" w:rsidRDefault="00C00B31" w:rsidP="565C0017">
      <w:pPr>
        <w:pStyle w:val="IPPParagraphnumbering"/>
        <w:numPr>
          <w:ilvl w:val="0"/>
          <w:numId w:val="18"/>
        </w:numPr>
        <w:rPr>
          <w:lang w:val="en-GB"/>
        </w:rPr>
      </w:pPr>
      <w:r w:rsidRPr="565C0017">
        <w:rPr>
          <w:i/>
          <w:iCs/>
        </w:rPr>
        <w:t>discuss</w:t>
      </w:r>
      <w:r w:rsidR="00037819">
        <w:t xml:space="preserve"> the CPM Bureau </w:t>
      </w:r>
      <w:r w:rsidR="00037819" w:rsidRPr="565C0017">
        <w:rPr>
          <w:lang w:val="en-GB"/>
        </w:rPr>
        <w:t xml:space="preserve">outcomes of the discussion on the </w:t>
      </w:r>
      <w:r w:rsidR="00037819" w:rsidRPr="565C0017">
        <w:rPr>
          <w:rStyle w:val="normaltextrun"/>
        </w:rPr>
        <w:t xml:space="preserve">Dispute Settlement Oversight Body, </w:t>
      </w:r>
      <w:r w:rsidR="00037819" w:rsidRPr="565C0017">
        <w:rPr>
          <w:lang w:val="en-GB"/>
        </w:rPr>
        <w:t xml:space="preserve">particularly the role of the IPPC Secretary as </w:t>
      </w:r>
      <w:r w:rsidR="00037819" w:rsidRPr="565C0017">
        <w:rPr>
          <w:rFonts w:eastAsia="Times New Roman"/>
          <w:b/>
          <w:bCs/>
          <w:color w:val="000000" w:themeColor="text1"/>
        </w:rPr>
        <w:t>primary intake point for</w:t>
      </w:r>
      <w:r w:rsidR="00037819" w:rsidRPr="565C0017">
        <w:rPr>
          <w:b/>
          <w:bCs/>
          <w:lang w:val="en-GB"/>
        </w:rPr>
        <w:t xml:space="preserve"> IPPC dispute submission</w:t>
      </w:r>
      <w:r w:rsidR="00037819" w:rsidRPr="565C0017">
        <w:rPr>
          <w:lang w:val="en-GB"/>
        </w:rPr>
        <w:t xml:space="preserve"> and </w:t>
      </w:r>
      <w:r w:rsidR="45EC9CF9" w:rsidRPr="565C0017">
        <w:rPr>
          <w:lang w:val="en-GB"/>
        </w:rPr>
        <w:t xml:space="preserve">the </w:t>
      </w:r>
      <w:r w:rsidR="00037819" w:rsidRPr="565C0017">
        <w:rPr>
          <w:lang w:val="en-GB"/>
        </w:rPr>
        <w:t>establish</w:t>
      </w:r>
      <w:r w:rsidR="611785A0" w:rsidRPr="565C0017">
        <w:rPr>
          <w:lang w:val="en-GB"/>
        </w:rPr>
        <w:t>ment of</w:t>
      </w:r>
      <w:r w:rsidR="00037819" w:rsidRPr="565C0017">
        <w:rPr>
          <w:lang w:val="en-GB"/>
        </w:rPr>
        <w:t xml:space="preserve"> a </w:t>
      </w:r>
      <w:r w:rsidR="00037819" w:rsidRPr="565C0017">
        <w:rPr>
          <w:rFonts w:eastAsia="Times New Roman"/>
          <w:b/>
          <w:bCs/>
          <w:color w:val="000000" w:themeColor="text1"/>
        </w:rPr>
        <w:t>subsidiary body of the CPM Bureau</w:t>
      </w:r>
      <w:r w:rsidR="00037819" w:rsidRPr="565C0017">
        <w:rPr>
          <w:lang w:val="en-GB"/>
        </w:rPr>
        <w:t xml:space="preserve"> to play the role of Dispute Settlement Oversight Body under the CPM Bureau oversight</w:t>
      </w:r>
      <w:r w:rsidRPr="565C0017">
        <w:rPr>
          <w:lang w:val="en-GB"/>
        </w:rPr>
        <w:t>.</w:t>
      </w:r>
    </w:p>
    <w:p w14:paraId="602ED3FB" w14:textId="77777777" w:rsidR="00D84183" w:rsidRPr="00037819" w:rsidRDefault="00D84183" w:rsidP="00D84183">
      <w:pPr>
        <w:pStyle w:val="IPPParagraphnumbering"/>
        <w:numPr>
          <w:ilvl w:val="0"/>
          <w:numId w:val="18"/>
        </w:numPr>
      </w:pPr>
      <w:r w:rsidRPr="565C0017">
        <w:rPr>
          <w:i/>
          <w:iCs/>
        </w:rPr>
        <w:t xml:space="preserve">share </w:t>
      </w:r>
      <w:r w:rsidRPr="565C0017">
        <w:rPr>
          <w:lang w:val="en-GB"/>
        </w:rPr>
        <w:t>new ideas and enrichment to the options proposed for administering the IPPC Dispute Settlement Procedure.</w:t>
      </w:r>
    </w:p>
    <w:p w14:paraId="2792889F" w14:textId="7062E0B6" w:rsidR="4B2C2391" w:rsidRDefault="00D84183" w:rsidP="565C0017">
      <w:pPr>
        <w:pStyle w:val="IPPParagraphnumbering"/>
        <w:numPr>
          <w:ilvl w:val="0"/>
          <w:numId w:val="18"/>
        </w:numPr>
        <w:rPr>
          <w:lang w:val="en-GB"/>
        </w:rPr>
      </w:pPr>
      <w:r>
        <w:rPr>
          <w:i/>
          <w:iCs/>
          <w:lang w:val="en-GB"/>
        </w:rPr>
        <w:t>r</w:t>
      </w:r>
      <w:r w:rsidR="4E8C6736" w:rsidRPr="00D84183">
        <w:rPr>
          <w:i/>
          <w:iCs/>
          <w:lang w:val="en-GB"/>
        </w:rPr>
        <w:t>eview</w:t>
      </w:r>
      <w:r w:rsidR="4B2C2391" w:rsidRPr="565C0017">
        <w:rPr>
          <w:i/>
          <w:iCs/>
          <w:lang w:val="en-GB"/>
        </w:rPr>
        <w:t xml:space="preserve">, discuss and agree </w:t>
      </w:r>
      <w:r w:rsidR="4B2C2391" w:rsidRPr="00D84183">
        <w:rPr>
          <w:lang w:val="en-GB"/>
        </w:rPr>
        <w:t>on</w:t>
      </w:r>
      <w:r w:rsidR="4E8C6736" w:rsidRPr="565C0017">
        <w:rPr>
          <w:lang w:val="en-GB"/>
        </w:rPr>
        <w:t xml:space="preserve"> the simplified version of the dispute settlement procedure</w:t>
      </w:r>
    </w:p>
    <w:p w14:paraId="2D3CE1E7" w14:textId="0970A725" w:rsidR="00191ECC" w:rsidRPr="00D84183" w:rsidRDefault="00191ECC" w:rsidP="00191ECC">
      <w:pPr>
        <w:pStyle w:val="IPPParagraphnumbering"/>
        <w:numPr>
          <w:ilvl w:val="0"/>
          <w:numId w:val="0"/>
        </w:numPr>
        <w:rPr>
          <w:lang w:val="en-GB"/>
        </w:rPr>
      </w:pPr>
    </w:p>
    <w:p w14:paraId="41C8DDDB" w14:textId="5B397BE1" w:rsidR="00191ECC" w:rsidRDefault="00191ECC" w:rsidP="00191ECC">
      <w:pPr>
        <w:pStyle w:val="IPPParagraphnumbering"/>
        <w:numPr>
          <w:ilvl w:val="0"/>
          <w:numId w:val="0"/>
        </w:numPr>
      </w:pPr>
    </w:p>
    <w:p w14:paraId="4752533C" w14:textId="61C59F51" w:rsidR="00191ECC" w:rsidRDefault="00191ECC" w:rsidP="00191ECC">
      <w:pPr>
        <w:pStyle w:val="IPPParagraphnumbering"/>
        <w:numPr>
          <w:ilvl w:val="0"/>
          <w:numId w:val="0"/>
        </w:numPr>
      </w:pPr>
    </w:p>
    <w:p w14:paraId="757DD611" w14:textId="679E1582" w:rsidR="00191ECC" w:rsidRDefault="00191ECC" w:rsidP="00191ECC">
      <w:pPr>
        <w:pStyle w:val="IPPParagraphnumbering"/>
        <w:numPr>
          <w:ilvl w:val="0"/>
          <w:numId w:val="0"/>
        </w:numPr>
      </w:pPr>
    </w:p>
    <w:p w14:paraId="36AC06B4" w14:textId="77777777" w:rsidR="00421605" w:rsidRDefault="00421605" w:rsidP="00191ECC">
      <w:pPr>
        <w:pStyle w:val="IPPParagraphnumbering"/>
        <w:numPr>
          <w:ilvl w:val="0"/>
          <w:numId w:val="0"/>
        </w:numPr>
      </w:pPr>
    </w:p>
    <w:p w14:paraId="2D76CCBC" w14:textId="2D58E419" w:rsidR="0003313D" w:rsidRDefault="0003313D" w:rsidP="00191ECC">
      <w:pPr>
        <w:pStyle w:val="IPPParagraphnumbering"/>
        <w:numPr>
          <w:ilvl w:val="0"/>
          <w:numId w:val="0"/>
        </w:numPr>
      </w:pPr>
    </w:p>
    <w:p w14:paraId="46335E63" w14:textId="2BA49A24" w:rsidR="00421605" w:rsidRDefault="00421605" w:rsidP="00191ECC">
      <w:pPr>
        <w:pStyle w:val="IPPParagraphnumbering"/>
        <w:numPr>
          <w:ilvl w:val="0"/>
          <w:numId w:val="0"/>
        </w:numPr>
      </w:pPr>
    </w:p>
    <w:p w14:paraId="64BA2F91" w14:textId="77777777" w:rsidR="00421605" w:rsidRDefault="00421605" w:rsidP="00191ECC">
      <w:pPr>
        <w:pStyle w:val="IPPParagraphnumbering"/>
        <w:numPr>
          <w:ilvl w:val="0"/>
          <w:numId w:val="0"/>
        </w:numPr>
      </w:pPr>
    </w:p>
    <w:p w14:paraId="08480CC8" w14:textId="0383C966" w:rsidR="0003313D" w:rsidRDefault="0003313D" w:rsidP="00191ECC">
      <w:pPr>
        <w:pStyle w:val="IPPParagraphnumbering"/>
        <w:numPr>
          <w:ilvl w:val="0"/>
          <w:numId w:val="0"/>
        </w:numPr>
      </w:pPr>
    </w:p>
    <w:p w14:paraId="71D1FF6E" w14:textId="77777777" w:rsidR="00421605" w:rsidRDefault="00421605" w:rsidP="00191ECC">
      <w:pPr>
        <w:pStyle w:val="IPPParagraphnumbering"/>
        <w:numPr>
          <w:ilvl w:val="0"/>
          <w:numId w:val="0"/>
        </w:numPr>
      </w:pPr>
    </w:p>
    <w:p w14:paraId="50969D9B" w14:textId="53C4B3C4" w:rsidR="0003313D" w:rsidRDefault="0003313D" w:rsidP="00191ECC">
      <w:pPr>
        <w:pStyle w:val="IPPParagraphnumbering"/>
        <w:numPr>
          <w:ilvl w:val="0"/>
          <w:numId w:val="0"/>
        </w:numPr>
      </w:pPr>
    </w:p>
    <w:p w14:paraId="7BDB5E11" w14:textId="25402F4B" w:rsidR="00191ECC" w:rsidRDefault="00191ECC" w:rsidP="00191ECC">
      <w:pPr>
        <w:jc w:val="left"/>
        <w:rPr>
          <w:b/>
          <w:sz w:val="24"/>
        </w:rPr>
      </w:pPr>
      <w:r w:rsidRPr="0028213C">
        <w:rPr>
          <w:b/>
          <w:sz w:val="24"/>
        </w:rPr>
        <w:lastRenderedPageBreak/>
        <w:t>Appendix</w:t>
      </w:r>
      <w:r w:rsidR="00984406">
        <w:rPr>
          <w:b/>
          <w:sz w:val="24"/>
        </w:rPr>
        <w:t xml:space="preserve"> 1</w:t>
      </w:r>
      <w:r w:rsidRPr="0028213C">
        <w:rPr>
          <w:b/>
          <w:sz w:val="24"/>
        </w:rPr>
        <w:t>: Simplified version of the IPPC Dispute Settlement Procedure</w:t>
      </w:r>
    </w:p>
    <w:p w14:paraId="5D8D5783" w14:textId="341D4C26" w:rsidR="00191ECC" w:rsidRPr="0028213C" w:rsidRDefault="002366DD" w:rsidP="00191ECC">
      <w:pPr>
        <w:jc w:val="left"/>
        <w:rPr>
          <w:b/>
          <w:sz w:val="24"/>
        </w:rPr>
      </w:pPr>
      <w:bookmarkStart w:id="1" w:name="_GoBack"/>
      <w:r>
        <w:rPr>
          <w:b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2FF3055" wp14:editId="26B28BED">
                <wp:simplePos x="0" y="0"/>
                <wp:positionH relativeFrom="column">
                  <wp:posOffset>-495837</wp:posOffset>
                </wp:positionH>
                <wp:positionV relativeFrom="paragraph">
                  <wp:posOffset>133833</wp:posOffset>
                </wp:positionV>
                <wp:extent cx="7185825" cy="7817110"/>
                <wp:effectExtent l="0" t="0" r="15240" b="1270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825" cy="7817110"/>
                          <a:chOff x="0" y="0"/>
                          <a:chExt cx="7185825" cy="7817110"/>
                        </a:xfrm>
                      </wpg:grpSpPr>
                      <wps:wsp>
                        <wps:cNvPr id="192" name="Straight Arrow Connector 192"/>
                        <wps:cNvCnPr/>
                        <wps:spPr>
                          <a:xfrm flipH="1">
                            <a:off x="5286778" y="4855335"/>
                            <a:ext cx="45085" cy="32639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7185825" cy="7817110"/>
                            <a:chOff x="10275" y="0"/>
                            <a:chExt cx="7185825" cy="781711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8621" y="3752966"/>
                              <a:ext cx="3888141" cy="53881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AF348D" w14:textId="618405A6" w:rsidR="00191ECC" w:rsidRDefault="00191ECC" w:rsidP="00191EC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2"/>
                                  </w:rPr>
                                </w:pPr>
                                <w:r w:rsidRPr="003C285F">
                                  <w:rPr>
                                    <w:b/>
                                    <w:bCs/>
                                    <w:sz w:val="20"/>
                                    <w:szCs w:val="22"/>
                                  </w:rPr>
                                  <w:t>Expert Committee Process</w:t>
                                </w:r>
                              </w:p>
                              <w:p w14:paraId="20D9AC90" w14:textId="64EB0179" w:rsidR="00192ABA" w:rsidRPr="003C285F" w:rsidRDefault="00192ABA" w:rsidP="00191EC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>Disputing</w:t>
                                </w:r>
                                <w:r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 parties </w:t>
                                </w:r>
                                <w:r w:rsidRPr="00192ABA">
                                  <w:rPr>
                                    <w:i/>
                                    <w:sz w:val="16"/>
                                  </w:rPr>
                                  <w:t>request the Director-General of FAO to appoint a committee of experts to c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onsider the question in dispute</w:t>
                                </w:r>
                                <w:r w:rsidRPr="00192ABA"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8000" y="0"/>
                              <a:ext cx="2124710" cy="2946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E873D" w14:textId="77777777" w:rsidR="00191ECC" w:rsidRPr="00552BC6" w:rsidRDefault="00191ECC" w:rsidP="00191E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52BC6">
                                  <w:rPr>
                                    <w:b/>
                                  </w:rPr>
                                  <w:t>Disputing parties</w:t>
                                </w:r>
                              </w:p>
                              <w:p w14:paraId="4297294B" w14:textId="77777777" w:rsidR="00191ECC" w:rsidRPr="004D0193" w:rsidRDefault="00191ECC" w:rsidP="00191EC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9910" y="566818"/>
                              <a:ext cx="3242945" cy="624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F8CE8C" w14:textId="77777777" w:rsidR="00191ECC" w:rsidRPr="004D0193" w:rsidRDefault="00191ECC" w:rsidP="00191ECC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4D0193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Formal Consultation: IPPC dispute submission</w:t>
                                </w:r>
                                <w:r w:rsidRPr="004D019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4D0193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by </w:t>
                                </w:r>
                                <w:r w:rsidRPr="004D0193">
                                  <w:rPr>
                                    <w:b/>
                                    <w:sz w:val="18"/>
                                  </w:rPr>
                                  <w:t>written</w:t>
                                </w:r>
                                <w:r w:rsidRPr="004D0193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request to the IPPC Secretary </w:t>
                                </w:r>
                              </w:p>
                              <w:p w14:paraId="3718D5B5" w14:textId="6AC94F30" w:rsidR="00191ECC" w:rsidRPr="004D0193" w:rsidRDefault="00191ECC" w:rsidP="00137B42">
                                <w:pPr>
                                  <w:jc w:val="center"/>
                                  <w:rPr>
                                    <w:i/>
                                    <w:spacing w:val="1"/>
                                    <w:sz w:val="14"/>
                                  </w:rPr>
                                </w:pPr>
                                <w:r w:rsidRPr="004D0193">
                                  <w:rPr>
                                    <w:i/>
                                    <w:spacing w:val="1"/>
                                    <w:sz w:val="14"/>
                                  </w:rPr>
                                  <w:t xml:space="preserve">One or both contracting parties shall have to notify the IPPC Secretariat of their interest in </w:t>
                                </w:r>
                                <w:r w:rsidR="001F0EFF" w:rsidRPr="004D0193">
                                  <w:rPr>
                                    <w:i/>
                                    <w:spacing w:val="1"/>
                                    <w:sz w:val="14"/>
                                  </w:rPr>
                                  <w:t xml:space="preserve">the </w:t>
                                </w:r>
                                <w:r w:rsidRPr="004D0193">
                                  <w:rPr>
                                    <w:i/>
                                    <w:spacing w:val="1"/>
                                    <w:sz w:val="14"/>
                                  </w:rPr>
                                  <w:t>dispute settlement procedure under the IPPC.</w:t>
                                </w:r>
                              </w:p>
                              <w:p w14:paraId="4ECB5C8A" w14:textId="77777777" w:rsidR="00191ECC" w:rsidRPr="004D0193" w:rsidRDefault="00191ECC" w:rsidP="00191ECC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0" y="590400"/>
                              <a:ext cx="2353310" cy="4337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9BE4BF" w14:textId="77777777" w:rsidR="00191ECC" w:rsidRPr="004D0193" w:rsidRDefault="00191ECC" w:rsidP="00191EC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4D0193">
                                  <w:rPr>
                                    <w:b/>
                                    <w:sz w:val="18"/>
                                  </w:rPr>
                                  <w:t>Informal Consultation</w:t>
                                </w:r>
                              </w:p>
                              <w:p w14:paraId="1AA36FFF" w14:textId="530B2901" w:rsidR="00191ECC" w:rsidRDefault="00191ECC" w:rsidP="00191ECC">
                                <w:pPr>
                                  <w:jc w:val="center"/>
                                  <w:rPr>
                                    <w:i/>
                                    <w:spacing w:val="1"/>
                                    <w:sz w:val="14"/>
                                  </w:rPr>
                                </w:pPr>
                                <w:r w:rsidRPr="004D0193">
                                  <w:rPr>
                                    <w:i/>
                                    <w:spacing w:val="1"/>
                                    <w:sz w:val="14"/>
                                  </w:rPr>
                                  <w:t>Contracting parties consult between themselves, without necessarily involving third parties</w:t>
                                </w:r>
                              </w:p>
                              <w:p w14:paraId="6E30F263" w14:textId="77777777" w:rsidR="00DF7119" w:rsidRPr="004D0193" w:rsidRDefault="00DF7119" w:rsidP="00191ECC">
                                <w:pPr>
                                  <w:jc w:val="center"/>
                                  <w:rPr>
                                    <w:i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88" y="2728436"/>
                              <a:ext cx="1512570" cy="656898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F349B3" w14:textId="77777777" w:rsidR="00191ECC" w:rsidRPr="00B90A7B" w:rsidRDefault="00191ECC" w:rsidP="004D0193">
                                <w:pPr>
                                  <w:pStyle w:val="ListParagraph"/>
                                  <w:spacing w:line="259" w:lineRule="auto"/>
                                  <w:ind w:leftChars="0" w:left="720"/>
                                  <w:contextualSpacing/>
                                  <w:rPr>
                                    <w:rFonts w:ascii="Times New Roman" w:hAnsi="Times New Roman"/>
                                    <w:b/>
                                    <w:lang w:val="en-GB"/>
                                  </w:rPr>
                                </w:pPr>
                                <w:r w:rsidRPr="00B90A7B">
                                  <w:rPr>
                                    <w:rFonts w:ascii="Times New Roman" w:hAnsi="Times New Roman"/>
                                    <w:b/>
                                    <w:lang w:val="en-GB"/>
                                  </w:rPr>
                                  <w:t>Good offices</w:t>
                                </w:r>
                              </w:p>
                              <w:p w14:paraId="475F0A9B" w14:textId="77777777" w:rsidR="00191ECC" w:rsidRPr="00845A12" w:rsidRDefault="00191ECC" w:rsidP="00131C28">
                                <w:pPr>
                                  <w:jc w:val="center"/>
                                  <w:rPr>
                                    <w:i/>
                                    <w:spacing w:val="1"/>
                                    <w:sz w:val="14"/>
                                  </w:rPr>
                                </w:pPr>
                                <w:r w:rsidRPr="00845A12">
                                  <w:rPr>
                                    <w:i/>
                                    <w:spacing w:val="1"/>
                                    <w:sz w:val="14"/>
                                  </w:rPr>
                                  <w:t>This assistance usually takes the form of encouragement to the parties to negotiate when they are unwilling to do so.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1934" y="2728710"/>
                              <a:ext cx="1729740" cy="661762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244DF" w14:textId="7A1894F1" w:rsidR="00191ECC" w:rsidRPr="004D0193" w:rsidRDefault="00191ECC" w:rsidP="00191ECC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4D0193">
                                  <w:rPr>
                                    <w:b/>
                                    <w:sz w:val="20"/>
                                  </w:rPr>
                                  <w:t xml:space="preserve">Mediation </w:t>
                                </w:r>
                              </w:p>
                              <w:p w14:paraId="4D88DC4D" w14:textId="77777777" w:rsidR="00191ECC" w:rsidRPr="00845A12" w:rsidRDefault="00191ECC" w:rsidP="00191ECC">
                                <w:pPr>
                                  <w:jc w:val="center"/>
                                  <w:rPr>
                                    <w:i/>
                                    <w:spacing w:val="1"/>
                                    <w:sz w:val="14"/>
                                  </w:rPr>
                                </w:pPr>
                                <w:r w:rsidRPr="00845A12">
                                  <w:rPr>
                                    <w:i/>
                                    <w:spacing w:val="1"/>
                                    <w:sz w:val="14"/>
                                  </w:rPr>
                                  <w:t>The mediator may advise each party during the course of the dispute settlement process or bring proposals for the consideration of parties.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9186" y="2728526"/>
                              <a:ext cx="1759585" cy="65669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4DB78" w14:textId="18F89F56" w:rsidR="00191ECC" w:rsidRPr="004D0193" w:rsidRDefault="00191ECC" w:rsidP="00191ECC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4D0193">
                                  <w:rPr>
                                    <w:b/>
                                    <w:sz w:val="20"/>
                                  </w:rPr>
                                  <w:t xml:space="preserve">Conciliation </w:t>
                                </w:r>
                              </w:p>
                              <w:p w14:paraId="5BC47AAF" w14:textId="77777777" w:rsidR="00191ECC" w:rsidRPr="00845A12" w:rsidRDefault="00191ECC" w:rsidP="00191ECC">
                                <w:pPr>
                                  <w:jc w:val="center"/>
                                  <w:rPr>
                                    <w:i/>
                                    <w:spacing w:val="1"/>
                                    <w:sz w:val="14"/>
                                  </w:rPr>
                                </w:pPr>
                                <w:r w:rsidRPr="00845A12">
                                  <w:rPr>
                                    <w:i/>
                                    <w:sz w:val="14"/>
                                  </w:rPr>
                                  <w:t>Use an impartial body to resolve a dispute but does not provide a binding decision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9010" y="2728345"/>
                              <a:ext cx="1690086" cy="667998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0E9542" w14:textId="6226879D" w:rsidR="00191ECC" w:rsidRPr="004D0193" w:rsidRDefault="00191ECC" w:rsidP="00191ECC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4D0193">
                                  <w:rPr>
                                    <w:b/>
                                    <w:sz w:val="20"/>
                                  </w:rPr>
                                  <w:t>Arbitration</w:t>
                                </w:r>
                              </w:p>
                              <w:p w14:paraId="2280C558" w14:textId="77777777" w:rsidR="00191ECC" w:rsidRPr="004D0193" w:rsidRDefault="00191ECC" w:rsidP="00191ECC">
                                <w:pPr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 w:rsidRPr="00845A12">
                                  <w:rPr>
                                    <w:i/>
                                    <w:sz w:val="14"/>
                                  </w:rPr>
                                  <w:t>Establishment or selection, by the relevant parties, of an impartial body to resolve a dispute in a quasi-judicial proceeding</w:t>
                                </w:r>
                                <w:r w:rsidRPr="004D0193">
                                  <w:rPr>
                                    <w:i/>
                                    <w:sz w:val="16"/>
                                  </w:rPr>
                                  <w:t>.</w:t>
                                </w:r>
                              </w:p>
                              <w:p w14:paraId="6EEE2925" w14:textId="1ED9E702" w:rsidR="00191ECC" w:rsidRPr="00A57D1B" w:rsidRDefault="00191ECC" w:rsidP="00191ECC">
                                <w:pPr>
                                  <w:jc w:val="center"/>
                                  <w:rPr>
                                    <w:i/>
                                    <w:color w:val="FF0000"/>
                                    <w:spacing w:val="1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91" y="1587786"/>
                              <a:ext cx="3469989" cy="71876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CB6E3D" w14:textId="18B85E90" w:rsidR="00131C28" w:rsidRDefault="00191ECC" w:rsidP="00191EC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8"/>
                                  </w:rPr>
                                </w:pPr>
                                <w:r w:rsidRPr="004D0193">
                                  <w:rPr>
                                    <w:b/>
                                    <w:color w:val="000000" w:themeColor="text1"/>
                                    <w:sz w:val="18"/>
                                  </w:rPr>
                                  <w:t>Registration and Notification</w:t>
                                </w:r>
                                <w:r w:rsidR="00984406" w:rsidRPr="004D0193">
                                  <w:rPr>
                                    <w:b/>
                                    <w:color w:val="000000" w:themeColor="text1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2BD93F4B" w14:textId="7EA6599E" w:rsidR="00191ECC" w:rsidRDefault="00A33311" w:rsidP="00A33311">
                                <w:pPr>
                                  <w:jc w:val="center"/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>T</w:t>
                                </w:r>
                                <w:r w:rsidRPr="004D0193"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 xml:space="preserve">he IPPC </w:t>
                                </w:r>
                                <w:r w:rsidRPr="004D0193"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>Secretariat</w:t>
                                </w:r>
                                <w:r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notify </w:t>
                                </w:r>
                                <w:r w:rsidR="00984406"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>to</w:t>
                                </w:r>
                                <w:r w:rsidR="00191ECC"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 the disputing parties o</w:t>
                                </w:r>
                                <w:r w:rsidR="001F0EFF"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>f</w:t>
                                </w:r>
                                <w:r w:rsidR="00191ECC"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 the procedure and the related</w:t>
                                </w:r>
                                <w:r w:rsidR="00191ECC" w:rsidRPr="004D0193"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 financial</w:t>
                                </w:r>
                                <w:r w:rsidR="00191ECC" w:rsidRPr="004D0193"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r w:rsidR="00845A12" w:rsidRPr="004D0193"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>considerations.</w:t>
                                </w:r>
                              </w:p>
                              <w:p w14:paraId="349D368A" w14:textId="740FBA7C" w:rsidR="00A33311" w:rsidRDefault="00A33311" w:rsidP="00A33311">
                                <w:pPr>
                                  <w:jc w:val="center"/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>T</w:t>
                                </w:r>
                                <w:r w:rsidRPr="004D0193"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 xml:space="preserve">he IPPC </w:t>
                                </w:r>
                                <w:r w:rsidR="00845A12" w:rsidRPr="004D0193"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  <w:t>Secretariat</w:t>
                                </w:r>
                                <w:r w:rsidR="00845A12" w:rsidRPr="004D0193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 </w:t>
                                </w:r>
                                <w:r w:rsidR="00845A12"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>notify</w:t>
                                </w:r>
                                <w:r>
                                  <w:rPr>
                                    <w:i/>
                                    <w:color w:val="000000" w:themeColor="text1"/>
                                    <w:sz w:val="16"/>
                                  </w:rPr>
                                  <w:t xml:space="preserve"> the issue of the dispute to</w:t>
                                </w:r>
                                <w:r w:rsidRPr="00A33311">
                                  <w:rPr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 w:rsidRPr="003C285F">
                                  <w:rPr>
                                    <w:i/>
                                    <w:sz w:val="16"/>
                                  </w:rPr>
                                  <w:t>Director-General of FAO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 and the CPM </w:t>
                                </w:r>
                                <w:r w:rsidR="00845A12">
                                  <w:rPr>
                                    <w:i/>
                                    <w:sz w:val="16"/>
                                  </w:rPr>
                                  <w:t>Bureau.</w:t>
                                </w:r>
                              </w:p>
                              <w:p w14:paraId="46542548" w14:textId="77777777" w:rsidR="00A33311" w:rsidRDefault="00A33311" w:rsidP="00A33311">
                                <w:pPr>
                                  <w:jc w:val="center"/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</w:pPr>
                              </w:p>
                              <w:p w14:paraId="650A909B" w14:textId="77777777" w:rsidR="00A33311" w:rsidRPr="00A33311" w:rsidRDefault="00A33311" w:rsidP="00A33311">
                                <w:pPr>
                                  <w:jc w:val="center"/>
                                  <w:rPr>
                                    <w:bCs/>
                                    <w:i/>
                                    <w:color w:val="000000" w:themeColor="text1"/>
                                    <w:sz w:val="16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80" y="2481208"/>
                              <a:ext cx="7020238" cy="2490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2B13E0" w14:textId="14170C3B" w:rsidR="00191ECC" w:rsidRPr="00845A12" w:rsidRDefault="00845A12" w:rsidP="00191ECC">
                                <w:pPr>
                                  <w:rPr>
                                    <w:i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 xml:space="preserve">The </w:t>
                                </w:r>
                                <w:r w:rsidRPr="00845A12"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>IPPC Secretar</w:t>
                                </w:r>
                                <w:r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>iat</w:t>
                                </w:r>
                                <w:r w:rsidRPr="00845A12"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>a</w:t>
                                </w:r>
                                <w:r w:rsidR="00191ECC" w:rsidRPr="00845A12"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 xml:space="preserve">gree with all disputing parties </w:t>
                                </w:r>
                                <w:r w:rsidR="001F0EFF" w:rsidRPr="00845A12"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 xml:space="preserve">on </w:t>
                                </w:r>
                                <w:r w:rsidR="00191ECC" w:rsidRPr="00845A12"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>the possibility for progress through further consultation and the most appropriate procedures to be used</w:t>
                                </w:r>
                                <w:r>
                                  <w:rPr>
                                    <w:i/>
                                    <w:sz w:val="16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3581433" y="1236417"/>
                              <a:ext cx="504250" cy="47520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flipH="1">
                              <a:off x="2440800" y="331200"/>
                              <a:ext cx="236220" cy="22098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3693456" y="323989"/>
                              <a:ext cx="226135" cy="228173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Down Arrow 28"/>
                          <wps:cNvSpPr/>
                          <wps:spPr>
                            <a:xfrm>
                              <a:off x="4197437" y="3458999"/>
                              <a:ext cx="308610" cy="26140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10275" y="4377600"/>
                              <a:ext cx="7185825" cy="3439510"/>
                              <a:chOff x="10275" y="0"/>
                              <a:chExt cx="7185825" cy="3439510"/>
                            </a:xfrm>
                          </wpg:grpSpPr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9600" y="0"/>
                                <a:ext cx="3460115" cy="506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6BFC0" w14:textId="40248B64" w:rsidR="00191ECC" w:rsidRPr="004D0193" w:rsidRDefault="001F0EFF" w:rsidP="00191EC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D01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Definition of </w:t>
                                  </w:r>
                                  <w:r w:rsidR="00191ECC" w:rsidRPr="004D01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Terms of Reference for an Expert Committee </w:t>
                                  </w:r>
                                </w:p>
                                <w:p w14:paraId="67F70522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z w:val="12"/>
                                    </w:rPr>
                                  </w:pPr>
                                  <w:r w:rsidRPr="004D0193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The written request for the institution of the Expert Committee process shall include a draft Terms of Reference for an Expert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997" y="899823"/>
                                <a:ext cx="1578610" cy="680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68CBE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D0193">
                                    <w:rPr>
                                      <w:b/>
                                      <w:sz w:val="20"/>
                                    </w:rPr>
                                    <w:t>IPPC Secretariat</w:t>
                                  </w:r>
                                </w:p>
                                <w:p w14:paraId="129F1E42" w14:textId="68E88E4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</w:pP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Call for three independent experts</w:t>
                                  </w:r>
                                  <w:r w:rsidR="001F0EFF"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44549A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to complete</w:t>
                                  </w:r>
                                  <w:r w:rsidR="00DF7119"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th</w:t>
                                  </w:r>
                                  <w:r w:rsidR="004D0193"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e</w:t>
                                  </w:r>
                                  <w:r w:rsidR="00DF7119"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Expert Committee </w:t>
                                  </w:r>
                                </w:p>
                                <w:p w14:paraId="7D587DD3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</w:pPr>
                                </w:p>
                                <w:p w14:paraId="46DFFC2A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6400" y="2584800"/>
                                <a:ext cx="3229610" cy="854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ACE8B" w14:textId="01134026" w:rsidR="00191ECC" w:rsidRPr="004D0193" w:rsidRDefault="00191ECC" w:rsidP="00191EC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D0193">
                                    <w:rPr>
                                      <w:b/>
                                      <w:sz w:val="20"/>
                                    </w:rPr>
                                    <w:t>Report of the Expert Committee</w:t>
                                  </w:r>
                                </w:p>
                                <w:p w14:paraId="2D12823D" w14:textId="77777777" w:rsidR="00191ECC" w:rsidRPr="004D0193" w:rsidRDefault="00191ECC" w:rsidP="00191ECC">
                                  <w:pPr>
                                    <w:jc w:val="left"/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</w:pP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1 –Draft report submitted to the Disputing parties</w:t>
                                  </w:r>
                                </w:p>
                                <w:p w14:paraId="3A1B2C89" w14:textId="77777777" w:rsidR="00191ECC" w:rsidRPr="004D0193" w:rsidRDefault="00191ECC" w:rsidP="00191ECC">
                                  <w:pPr>
                                    <w:jc w:val="left"/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</w:pP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2- Report reviewed by the 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>IPPC Secretariat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and the 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>FAO Legal Office</w:t>
                                  </w:r>
                                </w:p>
                                <w:p w14:paraId="3F885D76" w14:textId="77777777" w:rsidR="00191ECC" w:rsidRPr="004D0193" w:rsidRDefault="00191ECC" w:rsidP="00191ECC">
                                  <w:pPr>
                                    <w:jc w:val="left"/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</w:pP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3- Approved by the 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>Dispute Settlement Oversight Body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(Bureau)</w:t>
                                  </w:r>
                                </w:p>
                                <w:p w14:paraId="6D763B9A" w14:textId="323EB7F3" w:rsidR="00191ECC" w:rsidRPr="004D0193" w:rsidRDefault="00191ECC" w:rsidP="00191ECC">
                                  <w:pPr>
                                    <w:jc w:val="left"/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</w:pP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4- Report submitted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the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>Director-General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>of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 w:rsidRPr="00845A12"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>FAO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for distribution to the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 w:rsidRPr="004D0193"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>disputing parties.</w:t>
                                  </w:r>
                                </w:p>
                                <w:p w14:paraId="6BD96493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75" y="1904077"/>
                                <a:ext cx="2809875" cy="524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8F509" w14:textId="4C74C82C" w:rsidR="00191ECC" w:rsidRPr="004D0193" w:rsidRDefault="00191ECC" w:rsidP="00191EC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D0193">
                                    <w:rPr>
                                      <w:b/>
                                      <w:sz w:val="20"/>
                                    </w:rPr>
                                    <w:t xml:space="preserve">Observers </w:t>
                                  </w:r>
                                </w:p>
                                <w:p w14:paraId="0FBD299F" w14:textId="77777777" w:rsidR="00191ECC" w:rsidRPr="00270B78" w:rsidRDefault="00191ECC" w:rsidP="00191ECC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270B78">
                                    <w:rPr>
                                      <w:i/>
                                      <w:sz w:val="14"/>
                                      <w:szCs w:val="22"/>
                                    </w:rPr>
                                    <w:t>The disputing parties and the Chairperson of the Expert Committee shall agree on observers to be admitted to m</w:t>
                                  </w:r>
                                  <w:r w:rsidRPr="00270B78">
                                    <w:rPr>
                                      <w:i/>
                                      <w:sz w:val="14"/>
                                    </w:rPr>
                                    <w:t>eetings of the Expert Committee.</w:t>
                                  </w:r>
                                </w:p>
                                <w:p w14:paraId="66F279F3" w14:textId="77777777" w:rsidR="00191ECC" w:rsidRPr="00270B78" w:rsidRDefault="00191ECC" w:rsidP="00191ECC">
                                  <w:pPr>
                                    <w:rPr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6AED43C2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2B4D55E6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0E52C19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02D9A93B" w14:textId="77777777" w:rsidR="00191ECC" w:rsidRPr="004D0193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5298" y="963910"/>
                                <a:ext cx="1844040" cy="732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3B043" w14:textId="65B91B3A" w:rsidR="00191ECC" w:rsidRPr="004D0193" w:rsidRDefault="00191ECC" w:rsidP="00191EC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D0193">
                                    <w:rPr>
                                      <w:b/>
                                      <w:sz w:val="18"/>
                                    </w:rPr>
                                    <w:t>Dispute Settlement Oversight Body (</w:t>
                                  </w:r>
                                  <w:r w:rsidR="00C00B31" w:rsidRPr="004D0193">
                                    <w:rPr>
                                      <w:b/>
                                      <w:sz w:val="18"/>
                                    </w:rPr>
                                    <w:t>CPM Bureau Sub</w:t>
                                  </w:r>
                                  <w:r w:rsidRPr="004D0193">
                                    <w:rPr>
                                      <w:b/>
                                      <w:sz w:val="18"/>
                                    </w:rPr>
                                    <w:t>group</w:t>
                                  </w:r>
                                  <w:r w:rsidRPr="004D0193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CDDF25F" w14:textId="782197F1" w:rsidR="00191ECC" w:rsidRPr="005B4A30" w:rsidRDefault="00191ECC" w:rsidP="00191ECC">
                                  <w:pPr>
                                    <w:jc w:val="center"/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42160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Review and select the</w:t>
                                  </w:r>
                                  <w:r w:rsidR="00421605" w:rsidRPr="00421605"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21605" w:rsidRPr="00421605">
                                    <w:rPr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three independent</w:t>
                                  </w:r>
                                  <w:r w:rsidRPr="00421605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experts</w:t>
                                  </w:r>
                                  <w:r w:rsidR="005B4A3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to be </w:t>
                                  </w:r>
                                  <w:r w:rsidR="005B4A30" w:rsidRPr="005B4A3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appointed by the Director-General of FAO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15200" y="814571"/>
                                <a:ext cx="2501900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6163A" w14:textId="6A502C3B" w:rsidR="00984406" w:rsidRPr="004D0193" w:rsidRDefault="00191ECC" w:rsidP="00191ECC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4D0193">
                                    <w:rPr>
                                      <w:b/>
                                      <w:sz w:val="20"/>
                                    </w:rPr>
                                    <w:t xml:space="preserve">Establishment </w:t>
                                  </w:r>
                                  <w:r w:rsidR="001F0EFF" w:rsidRPr="004D0193">
                                    <w:rPr>
                                      <w:b/>
                                      <w:sz w:val="20"/>
                                    </w:rPr>
                                    <w:t xml:space="preserve">of the </w:t>
                                  </w:r>
                                  <w:r w:rsidRPr="004D0193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Expert Committee </w:t>
                                  </w:r>
                                </w:p>
                                <w:p w14:paraId="7E9DE771" w14:textId="77777777" w:rsidR="00191ECC" w:rsidRPr="004D0193" w:rsidRDefault="00191ECC" w:rsidP="00191ECC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4D0193">
                                    <w:rPr>
                                      <w:i/>
                                      <w:sz w:val="18"/>
                                    </w:rPr>
                                    <w:t>Five</w:t>
                                  </w:r>
                                  <w:r w:rsidRPr="004D0193">
                                    <w:rPr>
                                      <w:i/>
                                      <w:sz w:val="18"/>
                                      <w:szCs w:val="22"/>
                                    </w:rPr>
                                    <w:t xml:space="preserve"> members: </w:t>
                                  </w:r>
                                </w:p>
                                <w:p w14:paraId="0AC4C786" w14:textId="77777777" w:rsidR="00191ECC" w:rsidRPr="003C285F" w:rsidRDefault="00191ECC" w:rsidP="00191E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9" w:lineRule="auto"/>
                                    <w:ind w:leftChars="0"/>
                                    <w:contextualSpacing/>
                                    <w:jc w:val="left"/>
                                    <w:rPr>
                                      <w:rFonts w:ascii="Times New Roman" w:hAnsi="Times New Roman"/>
                                      <w:i/>
                                      <w:sz w:val="12"/>
                                    </w:rPr>
                                  </w:pPr>
                                  <w:r w:rsidRPr="003C285F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</w:rPr>
                                    <w:t>one member</w:t>
                                  </w:r>
                                  <w:r w:rsidRPr="003C285F">
                                    <w:rPr>
                                      <w:rFonts w:ascii="Times New Roman" w:hAns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Pr="003C285F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</w:rPr>
                                    <w:t>selected by each side to the dispute</w:t>
                                  </w:r>
                                </w:p>
                                <w:p w14:paraId="3A2721B1" w14:textId="77777777" w:rsidR="00191ECC" w:rsidRPr="003C285F" w:rsidRDefault="00191ECC" w:rsidP="00191E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line="259" w:lineRule="auto"/>
                                    <w:ind w:leftChars="0"/>
                                    <w:contextualSpacing/>
                                    <w:jc w:val="left"/>
                                    <w:rPr>
                                      <w:rFonts w:ascii="Times New Roman" w:hAnsi="Times New Roman"/>
                                      <w:i/>
                                      <w:sz w:val="12"/>
                                    </w:rPr>
                                  </w:pPr>
                                  <w:r w:rsidRPr="003C285F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</w:rPr>
                                    <w:t xml:space="preserve"> three independent members appointed by the Director-General of FAO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48000" y="1965600"/>
                                <a:ext cx="38481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CD2E8" w14:textId="77777777" w:rsidR="00191ECC" w:rsidRPr="003C285F" w:rsidRDefault="00191ECC" w:rsidP="00191EC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C285F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Expert Committee</w:t>
                                  </w:r>
                                  <w:r w:rsidRPr="003C285F">
                                    <w:rPr>
                                      <w:sz w:val="20"/>
                                    </w:rPr>
                                    <w:t xml:space="preserve"> assessment of the dispute and deliberation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1677600" y="1058400"/>
                                <a:ext cx="644685" cy="11841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 flipH="1">
                                <a:off x="1656000" y="302400"/>
                                <a:ext cx="638106" cy="54342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4168800" y="1209600"/>
                                <a:ext cx="421019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Straight Arrow Connector 194"/>
                            <wps:cNvCnPr/>
                            <wps:spPr>
                              <a:xfrm flipH="1">
                                <a:off x="5136878" y="1720112"/>
                                <a:ext cx="56709" cy="22582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5" name="Down Arrow 195"/>
                          <wps:cNvSpPr/>
                          <wps:spPr>
                            <a:xfrm>
                              <a:off x="4385054" y="1244506"/>
                              <a:ext cx="347433" cy="113909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FF3055" id="Group 193" o:spid="_x0000_s1026" style="position:absolute;margin-left:-39.05pt;margin-top:10.55pt;width:565.8pt;height:615.5pt;z-index:251687936" coordsize="71858,7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2" o:spid="_x0000_s1027" type="#_x0000_t32" style="position:absolute;left:52867;top:48553;width:451;height:32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" strokecolor="#4472c4 [3208]" strokeweight="3pt">
                  <v:stroke endarrow="block" joinstyle="miter"/>
                </v:shape>
                <v:group id="Group 13" o:spid="_x0000_s1028" style="position:absolute;width:71858;height:78171" coordorigin="102" coordsize="71858,7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2086;top:37529;width:38881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" fillcolor="#cfcdcd [2894]">
                    <v:textbox>
                      <w:txbxContent>
                        <w:p w14:paraId="6AAF348D" w14:textId="618405A6" w:rsidR="00191ECC" w:rsidRDefault="00191ECC" w:rsidP="00191EC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3C285F">
                            <w:rPr>
                              <w:b/>
                              <w:bCs/>
                              <w:sz w:val="20"/>
                              <w:szCs w:val="22"/>
                            </w:rPr>
                            <w:t>Expert Committee Process</w:t>
                          </w:r>
                        </w:p>
                        <w:p w14:paraId="20D9AC90" w14:textId="64EB0179" w:rsidR="00192ABA" w:rsidRPr="003C285F" w:rsidRDefault="00192ABA" w:rsidP="00191EC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>Disputing</w:t>
                          </w:r>
                          <w:r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 xml:space="preserve"> parties </w:t>
                          </w:r>
                          <w:r w:rsidRPr="00192ABA">
                            <w:rPr>
                              <w:i/>
                              <w:sz w:val="16"/>
                            </w:rPr>
                            <w:t>request the Director-General of FAO to appoint a committee of experts to c</w:t>
                          </w:r>
                          <w:r>
                            <w:rPr>
                              <w:i/>
                              <w:sz w:val="16"/>
                            </w:rPr>
                            <w:t>onsider the question in dispute</w:t>
                          </w:r>
                          <w:r w:rsidRPr="00192ABA"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24480;width:2124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" fillcolor="#cfcdcd [2894]">
                    <v:textbox>
                      <w:txbxContent>
                        <w:p w14:paraId="5FFE873D" w14:textId="77777777" w:rsidR="00191ECC" w:rsidRPr="00552BC6" w:rsidRDefault="00191ECC" w:rsidP="00191ECC">
                          <w:pPr>
                            <w:jc w:val="center"/>
                            <w:rPr>
                              <w:b/>
                            </w:rPr>
                          </w:pPr>
                          <w:r w:rsidRPr="00552BC6">
                            <w:rPr>
                              <w:b/>
                            </w:rPr>
                            <w:t>Disputing parties</w:t>
                          </w:r>
                        </w:p>
                        <w:p w14:paraId="4297294B" w14:textId="77777777" w:rsidR="00191ECC" w:rsidRPr="004D0193" w:rsidRDefault="00191ECC" w:rsidP="00191EC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" o:spid="_x0000_s1031" type="#_x0000_t202" style="position:absolute;left:36999;top:5668;width:32429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" fillcolor="#cfcdcd [2894]">
                    <v:textbox>
                      <w:txbxContent>
                        <w:p w14:paraId="6FF8CE8C" w14:textId="77777777" w:rsidR="00191ECC" w:rsidRPr="004D0193" w:rsidRDefault="00191ECC" w:rsidP="00191ECC">
                          <w:pPr>
                            <w:jc w:val="center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4D0193">
                            <w:rPr>
                              <w:b/>
                              <w:sz w:val="18"/>
                              <w:szCs w:val="22"/>
                            </w:rPr>
                            <w:t>Formal Consultation: IPPC dispute submission</w:t>
                          </w:r>
                          <w:r w:rsidRPr="004D019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4D0193">
                            <w:rPr>
                              <w:b/>
                              <w:sz w:val="18"/>
                              <w:szCs w:val="22"/>
                            </w:rPr>
                            <w:t xml:space="preserve">by </w:t>
                          </w:r>
                          <w:r w:rsidRPr="004D0193">
                            <w:rPr>
                              <w:b/>
                              <w:sz w:val="18"/>
                            </w:rPr>
                            <w:t>written</w:t>
                          </w:r>
                          <w:r w:rsidRPr="004D0193">
                            <w:rPr>
                              <w:b/>
                              <w:sz w:val="18"/>
                              <w:szCs w:val="22"/>
                            </w:rPr>
                            <w:t xml:space="preserve"> request to the IPPC Secretary </w:t>
                          </w:r>
                        </w:p>
                        <w:p w14:paraId="3718D5B5" w14:textId="6AC94F30" w:rsidR="00191ECC" w:rsidRPr="004D0193" w:rsidRDefault="00191ECC" w:rsidP="00137B42">
                          <w:pPr>
                            <w:jc w:val="center"/>
                            <w:rPr>
                              <w:i/>
                              <w:spacing w:val="1"/>
                              <w:sz w:val="14"/>
                            </w:rPr>
                          </w:pPr>
                          <w:r w:rsidRPr="004D0193">
                            <w:rPr>
                              <w:i/>
                              <w:spacing w:val="1"/>
                              <w:sz w:val="14"/>
                            </w:rPr>
                            <w:t xml:space="preserve">One or both contracting parties shall have to notify the IPPC Secretariat of their interest in </w:t>
                          </w:r>
                          <w:r w:rsidR="001F0EFF" w:rsidRPr="004D0193">
                            <w:rPr>
                              <w:i/>
                              <w:spacing w:val="1"/>
                              <w:sz w:val="14"/>
                            </w:rPr>
                            <w:t xml:space="preserve">the </w:t>
                          </w:r>
                          <w:r w:rsidRPr="004D0193">
                            <w:rPr>
                              <w:i/>
                              <w:spacing w:val="1"/>
                              <w:sz w:val="14"/>
                            </w:rPr>
                            <w:t>dispute settlement procedure under the IPPC.</w:t>
                          </w:r>
                        </w:p>
                        <w:p w14:paraId="4ECB5C8A" w14:textId="77777777" w:rsidR="00191ECC" w:rsidRPr="004D0193" w:rsidRDefault="00191ECC" w:rsidP="00191EC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left:648;top:5904;width:23533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" fillcolor="#b4c6e7 [1304]">
                    <v:textbox>
                      <w:txbxContent>
                        <w:p w14:paraId="7F9BE4BF" w14:textId="77777777" w:rsidR="00191ECC" w:rsidRPr="004D0193" w:rsidRDefault="00191ECC" w:rsidP="00191EC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4D0193">
                            <w:rPr>
                              <w:b/>
                              <w:sz w:val="18"/>
                            </w:rPr>
                            <w:t>Informal Consultation</w:t>
                          </w:r>
                        </w:p>
                        <w:p w14:paraId="1AA36FFF" w14:textId="530B2901" w:rsidR="00191ECC" w:rsidRDefault="00191ECC" w:rsidP="00191ECC">
                          <w:pPr>
                            <w:jc w:val="center"/>
                            <w:rPr>
                              <w:i/>
                              <w:spacing w:val="1"/>
                              <w:sz w:val="14"/>
                            </w:rPr>
                          </w:pPr>
                          <w:r w:rsidRPr="004D0193">
                            <w:rPr>
                              <w:i/>
                              <w:spacing w:val="1"/>
                              <w:sz w:val="14"/>
                            </w:rPr>
                            <w:t>Contracting parties consult between themselves, without necessarily involving third parties</w:t>
                          </w:r>
                        </w:p>
                        <w:p w14:paraId="6E30F263" w14:textId="77777777" w:rsidR="00DF7119" w:rsidRPr="004D0193" w:rsidRDefault="00DF7119" w:rsidP="00191ECC">
                          <w:pPr>
                            <w:jc w:val="center"/>
                            <w:rPr>
                              <w:i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2" o:spid="_x0000_s1033" type="#_x0000_t202" style="position:absolute;left:719;top:27284;width:15126;height:6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" fillcolor="#b4c6e7 [1304]">
                    <v:textbox>
                      <w:txbxContent>
                        <w:p w14:paraId="23F349B3" w14:textId="77777777" w:rsidR="00191ECC" w:rsidRPr="00B90A7B" w:rsidRDefault="00191ECC" w:rsidP="004D0193">
                          <w:pPr>
                            <w:pStyle w:val="ListParagraph"/>
                            <w:spacing w:line="259" w:lineRule="auto"/>
                            <w:ind w:leftChars="0" w:left="720"/>
                            <w:contextualSpacing/>
                            <w:rPr>
                              <w:rFonts w:ascii="Times New Roman" w:hAnsi="Times New Roman"/>
                              <w:b/>
                              <w:lang w:val="en-GB"/>
                            </w:rPr>
                          </w:pPr>
                          <w:r w:rsidRPr="00B90A7B">
                            <w:rPr>
                              <w:rFonts w:ascii="Times New Roman" w:hAnsi="Times New Roman"/>
                              <w:b/>
                              <w:lang w:val="en-GB"/>
                            </w:rPr>
                            <w:t>Good offices</w:t>
                          </w:r>
                        </w:p>
                        <w:p w14:paraId="475F0A9B" w14:textId="77777777" w:rsidR="00191ECC" w:rsidRPr="00845A12" w:rsidRDefault="00191ECC" w:rsidP="00131C28">
                          <w:pPr>
                            <w:jc w:val="center"/>
                            <w:rPr>
                              <w:i/>
                              <w:spacing w:val="1"/>
                              <w:sz w:val="14"/>
                            </w:rPr>
                          </w:pPr>
                          <w:r w:rsidRPr="00845A12">
                            <w:rPr>
                              <w:i/>
                              <w:spacing w:val="1"/>
                              <w:sz w:val="14"/>
                            </w:rPr>
                            <w:t>This assistance usually takes the form of encouragement to the parties to negotiate when they are unwilling to do so.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16919;top:27287;width:17297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GQw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aweoK/L/EHyN0vAAAA//8DAFBLAQItABQABgAIAAAAIQDb4fbL7gAAAIUBAAATAAAAAAAAAAAA&#10;AAAAAAAAAABbQ29udGVudF9UeXBlc10ueG1sUEsBAi0AFAAGAAgAAAAhAFr0LFu/AAAAFQEAAAsA&#10;AAAAAAAAAAAAAAAAHwEAAF9yZWxzLy5yZWxzUEsBAi0AFAAGAAgAAAAhADiYZDDEAAAA2wAAAA8A&#10;AAAAAAAAAAAAAAAABwIAAGRycy9kb3ducmV2LnhtbFBLBQYAAAAAAwADALcAAAD4AgAAAAA=&#10;" fillcolor="#b4c6e7 [1304]">
                    <v:textbox>
                      <w:txbxContent>
                        <w:p w14:paraId="323244DF" w14:textId="7A1894F1" w:rsidR="00191ECC" w:rsidRPr="004D0193" w:rsidRDefault="00191ECC" w:rsidP="00191ECC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D0193">
                            <w:rPr>
                              <w:b/>
                              <w:sz w:val="20"/>
                            </w:rPr>
                            <w:t xml:space="preserve">Mediation </w:t>
                          </w:r>
                        </w:p>
                        <w:p w14:paraId="4D88DC4D" w14:textId="77777777" w:rsidR="00191ECC" w:rsidRPr="00845A12" w:rsidRDefault="00191ECC" w:rsidP="00191ECC">
                          <w:pPr>
                            <w:jc w:val="center"/>
                            <w:rPr>
                              <w:i/>
                              <w:spacing w:val="1"/>
                              <w:sz w:val="14"/>
                            </w:rPr>
                          </w:pPr>
                          <w:r w:rsidRPr="00845A12">
                            <w:rPr>
                              <w:i/>
                              <w:spacing w:val="1"/>
                              <w:sz w:val="14"/>
                            </w:rPr>
                            <w:t>The mediator may advise each party during the course of the dispute settlement process or bring proposals for the consideration of parties.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35491;top:27285;width:17596;height:6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" fillcolor="#b4c6e7 [1304]" strokecolor="black [3213]">
                    <v:textbox>
                      <w:txbxContent>
                        <w:p w14:paraId="79E4DB78" w14:textId="18F89F56" w:rsidR="00191ECC" w:rsidRPr="004D0193" w:rsidRDefault="00191ECC" w:rsidP="00191ECC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D0193">
                            <w:rPr>
                              <w:b/>
                              <w:sz w:val="20"/>
                            </w:rPr>
                            <w:t xml:space="preserve">Conciliation </w:t>
                          </w:r>
                        </w:p>
                        <w:p w14:paraId="5BC47AAF" w14:textId="77777777" w:rsidR="00191ECC" w:rsidRPr="00845A12" w:rsidRDefault="00191ECC" w:rsidP="00191ECC">
                          <w:pPr>
                            <w:jc w:val="center"/>
                            <w:rPr>
                              <w:i/>
                              <w:spacing w:val="1"/>
                              <w:sz w:val="14"/>
                            </w:rPr>
                          </w:pPr>
                          <w:r w:rsidRPr="00845A12">
                            <w:rPr>
                              <w:i/>
                              <w:sz w:val="14"/>
                            </w:rPr>
                            <w:t>Use an impartial body to resolve a dispute but does not provide a binding decision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54090;top:27283;width:1690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4c6e7 [1304]">
                    <v:textbox>
                      <w:txbxContent>
                        <w:p w14:paraId="380E9542" w14:textId="6226879D" w:rsidR="00191ECC" w:rsidRPr="004D0193" w:rsidRDefault="00191ECC" w:rsidP="00191ECC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D0193">
                            <w:rPr>
                              <w:b/>
                              <w:sz w:val="20"/>
                            </w:rPr>
                            <w:t>Arbitration</w:t>
                          </w:r>
                        </w:p>
                        <w:p w14:paraId="2280C558" w14:textId="77777777" w:rsidR="00191ECC" w:rsidRPr="004D0193" w:rsidRDefault="00191ECC" w:rsidP="00191ECC">
                          <w:pPr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845A12">
                            <w:rPr>
                              <w:i/>
                              <w:sz w:val="14"/>
                            </w:rPr>
                            <w:t>Establishment or selection, by the relevant parties, of an impartial body to resolve a dispute in a quasi-judicial proceeding</w:t>
                          </w:r>
                          <w:r w:rsidRPr="004D0193">
                            <w:rPr>
                              <w:i/>
                              <w:sz w:val="16"/>
                            </w:rPr>
                            <w:t>.</w:t>
                          </w:r>
                        </w:p>
                        <w:p w14:paraId="6EEE2925" w14:textId="1ED9E702" w:rsidR="00191ECC" w:rsidRPr="00A57D1B" w:rsidRDefault="00191ECC" w:rsidP="00191ECC">
                          <w:pPr>
                            <w:jc w:val="center"/>
                            <w:rPr>
                              <w:i/>
                              <w:color w:val="FF0000"/>
                              <w:spacing w:val="1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" o:spid="_x0000_s1037" type="#_x0000_t202" style="position:absolute;left:791;top:15877;width:34700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" fillcolor="#a8d08d [1945]">
                    <v:textbox>
                      <w:txbxContent>
                        <w:p w14:paraId="6ACB6E3D" w14:textId="18B85E90" w:rsidR="00131C28" w:rsidRDefault="00191ECC" w:rsidP="00191EC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4D0193">
                            <w:rPr>
                              <w:b/>
                              <w:color w:val="000000" w:themeColor="text1"/>
                              <w:sz w:val="18"/>
                            </w:rPr>
                            <w:t>Registration and Notification</w:t>
                          </w:r>
                          <w:r w:rsidR="00984406" w:rsidRPr="004D0193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</w:p>
                        <w:p w14:paraId="2BD93F4B" w14:textId="7EA6599E" w:rsidR="00191ECC" w:rsidRDefault="00A33311" w:rsidP="00A33311">
                          <w:pPr>
                            <w:jc w:val="center"/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</w:pPr>
                          <w:r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>T</w:t>
                          </w:r>
                          <w:r w:rsidRPr="004D0193"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 xml:space="preserve">he IPPC </w:t>
                          </w:r>
                          <w:r w:rsidRPr="004D0193"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>Secretariat</w:t>
                          </w:r>
                          <w:r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 w:themeColor="text1"/>
                              <w:sz w:val="16"/>
                            </w:rPr>
                            <w:t xml:space="preserve">notify </w:t>
                          </w:r>
                          <w:r w:rsidR="00984406"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>to</w:t>
                          </w:r>
                          <w:r w:rsidR="00191ECC"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 xml:space="preserve"> the disputing parties o</w:t>
                          </w:r>
                          <w:r w:rsidR="001F0EFF"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>f</w:t>
                          </w:r>
                          <w:r w:rsidR="00191ECC"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 xml:space="preserve"> the procedure and the related</w:t>
                          </w:r>
                          <w:r w:rsidR="00191ECC" w:rsidRPr="004D0193">
                            <w:rPr>
                              <w:bCs/>
                              <w:i/>
                              <w:color w:val="000000" w:themeColor="text1"/>
                              <w:sz w:val="16"/>
                            </w:rPr>
                            <w:t xml:space="preserve"> financial</w:t>
                          </w:r>
                          <w:r w:rsidR="00191ECC" w:rsidRPr="004D0193"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 xml:space="preserve"> </w:t>
                          </w:r>
                          <w:r w:rsidR="00845A12" w:rsidRPr="004D0193"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>considerations.</w:t>
                          </w:r>
                        </w:p>
                        <w:p w14:paraId="349D368A" w14:textId="740FBA7C" w:rsidR="00A33311" w:rsidRDefault="00A33311" w:rsidP="00A33311">
                          <w:pPr>
                            <w:jc w:val="center"/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</w:pPr>
                          <w:r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>T</w:t>
                          </w:r>
                          <w:r w:rsidRPr="004D0193"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 xml:space="preserve">he IPPC </w:t>
                          </w:r>
                          <w:r w:rsidR="00845A12" w:rsidRPr="004D0193"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  <w:t>Secretariat</w:t>
                          </w:r>
                          <w:r w:rsidR="00845A12" w:rsidRPr="004D0193">
                            <w:rPr>
                              <w:i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="00845A12">
                            <w:rPr>
                              <w:i/>
                              <w:color w:val="000000" w:themeColor="text1"/>
                              <w:sz w:val="16"/>
                            </w:rPr>
                            <w:t>notify</w:t>
                          </w:r>
                          <w:r>
                            <w:rPr>
                              <w:i/>
                              <w:color w:val="000000" w:themeColor="text1"/>
                              <w:sz w:val="16"/>
                            </w:rPr>
                            <w:t xml:space="preserve"> the issue of the dispute to</w:t>
                          </w:r>
                          <w:r w:rsidRPr="00A33311"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  <w:r w:rsidRPr="003C285F">
                            <w:rPr>
                              <w:i/>
                              <w:sz w:val="16"/>
                            </w:rPr>
                            <w:t>Director-General of FAO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and the CPM </w:t>
                          </w:r>
                          <w:r w:rsidR="00845A12">
                            <w:rPr>
                              <w:i/>
                              <w:sz w:val="16"/>
                            </w:rPr>
                            <w:t>Bureau.</w:t>
                          </w:r>
                        </w:p>
                        <w:p w14:paraId="46542548" w14:textId="77777777" w:rsidR="00A33311" w:rsidRDefault="00A33311" w:rsidP="00A33311">
                          <w:pPr>
                            <w:jc w:val="center"/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</w:pPr>
                        </w:p>
                        <w:p w14:paraId="650A909B" w14:textId="77777777" w:rsidR="00A33311" w:rsidRPr="00A33311" w:rsidRDefault="00A33311" w:rsidP="00A33311">
                          <w:pPr>
                            <w:jc w:val="center"/>
                            <w:rPr>
                              <w:bCs/>
                              <w:i/>
                              <w:color w:val="000000" w:themeColor="text1"/>
                              <w:sz w:val="16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2" o:spid="_x0000_s1038" type="#_x0000_t202" style="position:absolute;left:791;top:24812;width:70203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" fillcolor="#a8d08d [1945]">
                    <v:textbox>
                      <w:txbxContent>
                        <w:p w14:paraId="552B13E0" w14:textId="14170C3B" w:rsidR="00191ECC" w:rsidRPr="00845A12" w:rsidRDefault="00845A12" w:rsidP="00191ECC">
                          <w:pPr>
                            <w:rPr>
                              <w:i/>
                              <w:sz w:val="16"/>
                              <w:szCs w:val="18"/>
                            </w:rPr>
                          </w:pPr>
                          <w:r>
                            <w:rPr>
                              <w:i/>
                              <w:sz w:val="16"/>
                              <w:szCs w:val="18"/>
                            </w:rPr>
                            <w:t xml:space="preserve">The </w:t>
                          </w:r>
                          <w:r w:rsidRPr="00845A12">
                            <w:rPr>
                              <w:i/>
                              <w:sz w:val="16"/>
                              <w:szCs w:val="18"/>
                            </w:rPr>
                            <w:t>IPPC Secretar</w:t>
                          </w:r>
                          <w:r>
                            <w:rPr>
                              <w:i/>
                              <w:sz w:val="16"/>
                              <w:szCs w:val="18"/>
                            </w:rPr>
                            <w:t>iat</w:t>
                          </w:r>
                          <w:r w:rsidRPr="00845A12">
                            <w:rPr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8"/>
                            </w:rPr>
                            <w:t>a</w:t>
                          </w:r>
                          <w:r w:rsidR="00191ECC" w:rsidRPr="00845A12">
                            <w:rPr>
                              <w:i/>
                              <w:sz w:val="16"/>
                              <w:szCs w:val="18"/>
                            </w:rPr>
                            <w:t xml:space="preserve">gree with all disputing parties </w:t>
                          </w:r>
                          <w:r w:rsidR="001F0EFF" w:rsidRPr="00845A12">
                            <w:rPr>
                              <w:i/>
                              <w:sz w:val="16"/>
                              <w:szCs w:val="18"/>
                            </w:rPr>
                            <w:t xml:space="preserve">on </w:t>
                          </w:r>
                          <w:r w:rsidR="00191ECC" w:rsidRPr="00845A12">
                            <w:rPr>
                              <w:i/>
                              <w:sz w:val="16"/>
                              <w:szCs w:val="18"/>
                            </w:rPr>
                            <w:t>the possibility for progress through further consultation and the most appropriate procedures to be used</w:t>
                          </w:r>
                          <w:r>
                            <w:rPr>
                              <w:i/>
                              <w:sz w:val="16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Straight Arrow Connector 20" o:spid="_x0000_s1039" type="#_x0000_t32" style="position:absolute;left:35814;top:12364;width:5042;height:47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" strokecolor="#4472c4 [3208]" strokeweight="3pt">
                    <v:stroke endarrow="block" joinstyle="miter"/>
                  </v:shape>
                  <v:shape id="Straight Arrow Connector 26" o:spid="_x0000_s1040" type="#_x0000_t32" style="position:absolute;left:24408;top:3312;width:2362;height:22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" strokecolor="#4472c4 [3208]" strokeweight="3pt">
                    <v:stroke endarrow="block" joinstyle="miter"/>
                  </v:shape>
                  <v:shape id="Straight Arrow Connector 27" o:spid="_x0000_s1041" type="#_x0000_t32" style="position:absolute;left:36934;top:3239;width:2261;height:2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" strokecolor="#4472c4 [3208]" strokeweight="3pt">
                    <v:stroke endarrow="block" joinstyle="miter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28" o:spid="_x0000_s1042" type="#_x0000_t67" style="position:absolute;left:41974;top:34589;width:3086;height:2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" adj="10800" fillcolor="#5b9bd5 [3204]" strokecolor="#1f4d78 [1604]" strokeweight="1pt"/>
                  <v:group id="Group 4" o:spid="_x0000_s1043" style="position:absolute;left:102;top:43776;width:71859;height:34395" coordorigin="102" coordsize="71858,3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 Box 2" o:spid="_x0000_s1044" type="#_x0000_t202" style="position:absolute;left:22896;width:34601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" fillcolor="#cfcdcd [2894]">
                      <v:textbox>
                        <w:txbxContent>
                          <w:p w14:paraId="5206BFC0" w14:textId="40248B64" w:rsidR="00191ECC" w:rsidRPr="004D0193" w:rsidRDefault="001F0EFF" w:rsidP="00191EC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01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Definition of </w:t>
                            </w:r>
                            <w:r w:rsidR="00191ECC" w:rsidRPr="004D01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Terms of Reference for an Expert Committee </w:t>
                            </w:r>
                          </w:p>
                          <w:p w14:paraId="67F70522" w14:textId="7777777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z w:val="12"/>
                              </w:rPr>
                            </w:pPr>
                            <w:r w:rsidRPr="004D0193">
                              <w:rPr>
                                <w:i/>
                                <w:sz w:val="16"/>
                                <w:szCs w:val="22"/>
                              </w:rPr>
                              <w:t>The written request for the institution of the Expert Committee process shall include a draft Terms of Reference for an Expert Committee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719;top:8998;width:15787;height:6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" fillcolor="#a8d08d [1945]">
                      <v:textbox>
                        <w:txbxContent>
                          <w:p w14:paraId="62D68CBE" w14:textId="77777777" w:rsidR="00191ECC" w:rsidRPr="004D0193" w:rsidRDefault="00191ECC" w:rsidP="00191EC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0193">
                              <w:rPr>
                                <w:b/>
                                <w:sz w:val="20"/>
                              </w:rPr>
                              <w:t>IPPC Secretariat</w:t>
                            </w:r>
                          </w:p>
                          <w:p w14:paraId="129F1E42" w14:textId="68E88E4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pacing w:val="1"/>
                                <w:sz w:val="16"/>
                              </w:rPr>
                            </w:pP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Call for three independent experts</w:t>
                            </w:r>
                            <w:r w:rsidR="001F0EFF" w:rsidRPr="004D0193"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44549A">
                              <w:rPr>
                                <w:i/>
                                <w:spacing w:val="1"/>
                                <w:sz w:val="16"/>
                              </w:rPr>
                              <w:t>to complete</w:t>
                            </w:r>
                            <w:r w:rsidR="00DF7119" w:rsidRPr="004D0193"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th</w:t>
                            </w:r>
                            <w:r w:rsidR="004D0193"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e</w:t>
                            </w:r>
                            <w:r w:rsidR="00DF7119" w:rsidRPr="004D0193"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Expert Committee </w:t>
                            </w:r>
                          </w:p>
                          <w:p w14:paraId="7D587DD3" w14:textId="7777777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pacing w:val="1"/>
                                <w:sz w:val="16"/>
                              </w:rPr>
                            </w:pPr>
                          </w:p>
                          <w:p w14:paraId="46DFFC2A" w14:textId="77777777" w:rsidR="00191ECC" w:rsidRPr="004D0193" w:rsidRDefault="00191ECC" w:rsidP="00191E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6" type="#_x0000_t202" style="position:absolute;left:35064;top:25848;width:32296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" fillcolor="#a8d08d [1945]">
                      <v:textbox>
                        <w:txbxContent>
                          <w:p w14:paraId="2A3ACE8B" w14:textId="01134026" w:rsidR="00191ECC" w:rsidRPr="004D0193" w:rsidRDefault="00191ECC" w:rsidP="00191EC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0193">
                              <w:rPr>
                                <w:b/>
                                <w:sz w:val="20"/>
                              </w:rPr>
                              <w:t>Report of the Expert Committee</w:t>
                            </w:r>
                          </w:p>
                          <w:p w14:paraId="2D12823D" w14:textId="77777777" w:rsidR="00191ECC" w:rsidRPr="004D0193" w:rsidRDefault="00191ECC" w:rsidP="00191ECC">
                            <w:pPr>
                              <w:jc w:val="left"/>
                              <w:rPr>
                                <w:i/>
                                <w:spacing w:val="1"/>
                                <w:sz w:val="16"/>
                              </w:rPr>
                            </w:pP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1 –Draft report submitted to the Disputing parties</w:t>
                            </w:r>
                          </w:p>
                          <w:p w14:paraId="3A1B2C89" w14:textId="77777777" w:rsidR="00191ECC" w:rsidRPr="004D0193" w:rsidRDefault="00191ECC" w:rsidP="00191ECC">
                            <w:pPr>
                              <w:jc w:val="left"/>
                              <w:rPr>
                                <w:i/>
                                <w:spacing w:val="1"/>
                                <w:sz w:val="16"/>
                              </w:rPr>
                            </w:pP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2- Report reviewed by the 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>IPPC Secretariat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and the 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>FAO Legal Office</w:t>
                            </w:r>
                          </w:p>
                          <w:p w14:paraId="3F885D76" w14:textId="77777777" w:rsidR="00191ECC" w:rsidRPr="004D0193" w:rsidRDefault="00191ECC" w:rsidP="00191ECC">
                            <w:pPr>
                              <w:jc w:val="left"/>
                              <w:rPr>
                                <w:i/>
                                <w:spacing w:val="1"/>
                                <w:sz w:val="16"/>
                              </w:rPr>
                            </w:pP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3- Approved by the 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>Dispute Settlement Oversight Body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(Bureau)</w:t>
                            </w:r>
                          </w:p>
                          <w:p w14:paraId="6D763B9A" w14:textId="323EB7F3" w:rsidR="00191ECC" w:rsidRPr="004D0193" w:rsidRDefault="00191ECC" w:rsidP="00191ECC">
                            <w:pPr>
                              <w:jc w:val="left"/>
                              <w:rPr>
                                <w:i/>
                                <w:spacing w:val="1"/>
                                <w:sz w:val="16"/>
                              </w:rPr>
                            </w:pP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4- Report submitted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to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the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>Director-General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>of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845A12"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>FAO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for distribution to the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4D0193">
                              <w:rPr>
                                <w:i/>
                                <w:spacing w:val="1"/>
                                <w:sz w:val="16"/>
                              </w:rPr>
                              <w:t>disputing parties.</w:t>
                            </w:r>
                          </w:p>
                          <w:p w14:paraId="6BD96493" w14:textId="7777777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pacing w:val="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7" type="#_x0000_t202" style="position:absolute;left:102;top:19040;width:28099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" fillcolor="#cfcdcd [2894]">
                      <v:textbox>
                        <w:txbxContent>
                          <w:p w14:paraId="2058F509" w14:textId="4C74C82C" w:rsidR="00191ECC" w:rsidRPr="004D0193" w:rsidRDefault="00191ECC" w:rsidP="00191EC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0193">
                              <w:rPr>
                                <w:b/>
                                <w:sz w:val="20"/>
                              </w:rPr>
                              <w:t xml:space="preserve">Observers </w:t>
                            </w:r>
                          </w:p>
                          <w:p w14:paraId="0FBD299F" w14:textId="77777777" w:rsidR="00191ECC" w:rsidRPr="00270B78" w:rsidRDefault="00191ECC" w:rsidP="00191ECC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270B78">
                              <w:rPr>
                                <w:i/>
                                <w:sz w:val="14"/>
                                <w:szCs w:val="22"/>
                              </w:rPr>
                              <w:t>The disputing parties and the Chairperson of the Expert Committee shall agree on observers to be admitted to m</w:t>
                            </w:r>
                            <w:r w:rsidRPr="00270B78">
                              <w:rPr>
                                <w:i/>
                                <w:sz w:val="14"/>
                              </w:rPr>
                              <w:t>eetings of the Expert Committee.</w:t>
                            </w:r>
                          </w:p>
                          <w:p w14:paraId="66F279F3" w14:textId="77777777" w:rsidR="00191ECC" w:rsidRPr="00270B78" w:rsidRDefault="00191ECC" w:rsidP="00191ECC">
                            <w:pPr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6AED43C2" w14:textId="7777777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B4D55E6" w14:textId="7777777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0E52C19" w14:textId="7777777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2D9A93B" w14:textId="77777777" w:rsidR="00191ECC" w:rsidRPr="004D0193" w:rsidRDefault="00191ECC" w:rsidP="00191ECC">
                            <w:pPr>
                              <w:jc w:val="center"/>
                              <w:rPr>
                                <w:i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8" type="#_x0000_t202" style="position:absolute;left:23252;top:9639;width:18441;height:7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" fillcolor="yellow">
                      <v:textbox>
                        <w:txbxContent>
                          <w:p w14:paraId="7093B043" w14:textId="65B91B3A" w:rsidR="00191ECC" w:rsidRPr="004D0193" w:rsidRDefault="00191ECC" w:rsidP="00191E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D0193">
                              <w:rPr>
                                <w:b/>
                                <w:sz w:val="18"/>
                              </w:rPr>
                              <w:t>Dispute Settlement Oversight Body (</w:t>
                            </w:r>
                            <w:r w:rsidR="00C00B31" w:rsidRPr="004D0193">
                              <w:rPr>
                                <w:b/>
                                <w:sz w:val="18"/>
                              </w:rPr>
                              <w:t>CPM Bureau Sub</w:t>
                            </w:r>
                            <w:r w:rsidRPr="004D0193">
                              <w:rPr>
                                <w:b/>
                                <w:sz w:val="18"/>
                              </w:rPr>
                              <w:t>group</w:t>
                            </w:r>
                            <w:r w:rsidRPr="004D0193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CDDF25F" w14:textId="782197F1" w:rsidR="00191ECC" w:rsidRPr="005B4A30" w:rsidRDefault="00191ECC" w:rsidP="00191ECC">
                            <w:pPr>
                              <w:jc w:val="center"/>
                              <w:rPr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421605">
                              <w:rPr>
                                <w:i/>
                                <w:sz w:val="16"/>
                                <w:szCs w:val="16"/>
                              </w:rPr>
                              <w:t>Review and select the</w:t>
                            </w:r>
                            <w:r w:rsidR="00421605" w:rsidRPr="00421605"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1605" w:rsidRPr="00421605">
                              <w:rPr>
                                <w:i/>
                                <w:spacing w:val="1"/>
                                <w:sz w:val="16"/>
                                <w:szCs w:val="16"/>
                              </w:rPr>
                              <w:t>three independent</w:t>
                            </w:r>
                            <w:r w:rsidRPr="0042160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experts</w:t>
                            </w:r>
                            <w:r w:rsidR="005B4A3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to be </w:t>
                            </w:r>
                            <w:r w:rsidR="005B4A30" w:rsidRPr="005B4A30">
                              <w:rPr>
                                <w:i/>
                                <w:sz w:val="16"/>
                                <w:szCs w:val="16"/>
                              </w:rPr>
                              <w:t>appointed by the Director-General of FAO</w:t>
                            </w:r>
                          </w:p>
                        </w:txbxContent>
                      </v:textbox>
                    </v:shape>
                    <v:shape id="Text Box 2" o:spid="_x0000_s1049" type="#_x0000_t202" style="position:absolute;left:46152;top:8145;width:25019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" fillcolor="#a8d08d [1945]">
                      <v:textbox>
                        <w:txbxContent>
                          <w:p w14:paraId="0B06163A" w14:textId="6A502C3B" w:rsidR="00984406" w:rsidRPr="004D0193" w:rsidRDefault="00191ECC" w:rsidP="00191ECC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4D0193">
                              <w:rPr>
                                <w:b/>
                                <w:sz w:val="20"/>
                              </w:rPr>
                              <w:t xml:space="preserve">Establishment </w:t>
                            </w:r>
                            <w:r w:rsidR="001F0EFF" w:rsidRPr="004D0193">
                              <w:rPr>
                                <w:b/>
                                <w:sz w:val="20"/>
                              </w:rPr>
                              <w:t xml:space="preserve">of the </w:t>
                            </w:r>
                            <w:r w:rsidRPr="004D019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Expert Committee </w:t>
                            </w:r>
                          </w:p>
                          <w:p w14:paraId="7E9DE771" w14:textId="77777777" w:rsidR="00191ECC" w:rsidRPr="004D0193" w:rsidRDefault="00191ECC" w:rsidP="00191EC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0193">
                              <w:rPr>
                                <w:i/>
                                <w:sz w:val="18"/>
                              </w:rPr>
                              <w:t>Five</w:t>
                            </w:r>
                            <w:r w:rsidRPr="004D0193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members: </w:t>
                            </w:r>
                          </w:p>
                          <w:p w14:paraId="0AC4C786" w14:textId="77777777" w:rsidR="00191ECC" w:rsidRPr="003C285F" w:rsidRDefault="00191ECC" w:rsidP="00191E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Chars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i/>
                                <w:sz w:val="12"/>
                              </w:rPr>
                            </w:pPr>
                            <w:r w:rsidRPr="003C285F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one member</w:t>
                            </w:r>
                            <w:r w:rsidRPr="003C285F"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3C285F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selected by each side to the dispute</w:t>
                            </w:r>
                          </w:p>
                          <w:p w14:paraId="3A2721B1" w14:textId="77777777" w:rsidR="00191ECC" w:rsidRPr="003C285F" w:rsidRDefault="00191ECC" w:rsidP="00191E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ind w:leftChars="0"/>
                              <w:contextualSpacing/>
                              <w:jc w:val="left"/>
                              <w:rPr>
                                <w:rFonts w:ascii="Times New Roman" w:hAnsi="Times New Roman"/>
                                <w:i/>
                                <w:sz w:val="12"/>
                              </w:rPr>
                            </w:pPr>
                            <w:r w:rsidRPr="003C285F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 xml:space="preserve"> three independent members appointed by the Director-General of FAO </w:t>
                            </w:r>
                          </w:p>
                        </w:txbxContent>
                      </v:textbox>
                    </v:shape>
                    <v:shape id="Text Box 2" o:spid="_x0000_s1050" type="#_x0000_t202" style="position:absolute;left:33480;top:19656;width:38481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" fillcolor="#f4b083 [1941]">
                      <v:textbox style="mso-fit-shape-to-text:t">
                        <w:txbxContent>
                          <w:p w14:paraId="6E0CD2E8" w14:textId="77777777" w:rsidR="00191ECC" w:rsidRPr="003C285F" w:rsidRDefault="00191ECC" w:rsidP="00191ECC">
                            <w:pPr>
                              <w:rPr>
                                <w:sz w:val="20"/>
                              </w:rPr>
                            </w:pPr>
                            <w:r w:rsidRPr="003C285F">
                              <w:rPr>
                                <w:b/>
                                <w:sz w:val="20"/>
                                <w:lang w:val="en-US"/>
                              </w:rPr>
                              <w:t>Expert Committee</w:t>
                            </w:r>
                            <w:r w:rsidRPr="003C285F">
                              <w:rPr>
                                <w:sz w:val="20"/>
                              </w:rPr>
                              <w:t xml:space="preserve"> assessment of the dispute and deliberation </w:t>
                            </w:r>
                          </w:p>
                        </w:txbxContent>
                      </v:textbox>
                    </v:shape>
                    <v:shape id="Straight Arrow Connector 29" o:spid="_x0000_s1051" type="#_x0000_t32" style="position:absolute;left:16776;top:10584;width:6446;height:1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" strokecolor="#4472c4 [3208]" strokeweight="3pt">
                      <v:stroke endarrow="block" joinstyle="miter"/>
                    </v:shape>
                    <v:shape id="Straight Arrow Connector 30" o:spid="_x0000_s1052" type="#_x0000_t32" style="position:absolute;left:16560;top:3024;width:6381;height:54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" strokecolor="#4472c4 [3208]" strokeweight="3pt">
                      <v:stroke endarrow="block" joinstyle="miter"/>
                    </v:shape>
                    <v:shape id="Straight Arrow Connector 31" o:spid="_x0000_s1053" type="#_x0000_t32" style="position:absolute;left:41688;top:12096;width:4210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" strokecolor="#4472c4 [3208]" strokeweight="3pt">
                      <v:stroke endarrow="block" joinstyle="miter"/>
                    </v:shape>
                    <v:shape id="Straight Arrow Connector 194" o:spid="_x0000_s1054" type="#_x0000_t32" style="position:absolute;left:51368;top:17201;width:567;height:22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" strokecolor="#4472c4 [3208]" strokeweight="3pt">
                      <v:stroke endarrow="block" joinstyle="miter"/>
                    </v:shape>
                  </v:group>
                  <v:shape id="Down Arrow 195" o:spid="_x0000_s1055" type="#_x0000_t67" style="position:absolute;left:43850;top:12445;width:3474;height:1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" adj="18306" fillcolor="#5b9bd5 [3204]" strokecolor="#1f4d78 [1604]" strokeweight="1pt"/>
                </v:group>
              </v:group>
            </w:pict>
          </mc:Fallback>
        </mc:AlternateContent>
      </w:r>
      <w:bookmarkEnd w:id="1"/>
    </w:p>
    <w:p w14:paraId="11D34018" w14:textId="23DD4992" w:rsidR="00191ECC" w:rsidRDefault="00191ECC" w:rsidP="00191ECC"/>
    <w:p w14:paraId="1AAB6D6B" w14:textId="63023ED6" w:rsidR="0044549A" w:rsidRDefault="0044549A" w:rsidP="00191ECC"/>
    <w:p w14:paraId="6A854FDE" w14:textId="77777777" w:rsidR="0044549A" w:rsidRDefault="00DF7119" w:rsidP="00191ECC">
      <w:pPr>
        <w:rPr>
          <w:b/>
        </w:rPr>
      </w:pPr>
      <w:r w:rsidRPr="004D0193">
        <w:rPr>
          <w:b/>
        </w:rPr>
        <w:t xml:space="preserve">        </w:t>
      </w:r>
      <w:r w:rsidR="0044549A">
        <w:rPr>
          <w:b/>
        </w:rPr>
        <w:t xml:space="preserve">                                                      </w:t>
      </w:r>
    </w:p>
    <w:p w14:paraId="3508B3E9" w14:textId="77777777" w:rsidR="0044549A" w:rsidRDefault="0044549A" w:rsidP="00191ECC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14:paraId="7D5A43F7" w14:textId="26C4258A" w:rsidR="00191ECC" w:rsidRDefault="0044549A" w:rsidP="00191ECC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DF7119" w:rsidRPr="004D0193">
        <w:rPr>
          <w:b/>
        </w:rPr>
        <w:t xml:space="preserve">    </w:t>
      </w:r>
      <w:r w:rsidR="00DF7119">
        <w:rPr>
          <w:b/>
        </w:rPr>
        <w:t>‘’</w:t>
      </w:r>
      <w:r w:rsidR="00DF7119" w:rsidRPr="004D0193">
        <w:rPr>
          <w:b/>
        </w:rPr>
        <w:t>OR</w:t>
      </w:r>
      <w:r w:rsidR="00DF7119">
        <w:rPr>
          <w:b/>
        </w:rPr>
        <w:t>’’</w:t>
      </w:r>
    </w:p>
    <w:p w14:paraId="4552F4E5" w14:textId="3A0C576C" w:rsidR="0044549A" w:rsidRDefault="0044549A" w:rsidP="00191ECC">
      <w:pPr>
        <w:rPr>
          <w:b/>
        </w:rPr>
      </w:pPr>
    </w:p>
    <w:p w14:paraId="3C116865" w14:textId="12D89FB1" w:rsidR="0044549A" w:rsidRDefault="0044549A" w:rsidP="00191ECC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BC1136" wp14:editId="4F3DF6A2">
                <wp:simplePos x="0" y="0"/>
                <wp:positionH relativeFrom="column">
                  <wp:posOffset>456521</wp:posOffset>
                </wp:positionH>
                <wp:positionV relativeFrom="paragraph">
                  <wp:posOffset>48805</wp:posOffset>
                </wp:positionV>
                <wp:extent cx="45719" cy="243402"/>
                <wp:effectExtent l="76200" t="19050" r="69215" b="425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340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A3F0" id="Straight Arrow Connector 2" o:spid="_x0000_s1026" type="#_x0000_t32" style="position:absolute;margin-left:35.95pt;margin-top:3.85pt;width:3.6pt;height:19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" strokecolor="#4472c4 [3208]" strokeweight="3pt">
                <v:stroke endarrow="block" joinstyle="miter"/>
              </v:shape>
            </w:pict>
          </mc:Fallback>
        </mc:AlternateContent>
      </w:r>
    </w:p>
    <w:p w14:paraId="05992A65" w14:textId="6D1E1308" w:rsidR="00DF7119" w:rsidRDefault="00DF7119" w:rsidP="00191ECC">
      <w:pPr>
        <w:rPr>
          <w:i/>
        </w:rPr>
      </w:pPr>
    </w:p>
    <w:p w14:paraId="1AD540C5" w14:textId="1B297524" w:rsidR="00191ECC" w:rsidRPr="004D0193" w:rsidRDefault="00DF7119" w:rsidP="00191ECC">
      <w:pPr>
        <w:rPr>
          <w:b/>
        </w:rPr>
      </w:pPr>
      <w:r w:rsidRPr="004D0193">
        <w:rPr>
          <w:b/>
        </w:rPr>
        <w:t>Dispute solved</w:t>
      </w:r>
    </w:p>
    <w:p w14:paraId="02228F3A" w14:textId="449B2C74" w:rsidR="00191ECC" w:rsidRDefault="00191ECC" w:rsidP="00191ECC"/>
    <w:p w14:paraId="02DD4664" w14:textId="03A14E89" w:rsidR="00191ECC" w:rsidRDefault="00191ECC" w:rsidP="00191ECC"/>
    <w:p w14:paraId="7DE22525" w14:textId="43F83E9A" w:rsidR="00191ECC" w:rsidRDefault="00191ECC" w:rsidP="00191ECC"/>
    <w:p w14:paraId="67B803D4" w14:textId="608D628D" w:rsidR="00191ECC" w:rsidRDefault="00191ECC" w:rsidP="00191ECC"/>
    <w:p w14:paraId="1977DD45" w14:textId="560196CA" w:rsidR="00191ECC" w:rsidRDefault="00191ECC" w:rsidP="00191ECC"/>
    <w:p w14:paraId="26706035" w14:textId="7D8D5F7C" w:rsidR="00191ECC" w:rsidRDefault="00191ECC" w:rsidP="00191ECC"/>
    <w:p w14:paraId="40279750" w14:textId="3BC627CA" w:rsidR="00191ECC" w:rsidRDefault="00191ECC" w:rsidP="00191ECC"/>
    <w:p w14:paraId="49E4AB88" w14:textId="27846C16" w:rsidR="00191ECC" w:rsidRDefault="00191ECC" w:rsidP="00191ECC"/>
    <w:p w14:paraId="64956795" w14:textId="5E70885A" w:rsidR="00191ECC" w:rsidRDefault="00191ECC" w:rsidP="00191ECC"/>
    <w:p w14:paraId="2C29C590" w14:textId="2663EB0F" w:rsidR="00191ECC" w:rsidRPr="00191ECC" w:rsidRDefault="00191ECC" w:rsidP="00191ECC">
      <w:pPr>
        <w:pStyle w:val="IPPParagraphnumbering"/>
        <w:numPr>
          <w:ilvl w:val="0"/>
          <w:numId w:val="0"/>
        </w:numPr>
        <w:rPr>
          <w:lang w:val="en-GB"/>
        </w:rPr>
      </w:pPr>
    </w:p>
    <w:p w14:paraId="1F4499C2" w14:textId="4A5A6D30" w:rsidR="00421605" w:rsidRDefault="00845A12" w:rsidP="00191ECC">
      <w:pPr>
        <w:pStyle w:val="IPPParagraphnumbering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F5382" wp14:editId="74387F90">
                <wp:simplePos x="0" y="0"/>
                <wp:positionH relativeFrom="column">
                  <wp:posOffset>4500596</wp:posOffset>
                </wp:positionH>
                <wp:positionV relativeFrom="paragraph">
                  <wp:posOffset>3448614</wp:posOffset>
                </wp:positionV>
                <wp:extent cx="45719" cy="308224"/>
                <wp:effectExtent l="76200" t="19050" r="69215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82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5E76" id="Straight Arrow Connector 14" o:spid="_x0000_s1026" type="#_x0000_t32" style="position:absolute;margin-left:354.4pt;margin-top:271.55pt;width:3.6pt;height:24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" strokecolor="#4472c4 [3208]" strokeweight="3pt">
                <v:stroke endarrow="block" joinstyle="miter"/>
              </v:shape>
            </w:pict>
          </mc:Fallback>
        </mc:AlternateContent>
      </w:r>
    </w:p>
    <w:p w14:paraId="214F2C52" w14:textId="77777777" w:rsidR="00421605" w:rsidRPr="00421605" w:rsidRDefault="00421605" w:rsidP="00421605">
      <w:pPr>
        <w:rPr>
          <w:lang w:val="en-US"/>
        </w:rPr>
      </w:pPr>
    </w:p>
    <w:p w14:paraId="17501806" w14:textId="77777777" w:rsidR="00421605" w:rsidRPr="00421605" w:rsidRDefault="00421605" w:rsidP="00421605">
      <w:pPr>
        <w:rPr>
          <w:lang w:val="en-US"/>
        </w:rPr>
      </w:pPr>
    </w:p>
    <w:p w14:paraId="4E6F88C9" w14:textId="77777777" w:rsidR="00421605" w:rsidRPr="00421605" w:rsidRDefault="00421605" w:rsidP="00421605">
      <w:pPr>
        <w:rPr>
          <w:lang w:val="en-US"/>
        </w:rPr>
      </w:pPr>
    </w:p>
    <w:p w14:paraId="3F7CAAA1" w14:textId="77777777" w:rsidR="00421605" w:rsidRPr="00421605" w:rsidRDefault="00421605" w:rsidP="00421605">
      <w:pPr>
        <w:rPr>
          <w:lang w:val="en-US"/>
        </w:rPr>
      </w:pPr>
    </w:p>
    <w:p w14:paraId="2C277E47" w14:textId="77777777" w:rsidR="00421605" w:rsidRPr="00421605" w:rsidRDefault="00421605" w:rsidP="00421605">
      <w:pPr>
        <w:rPr>
          <w:lang w:val="en-US"/>
        </w:rPr>
      </w:pPr>
    </w:p>
    <w:p w14:paraId="40A0196D" w14:textId="77777777" w:rsidR="00421605" w:rsidRPr="00421605" w:rsidRDefault="00421605" w:rsidP="00421605">
      <w:pPr>
        <w:rPr>
          <w:lang w:val="en-US"/>
        </w:rPr>
      </w:pPr>
    </w:p>
    <w:p w14:paraId="5FA9B312" w14:textId="77777777" w:rsidR="00421605" w:rsidRPr="00421605" w:rsidRDefault="00421605" w:rsidP="00421605">
      <w:pPr>
        <w:rPr>
          <w:lang w:val="en-US"/>
        </w:rPr>
      </w:pPr>
    </w:p>
    <w:p w14:paraId="31B9D8BB" w14:textId="77777777" w:rsidR="00421605" w:rsidRPr="00421605" w:rsidRDefault="00421605" w:rsidP="00421605">
      <w:pPr>
        <w:rPr>
          <w:lang w:val="en-US"/>
        </w:rPr>
      </w:pPr>
    </w:p>
    <w:p w14:paraId="68B20AE3" w14:textId="06BB4781" w:rsidR="00421605" w:rsidRDefault="00421605" w:rsidP="00421605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373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21605" w:rsidRPr="00421605" w14:paraId="3BEA205D" w14:textId="77777777" w:rsidTr="00421605">
        <w:trPr>
          <w:trHeight w:val="19"/>
        </w:trPr>
        <w:tc>
          <w:tcPr>
            <w:tcW w:w="2405" w:type="dxa"/>
            <w:shd w:val="clear" w:color="auto" w:fill="FFFF00"/>
          </w:tcPr>
          <w:p w14:paraId="31B9B1E3" w14:textId="653DE9F3" w:rsidR="00421605" w:rsidRPr="00421605" w:rsidRDefault="00421605" w:rsidP="00421605">
            <w:pPr>
              <w:tabs>
                <w:tab w:val="left" w:pos="8182"/>
              </w:tabs>
              <w:rPr>
                <w:b/>
                <w:sz w:val="16"/>
                <w:szCs w:val="16"/>
              </w:rPr>
            </w:pPr>
            <w:r w:rsidRPr="00421605">
              <w:rPr>
                <w:b/>
                <w:sz w:val="16"/>
                <w:szCs w:val="16"/>
              </w:rPr>
              <w:t>DSOB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21605" w:rsidRPr="00421605" w14:paraId="33B2BF15" w14:textId="77777777" w:rsidTr="00421605">
        <w:trPr>
          <w:trHeight w:val="19"/>
        </w:trPr>
        <w:tc>
          <w:tcPr>
            <w:tcW w:w="2405" w:type="dxa"/>
            <w:shd w:val="clear" w:color="auto" w:fill="D9D9D9" w:themeFill="background1" w:themeFillShade="D9"/>
          </w:tcPr>
          <w:p w14:paraId="1FE873E4" w14:textId="281D9E2A" w:rsidR="00421605" w:rsidRPr="00421605" w:rsidRDefault="00421605" w:rsidP="00421605">
            <w:pPr>
              <w:tabs>
                <w:tab w:val="left" w:pos="8182"/>
              </w:tabs>
              <w:rPr>
                <w:b/>
                <w:sz w:val="16"/>
                <w:szCs w:val="16"/>
              </w:rPr>
            </w:pPr>
            <w:r w:rsidRPr="00421605">
              <w:rPr>
                <w:b/>
                <w:sz w:val="16"/>
                <w:szCs w:val="16"/>
              </w:rPr>
              <w:t>Disputing parties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21605" w:rsidRPr="00421605" w14:paraId="5AF33781" w14:textId="77777777" w:rsidTr="00421605">
        <w:trPr>
          <w:trHeight w:val="19"/>
        </w:trPr>
        <w:tc>
          <w:tcPr>
            <w:tcW w:w="2405" w:type="dxa"/>
            <w:shd w:val="clear" w:color="auto" w:fill="A8D08D" w:themeFill="accent6" w:themeFillTint="99"/>
          </w:tcPr>
          <w:p w14:paraId="6B594684" w14:textId="06200AB3" w:rsidR="00421605" w:rsidRPr="00421605" w:rsidRDefault="00421605" w:rsidP="00421605">
            <w:pPr>
              <w:tabs>
                <w:tab w:val="left" w:pos="8182"/>
              </w:tabs>
              <w:rPr>
                <w:b/>
                <w:sz w:val="16"/>
                <w:szCs w:val="16"/>
                <w:lang w:val="en-US"/>
              </w:rPr>
            </w:pPr>
            <w:r w:rsidRPr="00421605">
              <w:rPr>
                <w:b/>
                <w:sz w:val="16"/>
                <w:szCs w:val="16"/>
                <w:lang w:val="en-US"/>
              </w:rPr>
              <w:t>IPPC Secretariat</w:t>
            </w:r>
            <w:r>
              <w:rPr>
                <w:b/>
                <w:sz w:val="16"/>
                <w:szCs w:val="16"/>
                <w:lang w:val="en-US"/>
              </w:rPr>
              <w:t xml:space="preserve"> leadership</w:t>
            </w:r>
          </w:p>
        </w:tc>
      </w:tr>
      <w:tr w:rsidR="00421605" w:rsidRPr="00421605" w14:paraId="3E93EC2F" w14:textId="77777777" w:rsidTr="00421605">
        <w:trPr>
          <w:trHeight w:val="19"/>
        </w:trPr>
        <w:tc>
          <w:tcPr>
            <w:tcW w:w="2405" w:type="dxa"/>
            <w:shd w:val="clear" w:color="auto" w:fill="8EAADB" w:themeFill="accent5" w:themeFillTint="99"/>
          </w:tcPr>
          <w:p w14:paraId="3FA52BF3" w14:textId="14D1A861" w:rsidR="00421605" w:rsidRPr="00421605" w:rsidRDefault="00421605" w:rsidP="00421605">
            <w:pPr>
              <w:tabs>
                <w:tab w:val="left" w:pos="8182"/>
              </w:tabs>
              <w:rPr>
                <w:b/>
                <w:sz w:val="16"/>
                <w:szCs w:val="16"/>
                <w:lang w:val="en-US"/>
              </w:rPr>
            </w:pPr>
            <w:r w:rsidRPr="00421605">
              <w:rPr>
                <w:b/>
                <w:sz w:val="16"/>
                <w:szCs w:val="16"/>
                <w:lang w:val="en-US"/>
              </w:rPr>
              <w:t>Resolution option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</w:p>
        </w:tc>
      </w:tr>
      <w:tr w:rsidR="00421605" w:rsidRPr="00421605" w14:paraId="4F491233" w14:textId="77777777" w:rsidTr="00421605">
        <w:trPr>
          <w:trHeight w:val="19"/>
        </w:trPr>
        <w:tc>
          <w:tcPr>
            <w:tcW w:w="2405" w:type="dxa"/>
            <w:shd w:val="clear" w:color="auto" w:fill="F4B083" w:themeFill="accent2" w:themeFillTint="99"/>
          </w:tcPr>
          <w:p w14:paraId="4BD897EC" w14:textId="49F29C85" w:rsidR="00421605" w:rsidRPr="00421605" w:rsidRDefault="00421605" w:rsidP="00421605">
            <w:pPr>
              <w:tabs>
                <w:tab w:val="left" w:pos="8182"/>
              </w:tabs>
              <w:rPr>
                <w:b/>
                <w:sz w:val="16"/>
                <w:szCs w:val="16"/>
                <w:lang w:val="en-US"/>
              </w:rPr>
            </w:pPr>
            <w:r w:rsidRPr="00421605">
              <w:rPr>
                <w:b/>
                <w:sz w:val="16"/>
                <w:szCs w:val="16"/>
                <w:lang w:val="en-US"/>
              </w:rPr>
              <w:t>Expert Committee</w:t>
            </w:r>
            <w:r>
              <w:rPr>
                <w:b/>
                <w:sz w:val="16"/>
                <w:szCs w:val="16"/>
                <w:lang w:val="en-US"/>
              </w:rPr>
              <w:t xml:space="preserve"> tasks</w:t>
            </w:r>
          </w:p>
        </w:tc>
      </w:tr>
    </w:tbl>
    <w:p w14:paraId="59B2DC8E" w14:textId="4061A60A" w:rsidR="00191ECC" w:rsidRPr="00421605" w:rsidRDefault="00421605" w:rsidP="00421605">
      <w:pPr>
        <w:tabs>
          <w:tab w:val="left" w:pos="8182"/>
        </w:tabs>
        <w:rPr>
          <w:lang w:val="en-US"/>
        </w:rPr>
      </w:pPr>
      <w:r>
        <w:rPr>
          <w:lang w:val="en-US"/>
        </w:rPr>
        <w:tab/>
      </w:r>
    </w:p>
    <w:sectPr w:rsidR="00191ECC" w:rsidRPr="00421605" w:rsidSect="00E94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635E" w16cex:dateUtc="2022-10-19T09:51:00Z"/>
  <w16cex:commentExtensible w16cex:durableId="26FA674B" w16cex:dateUtc="2022-10-19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370182" w16cid:durableId="26FA635E"/>
  <w16cid:commentId w16cid:paraId="1027CF2D" w16cid:durableId="26FA67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39EA" w14:textId="77777777" w:rsidR="00DB0192" w:rsidRDefault="00DB0192" w:rsidP="00C94A91">
      <w:r>
        <w:separator/>
      </w:r>
    </w:p>
  </w:endnote>
  <w:endnote w:type="continuationSeparator" w:id="0">
    <w:p w14:paraId="0196E5C7" w14:textId="77777777" w:rsidR="00DB0192" w:rsidRDefault="00DB0192" w:rsidP="00C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80D3" w14:textId="16F32125" w:rsidR="001B2ABD" w:rsidRPr="001B5A8A" w:rsidRDefault="003A721A" w:rsidP="001B5A8A">
    <w:pPr>
      <w:pStyle w:val="IPPFooter"/>
      <w:tabs>
        <w:tab w:val="clear" w:pos="9072"/>
        <w:tab w:val="right" w:pos="9360"/>
      </w:tabs>
      <w:jc w:val="both"/>
      <w:rPr>
        <w:b w:val="0"/>
        <w:bCs/>
      </w:rPr>
    </w:pPr>
    <w:r w:rsidRPr="000F61E7">
      <w:rPr>
        <w:rStyle w:val="PageNumber"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2366DD">
      <w:rPr>
        <w:rStyle w:val="PageNumber"/>
        <w:noProof/>
      </w:rPr>
      <w:t>2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2366DD">
      <w:rPr>
        <w:rStyle w:val="PageNumber"/>
        <w:noProof/>
      </w:rPr>
      <w:t>3</w:t>
    </w:r>
    <w:r w:rsidRPr="000F61E7">
      <w:rPr>
        <w:rStyle w:val="PageNumber"/>
        <w:b/>
        <w:bCs/>
      </w:rPr>
      <w:fldChar w:fldCharType="end"/>
    </w:r>
    <w:r>
      <w:rPr>
        <w:rStyle w:val="PageNumber"/>
        <w:bCs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2EF3" w14:textId="7FE9F02C" w:rsidR="000451AA" w:rsidRPr="0042461C" w:rsidRDefault="0042461C" w:rsidP="0042461C">
    <w:pPr>
      <w:pStyle w:val="IPPFooter"/>
      <w:tabs>
        <w:tab w:val="clear" w:pos="9072"/>
        <w:tab w:val="right" w:pos="9360"/>
      </w:tabs>
      <w:jc w:val="both"/>
      <w:rPr>
        <w:b w:val="0"/>
        <w:bCs/>
      </w:rPr>
    </w:pPr>
    <w:r w:rsidRPr="00A62A0E">
      <w:t>International Plant Protection Convention</w:t>
    </w:r>
    <w:r w:rsidRPr="000F61E7">
      <w:rPr>
        <w:rStyle w:val="PageNumber"/>
      </w:rPr>
      <w:t xml:space="preserve"> </w:t>
    </w:r>
    <w:r>
      <w:rPr>
        <w:rStyle w:val="PageNumber"/>
      </w:rPr>
      <w:tab/>
    </w:r>
    <w:r w:rsidRPr="0042461C">
      <w:rPr>
        <w:rStyle w:val="PageNumber"/>
        <w:b/>
      </w:rPr>
      <w:t xml:space="preserve">Page </w:t>
    </w:r>
    <w:r w:rsidRPr="0042461C">
      <w:rPr>
        <w:rStyle w:val="PageNumber"/>
        <w:b/>
        <w:bCs/>
      </w:rPr>
      <w:fldChar w:fldCharType="begin"/>
    </w:r>
    <w:r w:rsidRPr="0042461C">
      <w:rPr>
        <w:rStyle w:val="PageNumber"/>
        <w:b/>
      </w:rPr>
      <w:instrText xml:space="preserve"> PAGE </w:instrText>
    </w:r>
    <w:r w:rsidRPr="0042461C">
      <w:rPr>
        <w:rStyle w:val="PageNumber"/>
        <w:b/>
        <w:bCs/>
      </w:rPr>
      <w:fldChar w:fldCharType="separate"/>
    </w:r>
    <w:r w:rsidR="002366DD">
      <w:rPr>
        <w:rStyle w:val="PageNumber"/>
        <w:b/>
        <w:noProof/>
      </w:rPr>
      <w:t>3</w:t>
    </w:r>
    <w:r w:rsidRPr="0042461C">
      <w:rPr>
        <w:rStyle w:val="PageNumber"/>
        <w:b/>
        <w:bCs/>
      </w:rPr>
      <w:fldChar w:fldCharType="end"/>
    </w:r>
    <w:r w:rsidRPr="0042461C">
      <w:rPr>
        <w:rStyle w:val="PageNumber"/>
        <w:b/>
      </w:rPr>
      <w:t xml:space="preserve"> of </w:t>
    </w:r>
    <w:r w:rsidRPr="0042461C">
      <w:rPr>
        <w:rStyle w:val="PageNumber"/>
        <w:b/>
        <w:bCs/>
      </w:rPr>
      <w:fldChar w:fldCharType="begin"/>
    </w:r>
    <w:r w:rsidRPr="0042461C">
      <w:rPr>
        <w:rStyle w:val="PageNumber"/>
        <w:b/>
      </w:rPr>
      <w:instrText xml:space="preserve"> NUMPAGES </w:instrText>
    </w:r>
    <w:r w:rsidRPr="0042461C">
      <w:rPr>
        <w:rStyle w:val="PageNumber"/>
        <w:b/>
        <w:bCs/>
      </w:rPr>
      <w:fldChar w:fldCharType="separate"/>
    </w:r>
    <w:r w:rsidR="002366DD">
      <w:rPr>
        <w:rStyle w:val="PageNumber"/>
        <w:b/>
        <w:noProof/>
      </w:rPr>
      <w:t>3</w:t>
    </w:r>
    <w:r w:rsidRPr="0042461C">
      <w:rPr>
        <w:rStyle w:val="PageNumber"/>
        <w:b/>
        <w:bCs/>
      </w:rPr>
      <w:fldChar w:fldCharType="end"/>
    </w:r>
    <w:r w:rsidR="003A721A" w:rsidRPr="000F61E7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28A9" w14:textId="281696AD" w:rsidR="001B2ABD" w:rsidRPr="0042461C" w:rsidRDefault="003A721A" w:rsidP="001B5A8A">
    <w:pPr>
      <w:pStyle w:val="IPPFooter"/>
      <w:tabs>
        <w:tab w:val="clear" w:pos="9072"/>
        <w:tab w:val="right" w:pos="9360"/>
      </w:tabs>
      <w:jc w:val="both"/>
      <w:rPr>
        <w:b w:val="0"/>
        <w:bCs/>
      </w:rPr>
    </w:pPr>
    <w:r w:rsidRPr="00A62A0E">
      <w:t>International Plant Protection Convention</w:t>
    </w:r>
    <w:r w:rsidRPr="00A62A0E">
      <w:tab/>
    </w:r>
    <w:r w:rsidRPr="0042461C">
      <w:rPr>
        <w:rStyle w:val="PageNumber"/>
        <w:b/>
      </w:rPr>
      <w:t xml:space="preserve">Page </w:t>
    </w:r>
    <w:r w:rsidRPr="0042461C">
      <w:rPr>
        <w:rStyle w:val="PageNumber"/>
        <w:b/>
        <w:bCs/>
      </w:rPr>
      <w:fldChar w:fldCharType="begin"/>
    </w:r>
    <w:r w:rsidRPr="0042461C">
      <w:rPr>
        <w:rStyle w:val="PageNumber"/>
        <w:b/>
      </w:rPr>
      <w:instrText xml:space="preserve"> PAGE </w:instrText>
    </w:r>
    <w:r w:rsidRPr="0042461C">
      <w:rPr>
        <w:rStyle w:val="PageNumber"/>
        <w:b/>
        <w:bCs/>
      </w:rPr>
      <w:fldChar w:fldCharType="separate"/>
    </w:r>
    <w:r w:rsidR="002366DD">
      <w:rPr>
        <w:rStyle w:val="PageNumber"/>
        <w:b/>
        <w:noProof/>
      </w:rPr>
      <w:t>1</w:t>
    </w:r>
    <w:r w:rsidRPr="0042461C">
      <w:rPr>
        <w:rStyle w:val="PageNumber"/>
        <w:b/>
        <w:bCs/>
      </w:rPr>
      <w:fldChar w:fldCharType="end"/>
    </w:r>
    <w:r w:rsidRPr="0042461C">
      <w:rPr>
        <w:rStyle w:val="PageNumber"/>
        <w:b/>
      </w:rPr>
      <w:t xml:space="preserve"> of </w:t>
    </w:r>
    <w:r w:rsidRPr="0042461C">
      <w:rPr>
        <w:rStyle w:val="PageNumber"/>
        <w:b/>
        <w:bCs/>
      </w:rPr>
      <w:fldChar w:fldCharType="begin"/>
    </w:r>
    <w:r w:rsidRPr="0042461C">
      <w:rPr>
        <w:rStyle w:val="PageNumber"/>
        <w:b/>
      </w:rPr>
      <w:instrText xml:space="preserve"> NUMPAGES </w:instrText>
    </w:r>
    <w:r w:rsidRPr="0042461C">
      <w:rPr>
        <w:rStyle w:val="PageNumber"/>
        <w:b/>
        <w:bCs/>
      </w:rPr>
      <w:fldChar w:fldCharType="separate"/>
    </w:r>
    <w:r w:rsidR="002366DD">
      <w:rPr>
        <w:rStyle w:val="PageNumber"/>
        <w:b/>
        <w:noProof/>
      </w:rPr>
      <w:t>3</w:t>
    </w:r>
    <w:r w:rsidRPr="0042461C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5470" w14:textId="77777777" w:rsidR="00DB0192" w:rsidRDefault="00DB0192" w:rsidP="00C94A91">
      <w:r>
        <w:separator/>
      </w:r>
    </w:p>
  </w:footnote>
  <w:footnote w:type="continuationSeparator" w:id="0">
    <w:p w14:paraId="15442399" w14:textId="77777777" w:rsidR="00DB0192" w:rsidRDefault="00DB0192" w:rsidP="00C94A91">
      <w:r>
        <w:continuationSeparator/>
      </w:r>
    </w:p>
  </w:footnote>
  <w:footnote w:id="1">
    <w:p w14:paraId="26CB7A39" w14:textId="769E1D39" w:rsidR="00C94A91" w:rsidRDefault="00C94A91" w:rsidP="00D84183">
      <w:pPr>
        <w:pStyle w:val="FootnoteText"/>
        <w:jc w:val="left"/>
        <w:rPr>
          <w:szCs w:val="20"/>
        </w:rPr>
      </w:pPr>
      <w:r w:rsidRPr="0FF3AF7A">
        <w:rPr>
          <w:rStyle w:val="FootnoteReference"/>
        </w:rPr>
        <w:footnoteRef/>
      </w:r>
      <w:r w:rsidR="565C0017">
        <w:t xml:space="preserve"> </w:t>
      </w:r>
      <w:r w:rsidR="565C0017" w:rsidRPr="7D073353">
        <w:rPr>
          <w:rFonts w:eastAsia="Times New Roman"/>
          <w:sz w:val="22"/>
          <w:szCs w:val="22"/>
        </w:rPr>
        <w:t xml:space="preserve">CPM-16 (2022) report (Appendix 03) </w:t>
      </w:r>
      <w:hyperlink r:id="rId1">
        <w:r w:rsidR="565C0017" w:rsidRPr="7D073353">
          <w:rPr>
            <w:rStyle w:val="Hyperlink"/>
            <w:rFonts w:eastAsia="Times New Roman"/>
            <w:sz w:val="22"/>
            <w:szCs w:val="22"/>
          </w:rPr>
          <w:t>https://assets.ippc.int/static/media/files/publication/en/2022/07/CPM-16_FINAL_REPORT-2022-07-20__Syh4mHt.pdf</w:t>
        </w:r>
      </w:hyperlink>
      <w:r w:rsidR="565C0017" w:rsidRPr="7D073353">
        <w:rPr>
          <w:rFonts w:eastAsia="Times New Roman"/>
          <w:sz w:val="22"/>
          <w:szCs w:val="22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714D" w14:textId="211BBEB0" w:rsidR="001B2ABD" w:rsidRDefault="00E94E06" w:rsidP="001B2ABD">
    <w:pPr>
      <w:pStyle w:val="IPPHeader"/>
      <w:tabs>
        <w:tab w:val="clear" w:pos="9072"/>
        <w:tab w:val="right" w:pos="9360"/>
      </w:tabs>
    </w:pPr>
    <w:r>
      <w:rPr>
        <w:rFonts w:eastAsia="Times" w:cs="Arial"/>
        <w:szCs w:val="18"/>
      </w:rPr>
      <w:t>15_SPG_2022_Oct</w:t>
    </w:r>
    <w:r>
      <w:tab/>
    </w:r>
    <w:r w:rsidR="003A721A" w:rsidRPr="001B2ABD">
      <w:rPr>
        <w:iCs/>
      </w:rPr>
      <w:t>IPPC Dispute Settlement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BADB" w14:textId="0E143A49" w:rsidR="0056591B" w:rsidRPr="0056591B" w:rsidRDefault="003A721A" w:rsidP="001B2ABD">
    <w:pPr>
      <w:pStyle w:val="IPPHeader"/>
      <w:tabs>
        <w:tab w:val="clear" w:pos="9072"/>
        <w:tab w:val="right" w:pos="9360"/>
      </w:tabs>
    </w:pPr>
    <w:r>
      <w:t xml:space="preserve"> </w:t>
    </w:r>
    <w:r w:rsidRPr="001B2ABD">
      <w:rPr>
        <w:iCs/>
      </w:rPr>
      <w:t>IPPC Dispute Settlement</w:t>
    </w:r>
    <w:r>
      <w:t xml:space="preserve"> </w:t>
    </w:r>
    <w:r>
      <w:tab/>
    </w:r>
    <w:r w:rsidR="0042461C">
      <w:rPr>
        <w:rFonts w:eastAsia="Times" w:cs="Arial"/>
        <w:szCs w:val="18"/>
      </w:rPr>
      <w:t>15</w:t>
    </w:r>
    <w:r w:rsidR="00B90A7B">
      <w:rPr>
        <w:rFonts w:eastAsia="Times" w:cs="Arial"/>
        <w:szCs w:val="18"/>
      </w:rPr>
      <w:t>_SPG_2022_Oct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B765" w14:textId="77777777" w:rsidR="00E94E06" w:rsidRDefault="00E94E06" w:rsidP="00E94E06">
    <w:pPr>
      <w:pStyle w:val="IPPHeader"/>
      <w:tabs>
        <w:tab w:val="clear" w:pos="1134"/>
        <w:tab w:val="clear" w:pos="9072"/>
        <w:tab w:val="right" w:pos="9026"/>
      </w:tabs>
    </w:pPr>
    <w:bookmarkStart w:id="2" w:name="_Hlk75992284"/>
    <w:bookmarkStart w:id="3" w:name="_Hlk75992285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7ED03500" wp14:editId="148E4D92">
          <wp:simplePos x="0" y="0"/>
          <wp:positionH relativeFrom="column">
            <wp:posOffset>-314325</wp:posOffset>
          </wp:positionH>
          <wp:positionV relativeFrom="paragraph">
            <wp:posOffset>120650</wp:posOffset>
          </wp:positionV>
          <wp:extent cx="632460" cy="324485"/>
          <wp:effectExtent l="0" t="0" r="0" b="0"/>
          <wp:wrapSquare wrapText="bothSides"/>
          <wp:docPr id="11" name="Picture 1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0" wp14:anchorId="32428FC4" wp14:editId="3E920EB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87640" cy="46355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FB512" w14:textId="75E8C7F6" w:rsidR="001B2ABD" w:rsidRPr="00E94E06" w:rsidRDefault="00E94E06" w:rsidP="00E94E06">
    <w:pPr>
      <w:pStyle w:val="IPPHeader"/>
      <w:tabs>
        <w:tab w:val="clear" w:pos="1134"/>
        <w:tab w:val="clear" w:pos="9072"/>
        <w:tab w:val="right" w:pos="9360"/>
      </w:tabs>
    </w:pP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15_SPG_2022_Oct</w:t>
    </w:r>
    <w:r>
      <w:br/>
    </w:r>
    <w:r>
      <w:rPr>
        <w:i/>
        <w:iCs/>
      </w:rPr>
      <w:t>IPPC Dispute Settlement procedures</w:t>
    </w:r>
    <w:r>
      <w:rPr>
        <w:i/>
        <w:iCs/>
      </w:rPr>
      <w:tab/>
    </w:r>
    <w:bookmarkEnd w:id="2"/>
    <w:bookmarkEnd w:id="3"/>
    <w:r>
      <w:rPr>
        <w:i/>
        <w:iCs/>
      </w:rPr>
      <w:t>Agenda item 08.1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5A2"/>
    <w:multiLevelType w:val="hybridMultilevel"/>
    <w:tmpl w:val="04988CDE"/>
    <w:lvl w:ilvl="0" w:tplc="8E5ABF14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8C93F58"/>
    <w:multiLevelType w:val="hybridMultilevel"/>
    <w:tmpl w:val="B2E2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210C"/>
    <w:multiLevelType w:val="hybridMultilevel"/>
    <w:tmpl w:val="6CFECF14"/>
    <w:lvl w:ilvl="0" w:tplc="5B30C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628"/>
    <w:multiLevelType w:val="hybridMultilevel"/>
    <w:tmpl w:val="AE6E4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480936CD"/>
    <w:multiLevelType w:val="hybridMultilevel"/>
    <w:tmpl w:val="2E725118"/>
    <w:lvl w:ilvl="0" w:tplc="72F49AEE">
      <w:start w:val="1"/>
      <w:numFmt w:val="decimal"/>
      <w:lvlText w:val="(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601A"/>
    <w:multiLevelType w:val="hybridMultilevel"/>
    <w:tmpl w:val="2CE00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3EBE"/>
    <w:multiLevelType w:val="hybridMultilevel"/>
    <w:tmpl w:val="BB4CC38C"/>
    <w:lvl w:ilvl="0" w:tplc="7952E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6F60"/>
    <w:multiLevelType w:val="hybridMultilevel"/>
    <w:tmpl w:val="02445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6920"/>
    <w:multiLevelType w:val="hybridMultilevel"/>
    <w:tmpl w:val="A6C66B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402B2"/>
    <w:multiLevelType w:val="multilevel"/>
    <w:tmpl w:val="431601AC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3" w15:restartNumberingAfterBreak="0">
    <w:nsid w:val="73E5788E"/>
    <w:multiLevelType w:val="hybridMultilevel"/>
    <w:tmpl w:val="C5C6C80E"/>
    <w:lvl w:ilvl="0" w:tplc="ED2EB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61FFC"/>
    <w:multiLevelType w:val="hybridMultilevel"/>
    <w:tmpl w:val="C6762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E46D4"/>
    <w:multiLevelType w:val="hybridMultilevel"/>
    <w:tmpl w:val="EAEA9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1"/>
    <w:lvlOverride w:ilvl="0">
      <w:lvl w:ilvl="0"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6"/>
  </w:num>
  <w:num w:numId="11">
    <w:abstractNumId w:val="16"/>
  </w:num>
  <w:num w:numId="12">
    <w:abstractNumId w:val="0"/>
  </w:num>
  <w:num w:numId="13">
    <w:abstractNumId w:val="8"/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  <w:num w:numId="18">
    <w:abstractNumId w:val="7"/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91"/>
    <w:rsid w:val="0003313D"/>
    <w:rsid w:val="00037819"/>
    <w:rsid w:val="00083206"/>
    <w:rsid w:val="00131C28"/>
    <w:rsid w:val="00137B42"/>
    <w:rsid w:val="00191ECC"/>
    <w:rsid w:val="00192ABA"/>
    <w:rsid w:val="001F0EFF"/>
    <w:rsid w:val="002366DD"/>
    <w:rsid w:val="00270B78"/>
    <w:rsid w:val="003A721A"/>
    <w:rsid w:val="003C285F"/>
    <w:rsid w:val="00421605"/>
    <w:rsid w:val="0042461C"/>
    <w:rsid w:val="00442DC5"/>
    <w:rsid w:val="0044549A"/>
    <w:rsid w:val="004822CE"/>
    <w:rsid w:val="004918EB"/>
    <w:rsid w:val="004D0193"/>
    <w:rsid w:val="00532CD0"/>
    <w:rsid w:val="00552BC6"/>
    <w:rsid w:val="005B4A30"/>
    <w:rsid w:val="00805CFC"/>
    <w:rsid w:val="00845A12"/>
    <w:rsid w:val="008A6517"/>
    <w:rsid w:val="00945041"/>
    <w:rsid w:val="00984406"/>
    <w:rsid w:val="009F4115"/>
    <w:rsid w:val="00A33311"/>
    <w:rsid w:val="00A57D1B"/>
    <w:rsid w:val="00A72248"/>
    <w:rsid w:val="00B90A7B"/>
    <w:rsid w:val="00BD6137"/>
    <w:rsid w:val="00C00B31"/>
    <w:rsid w:val="00C21CCC"/>
    <w:rsid w:val="00C94A91"/>
    <w:rsid w:val="00D84183"/>
    <w:rsid w:val="00DB0192"/>
    <w:rsid w:val="00DF7119"/>
    <w:rsid w:val="00E36A84"/>
    <w:rsid w:val="00E573F4"/>
    <w:rsid w:val="00E94E06"/>
    <w:rsid w:val="00EF116F"/>
    <w:rsid w:val="00F21D3B"/>
    <w:rsid w:val="00F33702"/>
    <w:rsid w:val="00F41649"/>
    <w:rsid w:val="00F665A0"/>
    <w:rsid w:val="0477072F"/>
    <w:rsid w:val="06395CB9"/>
    <w:rsid w:val="0CBC1F3D"/>
    <w:rsid w:val="0EC0D14F"/>
    <w:rsid w:val="110DE42D"/>
    <w:rsid w:val="11C8938C"/>
    <w:rsid w:val="1200A293"/>
    <w:rsid w:val="15BF71A0"/>
    <w:rsid w:val="181D3E37"/>
    <w:rsid w:val="1AEB4C96"/>
    <w:rsid w:val="1BE7E5FE"/>
    <w:rsid w:val="1E8339CC"/>
    <w:rsid w:val="2487B03B"/>
    <w:rsid w:val="24BD2BA1"/>
    <w:rsid w:val="28833F60"/>
    <w:rsid w:val="28CAD46D"/>
    <w:rsid w:val="28CEDB14"/>
    <w:rsid w:val="2B9842F7"/>
    <w:rsid w:val="2D02855B"/>
    <w:rsid w:val="2E6A185F"/>
    <w:rsid w:val="2FA96DAB"/>
    <w:rsid w:val="3447694F"/>
    <w:rsid w:val="35108CA0"/>
    <w:rsid w:val="3B4A7E75"/>
    <w:rsid w:val="3D61EE7B"/>
    <w:rsid w:val="411B6887"/>
    <w:rsid w:val="43B57FAB"/>
    <w:rsid w:val="44724A53"/>
    <w:rsid w:val="4566B9C3"/>
    <w:rsid w:val="45EC9CF9"/>
    <w:rsid w:val="461DAFBB"/>
    <w:rsid w:val="477F2DEC"/>
    <w:rsid w:val="48616C47"/>
    <w:rsid w:val="49EADEF4"/>
    <w:rsid w:val="49EF7180"/>
    <w:rsid w:val="49F3AAF8"/>
    <w:rsid w:val="4A30F7A0"/>
    <w:rsid w:val="4B2C2391"/>
    <w:rsid w:val="4B86AF55"/>
    <w:rsid w:val="4CEB7E38"/>
    <w:rsid w:val="4E8C6736"/>
    <w:rsid w:val="4FA593FF"/>
    <w:rsid w:val="507D0462"/>
    <w:rsid w:val="508C7ACF"/>
    <w:rsid w:val="50CA88D6"/>
    <w:rsid w:val="5336CC03"/>
    <w:rsid w:val="5463D780"/>
    <w:rsid w:val="565C0017"/>
    <w:rsid w:val="56FFDF03"/>
    <w:rsid w:val="57C41727"/>
    <w:rsid w:val="5C83FD6F"/>
    <w:rsid w:val="5DACCD98"/>
    <w:rsid w:val="611785A0"/>
    <w:rsid w:val="639D5BD1"/>
    <w:rsid w:val="68A3FD8B"/>
    <w:rsid w:val="6B3874ED"/>
    <w:rsid w:val="6B5CAF34"/>
    <w:rsid w:val="6C44DE50"/>
    <w:rsid w:val="713F1376"/>
    <w:rsid w:val="722BC5AF"/>
    <w:rsid w:val="77BEDAA9"/>
    <w:rsid w:val="79A8E576"/>
    <w:rsid w:val="7A46AF1D"/>
    <w:rsid w:val="7BC2BB44"/>
    <w:rsid w:val="7C5207EC"/>
    <w:rsid w:val="7D0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92F1"/>
  <w15:chartTrackingRefBased/>
  <w15:docId w15:val="{BDC46866-81C9-4B94-8838-2141E725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91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9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Footer">
    <w:name w:val="footer"/>
    <w:basedOn w:val="Normal"/>
    <w:link w:val="FooterChar"/>
    <w:rsid w:val="00C94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4A91"/>
    <w:rPr>
      <w:rFonts w:ascii="Times New Roman" w:eastAsia="MS Mincho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C94A9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4A91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C94A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4A9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94A91"/>
  </w:style>
  <w:style w:type="character" w:customStyle="1" w:styleId="eop">
    <w:name w:val="eop"/>
    <w:basedOn w:val="DefaultParagraphFont"/>
    <w:rsid w:val="00C94A91"/>
  </w:style>
  <w:style w:type="numbering" w:customStyle="1" w:styleId="IPPParagraphnumberedlist">
    <w:name w:val="IPP Paragraph numbered list"/>
    <w:rsid w:val="00C94A91"/>
    <w:pPr>
      <w:numPr>
        <w:numId w:val="1"/>
      </w:numPr>
    </w:pPr>
  </w:style>
  <w:style w:type="paragraph" w:customStyle="1" w:styleId="IPPParagraphnumbering">
    <w:name w:val="IPP Paragraph numbering"/>
    <w:basedOn w:val="Normal"/>
    <w:qFormat/>
    <w:rsid w:val="00C94A91"/>
    <w:pPr>
      <w:numPr>
        <w:numId w:val="2"/>
      </w:numPr>
      <w:spacing w:after="180"/>
    </w:pPr>
    <w:rPr>
      <w:rFonts w:eastAsia="Times"/>
      <w:lang w:val="en-US"/>
    </w:rPr>
  </w:style>
  <w:style w:type="character" w:styleId="PageNumber">
    <w:name w:val="page number"/>
    <w:rsid w:val="00C94A91"/>
    <w:rPr>
      <w:rFonts w:ascii="Arial" w:hAnsi="Arial"/>
      <w:b/>
      <w:sz w:val="18"/>
    </w:rPr>
  </w:style>
  <w:style w:type="paragraph" w:customStyle="1" w:styleId="IPPBullet2">
    <w:name w:val="IPP Bullet2"/>
    <w:basedOn w:val="Normal"/>
    <w:next w:val="IPPBullet1"/>
    <w:qFormat/>
    <w:rsid w:val="00C94A91"/>
    <w:pPr>
      <w:numPr>
        <w:numId w:val="3"/>
      </w:numPr>
      <w:tabs>
        <w:tab w:val="left" w:pos="1134"/>
      </w:tabs>
      <w:spacing w:after="60"/>
      <w:ind w:left="1134" w:hanging="567"/>
    </w:pPr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C94A9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Normal"/>
    <w:next w:val="Normal"/>
    <w:qFormat/>
    <w:rsid w:val="00C94A9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rFonts w:eastAsia="Times"/>
      <w:b/>
      <w:sz w:val="24"/>
      <w:szCs w:val="22"/>
    </w:rPr>
  </w:style>
  <w:style w:type="paragraph" w:customStyle="1" w:styleId="IPPBullet1">
    <w:name w:val="IPP Bullet1"/>
    <w:basedOn w:val="Normal"/>
    <w:qFormat/>
    <w:rsid w:val="00C94A91"/>
    <w:pPr>
      <w:numPr>
        <w:numId w:val="4"/>
      </w:numPr>
      <w:spacing w:after="60"/>
      <w:ind w:left="567" w:hanging="567"/>
    </w:pPr>
    <w:rPr>
      <w:rFonts w:eastAsia="Times"/>
      <w:lang w:val="en-US"/>
    </w:rPr>
  </w:style>
  <w:style w:type="paragraph" w:customStyle="1" w:styleId="IPPHeader">
    <w:name w:val="IPP Header"/>
    <w:basedOn w:val="Normal"/>
    <w:qFormat/>
    <w:rsid w:val="00C94A9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Heading2">
    <w:name w:val="IPP Heading2"/>
    <w:basedOn w:val="Normal"/>
    <w:next w:val="Normal"/>
    <w:qFormat/>
    <w:rsid w:val="00C94A9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rFonts w:eastAsia="Times"/>
      <w:b/>
      <w:sz w:val="24"/>
    </w:rPr>
  </w:style>
  <w:style w:type="paragraph" w:customStyle="1" w:styleId="IPPFooter">
    <w:name w:val="IPP Footer"/>
    <w:basedOn w:val="IPPHeader"/>
    <w:next w:val="PlainText"/>
    <w:qFormat/>
    <w:rsid w:val="00C94A9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NumberedList">
    <w:name w:val="IPP NumberedList"/>
    <w:basedOn w:val="IPPBullet1"/>
    <w:qFormat/>
    <w:rsid w:val="00C94A91"/>
    <w:pPr>
      <w:tabs>
        <w:tab w:val="num" w:pos="567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4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A91"/>
    <w:rPr>
      <w:rFonts w:ascii="Consolas" w:eastAsia="MS Mincho" w:hAnsi="Consolas" w:cs="Times New Roman"/>
      <w:sz w:val="21"/>
      <w:szCs w:val="21"/>
      <w:lang w:val="en-GB"/>
    </w:rPr>
  </w:style>
  <w:style w:type="paragraph" w:customStyle="1" w:styleId="IPPparagraphnumbering0">
    <w:name w:val="IPP paragraph numbering*"/>
    <w:basedOn w:val="IPPParagraphnumbering"/>
    <w:qFormat/>
    <w:rsid w:val="00C94A91"/>
    <w:pPr>
      <w:numPr>
        <w:numId w:val="0"/>
      </w:numPr>
      <w:tabs>
        <w:tab w:val="num" w:pos="0"/>
      </w:tabs>
      <w:ind w:hanging="4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9"/>
    <w:rPr>
      <w:rFonts w:ascii="Segoe UI" w:eastAsia="MS Mincho" w:hAnsi="Segoe UI" w:cs="Segoe UI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EFF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3313D"/>
    <w:pPr>
      <w:spacing w:after="0" w:line="240" w:lineRule="auto"/>
    </w:pPr>
    <w:rPr>
      <w:rFonts w:ascii="Times New Roman" w:eastAsia="MS Mincho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E06"/>
    <w:rPr>
      <w:rFonts w:ascii="Times New Roman" w:eastAsia="MS Mincho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27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ippc.int/static/media/files/publication/en/2022/07/CPM-16_FINAL_REPORT-2022-07-20__Syh4mHt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30C7-1418-4D20-AB24-DAC706ED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5FAB0-AA9C-489E-A9DF-02502F933C0E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3.xml><?xml version="1.0" encoding="utf-8"?>
<ds:datastoreItem xmlns:ds="http://schemas.openxmlformats.org/officeDocument/2006/customXml" ds:itemID="{7FC93A1E-B2C8-48D6-8858-31F3C0A7B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08ACB-F3AB-43E1-882B-08D073F8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Koumba, Descartes (NSP)</dc:creator>
  <cp:keywords/>
  <dc:description/>
  <cp:lastModifiedBy>Koumba, Descartes (NSP)</cp:lastModifiedBy>
  <cp:revision>4</cp:revision>
  <dcterms:created xsi:type="dcterms:W3CDTF">2022-10-21T15:12:00Z</dcterms:created>
  <dcterms:modified xsi:type="dcterms:W3CDTF">2022-10-21T15:21:00Z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