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31EA3" w14:textId="33A25BAD" w:rsidR="00624BBF" w:rsidRPr="00624BBF" w:rsidRDefault="00624BBF" w:rsidP="00FD72C4">
      <w:pPr>
        <w:pStyle w:val="IPPHeadSection"/>
        <w:jc w:val="center"/>
      </w:pPr>
      <w:r w:rsidRPr="00624BBF">
        <w:t>Disclaimer for CPM recommendations, IPPC guides and training materials – agenda item 8.3</w:t>
      </w:r>
    </w:p>
    <w:p w14:paraId="76A3CE1E" w14:textId="404A4F87" w:rsidR="00624BBF" w:rsidRPr="00624BBF" w:rsidRDefault="00624BBF" w:rsidP="00FD72C4">
      <w:pPr>
        <w:jc w:val="center"/>
        <w:rPr>
          <w:rFonts w:ascii="Arial" w:eastAsia="Times" w:hAnsi="Arial" w:cs="Arial"/>
          <w:i/>
          <w:sz w:val="18"/>
          <w:szCs w:val="18"/>
        </w:rPr>
      </w:pPr>
      <w:r w:rsidRPr="00624BBF">
        <w:rPr>
          <w:rFonts w:ascii="Arial" w:eastAsia="Times" w:hAnsi="Arial" w:cs="Arial"/>
          <w:i/>
          <w:sz w:val="18"/>
          <w:szCs w:val="18"/>
        </w:rPr>
        <w:t>(Prepared by CPM Bureau Sam BISHOP. Reviewed by the IPPC Secretariat and FAO LEGN)</w:t>
      </w:r>
    </w:p>
    <w:p w14:paraId="5D67CEA9" w14:textId="78E4B3B7" w:rsidR="00624BBF" w:rsidRDefault="00624BBF" w:rsidP="00AD620C">
      <w:pPr>
        <w:rPr>
          <w:b/>
          <w:bCs/>
          <w:sz w:val="24"/>
        </w:rPr>
      </w:pPr>
    </w:p>
    <w:p w14:paraId="2C54E863" w14:textId="39FA1F15" w:rsidR="00CD6F1C" w:rsidRPr="00FD72C4" w:rsidRDefault="00FD72C4" w:rsidP="00FD72C4">
      <w:pPr>
        <w:pStyle w:val="IPPHeading1"/>
      </w:pPr>
      <w:r w:rsidRPr="00FD72C4">
        <w:t>1.</w:t>
      </w:r>
      <w:r w:rsidRPr="00FD72C4">
        <w:tab/>
      </w:r>
      <w:r w:rsidR="00CD6F1C" w:rsidRPr="00FD72C4">
        <w:t xml:space="preserve">Introduction </w:t>
      </w:r>
    </w:p>
    <w:p w14:paraId="6D3955F7" w14:textId="1C2410DC" w:rsidR="00AA69CF" w:rsidRDefault="00CD6F1C" w:rsidP="00FD72C4">
      <w:pPr>
        <w:pStyle w:val="IPPParagraphnumbering"/>
      </w:pPr>
      <w:r>
        <w:t>This paper addresses a concern raised by a number of IPPC contracting parties and at least one Regional Plant Protection Organisation (RPPO)</w:t>
      </w:r>
      <w:r w:rsidR="00624BBF">
        <w:t xml:space="preserve"> to the CPM Bureau</w:t>
      </w:r>
      <w:r w:rsidR="008635E5">
        <w:t xml:space="preserve">, regarding the legal status of CPM Recommendations vis a vis the </w:t>
      </w:r>
      <w:r w:rsidR="00A630A4">
        <w:t xml:space="preserve">World Trade Organisation’s Agreement </w:t>
      </w:r>
      <w:r w:rsidR="00A630A4" w:rsidRPr="00CD6F1C">
        <w:t xml:space="preserve">on the Application of Sanitary and </w:t>
      </w:r>
      <w:proofErr w:type="spellStart"/>
      <w:r w:rsidR="00A630A4" w:rsidRPr="00CD6F1C">
        <w:t>Phytosanitary</w:t>
      </w:r>
      <w:proofErr w:type="spellEnd"/>
      <w:r w:rsidR="00A630A4" w:rsidRPr="00CD6F1C">
        <w:t xml:space="preserve"> Measures (SPS Agreement)</w:t>
      </w:r>
      <w:r w:rsidR="008635E5">
        <w:t>. The concern raised is that there</w:t>
      </w:r>
      <w:r w:rsidR="0050089B">
        <w:t xml:space="preserve"> </w:t>
      </w:r>
      <w:r w:rsidR="00953EEF">
        <w:t>is no clear difference</w:t>
      </w:r>
      <w:r w:rsidR="0050089B">
        <w:t xml:space="preserve"> in status</w:t>
      </w:r>
      <w:r w:rsidR="00953EEF">
        <w:t xml:space="preserve"> between </w:t>
      </w:r>
      <w:r w:rsidR="00AA69CF">
        <w:t>CPM Recommendation</w:t>
      </w:r>
      <w:r w:rsidR="001776E6">
        <w:t>s</w:t>
      </w:r>
      <w:r w:rsidR="00AA69CF">
        <w:t xml:space="preserve"> </w:t>
      </w:r>
      <w:r w:rsidR="00953EEF">
        <w:t xml:space="preserve">and </w:t>
      </w:r>
      <w:r w:rsidR="00AA69CF">
        <w:t xml:space="preserve">International Standards for </w:t>
      </w:r>
      <w:proofErr w:type="spellStart"/>
      <w:r w:rsidR="00AA69CF">
        <w:t>Phytosanitary</w:t>
      </w:r>
      <w:proofErr w:type="spellEnd"/>
      <w:r w:rsidR="00AA69CF">
        <w:t xml:space="preserve"> Measures (ISPMs)</w:t>
      </w:r>
      <w:r w:rsidR="00953EEF">
        <w:t xml:space="preserve"> under this Treaty</w:t>
      </w:r>
      <w:r w:rsidR="00AA69CF">
        <w:t xml:space="preserve">.  </w:t>
      </w:r>
      <w:r w:rsidR="008635E5">
        <w:t xml:space="preserve">As a result, CPM Recommendations </w:t>
      </w:r>
      <w:proofErr w:type="gramStart"/>
      <w:r w:rsidR="008635E5">
        <w:t>could be used</w:t>
      </w:r>
      <w:proofErr w:type="gramEnd"/>
      <w:r w:rsidR="008635E5">
        <w:t xml:space="preserve"> by countries to justify sanitary measures in the international trade of plants and plant products, as it is the case for ISPMs. </w:t>
      </w:r>
    </w:p>
    <w:p w14:paraId="3C1290F5" w14:textId="2AB9098F" w:rsidR="00AA69CF" w:rsidRDefault="00AA69CF" w:rsidP="00FD72C4">
      <w:pPr>
        <w:pStyle w:val="IPPParagraphnumbering"/>
      </w:pPr>
      <w:r>
        <w:t xml:space="preserve">This was not the intention of the Commission on </w:t>
      </w:r>
      <w:proofErr w:type="spellStart"/>
      <w:r>
        <w:t>Phytosanitary</w:t>
      </w:r>
      <w:proofErr w:type="spellEnd"/>
      <w:r>
        <w:t xml:space="preserve"> Measures (CPM) when it adopted the concept of CPM recommendation</w:t>
      </w:r>
      <w:r w:rsidR="002810DD">
        <w:t>s</w:t>
      </w:r>
      <w:r>
        <w:t xml:space="preserve"> at CPM 4 (2009).</w:t>
      </w:r>
    </w:p>
    <w:p w14:paraId="5265F318" w14:textId="2A8EB1AE" w:rsidR="00A254A5" w:rsidRDefault="00C10705" w:rsidP="00A254A5">
      <w:pPr>
        <w:pStyle w:val="IPPHeading2"/>
      </w:pPr>
      <w:r>
        <w:t>2.</w:t>
      </w:r>
      <w:r>
        <w:tab/>
      </w:r>
      <w:r w:rsidR="00A254A5">
        <w:t>Background</w:t>
      </w:r>
    </w:p>
    <w:p w14:paraId="67213C48" w14:textId="750D334B" w:rsidR="00A254A5" w:rsidRPr="00C10705" w:rsidRDefault="00A254A5" w:rsidP="00C10705">
      <w:pPr>
        <w:pStyle w:val="IPPParagraphnumbering"/>
        <w:numPr>
          <w:ilvl w:val="0"/>
          <w:numId w:val="0"/>
        </w:numPr>
        <w:rPr>
          <w:b/>
          <w:color w:val="0000FF"/>
          <w:u w:val="single"/>
        </w:rPr>
      </w:pPr>
      <w:r w:rsidRPr="00C10705">
        <w:rPr>
          <w:u w:val="single"/>
        </w:rPr>
        <w:t>An introduction to a CPM Recommendation</w:t>
      </w:r>
    </w:p>
    <w:p w14:paraId="011278D7" w14:textId="4F86502D" w:rsidR="00A254A5" w:rsidRPr="00A254A5" w:rsidRDefault="00A254A5" w:rsidP="00C10705">
      <w:pPr>
        <w:pStyle w:val="IPPParagraphnumbering"/>
      </w:pPr>
      <w:r>
        <w:t xml:space="preserve">A Recommendation is an adopted text by the Commission on important issues related to plant health, either to promote action on a specific </w:t>
      </w:r>
      <w:proofErr w:type="spellStart"/>
      <w:r>
        <w:t>phytosanitary</w:t>
      </w:r>
      <w:proofErr w:type="spellEnd"/>
      <w:r>
        <w:t xml:space="preserve"> issue or to address a more generalized issue. They cover issues or actions that national plant protection organizations (NPPOs) and regional plant protection organizations (RPPOs) have some influence, authority or competence to address. They can </w:t>
      </w:r>
      <w:r w:rsidRPr="00F20C0E">
        <w:t xml:space="preserve">also provide practical guidance and support for </w:t>
      </w:r>
      <w:r w:rsidRPr="00AD620C">
        <w:t>improving</w:t>
      </w:r>
      <w:r w:rsidRPr="00F20C0E">
        <w:t xml:space="preserve"> the implementation of the convention</w:t>
      </w:r>
      <w:r>
        <w:t xml:space="preserve"> or </w:t>
      </w:r>
      <w:r w:rsidRPr="00F20C0E">
        <w:t xml:space="preserve">a specific </w:t>
      </w:r>
      <w:proofErr w:type="gramStart"/>
      <w:r>
        <w:t>ISPM,</w:t>
      </w:r>
      <w:proofErr w:type="gramEnd"/>
      <w:r>
        <w:t xml:space="preserve"> however they do not provide guidance on implementation.</w:t>
      </w:r>
    </w:p>
    <w:p w14:paraId="0513F766" w14:textId="2B70667C" w:rsidR="00A630A4" w:rsidRPr="00C10705" w:rsidRDefault="00A630A4" w:rsidP="00C10705">
      <w:pPr>
        <w:pStyle w:val="IPPParagraphnumbering"/>
        <w:numPr>
          <w:ilvl w:val="0"/>
          <w:numId w:val="0"/>
        </w:numPr>
        <w:rPr>
          <w:b/>
          <w:i/>
          <w:iCs/>
          <w:u w:val="single"/>
        </w:rPr>
      </w:pPr>
      <w:r w:rsidRPr="00C10705">
        <w:rPr>
          <w:iCs/>
          <w:u w:val="single"/>
        </w:rPr>
        <w:t>Current CPM Recommendations procedure</w:t>
      </w:r>
    </w:p>
    <w:p w14:paraId="039D3DE7" w14:textId="6D99E2AB" w:rsidR="00BE0534" w:rsidRDefault="001776E6" w:rsidP="00C10705">
      <w:pPr>
        <w:pStyle w:val="IPPParagraphnumbering"/>
        <w:rPr>
          <w:rFonts w:cstheme="minorHAnsi"/>
        </w:rPr>
      </w:pPr>
      <w:proofErr w:type="gramStart"/>
      <w:r>
        <w:rPr>
          <w:rFonts w:cstheme="minorHAnsi"/>
        </w:rPr>
        <w:t>Ten</w:t>
      </w:r>
      <w:r w:rsidR="00A630A4" w:rsidRPr="00A630A4">
        <w:rPr>
          <w:rFonts w:cstheme="minorHAnsi"/>
        </w:rPr>
        <w:t xml:space="preserve"> CPM </w:t>
      </w:r>
      <w:r w:rsidR="008635E5">
        <w:rPr>
          <w:rFonts w:cstheme="minorHAnsi"/>
        </w:rPr>
        <w:t>R</w:t>
      </w:r>
      <w:r w:rsidR="00A630A4" w:rsidRPr="00A630A4">
        <w:rPr>
          <w:rFonts w:cstheme="minorHAnsi"/>
        </w:rPr>
        <w:t>ecommendation</w:t>
      </w:r>
      <w:r>
        <w:rPr>
          <w:rFonts w:cstheme="minorHAnsi"/>
        </w:rPr>
        <w:t>s</w:t>
      </w:r>
      <w:r w:rsidR="00A630A4" w:rsidRPr="00A630A4">
        <w:rPr>
          <w:rFonts w:cstheme="minorHAnsi"/>
        </w:rPr>
        <w:t xml:space="preserve"> have been adopted by the Commission</w:t>
      </w:r>
      <w:proofErr w:type="gramEnd"/>
      <w:r w:rsidR="00A630A4" w:rsidRPr="00A630A4">
        <w:rPr>
          <w:rFonts w:cstheme="minorHAnsi"/>
        </w:rPr>
        <w:t xml:space="preserve"> since the first was adopted in 2001.  The current CPM Recommendations procedure </w:t>
      </w:r>
      <w:proofErr w:type="gramStart"/>
      <w:r w:rsidR="00A630A4" w:rsidRPr="00A630A4">
        <w:rPr>
          <w:rFonts w:cstheme="minorHAnsi"/>
        </w:rPr>
        <w:t>was adopted by CPM-9 (2014) and revised by CPM-10 (2015)</w:t>
      </w:r>
      <w:proofErr w:type="gramEnd"/>
      <w:r w:rsidR="00A630A4" w:rsidRPr="00A630A4">
        <w:rPr>
          <w:rFonts w:cstheme="minorHAnsi"/>
        </w:rPr>
        <w:t>. The current procedure says that a contracting party (CP) or the IPPC Secretariat (the Secretariat), following the CPM Recommendations process and the agreed criteria</w:t>
      </w:r>
      <w:r w:rsidR="00A630A4">
        <w:rPr>
          <w:rFonts w:cstheme="minorHAnsi"/>
        </w:rPr>
        <w:t xml:space="preserve"> (CPM</w:t>
      </w:r>
      <w:r>
        <w:rPr>
          <w:rFonts w:cstheme="minorHAnsi"/>
        </w:rPr>
        <w:t>-</w:t>
      </w:r>
      <w:r w:rsidR="00A630A4">
        <w:rPr>
          <w:rFonts w:cstheme="minorHAnsi"/>
        </w:rPr>
        <w:t>12)</w:t>
      </w:r>
      <w:r w:rsidR="00A630A4" w:rsidRPr="00A630A4">
        <w:rPr>
          <w:rFonts w:cstheme="minorHAnsi"/>
        </w:rPr>
        <w:t xml:space="preserve">, may propose a topic for a CPM Recommendation and present it to the CPM. It also stipulates that the draft text </w:t>
      </w:r>
      <w:proofErr w:type="gramStart"/>
      <w:r w:rsidR="00A630A4" w:rsidRPr="00A630A4">
        <w:rPr>
          <w:rFonts w:cstheme="minorHAnsi"/>
        </w:rPr>
        <w:t>should be circulated</w:t>
      </w:r>
      <w:proofErr w:type="gramEnd"/>
      <w:r w:rsidR="00A630A4" w:rsidRPr="00A630A4">
        <w:rPr>
          <w:rFonts w:cstheme="minorHAnsi"/>
        </w:rPr>
        <w:t xml:space="preserve"> for comments</w:t>
      </w:r>
      <w:r>
        <w:rPr>
          <w:rFonts w:cstheme="minorHAnsi"/>
        </w:rPr>
        <w:t>,</w:t>
      </w:r>
      <w:r w:rsidR="00A630A4" w:rsidRPr="00A630A4">
        <w:rPr>
          <w:rFonts w:cstheme="minorHAnsi"/>
        </w:rPr>
        <w:t xml:space="preserve"> along with the rationale or justification for its need</w:t>
      </w:r>
      <w:r>
        <w:rPr>
          <w:rFonts w:cstheme="minorHAnsi"/>
        </w:rPr>
        <w:t>,</w:t>
      </w:r>
      <w:r w:rsidR="00A630A4" w:rsidRPr="00A630A4">
        <w:rPr>
          <w:rFonts w:cstheme="minorHAnsi"/>
        </w:rPr>
        <w:t xml:space="preserve"> for a period of three months.</w:t>
      </w:r>
    </w:p>
    <w:p w14:paraId="355F5D63" w14:textId="1D39EC36" w:rsidR="00A630A4" w:rsidRPr="00A630A4" w:rsidRDefault="00C10705" w:rsidP="00A630A4">
      <w:pPr>
        <w:pStyle w:val="IPPHeading2"/>
      </w:pPr>
      <w:r>
        <w:t>3.</w:t>
      </w:r>
      <w:r>
        <w:tab/>
      </w:r>
      <w:r w:rsidR="00777320">
        <w:t>Discussion</w:t>
      </w:r>
    </w:p>
    <w:p w14:paraId="3BF3E888" w14:textId="400B3183" w:rsidR="002810DD" w:rsidRDefault="002810DD" w:rsidP="00C10705">
      <w:pPr>
        <w:pStyle w:val="IPPParagraphnumbering"/>
      </w:pPr>
      <w:r>
        <w:t>In May</w:t>
      </w:r>
      <w:r w:rsidRPr="002810DD">
        <w:t xml:space="preserve"> </w:t>
      </w:r>
      <w:r w:rsidR="00624BBF">
        <w:t>2022</w:t>
      </w:r>
      <w:r w:rsidR="00D23BE7">
        <w:t>,</w:t>
      </w:r>
      <w:r w:rsidR="00624BBF">
        <w:t xml:space="preserve"> </w:t>
      </w:r>
      <w:r>
        <w:t xml:space="preserve">a member of the CPM Bureau and the IPPC Secretariat met with FAO legal </w:t>
      </w:r>
      <w:r w:rsidR="001161A1">
        <w:t xml:space="preserve">services </w:t>
      </w:r>
      <w:r>
        <w:t>and the Secretariat of the SPS Agreement.</w:t>
      </w:r>
    </w:p>
    <w:p w14:paraId="027F34F8" w14:textId="556D70B3" w:rsidR="002373DA" w:rsidRDefault="00660C8E" w:rsidP="00C10705">
      <w:pPr>
        <w:pStyle w:val="IPPParagraphnumbering"/>
      </w:pPr>
      <w:r>
        <w:t>The Secretariat of the SPS Agreement</w:t>
      </w:r>
      <w:r w:rsidR="00965528">
        <w:t xml:space="preserve"> confirmed that the SPS </w:t>
      </w:r>
      <w:r w:rsidR="002373DA">
        <w:t>A</w:t>
      </w:r>
      <w:r w:rsidR="00965528">
        <w:t xml:space="preserve">greement does </w:t>
      </w:r>
      <w:r w:rsidR="00965528" w:rsidRPr="00CC4352">
        <w:rPr>
          <w:u w:val="single"/>
        </w:rPr>
        <w:t xml:space="preserve">not </w:t>
      </w:r>
      <w:r w:rsidR="00965528">
        <w:t>discriminate between ISPMs and CPM Recommendations</w:t>
      </w:r>
      <w:r>
        <w:t>, as it refers generally to the “</w:t>
      </w:r>
      <w:r>
        <w:rPr>
          <w:rFonts w:ascii="Museo Sans 300" w:hAnsi="Museo Sans 300"/>
          <w:color w:val="000000"/>
          <w:sz w:val="21"/>
          <w:szCs w:val="21"/>
          <w:shd w:val="clear" w:color="auto" w:fill="FFFFFF"/>
        </w:rPr>
        <w:t>international standards, guidelines or recommendations, where they exist” (article 3 and Annex A) 3)</w:t>
      </w:r>
      <w:r w:rsidR="00965528">
        <w:t>.</w:t>
      </w:r>
      <w:r>
        <w:t xml:space="preserve"> They </w:t>
      </w:r>
      <w:r w:rsidR="003021ED">
        <w:t>suggested</w:t>
      </w:r>
      <w:r>
        <w:t xml:space="preserve"> that a clear disclaimer or explanation in the body of the </w:t>
      </w:r>
      <w:r w:rsidR="003021ED">
        <w:t>Recommendation could</w:t>
      </w:r>
      <w:r>
        <w:t xml:space="preserve"> help in the interpretation of the purpose of the text, in case a Recommendation is at the basis of a complain</w:t>
      </w:r>
      <w:r w:rsidR="009D1935">
        <w:t xml:space="preserve">t to </w:t>
      </w:r>
      <w:r>
        <w:t xml:space="preserve">the WTO Dispute Settlement Body. </w:t>
      </w:r>
    </w:p>
    <w:p w14:paraId="3B90C483" w14:textId="09752951" w:rsidR="002810DD" w:rsidRDefault="00E71AAA" w:rsidP="00C10705">
      <w:pPr>
        <w:pStyle w:val="IPPParagraphnumbering"/>
      </w:pPr>
      <w:r>
        <w:t xml:space="preserve">This lack of discrimination </w:t>
      </w:r>
      <w:r w:rsidR="00986060">
        <w:t xml:space="preserve">between ISPMs and </w:t>
      </w:r>
      <w:r w:rsidR="003021ED">
        <w:t xml:space="preserve">CPM </w:t>
      </w:r>
      <w:r w:rsidR="00986060">
        <w:t xml:space="preserve">Recommendations </w:t>
      </w:r>
      <w:r>
        <w:t xml:space="preserve">is a significant concern </w:t>
      </w:r>
      <w:r w:rsidR="00986060">
        <w:t xml:space="preserve">for several IPPC members </w:t>
      </w:r>
      <w:r>
        <w:t xml:space="preserve">given the </w:t>
      </w:r>
      <w:r w:rsidR="00986060">
        <w:t>simplified</w:t>
      </w:r>
      <w:r>
        <w:t xml:space="preserve"> adoption process </w:t>
      </w:r>
      <w:r w:rsidR="00986060">
        <w:t xml:space="preserve">of </w:t>
      </w:r>
      <w:r>
        <w:t xml:space="preserve">CPM </w:t>
      </w:r>
      <w:r w:rsidR="009D1935">
        <w:t>R</w:t>
      </w:r>
      <w:r>
        <w:t>ecommendation</w:t>
      </w:r>
      <w:r w:rsidR="001776E6">
        <w:t>s</w:t>
      </w:r>
      <w:r>
        <w:t xml:space="preserve"> </w:t>
      </w:r>
      <w:r w:rsidR="00986060">
        <w:t xml:space="preserve">as opposed to </w:t>
      </w:r>
      <w:r>
        <w:t>ISPMs</w:t>
      </w:r>
      <w:r w:rsidR="003021ED">
        <w:t>, hence ISPMs are extensively revised and under the scrutiny of the IPPC Standards Committee</w:t>
      </w:r>
      <w:r>
        <w:t xml:space="preserve">.  The difference in the rigour of the adoption processes reflects the Commissions intention for what ISPMs and CPM </w:t>
      </w:r>
      <w:r w:rsidR="003021ED">
        <w:t>R</w:t>
      </w:r>
      <w:r>
        <w:t>ecommendation</w:t>
      </w:r>
      <w:r w:rsidR="001776E6">
        <w:t>s</w:t>
      </w:r>
      <w:r>
        <w:t xml:space="preserve"> </w:t>
      </w:r>
      <w:proofErr w:type="gramStart"/>
      <w:r>
        <w:t>are intended</w:t>
      </w:r>
      <w:proofErr w:type="gramEnd"/>
      <w:r>
        <w:t xml:space="preserve"> to do, i.e. </w:t>
      </w:r>
      <w:r w:rsidR="0099511E">
        <w:t>unlike ISPMs</w:t>
      </w:r>
      <w:r w:rsidR="001776E6">
        <w:t>,</w:t>
      </w:r>
      <w:r w:rsidR="0099511E">
        <w:t xml:space="preserve"> </w:t>
      </w:r>
      <w:r>
        <w:t xml:space="preserve">CPM </w:t>
      </w:r>
      <w:r w:rsidR="0099511E">
        <w:t>recommendations</w:t>
      </w:r>
      <w:r>
        <w:t xml:space="preserve"> do not provide </w:t>
      </w:r>
      <w:r w:rsidR="00986060">
        <w:t xml:space="preserve">agreed </w:t>
      </w:r>
      <w:r w:rsidR="003021ED">
        <w:t xml:space="preserve">requirements </w:t>
      </w:r>
      <w:r>
        <w:t>on</w:t>
      </w:r>
      <w:r w:rsidR="001776E6">
        <w:t xml:space="preserve"> the</w:t>
      </w:r>
      <w:r>
        <w:t xml:space="preserve"> </w:t>
      </w:r>
      <w:r w:rsidR="0099511E">
        <w:t>implementation</w:t>
      </w:r>
      <w:r w:rsidR="001776E6">
        <w:t xml:space="preserve"> of</w:t>
      </w:r>
      <w:r>
        <w:t xml:space="preserve"> the </w:t>
      </w:r>
      <w:r w:rsidR="0099511E">
        <w:t>IPPC.</w:t>
      </w:r>
    </w:p>
    <w:p w14:paraId="6DF5FCA5" w14:textId="29E96B4F" w:rsidR="002373DA" w:rsidRDefault="002373DA" w:rsidP="00C10705">
      <w:pPr>
        <w:pStyle w:val="IPPParagraphnumbering"/>
      </w:pPr>
      <w:r>
        <w:lastRenderedPageBreak/>
        <w:t>It also bec</w:t>
      </w:r>
      <w:r w:rsidR="009D1935">
        <w:t>a</w:t>
      </w:r>
      <w:r>
        <w:t xml:space="preserve">me </w:t>
      </w:r>
      <w:r w:rsidR="009D1935">
        <w:t xml:space="preserve">apparent </w:t>
      </w:r>
      <w:r>
        <w:t>in the meeting that the SPS Agreement does not discriminat</w:t>
      </w:r>
      <w:r w:rsidR="001776E6">
        <w:t>e</w:t>
      </w:r>
      <w:r>
        <w:t xml:space="preserve"> between ISPMs and the outputs of the Implementation and Capacity Development Committee (IC)</w:t>
      </w:r>
      <w:r w:rsidR="009D1935">
        <w:t xml:space="preserve"> either</w:t>
      </w:r>
      <w:r>
        <w:t xml:space="preserve">.  </w:t>
      </w:r>
      <w:r w:rsidR="00D67467">
        <w:t>This c</w:t>
      </w:r>
      <w:r>
        <w:t xml:space="preserve">auses a similar concern to that for CPM </w:t>
      </w:r>
      <w:r w:rsidR="009D1935">
        <w:t>R</w:t>
      </w:r>
      <w:r>
        <w:t xml:space="preserve">ecommendations but is more acute given that </w:t>
      </w:r>
      <w:proofErr w:type="gramStart"/>
      <w:r w:rsidR="00624BBF">
        <w:t xml:space="preserve">IPPC Implementation and Capacity </w:t>
      </w:r>
      <w:r w:rsidR="009D1935">
        <w:t>D</w:t>
      </w:r>
      <w:r w:rsidR="00624BBF">
        <w:t>evelopment Committee (</w:t>
      </w:r>
      <w:r>
        <w:t>IC</w:t>
      </w:r>
      <w:r w:rsidR="00624BBF">
        <w:t>)</w:t>
      </w:r>
      <w:r>
        <w:t xml:space="preserve"> outputs are not adopted by the Commission</w:t>
      </w:r>
      <w:proofErr w:type="gramEnd"/>
      <w:r>
        <w:t xml:space="preserve">. </w:t>
      </w:r>
      <w:r w:rsidR="00624BBF">
        <w:t xml:space="preserve"> </w:t>
      </w:r>
    </w:p>
    <w:p w14:paraId="04067F94" w14:textId="52278B70" w:rsidR="00BE0534" w:rsidRDefault="00BE0534" w:rsidP="00BE0534"/>
    <w:p w14:paraId="411CF4D8" w14:textId="0A8FCAD5" w:rsidR="00CD6F1C" w:rsidRPr="006C457D" w:rsidRDefault="00C10705" w:rsidP="00AD620C">
      <w:pPr>
        <w:rPr>
          <w:b/>
          <w:bCs/>
          <w:sz w:val="24"/>
        </w:rPr>
      </w:pPr>
      <w:r>
        <w:rPr>
          <w:b/>
          <w:bCs/>
          <w:sz w:val="24"/>
        </w:rPr>
        <w:t>4.</w:t>
      </w:r>
      <w:r>
        <w:rPr>
          <w:b/>
          <w:bCs/>
          <w:sz w:val="24"/>
        </w:rPr>
        <w:tab/>
      </w:r>
      <w:r w:rsidR="006C457D" w:rsidRPr="006C457D">
        <w:rPr>
          <w:b/>
          <w:bCs/>
          <w:sz w:val="24"/>
        </w:rPr>
        <w:t>Recommendations</w:t>
      </w:r>
    </w:p>
    <w:p w14:paraId="3376CE4C" w14:textId="365EB853" w:rsidR="00946F2A" w:rsidRDefault="006C457D" w:rsidP="00C10705">
      <w:pPr>
        <w:pStyle w:val="IPPParagraphnumbering"/>
      </w:pPr>
      <w:r>
        <w:t>FAO legal services have recommended that the Commission develop</w:t>
      </w:r>
      <w:r w:rsidR="00946F2A">
        <w:t xml:space="preserve"> </w:t>
      </w:r>
      <w:r>
        <w:t xml:space="preserve">a paragraph clarifying the scope and intentions </w:t>
      </w:r>
      <w:r w:rsidR="00986060">
        <w:t xml:space="preserve">to be included in </w:t>
      </w:r>
      <w:r>
        <w:t>each CPM Recommendation</w:t>
      </w:r>
      <w:r w:rsidR="00986060">
        <w:t xml:space="preserve">, </w:t>
      </w:r>
      <w:r>
        <w:t xml:space="preserve">as well as a </w:t>
      </w:r>
      <w:r w:rsidR="00946F2A">
        <w:t>‘</w:t>
      </w:r>
      <w:r>
        <w:t>well-worded disclaimer</w:t>
      </w:r>
      <w:r w:rsidR="00946F2A">
        <w:t>’</w:t>
      </w:r>
      <w:r>
        <w:t xml:space="preserve"> clarifying that </w:t>
      </w:r>
      <w:r w:rsidR="009D1935">
        <w:t xml:space="preserve">Recommendations </w:t>
      </w:r>
      <w:r>
        <w:t>do not represent</w:t>
      </w:r>
      <w:r w:rsidR="00986060">
        <w:t xml:space="preserve"> agreed </w:t>
      </w:r>
      <w:r w:rsidR="003021ED">
        <w:t xml:space="preserve">requirements </w:t>
      </w:r>
      <w:r>
        <w:t>for the implementation of the IPPC</w:t>
      </w:r>
      <w:r w:rsidR="00986060">
        <w:t xml:space="preserve"> and its ISPMs</w:t>
      </w:r>
    </w:p>
    <w:p w14:paraId="612C6A9A" w14:textId="55B0E226" w:rsidR="00946F2A" w:rsidRDefault="00D67467" w:rsidP="00C10705">
      <w:pPr>
        <w:pStyle w:val="IPPParagraphnumbering"/>
      </w:pPr>
      <w:r>
        <w:t>A disclaimer is already include</w:t>
      </w:r>
      <w:r w:rsidR="001776E6">
        <w:t>d</w:t>
      </w:r>
      <w:r>
        <w:t xml:space="preserve"> in IC publications</w:t>
      </w:r>
      <w:r w:rsidR="001776E6">
        <w:t>,</w:t>
      </w:r>
      <w:r>
        <w:t xml:space="preserve"> but this </w:t>
      </w:r>
      <w:proofErr w:type="gramStart"/>
      <w:r>
        <w:t>should be reviewed</w:t>
      </w:r>
      <w:proofErr w:type="gramEnd"/>
      <w:r>
        <w:t xml:space="preserve"> to reflect the advice f</w:t>
      </w:r>
      <w:r w:rsidR="00D505D0">
        <w:t>ro</w:t>
      </w:r>
      <w:r>
        <w:t>m FAO Legal Services</w:t>
      </w:r>
      <w:r w:rsidR="001776E6">
        <w:t>.</w:t>
      </w:r>
      <w:r>
        <w:t xml:space="preserve"> </w:t>
      </w:r>
      <w:r w:rsidR="001776E6">
        <w:t>T</w:t>
      </w:r>
      <w:r>
        <w:t xml:space="preserve">he reviewed disclaimer could also be adapted for use in </w:t>
      </w:r>
      <w:r w:rsidR="00986060">
        <w:t>the outputs of the Implementation and Capacity Development Committee (IC)</w:t>
      </w:r>
      <w:r w:rsidR="003021ED">
        <w:t xml:space="preserve"> and CPM Recommendations</w:t>
      </w:r>
      <w:r>
        <w:t xml:space="preserve">. </w:t>
      </w:r>
    </w:p>
    <w:p w14:paraId="2BE97A8E" w14:textId="77777777" w:rsidR="00946F2A" w:rsidRPr="00946F2A" w:rsidRDefault="00946F2A" w:rsidP="00C10705">
      <w:pPr>
        <w:pStyle w:val="IPPParagraphnumbering"/>
      </w:pPr>
      <w:r w:rsidRPr="00946F2A">
        <w:t>The SPG is invited to</w:t>
      </w:r>
    </w:p>
    <w:p w14:paraId="7A7E4D0E" w14:textId="35F17BDD" w:rsidR="00946F2A" w:rsidRDefault="00946F2A" w:rsidP="00C10705">
      <w:pPr>
        <w:pStyle w:val="IPPNumberedList"/>
      </w:pPr>
      <w:r w:rsidRPr="00C10705">
        <w:rPr>
          <w:i/>
        </w:rPr>
        <w:t xml:space="preserve">Consider </w:t>
      </w:r>
      <w:r>
        <w:t>this paper and discuss the concerns raised and proposed solutions</w:t>
      </w:r>
      <w:r w:rsidR="00624BBF">
        <w:t>.</w:t>
      </w:r>
    </w:p>
    <w:p w14:paraId="0DBAF162" w14:textId="60B87170" w:rsidR="00946F2A" w:rsidRDefault="00946F2A" w:rsidP="00C10705">
      <w:pPr>
        <w:pStyle w:val="IPPNumberedList"/>
      </w:pPr>
      <w:r w:rsidRPr="00C10705">
        <w:rPr>
          <w:i/>
        </w:rPr>
        <w:t>Agree</w:t>
      </w:r>
      <w:r>
        <w:t xml:space="preserve"> to </w:t>
      </w:r>
      <w:r w:rsidR="00614547">
        <w:t xml:space="preserve">the </w:t>
      </w:r>
      <w:r>
        <w:t>inclu</w:t>
      </w:r>
      <w:r w:rsidR="001776E6">
        <w:t>sion</w:t>
      </w:r>
      <w:r>
        <w:t xml:space="preserve"> of a disclaimer </w:t>
      </w:r>
      <w:proofErr w:type="gramStart"/>
      <w:r>
        <w:t xml:space="preserve">in CPM </w:t>
      </w:r>
      <w:r w:rsidR="00D23BE7">
        <w:t>R</w:t>
      </w:r>
      <w:r>
        <w:t>ecommendations</w:t>
      </w:r>
      <w:r w:rsidR="00D67467">
        <w:t xml:space="preserve"> and to prepare a paragraph clarifying their scope and intention</w:t>
      </w:r>
      <w:proofErr w:type="gramEnd"/>
      <w:r w:rsidR="00624BBF">
        <w:t>.</w:t>
      </w:r>
      <w:r w:rsidR="00D67467">
        <w:t xml:space="preserve"> </w:t>
      </w:r>
    </w:p>
    <w:p w14:paraId="5D54E78A" w14:textId="52C167AA" w:rsidR="00D67467" w:rsidRDefault="00946F2A" w:rsidP="00C10705">
      <w:pPr>
        <w:pStyle w:val="IPPNumberedList"/>
      </w:pPr>
      <w:r w:rsidRPr="00C10705">
        <w:rPr>
          <w:i/>
        </w:rPr>
        <w:t>To request</w:t>
      </w:r>
      <w:r>
        <w:t xml:space="preserve"> the IPPC secretariat</w:t>
      </w:r>
      <w:r w:rsidR="00624BBF">
        <w:t xml:space="preserve"> and the Bureau champion on this topic</w:t>
      </w:r>
      <w:r>
        <w:t xml:space="preserve"> </w:t>
      </w:r>
      <w:r w:rsidR="00CF6C68">
        <w:t xml:space="preserve">to </w:t>
      </w:r>
      <w:r>
        <w:t>draft a d</w:t>
      </w:r>
      <w:r w:rsidR="001776E6">
        <w:t>is</w:t>
      </w:r>
      <w:r>
        <w:t>claimer</w:t>
      </w:r>
      <w:r w:rsidR="00D67467">
        <w:t xml:space="preserve"> and summary paragraph</w:t>
      </w:r>
      <w:r w:rsidR="00624BBF">
        <w:t>.</w:t>
      </w:r>
      <w:r w:rsidR="00D67467">
        <w:t xml:space="preserve"> </w:t>
      </w:r>
    </w:p>
    <w:p w14:paraId="25ED3E99" w14:textId="2306DDFA" w:rsidR="00946F2A" w:rsidRDefault="00946F2A" w:rsidP="00C10705">
      <w:pPr>
        <w:pStyle w:val="IPPNumberedList"/>
      </w:pPr>
      <w:r w:rsidRPr="00C10705">
        <w:rPr>
          <w:i/>
        </w:rPr>
        <w:t>To request</w:t>
      </w:r>
      <w:r>
        <w:t xml:space="preserve"> the CPM Bureau to review the </w:t>
      </w:r>
      <w:r w:rsidR="00D67467">
        <w:t>draft texts and</w:t>
      </w:r>
      <w:r>
        <w:t xml:space="preserve"> send to CPM</w:t>
      </w:r>
      <w:r w:rsidR="001776E6">
        <w:t>-</w:t>
      </w:r>
      <w:r>
        <w:t xml:space="preserve">17 for agreement. </w:t>
      </w:r>
    </w:p>
    <w:p w14:paraId="1C8FAB3A" w14:textId="7DEA7090" w:rsidR="00946F2A" w:rsidRDefault="00946F2A" w:rsidP="00946F2A">
      <w:pPr>
        <w:pStyle w:val="ListParagraph"/>
        <w:ind w:left="880"/>
      </w:pPr>
      <w:r>
        <w:t xml:space="preserve"> </w:t>
      </w:r>
    </w:p>
    <w:p w14:paraId="3F57CC02" w14:textId="77777777" w:rsidR="00946F2A" w:rsidRDefault="00946F2A"/>
    <w:sectPr w:rsidR="00946F2A" w:rsidSect="009564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40" w:bottom="1440" w:left="1440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F261B8" w16cex:dateUtc="2022-10-13T09:06:00Z"/>
  <w16cex:commentExtensible w16cex:durableId="26F262D2" w16cex:dateUtc="2022-10-13T09:11:00Z"/>
  <w16cex:commentExtensible w16cex:durableId="26F26311" w16cex:dateUtc="2022-10-13T09:12:00Z"/>
  <w16cex:commentExtensible w16cex:durableId="26F263A8" w16cex:dateUtc="2022-10-13T09:15:00Z"/>
  <w16cex:commentExtensible w16cex:durableId="26F263F5" w16cex:dateUtc="2022-10-13T09:16:00Z"/>
  <w16cex:commentExtensible w16cex:durableId="26F264B8" w16cex:dateUtc="2022-10-13T09:19:00Z"/>
  <w16cex:commentExtensible w16cex:durableId="26F2650D" w16cex:dateUtc="2022-10-13T09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DD78B" w16cid:durableId="26F261B0"/>
  <w16cid:commentId w16cid:paraId="638157E2" w16cid:durableId="26F261B1"/>
  <w16cid:commentId w16cid:paraId="2C062B2A" w16cid:durableId="26F261B8"/>
  <w16cid:commentId w16cid:paraId="2AE704BC" w16cid:durableId="26F261B2"/>
  <w16cid:commentId w16cid:paraId="4F9A33D4" w16cid:durableId="26F262D2"/>
  <w16cid:commentId w16cid:paraId="49249E30" w16cid:durableId="26F261B3"/>
  <w16cid:commentId w16cid:paraId="032B0DC1" w16cid:durableId="26F26311"/>
  <w16cid:commentId w16cid:paraId="6CE08433" w16cid:durableId="26F263A8"/>
  <w16cid:commentId w16cid:paraId="35E8FB85" w16cid:durableId="26F263F5"/>
  <w16cid:commentId w16cid:paraId="3440C7D9" w16cid:durableId="26F261B4"/>
  <w16cid:commentId w16cid:paraId="48CF8E83" w16cid:durableId="26F264B8"/>
  <w16cid:commentId w16cid:paraId="6CBC0462" w16cid:durableId="26F261B5"/>
  <w16cid:commentId w16cid:paraId="67DEBE68" w16cid:durableId="26F2650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B9EFC" w14:textId="77777777" w:rsidR="005713D5" w:rsidRDefault="005713D5" w:rsidP="00A630A4">
      <w:r>
        <w:separator/>
      </w:r>
    </w:p>
  </w:endnote>
  <w:endnote w:type="continuationSeparator" w:id="0">
    <w:p w14:paraId="635E87BF" w14:textId="77777777" w:rsidR="005713D5" w:rsidRDefault="005713D5" w:rsidP="00A63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altName w:val="Arial"/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3F931" w14:textId="163A3CC0" w:rsidR="00C10705" w:rsidRPr="00C10705" w:rsidRDefault="00C10705" w:rsidP="00C10705">
    <w:pPr>
      <w:pStyle w:val="IPPFooter"/>
      <w:tabs>
        <w:tab w:val="clear" w:pos="9072"/>
        <w:tab w:val="right" w:pos="9360"/>
      </w:tabs>
      <w:jc w:val="left"/>
    </w:pP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  <w:r>
      <w:tab/>
    </w:r>
    <w:r w:rsidRPr="00A62A0E"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1E21B" w14:textId="77777777" w:rsidR="00C10705" w:rsidRDefault="00C107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939D" w14:textId="4F7AAA2B" w:rsidR="00C10705" w:rsidRPr="00C10705" w:rsidRDefault="00C10705" w:rsidP="00C10705">
    <w:pPr>
      <w:pStyle w:val="IPPFooter"/>
      <w:tabs>
        <w:tab w:val="clear" w:pos="9072"/>
        <w:tab w:val="right" w:pos="9360"/>
      </w:tabs>
      <w:jc w:val="left"/>
    </w:pPr>
    <w:r w:rsidRPr="00A62A0E">
      <w:t>International Plant Protection Convention</w:t>
    </w:r>
    <w:r w:rsidRPr="00A62A0E">
      <w:tab/>
    </w:r>
    <w:r w:rsidRPr="002043CC">
      <w:rPr>
        <w:rStyle w:val="PageNumber"/>
        <w:b/>
      </w:rPr>
      <w:t xml:space="preserve">Page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PAGE </w:instrText>
    </w:r>
    <w:r w:rsidRPr="002043CC">
      <w:rPr>
        <w:rStyle w:val="PageNumber"/>
        <w:b/>
      </w:rPr>
      <w:fldChar w:fldCharType="separate"/>
    </w:r>
    <w:r>
      <w:rPr>
        <w:rStyle w:val="PageNumber"/>
        <w:b/>
        <w:noProof/>
      </w:rPr>
      <w:t>1</w:t>
    </w:r>
    <w:r w:rsidRPr="002043CC">
      <w:rPr>
        <w:rStyle w:val="PageNumber"/>
        <w:b/>
      </w:rPr>
      <w:fldChar w:fldCharType="end"/>
    </w:r>
    <w:r w:rsidRPr="002043CC">
      <w:rPr>
        <w:rStyle w:val="PageNumber"/>
        <w:b/>
      </w:rPr>
      <w:t xml:space="preserve"> of </w:t>
    </w:r>
    <w:r w:rsidRPr="002043CC">
      <w:rPr>
        <w:rStyle w:val="PageNumber"/>
        <w:b/>
      </w:rPr>
      <w:fldChar w:fldCharType="begin"/>
    </w:r>
    <w:r w:rsidRPr="002043CC">
      <w:rPr>
        <w:rStyle w:val="PageNumber"/>
        <w:b/>
      </w:rPr>
      <w:instrText xml:space="preserve"> NUMPAGES </w:instrText>
    </w:r>
    <w:r w:rsidRPr="002043CC">
      <w:rPr>
        <w:rStyle w:val="PageNumber"/>
        <w:b/>
      </w:rPr>
      <w:fldChar w:fldCharType="separate"/>
    </w:r>
    <w:r>
      <w:rPr>
        <w:rStyle w:val="PageNumber"/>
        <w:b/>
        <w:noProof/>
      </w:rPr>
      <w:t>2</w:t>
    </w:r>
    <w:r w:rsidRPr="002043CC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FCF61" w14:textId="77777777" w:rsidR="005713D5" w:rsidRDefault="005713D5" w:rsidP="00A630A4">
      <w:r>
        <w:separator/>
      </w:r>
    </w:p>
  </w:footnote>
  <w:footnote w:type="continuationSeparator" w:id="0">
    <w:p w14:paraId="2E7CD493" w14:textId="77777777" w:rsidR="005713D5" w:rsidRDefault="005713D5" w:rsidP="00A63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7448B" w14:textId="55AE0399" w:rsidR="00C10705" w:rsidRDefault="00C10705" w:rsidP="00C10705">
    <w:pPr>
      <w:pStyle w:val="IPPHeader"/>
    </w:pPr>
    <w:r>
      <w:t>19_SPG_2022_Oct</w:t>
    </w:r>
    <w:r>
      <w:t xml:space="preserve"> </w:t>
    </w:r>
    <w:r>
      <w:tab/>
    </w:r>
    <w:r w:rsidRPr="00FD72C4">
      <w:t xml:space="preserve">Disclaimer for CPM recommendations, IPPC guides and training </w:t>
    </w:r>
    <w:proofErr w:type="spellStart"/>
    <w:r w:rsidRPr="00FD72C4">
      <w:t>materials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BC8AEC" w14:textId="77777777" w:rsidR="00C10705" w:rsidRDefault="00C107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91DF6" w14:textId="64F3F338" w:rsidR="0095641F" w:rsidRPr="00C10705" w:rsidRDefault="0095641F" w:rsidP="00C10705">
    <w:pPr>
      <w:pStyle w:val="IPPHeader"/>
      <w:rPr>
        <w:rFonts w:cs="Arial"/>
        <w:szCs w:val="18"/>
        <w:lang w:val="fr-FR"/>
      </w:rPr>
    </w:pPr>
    <w:r w:rsidRPr="009F29BB">
      <w:rPr>
        <w:rFonts w:cs="Arial"/>
        <w:noProof/>
        <w:szCs w:val="18"/>
      </w:rPr>
      <w:drawing>
        <wp:anchor distT="0" distB="0" distL="114300" distR="114300" simplePos="0" relativeHeight="251659264" behindDoc="0" locked="0" layoutInCell="1" allowOverlap="1" wp14:anchorId="3359B61F" wp14:editId="739A9971">
          <wp:simplePos x="0" y="0"/>
          <wp:positionH relativeFrom="column">
            <wp:posOffset>-103794</wp:posOffset>
          </wp:positionH>
          <wp:positionV relativeFrom="paragraph">
            <wp:posOffset>-75854</wp:posOffset>
          </wp:positionV>
          <wp:extent cx="632460" cy="32448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 wp14:anchorId="5C340CBC" wp14:editId="53D96402">
          <wp:simplePos x="0" y="0"/>
          <wp:positionH relativeFrom="page">
            <wp:align>left</wp:align>
          </wp:positionH>
          <wp:positionV relativeFrom="paragraph">
            <wp:posOffset>-542502</wp:posOffset>
          </wp:positionV>
          <wp:extent cx="7629525" cy="4635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463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5F91">
      <w:rPr>
        <w:rFonts w:cs="Arial"/>
        <w:szCs w:val="18"/>
        <w:lang w:val="fr-FR"/>
      </w:rPr>
      <w:tab/>
      <w:t>International Plant Protection Convention</w:t>
    </w:r>
    <w:r w:rsidRPr="00D45F91">
      <w:rPr>
        <w:rFonts w:cs="Arial"/>
        <w:szCs w:val="18"/>
        <w:lang w:val="fr-FR"/>
      </w:rPr>
      <w:tab/>
    </w:r>
    <w:r w:rsidR="00FD72C4">
      <w:t>19</w:t>
    </w:r>
    <w:r>
      <w:t>_SPG_2022_Oct</w:t>
    </w:r>
    <w:r w:rsidRPr="00D45F91">
      <w:rPr>
        <w:rFonts w:cs="Arial"/>
        <w:szCs w:val="18"/>
        <w:lang w:val="fr-FR"/>
      </w:rPr>
      <w:t xml:space="preserve"> </w:t>
    </w:r>
    <w:r w:rsidRPr="00D45F91">
      <w:rPr>
        <w:rFonts w:cs="Arial"/>
        <w:szCs w:val="18"/>
        <w:lang w:val="fr-FR"/>
      </w:rPr>
      <w:br/>
    </w:r>
    <w:r w:rsidRPr="00D45F91">
      <w:rPr>
        <w:rFonts w:cs="Arial"/>
        <w:szCs w:val="18"/>
        <w:lang w:val="fr-FR"/>
      </w:rPr>
      <w:tab/>
    </w:r>
    <w:bookmarkStart w:id="0" w:name="_GoBack"/>
    <w:proofErr w:type="spellStart"/>
    <w:r w:rsidR="00FD72C4" w:rsidRPr="00FD72C4">
      <w:rPr>
        <w:rFonts w:cs="Arial"/>
        <w:i/>
        <w:iCs/>
        <w:szCs w:val="18"/>
        <w:lang w:val="fr-FR"/>
      </w:rPr>
      <w:t>Disclaimer</w:t>
    </w:r>
    <w:proofErr w:type="spellEnd"/>
    <w:r w:rsidR="00FD72C4" w:rsidRPr="00FD72C4">
      <w:rPr>
        <w:rFonts w:cs="Arial"/>
        <w:i/>
        <w:iCs/>
        <w:szCs w:val="18"/>
        <w:lang w:val="fr-FR"/>
      </w:rPr>
      <w:t xml:space="preserve"> for CPM </w:t>
    </w:r>
    <w:proofErr w:type="spellStart"/>
    <w:r w:rsidR="00FD72C4" w:rsidRPr="00FD72C4">
      <w:rPr>
        <w:rFonts w:cs="Arial"/>
        <w:i/>
        <w:iCs/>
        <w:szCs w:val="18"/>
        <w:lang w:val="fr-FR"/>
      </w:rPr>
      <w:t>recommendations</w:t>
    </w:r>
    <w:proofErr w:type="spellEnd"/>
    <w:r w:rsidR="00FD72C4" w:rsidRPr="00FD72C4">
      <w:rPr>
        <w:rFonts w:cs="Arial"/>
        <w:i/>
        <w:iCs/>
        <w:szCs w:val="18"/>
        <w:lang w:val="fr-FR"/>
      </w:rPr>
      <w:t xml:space="preserve">, IPPC guides and training </w:t>
    </w:r>
    <w:proofErr w:type="spellStart"/>
    <w:r w:rsidR="00FD72C4" w:rsidRPr="00FD72C4">
      <w:rPr>
        <w:rFonts w:cs="Arial"/>
        <w:i/>
        <w:iCs/>
        <w:szCs w:val="18"/>
        <w:lang w:val="fr-FR"/>
      </w:rPr>
      <w:t>materials</w:t>
    </w:r>
    <w:bookmarkEnd w:id="0"/>
    <w:proofErr w:type="spellEnd"/>
    <w:r w:rsidRPr="00D45F91">
      <w:rPr>
        <w:rFonts w:cs="Arial"/>
        <w:i/>
        <w:iCs/>
        <w:szCs w:val="18"/>
        <w:lang w:val="fr-FR"/>
      </w:rPr>
      <w:tab/>
      <w:t xml:space="preserve">Agenda item: </w:t>
    </w:r>
    <w:r w:rsidR="00FD72C4">
      <w:rPr>
        <w:rFonts w:cs="Arial"/>
        <w:i/>
        <w:iCs/>
        <w:szCs w:val="18"/>
        <w:lang w:val="fr-FR"/>
      </w:rPr>
      <w:t>08.3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2D7"/>
    <w:multiLevelType w:val="hybridMultilevel"/>
    <w:tmpl w:val="8762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30BB"/>
    <w:multiLevelType w:val="multilevel"/>
    <w:tmpl w:val="7B2A68C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84C0A6C"/>
    <w:multiLevelType w:val="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E2669"/>
    <w:multiLevelType w:val="hybridMultilevel"/>
    <w:tmpl w:val="7EE23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72DEE"/>
    <w:multiLevelType w:val="hybridMultilevel"/>
    <w:tmpl w:val="BF4C5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B37CE"/>
    <w:multiLevelType w:val="hybridMultilevel"/>
    <w:tmpl w:val="E982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74E8A"/>
    <w:multiLevelType w:val="hybridMultilevel"/>
    <w:tmpl w:val="2A74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cs="Times New Roman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2">
      <w:lvl w:ilvl="2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3">
      <w:lvl w:ilvl="3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4">
      <w:lvl w:ilvl="4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5">
      <w:lvl w:ilvl="5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6">
      <w:lvl w:ilvl="6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7">
      <w:lvl w:ilvl="7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  <w:lvlOverride w:ilvl="8">
      <w:lvl w:ilvl="8">
        <w:start w:val="1"/>
        <w:numFmt w:val="decimal"/>
        <w:lvlRestart w:val="0"/>
        <w:lvlText w:val=""/>
        <w:lvlJc w:val="left"/>
        <w:pPr>
          <w:tabs>
            <w:tab w:val="num" w:pos="0"/>
          </w:tabs>
          <w:ind w:left="0" w:hanging="482"/>
        </w:pPr>
      </w:lvl>
    </w:lvlOverride>
  </w:num>
  <w:num w:numId="2">
    <w:abstractNumId w:val="7"/>
  </w:num>
  <w:num w:numId="3">
    <w:abstractNumId w:val="3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4">
    <w:abstractNumId w:val="10"/>
  </w:num>
  <w:num w:numId="5">
    <w:abstractNumId w:val="0"/>
  </w:num>
  <w:num w:numId="6">
    <w:abstractNumId w:val="5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17"/>
  </w:num>
  <w:num w:numId="14">
    <w:abstractNumId w:val="6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E73"/>
    <w:rsid w:val="000A25E8"/>
    <w:rsid w:val="000D213C"/>
    <w:rsid w:val="001161A1"/>
    <w:rsid w:val="001776E6"/>
    <w:rsid w:val="002373DA"/>
    <w:rsid w:val="002810DD"/>
    <w:rsid w:val="002A3B98"/>
    <w:rsid w:val="002A3BA9"/>
    <w:rsid w:val="002B6B0A"/>
    <w:rsid w:val="003021ED"/>
    <w:rsid w:val="003C2384"/>
    <w:rsid w:val="00492A63"/>
    <w:rsid w:val="004A4931"/>
    <w:rsid w:val="004D3920"/>
    <w:rsid w:val="0050089B"/>
    <w:rsid w:val="005713D5"/>
    <w:rsid w:val="005953CB"/>
    <w:rsid w:val="00614547"/>
    <w:rsid w:val="00622131"/>
    <w:rsid w:val="00624BBF"/>
    <w:rsid w:val="00660C8E"/>
    <w:rsid w:val="00690162"/>
    <w:rsid w:val="006C457D"/>
    <w:rsid w:val="00777320"/>
    <w:rsid w:val="008635E5"/>
    <w:rsid w:val="008A6E73"/>
    <w:rsid w:val="00946F2A"/>
    <w:rsid w:val="00953EEF"/>
    <w:rsid w:val="0095641F"/>
    <w:rsid w:val="00965528"/>
    <w:rsid w:val="00986060"/>
    <w:rsid w:val="0099511E"/>
    <w:rsid w:val="009D1935"/>
    <w:rsid w:val="00A254A5"/>
    <w:rsid w:val="00A630A4"/>
    <w:rsid w:val="00AA69CF"/>
    <w:rsid w:val="00AD620C"/>
    <w:rsid w:val="00BE0534"/>
    <w:rsid w:val="00C10705"/>
    <w:rsid w:val="00C4527A"/>
    <w:rsid w:val="00C62E71"/>
    <w:rsid w:val="00CC4352"/>
    <w:rsid w:val="00CD6F1C"/>
    <w:rsid w:val="00CF6C68"/>
    <w:rsid w:val="00D23BE7"/>
    <w:rsid w:val="00D505D0"/>
    <w:rsid w:val="00D63AAD"/>
    <w:rsid w:val="00D67467"/>
    <w:rsid w:val="00E71AAA"/>
    <w:rsid w:val="00EF1020"/>
    <w:rsid w:val="00FD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C99670"/>
  <w15:chartTrackingRefBased/>
  <w15:docId w15:val="{9F183081-3991-4784-BFCB-2CD9A92D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705"/>
    <w:pPr>
      <w:spacing w:after="0" w:line="240" w:lineRule="auto"/>
      <w:jc w:val="both"/>
    </w:pPr>
    <w:rPr>
      <w:rFonts w:ascii="Times New Roman" w:eastAsia="MS Mincho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1070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C1070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070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641F"/>
    <w:pPr>
      <w:keepNext/>
      <w:keepLines/>
      <w:numPr>
        <w:ilvl w:val="3"/>
        <w:numId w:val="1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641F"/>
    <w:pPr>
      <w:keepNext/>
      <w:keepLines/>
      <w:numPr>
        <w:ilvl w:val="4"/>
        <w:numId w:val="18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641F"/>
    <w:pPr>
      <w:keepNext/>
      <w:keepLines/>
      <w:numPr>
        <w:ilvl w:val="5"/>
        <w:numId w:val="18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641F"/>
    <w:pPr>
      <w:keepNext/>
      <w:keepLines/>
      <w:numPr>
        <w:ilvl w:val="6"/>
        <w:numId w:val="1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641F"/>
    <w:pPr>
      <w:keepNext/>
      <w:keepLines/>
      <w:numPr>
        <w:ilvl w:val="7"/>
        <w:numId w:val="1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641F"/>
    <w:pPr>
      <w:keepNext/>
      <w:keepLines/>
      <w:numPr>
        <w:ilvl w:val="8"/>
        <w:numId w:val="1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C1070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10705"/>
  </w:style>
  <w:style w:type="paragraph" w:customStyle="1" w:styleId="IPPParagraphnumbering">
    <w:name w:val="IPP Paragraph numbering"/>
    <w:basedOn w:val="IPPNormal"/>
    <w:qFormat/>
    <w:rsid w:val="00C10705"/>
    <w:pPr>
      <w:numPr>
        <w:numId w:val="3"/>
      </w:numPr>
    </w:pPr>
    <w:rPr>
      <w:lang w:val="en-US"/>
    </w:rPr>
  </w:style>
  <w:style w:type="paragraph" w:customStyle="1" w:styleId="IPPHeading2">
    <w:name w:val="IPP Heading2"/>
    <w:basedOn w:val="IPPNormal"/>
    <w:next w:val="IPPNormal"/>
    <w:qFormat/>
    <w:rsid w:val="00C1070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numbering" w:customStyle="1" w:styleId="IPPParagraphnumberedlist">
    <w:name w:val="IPP Paragraph numbered list"/>
    <w:rsid w:val="00C10705"/>
    <w:pPr>
      <w:numPr>
        <w:numId w:val="2"/>
      </w:numPr>
    </w:pPr>
  </w:style>
  <w:style w:type="paragraph" w:styleId="FootnoteText">
    <w:name w:val="footnote text"/>
    <w:aliases w:val="FOOTNOTES,fn,single space"/>
    <w:basedOn w:val="Normal"/>
    <w:link w:val="FootnoteTextChar"/>
    <w:rsid w:val="00C10705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C10705"/>
    <w:rPr>
      <w:rFonts w:ascii="Times New Roman" w:eastAsia="MS Mincho" w:hAnsi="Times New Roman" w:cs="Times New Roman"/>
      <w:sz w:val="20"/>
      <w:szCs w:val="24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C1070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630A4"/>
    <w:rPr>
      <w:color w:val="0563C1" w:themeColor="hyperlink"/>
      <w:u w:val="single"/>
    </w:rPr>
  </w:style>
  <w:style w:type="paragraph" w:customStyle="1" w:styleId="IPPFootnote">
    <w:name w:val="IPP Footnote"/>
    <w:basedOn w:val="IPPArialFootnote"/>
    <w:qFormat/>
    <w:rsid w:val="00C1070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C1070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ListParagraph">
    <w:name w:val="List Paragraph"/>
    <w:basedOn w:val="Normal"/>
    <w:uiPriority w:val="34"/>
    <w:qFormat/>
    <w:rsid w:val="00C1070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1776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6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6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76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76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107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705"/>
    <w:rPr>
      <w:rFonts w:ascii="Tahoma" w:eastAsia="MS Mincho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C10705"/>
    <w:rPr>
      <w:rFonts w:ascii="Times New Roman" w:eastAsia="MS Mincho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C10705"/>
    <w:rPr>
      <w:rFonts w:ascii="Calibri" w:eastAsia="MS Mincho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10705"/>
    <w:rPr>
      <w:rFonts w:ascii="Calibri" w:eastAsia="MS Mincho" w:hAnsi="Calibri" w:cs="Times New Roman"/>
      <w:b/>
      <w:bCs/>
      <w:sz w:val="26"/>
      <w:szCs w:val="26"/>
    </w:rPr>
  </w:style>
  <w:style w:type="paragraph" w:customStyle="1" w:styleId="Style">
    <w:name w:val="Style"/>
    <w:basedOn w:val="Footer"/>
    <w:autoRedefine/>
    <w:qFormat/>
    <w:rsid w:val="00C1070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C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0705"/>
    <w:rPr>
      <w:rFonts w:ascii="Times New Roman" w:eastAsia="MS Mincho" w:hAnsi="Times New Roman" w:cs="Times New Roman"/>
      <w:szCs w:val="24"/>
    </w:rPr>
  </w:style>
  <w:style w:type="character" w:styleId="PageNumber">
    <w:name w:val="page number"/>
    <w:rsid w:val="00C1070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C1070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C10705"/>
    <w:pPr>
      <w:spacing w:after="240"/>
    </w:pPr>
    <w:rPr>
      <w:sz w:val="24"/>
    </w:rPr>
  </w:style>
  <w:style w:type="table" w:styleId="TableGrid">
    <w:name w:val="Table Grid"/>
    <w:basedOn w:val="TableNormal"/>
    <w:rsid w:val="00C1070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C10705"/>
    <w:pPr>
      <w:numPr>
        <w:numId w:val="10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C1070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C1070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C1070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C10705"/>
    <w:pPr>
      <w:spacing w:after="180"/>
    </w:pPr>
  </w:style>
  <w:style w:type="character" w:customStyle="1" w:styleId="IPPnormalitalics">
    <w:name w:val="IPP normal italics"/>
    <w:basedOn w:val="DefaultParagraphFont"/>
    <w:rsid w:val="00C1070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C10705"/>
    <w:rPr>
      <w:rFonts w:ascii="Times New Roman" w:eastAsia="Times" w:hAnsi="Times New Roman" w:cs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C1070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C1070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C1070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C1070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C10705"/>
    <w:pPr>
      <w:numPr>
        <w:numId w:val="17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C10705"/>
    <w:pPr>
      <w:numPr>
        <w:numId w:val="11"/>
      </w:numPr>
    </w:pPr>
  </w:style>
  <w:style w:type="character" w:customStyle="1" w:styleId="IPPNormalstrikethrough">
    <w:name w:val="IPP Normal strikethrough"/>
    <w:rsid w:val="00C1070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C1070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C1070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C1070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C1070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C10705"/>
    <w:pPr>
      <w:keepNext/>
      <w:spacing w:after="60"/>
    </w:pPr>
  </w:style>
  <w:style w:type="paragraph" w:customStyle="1" w:styleId="IPPFooter">
    <w:name w:val="IPP Footer"/>
    <w:basedOn w:val="IPPHeader"/>
    <w:next w:val="PlainText"/>
    <w:qFormat/>
    <w:rsid w:val="00C1070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C1070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C1070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C1070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C1070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C1070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C1070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C1070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C1070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C1070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C10705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C10705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C1070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C1070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C1070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C10705"/>
    <w:rPr>
      <w:rFonts w:ascii="Courier" w:eastAsia="Times" w:hAnsi="Courier" w:cs="Times New Roman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C10705"/>
    <w:pPr>
      <w:numPr>
        <w:numId w:val="7"/>
      </w:numPr>
      <w:jc w:val="left"/>
    </w:pPr>
  </w:style>
  <w:style w:type="paragraph" w:customStyle="1" w:styleId="IPPLetterListIndent">
    <w:name w:val="IPP LetterList Indent"/>
    <w:basedOn w:val="IPPLetterList"/>
    <w:qFormat/>
    <w:rsid w:val="00C10705"/>
    <w:pPr>
      <w:numPr>
        <w:numId w:val="8"/>
      </w:numPr>
    </w:pPr>
  </w:style>
  <w:style w:type="paragraph" w:customStyle="1" w:styleId="IPPFooterLandscape">
    <w:name w:val="IPP Footer Landscape"/>
    <w:basedOn w:val="IPPHeaderlandscape"/>
    <w:qFormat/>
    <w:rsid w:val="00C1070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C1070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C1070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C10705"/>
    <w:pPr>
      <w:numPr>
        <w:numId w:val="12"/>
      </w:numPr>
    </w:pPr>
  </w:style>
  <w:style w:type="paragraph" w:customStyle="1" w:styleId="IPPHdg2Num">
    <w:name w:val="IPP Hdg2Num"/>
    <w:basedOn w:val="IPPHeading2"/>
    <w:next w:val="IPPNormal"/>
    <w:qFormat/>
    <w:rsid w:val="00C10705"/>
    <w:pPr>
      <w:numPr>
        <w:ilvl w:val="1"/>
        <w:numId w:val="13"/>
      </w:numPr>
    </w:pPr>
  </w:style>
  <w:style w:type="paragraph" w:customStyle="1" w:styleId="IPPNumberedList">
    <w:name w:val="IPP NumberedList"/>
    <w:basedOn w:val="IPPBullet1"/>
    <w:qFormat/>
    <w:rsid w:val="00C10705"/>
    <w:pPr>
      <w:numPr>
        <w:numId w:val="15"/>
      </w:numPr>
    </w:pPr>
  </w:style>
  <w:style w:type="paragraph" w:styleId="Header">
    <w:name w:val="header"/>
    <w:basedOn w:val="Normal"/>
    <w:link w:val="HeaderChar"/>
    <w:rsid w:val="00C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0705"/>
    <w:rPr>
      <w:rFonts w:ascii="Times New Roman" w:eastAsia="MS Mincho" w:hAnsi="Times New Roman" w:cs="Times New Roman"/>
      <w:szCs w:val="24"/>
    </w:rPr>
  </w:style>
  <w:style w:type="character" w:styleId="Strong">
    <w:name w:val="Strong"/>
    <w:basedOn w:val="DefaultParagraphFont"/>
    <w:qFormat/>
    <w:rsid w:val="00C10705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C10705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C10705"/>
    <w:pPr>
      <w:spacing w:after="18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5641F"/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641F"/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641F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641F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641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64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54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12" w:space="11" w:color="F2F1F0"/>
            <w:right w:val="none" w:sz="0" w:space="0" w:color="auto"/>
          </w:divBdr>
          <w:divsChild>
            <w:div w:id="15735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4" ma:contentTypeDescription="Creare un nuovo documento." ma:contentTypeScope="" ma:versionID="ad1c7ea52a5abc894ddb1f308d1d0b25">
  <xsd:schema xmlns:xsd="http://www.w3.org/2001/XMLSchema" xmlns:xs="http://www.w3.org/2001/XMLSchema" xmlns:p="http://schemas.microsoft.com/office/2006/metadata/properties" xmlns:ns3="8c2680b1-8717-4e17-af8a-c3c5948a3503" xmlns:ns4="3c9ac98d-36e3-464e-9a3d-571690e2b8cf" targetNamespace="http://schemas.microsoft.com/office/2006/metadata/properties" ma:root="true" ma:fieldsID="0a74eb221296541a3a0d1e698f034470" ns3:_="" ns4:_="">
    <xsd:import namespace="8c2680b1-8717-4e17-af8a-c3c5948a3503"/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680b1-8717-4e17-af8a-c3c5948a35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184F6-B636-433C-B636-6911C8727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53A6E2-E7F2-41D2-B865-2C27D7050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1A51A8-A9BA-4635-B482-B152B445D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680b1-8717-4e17-af8a-c3c5948a3503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3A0E81-B6FB-4796-99BD-CDD1A1452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IPPC1.dotx</Template>
  <TotalTime>1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Bishop, Sam</dc:creator>
  <cp:keywords/>
  <dc:description/>
  <cp:lastModifiedBy>Lahti, Tanja (NSP)</cp:lastModifiedBy>
  <cp:revision>2</cp:revision>
  <dcterms:created xsi:type="dcterms:W3CDTF">2022-10-14T06:39:00Z</dcterms:created>
  <dcterms:modified xsi:type="dcterms:W3CDTF">2022-10-14T06:39:00Z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