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32ED4" w14:textId="77777777" w:rsidR="00E21AB2" w:rsidRPr="00652776" w:rsidRDefault="00E21AB2" w:rsidP="00E21AB2">
      <w:pPr>
        <w:pStyle w:val="PleaseReviewReportTitle"/>
        <w:jc w:val="center"/>
      </w:pPr>
      <w:r>
        <w:t>202</w:t>
      </w:r>
      <w:r>
        <w:rPr>
          <w:lang w:val="en-GB"/>
        </w:rPr>
        <w:t>2</w:t>
      </w:r>
      <w:r w:rsidRPr="00652776">
        <w:t xml:space="preserve"> FIRST CONSULTATION</w:t>
      </w:r>
    </w:p>
    <w:p w14:paraId="3908547B" w14:textId="77777777" w:rsidR="00E21AB2" w:rsidRPr="00340304" w:rsidRDefault="00E21AB2" w:rsidP="00E21AB2">
      <w:pPr>
        <w:pStyle w:val="PleaseReviewReportTitle"/>
        <w:jc w:val="center"/>
        <w:rPr>
          <w:rFonts w:eastAsiaTheme="minorEastAsia"/>
          <w:i/>
          <w:iCs/>
          <w:lang w:val="en-GB"/>
        </w:rPr>
      </w:pPr>
      <w:r>
        <w:rPr>
          <w:i/>
          <w:iCs/>
        </w:rPr>
        <w:t>1 July – 30 September 202</w:t>
      </w:r>
      <w:r>
        <w:rPr>
          <w:i/>
          <w:iCs/>
          <w:lang w:val="en-GB"/>
        </w:rPr>
        <w:t>2</w:t>
      </w:r>
    </w:p>
    <w:p w14:paraId="0F9DC7E1" w14:textId="5E14C379" w:rsidR="00E21AB2" w:rsidRDefault="00E21AB2" w:rsidP="00E21AB2">
      <w:pPr>
        <w:pStyle w:val="PleaseReviewReportTitle"/>
        <w:jc w:val="center"/>
        <w:rPr>
          <w:lang w:val="en-GB"/>
        </w:rPr>
      </w:pPr>
      <w:r>
        <w:rPr>
          <w:lang w:val="en-GB"/>
        </w:rPr>
        <w:t xml:space="preserve">Compiled comments for 2022 First Consultation: DP </w:t>
      </w:r>
      <w:r>
        <w:t>Mononychelus tanajoa</w:t>
      </w:r>
      <w:r>
        <w:rPr>
          <w:lang w:val="en-GB"/>
        </w:rPr>
        <w:t xml:space="preserve"> (2018-006)</w:t>
      </w:r>
    </w:p>
    <w:p w14:paraId="6F090474" w14:textId="77777777" w:rsidR="006301C8" w:rsidRDefault="006301C8" w:rsidP="00E21AB2">
      <w:pPr>
        <w:pStyle w:val="PleaseReviewReportTitle"/>
        <w:jc w:val="center"/>
        <w:rPr>
          <w:lang w:val="en-GB"/>
        </w:rPr>
      </w:pPr>
    </w:p>
    <w:p w14:paraId="3309CA5F" w14:textId="77777777" w:rsidR="000A3802" w:rsidRDefault="00E21AB2">
      <w:pPr>
        <w:pStyle w:val="PleaseReviewReportTitle"/>
      </w:pPr>
      <w:r>
        <w:t>Summary</w:t>
      </w:r>
    </w:p>
    <w:p w14:paraId="19A56ADE" w14:textId="77777777" w:rsidR="000A3802" w:rsidRDefault="00E21AB2">
      <w:pPr>
        <w:pStyle w:val="PleaseReviewReportTitle"/>
      </w:pPr>
      <w:r>
        <w:t>Participants</w:t>
      </w:r>
    </w:p>
    <w:tbl>
      <w:tblPr>
        <w:tblStyle w:val="NormalTable1188"/>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0"/>
        <w:gridCol w:w="4130"/>
      </w:tblGrid>
      <w:tr w:rsidR="00BA22F0" w14:paraId="34F480F0" w14:textId="77777777" w:rsidTr="003D0964">
        <w:trPr>
          <w:trHeight w:val="230"/>
        </w:trPr>
        <w:tc>
          <w:tcPr>
            <w:tcW w:w="2400" w:type="dxa"/>
            <w:vAlign w:val="center"/>
          </w:tcPr>
          <w:p w14:paraId="7A017DA5" w14:textId="77777777" w:rsidR="00BA22F0" w:rsidRDefault="00BA22F0" w:rsidP="003D0964">
            <w:pPr>
              <w:pStyle w:val="PleaseReviewReportHeader"/>
            </w:pPr>
            <w:r>
              <w:t>Name</w:t>
            </w:r>
          </w:p>
        </w:tc>
        <w:tc>
          <w:tcPr>
            <w:tcW w:w="4130" w:type="dxa"/>
            <w:vAlign w:val="center"/>
          </w:tcPr>
          <w:p w14:paraId="263E0938" w14:textId="77777777" w:rsidR="00BA22F0" w:rsidRDefault="00BA22F0" w:rsidP="003D0964">
            <w:pPr>
              <w:pStyle w:val="PleaseReviewReportHeader"/>
            </w:pPr>
            <w:r>
              <w:t>Summary</w:t>
            </w:r>
          </w:p>
        </w:tc>
      </w:tr>
      <w:tr w:rsidR="00BA22F0" w:rsidRPr="003F3692" w14:paraId="563C1D6F" w14:textId="77777777" w:rsidTr="003D0964">
        <w:trPr>
          <w:trHeight w:val="230"/>
        </w:trPr>
        <w:tc>
          <w:tcPr>
            <w:tcW w:w="2400" w:type="dxa"/>
          </w:tcPr>
          <w:p w14:paraId="230337A1" w14:textId="77777777" w:rsidR="00BA22F0" w:rsidRDefault="00BA22F0" w:rsidP="003D0964">
            <w:pPr>
              <w:pStyle w:val="PleaseReviewReport"/>
            </w:pPr>
            <w:r>
              <w:t>Cuba</w:t>
            </w:r>
          </w:p>
        </w:tc>
        <w:tc>
          <w:tcPr>
            <w:tcW w:w="4130" w:type="dxa"/>
          </w:tcPr>
          <w:p w14:paraId="4D79D70E" w14:textId="77777777" w:rsidR="00BA22F0" w:rsidRPr="00E21AB2" w:rsidRDefault="00BA22F0" w:rsidP="003D0964">
            <w:pPr>
              <w:pStyle w:val="PleaseReviewReport"/>
              <w:rPr>
                <w:lang w:val="es-419"/>
              </w:rPr>
            </w:pPr>
            <w:r w:rsidRPr="00E21AB2">
              <w:rPr>
                <w:lang w:val="es-419"/>
              </w:rPr>
              <w:t>No hay comentarios al protocolo de diagnóstico</w:t>
            </w:r>
          </w:p>
        </w:tc>
      </w:tr>
      <w:tr w:rsidR="00BA22F0" w14:paraId="31468334" w14:textId="77777777" w:rsidTr="003D0964">
        <w:trPr>
          <w:trHeight w:val="230"/>
        </w:trPr>
        <w:tc>
          <w:tcPr>
            <w:tcW w:w="2400" w:type="dxa"/>
          </w:tcPr>
          <w:p w14:paraId="5B4213FF" w14:textId="77777777" w:rsidR="00BA22F0" w:rsidRDefault="00BA22F0" w:rsidP="003D0964">
            <w:pPr>
              <w:pStyle w:val="PleaseReviewReport"/>
            </w:pPr>
            <w:r>
              <w:t>European Union</w:t>
            </w:r>
          </w:p>
        </w:tc>
        <w:tc>
          <w:tcPr>
            <w:tcW w:w="4130" w:type="dxa"/>
          </w:tcPr>
          <w:p w14:paraId="11061454" w14:textId="77777777" w:rsidR="00BA22F0" w:rsidRDefault="00BA22F0" w:rsidP="003D0964">
            <w:pPr>
              <w:pStyle w:val="PleaseReviewReport"/>
            </w:pPr>
            <w:r>
              <w:t>The comments are submitted by the European Commission on behalf of the European Union (EU) and its 27 Member States.</w:t>
            </w:r>
          </w:p>
        </w:tc>
      </w:tr>
      <w:tr w:rsidR="00BA22F0" w14:paraId="00E95471" w14:textId="77777777" w:rsidTr="003D0964">
        <w:trPr>
          <w:trHeight w:val="230"/>
        </w:trPr>
        <w:tc>
          <w:tcPr>
            <w:tcW w:w="2400" w:type="dxa"/>
          </w:tcPr>
          <w:p w14:paraId="79242D91" w14:textId="77777777" w:rsidR="00BA22F0" w:rsidRDefault="00BA22F0" w:rsidP="003D0964">
            <w:pPr>
              <w:pStyle w:val="PleaseReviewReport"/>
            </w:pPr>
            <w:r>
              <w:t>Ireland</w:t>
            </w:r>
          </w:p>
        </w:tc>
        <w:tc>
          <w:tcPr>
            <w:tcW w:w="4130" w:type="dxa"/>
          </w:tcPr>
          <w:p w14:paraId="7BF4FF0B" w14:textId="77777777" w:rsidR="00BA22F0" w:rsidRDefault="00BA22F0" w:rsidP="003D0964">
            <w:pPr>
              <w:pStyle w:val="PleaseReviewReport"/>
            </w:pPr>
            <w:r>
              <w:t>No comment</w:t>
            </w:r>
          </w:p>
        </w:tc>
      </w:tr>
      <w:tr w:rsidR="00BA22F0" w14:paraId="31F1F568" w14:textId="77777777" w:rsidTr="003D0964">
        <w:trPr>
          <w:trHeight w:val="230"/>
        </w:trPr>
        <w:tc>
          <w:tcPr>
            <w:tcW w:w="2400" w:type="dxa"/>
          </w:tcPr>
          <w:p w14:paraId="125927E1" w14:textId="77777777" w:rsidR="00BA22F0" w:rsidRDefault="00BA22F0" w:rsidP="003D0964">
            <w:pPr>
              <w:pStyle w:val="PleaseReviewReport"/>
            </w:pPr>
            <w:r>
              <w:t>Singapore</w:t>
            </w:r>
          </w:p>
        </w:tc>
        <w:tc>
          <w:tcPr>
            <w:tcW w:w="4130" w:type="dxa"/>
          </w:tcPr>
          <w:p w14:paraId="015B9864" w14:textId="77777777" w:rsidR="00BA22F0" w:rsidRDefault="00BA22F0" w:rsidP="003D0964">
            <w:pPr>
              <w:pStyle w:val="PleaseReviewReport"/>
            </w:pPr>
            <w:r>
              <w:t>Singapore supports the draft annex to ISPM 27.</w:t>
            </w:r>
          </w:p>
        </w:tc>
      </w:tr>
      <w:tr w:rsidR="00BA22F0" w14:paraId="1C1DCB94" w14:textId="77777777" w:rsidTr="003D0964">
        <w:trPr>
          <w:trHeight w:val="230"/>
        </w:trPr>
        <w:tc>
          <w:tcPr>
            <w:tcW w:w="2400" w:type="dxa"/>
          </w:tcPr>
          <w:p w14:paraId="2A60540A" w14:textId="77777777" w:rsidR="00BA22F0" w:rsidRDefault="00BA22F0" w:rsidP="003D0964">
            <w:pPr>
              <w:pStyle w:val="PleaseReviewReport"/>
            </w:pPr>
            <w:r>
              <w:t>United Kingdom</w:t>
            </w:r>
          </w:p>
        </w:tc>
        <w:tc>
          <w:tcPr>
            <w:tcW w:w="4130" w:type="dxa"/>
          </w:tcPr>
          <w:p w14:paraId="4C84C246" w14:textId="77777777" w:rsidR="00BA22F0" w:rsidRDefault="00BA22F0" w:rsidP="003D0964">
            <w:pPr>
              <w:pStyle w:val="PleaseReviewReport"/>
            </w:pPr>
            <w:r>
              <w:t>please ignore</w:t>
            </w:r>
          </w:p>
        </w:tc>
      </w:tr>
    </w:tbl>
    <w:p w14:paraId="3E179F91" w14:textId="6AA6D2EF" w:rsidR="000A3802" w:rsidRDefault="003D0964">
      <w:pPr>
        <w:pStyle w:val="PleaseReviewKey"/>
      </w:pPr>
      <w:r>
        <w:rPr>
          <w:b/>
        </w:rPr>
        <w:br w:type="textWrapping" w:clear="all"/>
      </w:r>
      <w:r w:rsidR="00E21AB2">
        <w:rPr>
          <w:b/>
        </w:rPr>
        <w:t xml:space="preserve">T </w:t>
      </w:r>
      <w:r w:rsidR="00E21AB2">
        <w:t>(Type) - B = Bullet, C = Comment, P = Proposed Change, R = Rating</w:t>
      </w:r>
      <w:r w:rsidR="00E21AB2">
        <w:br/>
      </w:r>
      <w:r w:rsidR="00E21AB2">
        <w:rPr>
          <w:b/>
        </w:rPr>
        <w:t xml:space="preserve">S </w:t>
      </w:r>
      <w:r w:rsidR="00E21AB2">
        <w:t>(Status) - A = Accepted, C = Closed, O = Open, W = Withdrawn, M = Merged</w:t>
      </w:r>
    </w:p>
    <w:tbl>
      <w:tblPr>
        <w:tblStyle w:val="NormalTable1188"/>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720"/>
        <w:gridCol w:w="4266"/>
        <w:gridCol w:w="5665"/>
        <w:gridCol w:w="3690"/>
      </w:tblGrid>
      <w:tr w:rsidR="00055736" w14:paraId="4F775C1D" w14:textId="77777777" w:rsidTr="003D0964">
        <w:trPr>
          <w:trHeight w:val="200"/>
        </w:trPr>
        <w:tc>
          <w:tcPr>
            <w:tcW w:w="985" w:type="dxa"/>
            <w:vAlign w:val="center"/>
          </w:tcPr>
          <w:p w14:paraId="0D3B85E3" w14:textId="77777777" w:rsidR="00055736" w:rsidRDefault="00055736" w:rsidP="005B103F">
            <w:pPr>
              <w:pStyle w:val="PleaseReviewReportHeader"/>
              <w:numPr>
                <w:ilvl w:val="0"/>
                <w:numId w:val="12"/>
              </w:numPr>
              <w:jc w:val="center"/>
            </w:pPr>
          </w:p>
        </w:tc>
        <w:tc>
          <w:tcPr>
            <w:tcW w:w="720" w:type="dxa"/>
            <w:vAlign w:val="center"/>
          </w:tcPr>
          <w:p w14:paraId="2B515D5C" w14:textId="3A348E15" w:rsidR="00055736" w:rsidRDefault="00055736" w:rsidP="003D0964">
            <w:pPr>
              <w:pStyle w:val="PleaseReviewReportHeader"/>
              <w:jc w:val="center"/>
            </w:pPr>
            <w:r>
              <w:t>Para</w:t>
            </w:r>
          </w:p>
        </w:tc>
        <w:tc>
          <w:tcPr>
            <w:tcW w:w="4266" w:type="dxa"/>
            <w:vAlign w:val="center"/>
          </w:tcPr>
          <w:p w14:paraId="6B776A89" w14:textId="77777777" w:rsidR="00055736" w:rsidRDefault="00055736" w:rsidP="009F2741">
            <w:pPr>
              <w:pStyle w:val="PleaseReviewReportHeader"/>
            </w:pPr>
            <w:r>
              <w:t>Text</w:t>
            </w:r>
          </w:p>
        </w:tc>
        <w:tc>
          <w:tcPr>
            <w:tcW w:w="5665" w:type="dxa"/>
            <w:vAlign w:val="center"/>
          </w:tcPr>
          <w:p w14:paraId="5F3EFAFC" w14:textId="77777777" w:rsidR="00055736" w:rsidRDefault="00055736" w:rsidP="009F2741">
            <w:pPr>
              <w:pStyle w:val="PleaseReviewReportHeader"/>
            </w:pPr>
            <w:r>
              <w:t>Comment</w:t>
            </w:r>
          </w:p>
        </w:tc>
        <w:tc>
          <w:tcPr>
            <w:tcW w:w="3690" w:type="dxa"/>
            <w:vAlign w:val="center"/>
          </w:tcPr>
          <w:p w14:paraId="0E2F8113" w14:textId="71AF63BF" w:rsidR="00055736" w:rsidRDefault="001B4F38" w:rsidP="003F3692">
            <w:pPr>
              <w:pStyle w:val="PleaseReviewReportHeader"/>
            </w:pPr>
            <w:r>
              <w:t>TPDP</w:t>
            </w:r>
            <w:r w:rsidR="00055736">
              <w:t xml:space="preserve"> response</w:t>
            </w:r>
          </w:p>
        </w:tc>
      </w:tr>
      <w:tr w:rsidR="00055736" w14:paraId="52857D5D" w14:textId="77777777" w:rsidTr="003D0964">
        <w:tc>
          <w:tcPr>
            <w:tcW w:w="985" w:type="dxa"/>
            <w:vAlign w:val="center"/>
          </w:tcPr>
          <w:p w14:paraId="23F1CF3E" w14:textId="77777777" w:rsidR="00055736" w:rsidRDefault="00055736" w:rsidP="005B103F">
            <w:pPr>
              <w:pStyle w:val="PleaseReviewReport"/>
              <w:numPr>
                <w:ilvl w:val="0"/>
                <w:numId w:val="12"/>
              </w:numPr>
            </w:pPr>
          </w:p>
        </w:tc>
        <w:tc>
          <w:tcPr>
            <w:tcW w:w="720" w:type="dxa"/>
            <w:vAlign w:val="center"/>
          </w:tcPr>
          <w:p w14:paraId="3115B6CD" w14:textId="0774B935" w:rsidR="00055736" w:rsidRDefault="00055736" w:rsidP="003D0964">
            <w:pPr>
              <w:pStyle w:val="PleaseReviewReport"/>
              <w:jc w:val="center"/>
            </w:pPr>
            <w:r>
              <w:t>G</w:t>
            </w:r>
          </w:p>
        </w:tc>
        <w:tc>
          <w:tcPr>
            <w:tcW w:w="4266" w:type="dxa"/>
          </w:tcPr>
          <w:p w14:paraId="2912B063" w14:textId="77777777" w:rsidR="00055736" w:rsidRDefault="00055736" w:rsidP="009F2741">
            <w:pPr>
              <w:pStyle w:val="PleaseReviewReport"/>
            </w:pPr>
            <w:r>
              <w:t>(General Comment)</w:t>
            </w:r>
          </w:p>
        </w:tc>
        <w:tc>
          <w:tcPr>
            <w:tcW w:w="5665" w:type="dxa"/>
          </w:tcPr>
          <w:p w14:paraId="4D059E9B" w14:textId="77777777" w:rsidR="00055736" w:rsidRDefault="00055736" w:rsidP="009F2741">
            <w:pPr>
              <w:pStyle w:val="PleaseReviewReport"/>
            </w:pPr>
            <w:r>
              <w:rPr>
                <w:i/>
              </w:rPr>
              <w:t>Category : SUBSTANTIVE </w:t>
            </w:r>
            <w:r>
              <w:br/>
            </w:r>
            <w:r>
              <w:rPr>
                <w:b/>
              </w:rPr>
              <w:t>(124) Argentina (1 Oct 2022 12:43 AM)</w:t>
            </w:r>
            <w:r>
              <w:br/>
              <w:t>We fully support comments from COSAVE</w:t>
            </w:r>
          </w:p>
        </w:tc>
        <w:tc>
          <w:tcPr>
            <w:tcW w:w="3690" w:type="dxa"/>
          </w:tcPr>
          <w:p w14:paraId="6BA27593" w14:textId="5139E84F" w:rsidR="00055736" w:rsidRDefault="00055736" w:rsidP="009F2741">
            <w:pPr>
              <w:pStyle w:val="PleaseReviewReport"/>
            </w:pPr>
            <w:r>
              <w:br/>
              <w:t xml:space="preserve">Noted </w:t>
            </w:r>
          </w:p>
        </w:tc>
      </w:tr>
      <w:tr w:rsidR="00055736" w14:paraId="225CE3E8" w14:textId="77777777" w:rsidTr="003D0964">
        <w:tc>
          <w:tcPr>
            <w:tcW w:w="985" w:type="dxa"/>
            <w:vAlign w:val="center"/>
          </w:tcPr>
          <w:p w14:paraId="444B85B5" w14:textId="77777777" w:rsidR="00055736" w:rsidRDefault="00055736" w:rsidP="005B103F">
            <w:pPr>
              <w:pStyle w:val="PleaseReviewReport"/>
              <w:numPr>
                <w:ilvl w:val="0"/>
                <w:numId w:val="12"/>
              </w:numPr>
            </w:pPr>
          </w:p>
        </w:tc>
        <w:tc>
          <w:tcPr>
            <w:tcW w:w="720" w:type="dxa"/>
            <w:vAlign w:val="center"/>
          </w:tcPr>
          <w:p w14:paraId="0CE799B6" w14:textId="77777777" w:rsidR="003D0964" w:rsidRDefault="003D0964" w:rsidP="003D0964">
            <w:pPr>
              <w:pStyle w:val="PleaseReviewReport"/>
              <w:jc w:val="center"/>
            </w:pPr>
          </w:p>
          <w:p w14:paraId="66274774" w14:textId="1A821EE3" w:rsidR="00055736" w:rsidRDefault="00055736" w:rsidP="003D0964">
            <w:pPr>
              <w:pStyle w:val="PleaseReviewReport"/>
              <w:jc w:val="center"/>
            </w:pPr>
            <w:r>
              <w:t>G</w:t>
            </w:r>
          </w:p>
        </w:tc>
        <w:tc>
          <w:tcPr>
            <w:tcW w:w="4266" w:type="dxa"/>
          </w:tcPr>
          <w:p w14:paraId="0BED11D9" w14:textId="77777777" w:rsidR="00055736" w:rsidRDefault="00055736" w:rsidP="009F2741">
            <w:pPr>
              <w:pStyle w:val="PleaseReviewReport"/>
            </w:pPr>
            <w:r>
              <w:t>(General Comment)</w:t>
            </w:r>
          </w:p>
        </w:tc>
        <w:tc>
          <w:tcPr>
            <w:tcW w:w="5665" w:type="dxa"/>
          </w:tcPr>
          <w:p w14:paraId="20D26A1B" w14:textId="77777777" w:rsidR="00055736" w:rsidRDefault="00055736" w:rsidP="009F2741">
            <w:pPr>
              <w:pStyle w:val="PleaseReviewReport"/>
            </w:pPr>
            <w:r>
              <w:rPr>
                <w:i/>
              </w:rPr>
              <w:t>Category : SUBSTANTIVE </w:t>
            </w:r>
            <w:r>
              <w:br/>
            </w:r>
            <w:r>
              <w:rPr>
                <w:b/>
              </w:rPr>
              <w:t>(123) Peru (30 Sep 2022 11:11 PM)</w:t>
            </w:r>
            <w:r>
              <w:br/>
              <w:t>The document has been reviewed, there are no comments</w:t>
            </w:r>
          </w:p>
        </w:tc>
        <w:tc>
          <w:tcPr>
            <w:tcW w:w="3690" w:type="dxa"/>
          </w:tcPr>
          <w:p w14:paraId="433D5118" w14:textId="75F2985F" w:rsidR="00055736" w:rsidRDefault="00055736" w:rsidP="009F2741">
            <w:pPr>
              <w:pStyle w:val="PleaseReviewReport"/>
            </w:pPr>
            <w:r>
              <w:br/>
              <w:t xml:space="preserve"> Noted</w:t>
            </w:r>
          </w:p>
        </w:tc>
      </w:tr>
      <w:tr w:rsidR="00055736" w14:paraId="0AE6D8B6" w14:textId="77777777" w:rsidTr="003D0964">
        <w:tc>
          <w:tcPr>
            <w:tcW w:w="985" w:type="dxa"/>
            <w:vAlign w:val="center"/>
          </w:tcPr>
          <w:p w14:paraId="1D0FCF57" w14:textId="77777777" w:rsidR="00055736" w:rsidRDefault="00055736" w:rsidP="005B103F">
            <w:pPr>
              <w:pStyle w:val="PleaseReviewReport"/>
              <w:numPr>
                <w:ilvl w:val="0"/>
                <w:numId w:val="12"/>
              </w:numPr>
            </w:pPr>
          </w:p>
        </w:tc>
        <w:tc>
          <w:tcPr>
            <w:tcW w:w="720" w:type="dxa"/>
            <w:vAlign w:val="center"/>
          </w:tcPr>
          <w:p w14:paraId="63CC822F" w14:textId="77777777" w:rsidR="003D0964" w:rsidRDefault="003D0964" w:rsidP="003D0964">
            <w:pPr>
              <w:pStyle w:val="PleaseReviewReport"/>
              <w:jc w:val="center"/>
            </w:pPr>
          </w:p>
          <w:p w14:paraId="609FFB1E" w14:textId="5D9529AB" w:rsidR="00055736" w:rsidRDefault="00055736" w:rsidP="003D0964">
            <w:pPr>
              <w:pStyle w:val="PleaseReviewReport"/>
              <w:jc w:val="center"/>
            </w:pPr>
            <w:r>
              <w:t>G</w:t>
            </w:r>
          </w:p>
        </w:tc>
        <w:tc>
          <w:tcPr>
            <w:tcW w:w="4266" w:type="dxa"/>
          </w:tcPr>
          <w:p w14:paraId="7471A4CF" w14:textId="77777777" w:rsidR="00055736" w:rsidRDefault="00055736" w:rsidP="009F2741">
            <w:pPr>
              <w:pStyle w:val="PleaseReviewReport"/>
            </w:pPr>
            <w:r>
              <w:t>(General Comment)</w:t>
            </w:r>
          </w:p>
        </w:tc>
        <w:tc>
          <w:tcPr>
            <w:tcW w:w="5665" w:type="dxa"/>
          </w:tcPr>
          <w:p w14:paraId="46CC7D27" w14:textId="77777777" w:rsidR="00055736" w:rsidRDefault="00055736" w:rsidP="009F2741">
            <w:pPr>
              <w:pStyle w:val="PleaseReviewReport"/>
            </w:pPr>
            <w:r>
              <w:rPr>
                <w:i/>
              </w:rPr>
              <w:t>Category : SUBSTANTIVE </w:t>
            </w:r>
            <w:r>
              <w:br/>
            </w:r>
            <w:r>
              <w:rPr>
                <w:b/>
              </w:rPr>
              <w:t>(122) European Union (30 Sep 2022 8:42 PM)</w:t>
            </w:r>
            <w:r>
              <w:br/>
              <w:t>The European Union and its 27 Member States support the comments submitted in the OCS by the European and Mediterranean Plant Protection Organisation (EPPO).</w:t>
            </w:r>
          </w:p>
        </w:tc>
        <w:tc>
          <w:tcPr>
            <w:tcW w:w="3690" w:type="dxa"/>
          </w:tcPr>
          <w:p w14:paraId="2DEA26FF" w14:textId="6719FDA2" w:rsidR="00055736" w:rsidRDefault="00055736" w:rsidP="009F2741">
            <w:pPr>
              <w:pStyle w:val="PleaseReviewReport"/>
            </w:pPr>
            <w:r>
              <w:br/>
              <w:t xml:space="preserve"> Noted</w:t>
            </w:r>
          </w:p>
        </w:tc>
      </w:tr>
      <w:tr w:rsidR="00055736" w14:paraId="6AA36427" w14:textId="77777777" w:rsidTr="003D0964">
        <w:tc>
          <w:tcPr>
            <w:tcW w:w="985" w:type="dxa"/>
            <w:vAlign w:val="center"/>
          </w:tcPr>
          <w:p w14:paraId="7F440EA9" w14:textId="77777777" w:rsidR="00055736" w:rsidRDefault="00055736" w:rsidP="005B103F">
            <w:pPr>
              <w:pStyle w:val="PleaseReviewReport"/>
              <w:numPr>
                <w:ilvl w:val="0"/>
                <w:numId w:val="12"/>
              </w:numPr>
            </w:pPr>
          </w:p>
        </w:tc>
        <w:tc>
          <w:tcPr>
            <w:tcW w:w="720" w:type="dxa"/>
            <w:vAlign w:val="center"/>
          </w:tcPr>
          <w:p w14:paraId="551469F3" w14:textId="33A73717" w:rsidR="00055736" w:rsidRDefault="00055736" w:rsidP="003D0964">
            <w:pPr>
              <w:pStyle w:val="PleaseReviewReport"/>
              <w:jc w:val="center"/>
            </w:pPr>
            <w:r>
              <w:t>G</w:t>
            </w:r>
          </w:p>
        </w:tc>
        <w:tc>
          <w:tcPr>
            <w:tcW w:w="4266" w:type="dxa"/>
          </w:tcPr>
          <w:p w14:paraId="0B317316" w14:textId="77777777" w:rsidR="00055736" w:rsidRDefault="00055736" w:rsidP="009F2741">
            <w:pPr>
              <w:pStyle w:val="PleaseReviewReport"/>
            </w:pPr>
            <w:r>
              <w:t>(General Comment)</w:t>
            </w:r>
          </w:p>
        </w:tc>
        <w:tc>
          <w:tcPr>
            <w:tcW w:w="5665" w:type="dxa"/>
          </w:tcPr>
          <w:p w14:paraId="0318C460" w14:textId="77777777" w:rsidR="00055736" w:rsidRDefault="00055736" w:rsidP="009F2741">
            <w:pPr>
              <w:pStyle w:val="PleaseReviewReport"/>
            </w:pPr>
            <w:r>
              <w:rPr>
                <w:i/>
              </w:rPr>
              <w:t>Category : SUBSTANTIVE </w:t>
            </w:r>
            <w:r>
              <w:br/>
            </w:r>
            <w:r>
              <w:rPr>
                <w:b/>
              </w:rPr>
              <w:t>(121) Antigua and Barbuda (30 Sep 2022 3:22 PM)</w:t>
            </w:r>
            <w:r>
              <w:br/>
              <w:t>Antigua and Barbuda endorses all comments made in the sub-review in the Caribbean Agricultural Health and Food Safety Agency group.</w:t>
            </w:r>
          </w:p>
        </w:tc>
        <w:tc>
          <w:tcPr>
            <w:tcW w:w="3690" w:type="dxa"/>
          </w:tcPr>
          <w:p w14:paraId="68323EE2" w14:textId="0E66C1FA" w:rsidR="00055736" w:rsidRDefault="00055736" w:rsidP="009F2741">
            <w:pPr>
              <w:pStyle w:val="PleaseReviewReport"/>
            </w:pPr>
            <w:r>
              <w:br/>
              <w:t xml:space="preserve"> Noted</w:t>
            </w:r>
          </w:p>
        </w:tc>
      </w:tr>
      <w:tr w:rsidR="00055736" w:rsidRPr="003F3692" w14:paraId="7162D9AF" w14:textId="77777777" w:rsidTr="003D0964">
        <w:tc>
          <w:tcPr>
            <w:tcW w:w="985" w:type="dxa"/>
            <w:vAlign w:val="center"/>
          </w:tcPr>
          <w:p w14:paraId="3A7EA8E6" w14:textId="77777777" w:rsidR="00055736" w:rsidRDefault="00055736" w:rsidP="005B103F">
            <w:pPr>
              <w:pStyle w:val="PleaseReviewReport"/>
              <w:numPr>
                <w:ilvl w:val="0"/>
                <w:numId w:val="12"/>
              </w:numPr>
            </w:pPr>
          </w:p>
        </w:tc>
        <w:tc>
          <w:tcPr>
            <w:tcW w:w="720" w:type="dxa"/>
            <w:vAlign w:val="center"/>
          </w:tcPr>
          <w:p w14:paraId="19462D46" w14:textId="12073B67" w:rsidR="00055736" w:rsidRDefault="00055736" w:rsidP="003D0964">
            <w:pPr>
              <w:pStyle w:val="PleaseReviewReport"/>
              <w:jc w:val="center"/>
            </w:pPr>
            <w:r>
              <w:t>G</w:t>
            </w:r>
          </w:p>
        </w:tc>
        <w:tc>
          <w:tcPr>
            <w:tcW w:w="4266" w:type="dxa"/>
          </w:tcPr>
          <w:p w14:paraId="344388A2" w14:textId="77777777" w:rsidR="00055736" w:rsidRDefault="00055736" w:rsidP="009F2741">
            <w:pPr>
              <w:pStyle w:val="PleaseReviewReport"/>
            </w:pPr>
            <w:r>
              <w:t>(General Comment)</w:t>
            </w:r>
          </w:p>
        </w:tc>
        <w:tc>
          <w:tcPr>
            <w:tcW w:w="5665" w:type="dxa"/>
          </w:tcPr>
          <w:p w14:paraId="1DDD7D27" w14:textId="77777777" w:rsidR="00055736" w:rsidRPr="00E21AB2" w:rsidRDefault="00055736" w:rsidP="009F2741">
            <w:pPr>
              <w:pStyle w:val="PleaseReviewReport"/>
              <w:rPr>
                <w:lang w:val="es-419"/>
              </w:rPr>
            </w:pPr>
            <w:r w:rsidRPr="00E21AB2">
              <w:rPr>
                <w:i/>
                <w:lang w:val="es-419"/>
              </w:rPr>
              <w:t>Category : TECHNICAL </w:t>
            </w:r>
            <w:r w:rsidRPr="00E21AB2">
              <w:rPr>
                <w:lang w:val="es-419"/>
              </w:rPr>
              <w:br/>
            </w:r>
            <w:r w:rsidRPr="00E21AB2">
              <w:rPr>
                <w:b/>
                <w:lang w:val="es-419"/>
              </w:rPr>
              <w:t>(120) Paraguay (30 Sep 2022 2:09 PM)</w:t>
            </w:r>
            <w:r w:rsidRPr="00E21AB2">
              <w:rPr>
                <w:lang w:val="es-419"/>
              </w:rPr>
              <w:br/>
              <w:t>Paraguay apoya comentarios de COSAVE.</w:t>
            </w:r>
          </w:p>
        </w:tc>
        <w:tc>
          <w:tcPr>
            <w:tcW w:w="3690" w:type="dxa"/>
          </w:tcPr>
          <w:p w14:paraId="551713E3" w14:textId="72153589" w:rsidR="00055736" w:rsidRPr="00E21AB2" w:rsidRDefault="00055736" w:rsidP="009F2741">
            <w:pPr>
              <w:pStyle w:val="PleaseReviewReport"/>
              <w:rPr>
                <w:lang w:val="es-419"/>
              </w:rPr>
            </w:pPr>
            <w:r w:rsidRPr="00E21AB2">
              <w:rPr>
                <w:lang w:val="es-419"/>
              </w:rPr>
              <w:br/>
            </w:r>
            <w:r>
              <w:t xml:space="preserve"> Noted</w:t>
            </w:r>
          </w:p>
        </w:tc>
      </w:tr>
      <w:tr w:rsidR="00055736" w14:paraId="293C0737" w14:textId="77777777" w:rsidTr="003D0964">
        <w:tc>
          <w:tcPr>
            <w:tcW w:w="985" w:type="dxa"/>
            <w:vAlign w:val="center"/>
          </w:tcPr>
          <w:p w14:paraId="685ED3EF" w14:textId="77777777" w:rsidR="00055736" w:rsidRDefault="00055736" w:rsidP="005B103F">
            <w:pPr>
              <w:pStyle w:val="PleaseReviewReport"/>
              <w:numPr>
                <w:ilvl w:val="0"/>
                <w:numId w:val="12"/>
              </w:numPr>
            </w:pPr>
          </w:p>
        </w:tc>
        <w:tc>
          <w:tcPr>
            <w:tcW w:w="720" w:type="dxa"/>
            <w:vAlign w:val="center"/>
          </w:tcPr>
          <w:p w14:paraId="7845EFD4" w14:textId="4CE42B52" w:rsidR="00055736" w:rsidRDefault="00055736" w:rsidP="003D0964">
            <w:pPr>
              <w:pStyle w:val="PleaseReviewReport"/>
              <w:jc w:val="center"/>
            </w:pPr>
            <w:r>
              <w:t>G</w:t>
            </w:r>
          </w:p>
        </w:tc>
        <w:tc>
          <w:tcPr>
            <w:tcW w:w="4266" w:type="dxa"/>
          </w:tcPr>
          <w:p w14:paraId="2E0E8F87" w14:textId="77777777" w:rsidR="00055736" w:rsidRDefault="00055736" w:rsidP="009F2741">
            <w:pPr>
              <w:pStyle w:val="PleaseReviewReport"/>
            </w:pPr>
            <w:r>
              <w:t>(General Comment)</w:t>
            </w:r>
          </w:p>
        </w:tc>
        <w:tc>
          <w:tcPr>
            <w:tcW w:w="5665" w:type="dxa"/>
          </w:tcPr>
          <w:p w14:paraId="7FA4FD17" w14:textId="77777777" w:rsidR="00055736" w:rsidRDefault="00055736" w:rsidP="009F2741">
            <w:pPr>
              <w:pStyle w:val="PleaseReviewReport"/>
            </w:pPr>
            <w:r>
              <w:rPr>
                <w:i/>
              </w:rPr>
              <w:t>Category : EDITORIAL </w:t>
            </w:r>
            <w:r>
              <w:br/>
            </w:r>
            <w:r>
              <w:rPr>
                <w:b/>
              </w:rPr>
              <w:t>(102) Nepal (30 Sep 2022 6:23 AM)</w:t>
            </w:r>
            <w:r>
              <w:br/>
            </w:r>
            <w:r>
              <w:lastRenderedPageBreak/>
              <w:t>Nepal has no comments on DRAFT ANNEX TO ISPM◦27: Mononychellus tanajoa (2018-006)</w:t>
            </w:r>
          </w:p>
        </w:tc>
        <w:tc>
          <w:tcPr>
            <w:tcW w:w="3690" w:type="dxa"/>
          </w:tcPr>
          <w:p w14:paraId="778E4D65" w14:textId="768B0A30" w:rsidR="00055736" w:rsidRDefault="00055736" w:rsidP="009F2741">
            <w:pPr>
              <w:pStyle w:val="PleaseReviewReport"/>
            </w:pPr>
            <w:r>
              <w:lastRenderedPageBreak/>
              <w:br/>
              <w:t xml:space="preserve"> Noted</w:t>
            </w:r>
          </w:p>
        </w:tc>
      </w:tr>
      <w:tr w:rsidR="00055736" w14:paraId="1E145CDB" w14:textId="77777777" w:rsidTr="003D0964">
        <w:tc>
          <w:tcPr>
            <w:tcW w:w="985" w:type="dxa"/>
            <w:vAlign w:val="center"/>
          </w:tcPr>
          <w:p w14:paraId="2DC25161" w14:textId="77777777" w:rsidR="00055736" w:rsidRDefault="00055736" w:rsidP="005B103F">
            <w:pPr>
              <w:pStyle w:val="PleaseReviewReport"/>
              <w:numPr>
                <w:ilvl w:val="0"/>
                <w:numId w:val="12"/>
              </w:numPr>
            </w:pPr>
          </w:p>
        </w:tc>
        <w:tc>
          <w:tcPr>
            <w:tcW w:w="720" w:type="dxa"/>
            <w:vAlign w:val="center"/>
          </w:tcPr>
          <w:p w14:paraId="7EED95A1" w14:textId="58A42F95" w:rsidR="00055736" w:rsidRDefault="00055736" w:rsidP="003D0964">
            <w:pPr>
              <w:pStyle w:val="PleaseReviewReport"/>
              <w:jc w:val="center"/>
            </w:pPr>
            <w:r>
              <w:t>G</w:t>
            </w:r>
          </w:p>
        </w:tc>
        <w:tc>
          <w:tcPr>
            <w:tcW w:w="4266" w:type="dxa"/>
          </w:tcPr>
          <w:p w14:paraId="7B923AB8" w14:textId="77777777" w:rsidR="00055736" w:rsidRDefault="00055736" w:rsidP="009F2741">
            <w:pPr>
              <w:pStyle w:val="PleaseReviewReport"/>
            </w:pPr>
            <w:r>
              <w:t>(General Comment)</w:t>
            </w:r>
          </w:p>
        </w:tc>
        <w:tc>
          <w:tcPr>
            <w:tcW w:w="5665" w:type="dxa"/>
          </w:tcPr>
          <w:p w14:paraId="33E3A127" w14:textId="77777777" w:rsidR="00055736" w:rsidRDefault="00055736" w:rsidP="009F2741">
            <w:pPr>
              <w:pStyle w:val="PleaseReviewReport"/>
            </w:pPr>
            <w:r>
              <w:rPr>
                <w:i/>
              </w:rPr>
              <w:t>Category : EDITORIAL </w:t>
            </w:r>
            <w:r>
              <w:br/>
            </w:r>
            <w:r>
              <w:rPr>
                <w:b/>
              </w:rPr>
              <w:t>(101) Barbados (29 Sep 2022 9:47 PM)</w:t>
            </w:r>
            <w:r>
              <w:br/>
              <w:t>Barbados has no objections to this annex being made part of the protocol.</w:t>
            </w:r>
          </w:p>
        </w:tc>
        <w:tc>
          <w:tcPr>
            <w:tcW w:w="3690" w:type="dxa"/>
          </w:tcPr>
          <w:p w14:paraId="3EAA15D5" w14:textId="0A23BAA8" w:rsidR="00055736" w:rsidRDefault="00055736" w:rsidP="009F2741">
            <w:pPr>
              <w:pStyle w:val="PleaseReviewReport"/>
            </w:pPr>
            <w:r>
              <w:br/>
              <w:t xml:space="preserve"> Noted</w:t>
            </w:r>
          </w:p>
        </w:tc>
      </w:tr>
      <w:tr w:rsidR="00055736" w:rsidRPr="00E21AB2" w14:paraId="09710B8C" w14:textId="77777777" w:rsidTr="003D0964">
        <w:tc>
          <w:tcPr>
            <w:tcW w:w="985" w:type="dxa"/>
            <w:vAlign w:val="center"/>
          </w:tcPr>
          <w:p w14:paraId="2AA75EFA" w14:textId="77777777" w:rsidR="00055736" w:rsidRDefault="00055736" w:rsidP="005B103F">
            <w:pPr>
              <w:pStyle w:val="PleaseReviewReport"/>
              <w:numPr>
                <w:ilvl w:val="0"/>
                <w:numId w:val="12"/>
              </w:numPr>
            </w:pPr>
          </w:p>
        </w:tc>
        <w:tc>
          <w:tcPr>
            <w:tcW w:w="720" w:type="dxa"/>
            <w:vAlign w:val="center"/>
          </w:tcPr>
          <w:p w14:paraId="0E3AF42F" w14:textId="7C6ADCD9" w:rsidR="00055736" w:rsidRDefault="00055736" w:rsidP="003D0964">
            <w:pPr>
              <w:pStyle w:val="PleaseReviewReport"/>
              <w:jc w:val="center"/>
            </w:pPr>
            <w:r>
              <w:t>G</w:t>
            </w:r>
          </w:p>
        </w:tc>
        <w:tc>
          <w:tcPr>
            <w:tcW w:w="4266" w:type="dxa"/>
          </w:tcPr>
          <w:p w14:paraId="06B67283" w14:textId="77777777" w:rsidR="00055736" w:rsidRDefault="00055736" w:rsidP="009F2741">
            <w:pPr>
              <w:pStyle w:val="PleaseReviewReport"/>
            </w:pPr>
            <w:r>
              <w:t>(General Comment)</w:t>
            </w:r>
          </w:p>
        </w:tc>
        <w:tc>
          <w:tcPr>
            <w:tcW w:w="5665" w:type="dxa"/>
          </w:tcPr>
          <w:p w14:paraId="2053D15A" w14:textId="77777777" w:rsidR="00055736" w:rsidRPr="00E21AB2" w:rsidRDefault="00055736" w:rsidP="009F2741">
            <w:pPr>
              <w:pStyle w:val="PleaseReviewReport"/>
              <w:rPr>
                <w:lang w:val="fr-FR"/>
              </w:rPr>
            </w:pPr>
            <w:r w:rsidRPr="00E21AB2">
              <w:rPr>
                <w:i/>
                <w:lang w:val="fr-FR"/>
              </w:rPr>
              <w:t>Category : TECHNICAL </w:t>
            </w:r>
            <w:r w:rsidRPr="00E21AB2">
              <w:rPr>
                <w:lang w:val="fr-FR"/>
              </w:rPr>
              <w:br/>
            </w:r>
            <w:r w:rsidRPr="00E21AB2">
              <w:rPr>
                <w:b/>
                <w:lang w:val="fr-FR"/>
              </w:rPr>
              <w:t>(98) Mali (29 Sep 2022 5:44 PM)</w:t>
            </w:r>
            <w:r w:rsidRPr="00E21AB2">
              <w:rPr>
                <w:lang w:val="fr-FR"/>
              </w:rPr>
              <w:br/>
              <w:t>je n'ai pas d'objection</w:t>
            </w:r>
          </w:p>
        </w:tc>
        <w:tc>
          <w:tcPr>
            <w:tcW w:w="3690" w:type="dxa"/>
          </w:tcPr>
          <w:p w14:paraId="4A93214B" w14:textId="519C5EA3" w:rsidR="00055736" w:rsidRPr="00E21AB2" w:rsidRDefault="00055736" w:rsidP="009F2741">
            <w:pPr>
              <w:pStyle w:val="PleaseReviewReport"/>
              <w:rPr>
                <w:lang w:val="fr-FR"/>
              </w:rPr>
            </w:pPr>
            <w:r w:rsidRPr="00E21AB2">
              <w:rPr>
                <w:lang w:val="fr-FR"/>
              </w:rPr>
              <w:br/>
            </w:r>
            <w:r>
              <w:t xml:space="preserve"> Noted</w:t>
            </w:r>
          </w:p>
        </w:tc>
      </w:tr>
      <w:tr w:rsidR="00055736" w14:paraId="2535EA1D" w14:textId="77777777" w:rsidTr="003D0964">
        <w:tc>
          <w:tcPr>
            <w:tcW w:w="985" w:type="dxa"/>
            <w:vAlign w:val="center"/>
          </w:tcPr>
          <w:p w14:paraId="1855D644" w14:textId="77777777" w:rsidR="00055736" w:rsidRDefault="00055736" w:rsidP="005B103F">
            <w:pPr>
              <w:pStyle w:val="PleaseReviewReport"/>
              <w:numPr>
                <w:ilvl w:val="0"/>
                <w:numId w:val="12"/>
              </w:numPr>
            </w:pPr>
          </w:p>
        </w:tc>
        <w:tc>
          <w:tcPr>
            <w:tcW w:w="720" w:type="dxa"/>
            <w:vAlign w:val="center"/>
          </w:tcPr>
          <w:p w14:paraId="50D4B068" w14:textId="53E1CBD7" w:rsidR="00055736" w:rsidRDefault="00055736" w:rsidP="003D0964">
            <w:pPr>
              <w:pStyle w:val="PleaseReviewReport"/>
              <w:jc w:val="center"/>
            </w:pPr>
            <w:r>
              <w:t>G</w:t>
            </w:r>
          </w:p>
        </w:tc>
        <w:tc>
          <w:tcPr>
            <w:tcW w:w="4266" w:type="dxa"/>
          </w:tcPr>
          <w:p w14:paraId="0A80689E" w14:textId="77777777" w:rsidR="00055736" w:rsidRDefault="00055736" w:rsidP="009F2741">
            <w:pPr>
              <w:pStyle w:val="PleaseReviewReport"/>
            </w:pPr>
            <w:r>
              <w:t>(General Comment)</w:t>
            </w:r>
          </w:p>
        </w:tc>
        <w:tc>
          <w:tcPr>
            <w:tcW w:w="5665" w:type="dxa"/>
          </w:tcPr>
          <w:p w14:paraId="7B3A18E9" w14:textId="77777777" w:rsidR="00055736" w:rsidRDefault="00055736" w:rsidP="009F2741">
            <w:pPr>
              <w:pStyle w:val="PleaseReviewReport"/>
            </w:pPr>
            <w:r>
              <w:rPr>
                <w:i/>
              </w:rPr>
              <w:t>Category : SUBSTANTIVE </w:t>
            </w:r>
            <w:r>
              <w:br/>
            </w:r>
            <w:r>
              <w:rPr>
                <w:b/>
              </w:rPr>
              <w:t>(96) Canada (29 Sep 2022 3:47 PM)</w:t>
            </w:r>
            <w:r>
              <w:br/>
              <w:t>no comments from Canada</w:t>
            </w:r>
          </w:p>
        </w:tc>
        <w:tc>
          <w:tcPr>
            <w:tcW w:w="3690" w:type="dxa"/>
          </w:tcPr>
          <w:p w14:paraId="7EDAA697" w14:textId="7E0CDF96" w:rsidR="00055736" w:rsidRDefault="00055736" w:rsidP="009F2741">
            <w:pPr>
              <w:pStyle w:val="PleaseReviewReport"/>
            </w:pPr>
            <w:r>
              <w:br/>
              <w:t xml:space="preserve"> Noted</w:t>
            </w:r>
          </w:p>
        </w:tc>
      </w:tr>
      <w:tr w:rsidR="00055736" w14:paraId="134EE170" w14:textId="77777777" w:rsidTr="003D0964">
        <w:tc>
          <w:tcPr>
            <w:tcW w:w="985" w:type="dxa"/>
            <w:vAlign w:val="center"/>
          </w:tcPr>
          <w:p w14:paraId="2350FD78" w14:textId="77777777" w:rsidR="00055736" w:rsidRDefault="00055736" w:rsidP="005B103F">
            <w:pPr>
              <w:pStyle w:val="PleaseReviewReport"/>
              <w:numPr>
                <w:ilvl w:val="0"/>
                <w:numId w:val="12"/>
              </w:numPr>
            </w:pPr>
          </w:p>
        </w:tc>
        <w:tc>
          <w:tcPr>
            <w:tcW w:w="720" w:type="dxa"/>
            <w:vAlign w:val="center"/>
          </w:tcPr>
          <w:p w14:paraId="20632CBC" w14:textId="54B79EB9" w:rsidR="00055736" w:rsidRDefault="00055736" w:rsidP="003D0964">
            <w:pPr>
              <w:pStyle w:val="PleaseReviewReport"/>
              <w:jc w:val="center"/>
            </w:pPr>
            <w:r>
              <w:t>G</w:t>
            </w:r>
          </w:p>
        </w:tc>
        <w:tc>
          <w:tcPr>
            <w:tcW w:w="4266" w:type="dxa"/>
          </w:tcPr>
          <w:p w14:paraId="17B7E5BE" w14:textId="77777777" w:rsidR="00055736" w:rsidRDefault="00055736" w:rsidP="009F2741">
            <w:pPr>
              <w:pStyle w:val="PleaseReviewReport"/>
            </w:pPr>
            <w:r>
              <w:t>(General Comment)</w:t>
            </w:r>
          </w:p>
        </w:tc>
        <w:tc>
          <w:tcPr>
            <w:tcW w:w="5665" w:type="dxa"/>
          </w:tcPr>
          <w:p w14:paraId="04F55B68" w14:textId="77777777" w:rsidR="00055736" w:rsidRDefault="00055736" w:rsidP="009F2741">
            <w:pPr>
              <w:pStyle w:val="PleaseReviewReport"/>
            </w:pPr>
            <w:r>
              <w:rPr>
                <w:i/>
              </w:rPr>
              <w:t>Category : SUBSTANTIVE </w:t>
            </w:r>
            <w:r>
              <w:br/>
            </w:r>
            <w:r>
              <w:rPr>
                <w:b/>
              </w:rPr>
              <w:t>(90) Japan (29 Sep 2022 10:18 AM)</w:t>
            </w:r>
            <w:r>
              <w:br/>
              <w:t>Regarding the identification of Mononychellus tanajoa, external morphological identification is essential, but molecular identification is also important. The morphological identification may be difficult due to the large number of closely related species. In this regard, it will be better to add new section regarding genetic information of close species after the Section 4.6.2.4 “Sequence edition and analyses” in order to provide more useful information for identification. We share, for reference, the attached scientific paper (Mutisya et al., 2016) on related species Mononychellus progresivus.</w:t>
            </w:r>
          </w:p>
        </w:tc>
        <w:tc>
          <w:tcPr>
            <w:tcW w:w="3690" w:type="dxa"/>
          </w:tcPr>
          <w:p w14:paraId="10C024D9" w14:textId="77777777" w:rsidR="003C18BE" w:rsidRDefault="00055736" w:rsidP="001B4F38">
            <w:pPr>
              <w:pStyle w:val="PleaseReviewReport"/>
              <w:rPr>
                <w:color w:val="C00000"/>
              </w:rPr>
            </w:pPr>
            <w:r>
              <w:br/>
            </w:r>
            <w:r w:rsidR="000E4F00" w:rsidRPr="009B7C55">
              <w:rPr>
                <w:b/>
                <w:bCs/>
              </w:rPr>
              <w:t>Considered but not incorporated</w:t>
            </w:r>
            <w:r w:rsidR="003A7ADB" w:rsidRPr="009B7C55">
              <w:t xml:space="preserve">. </w:t>
            </w:r>
          </w:p>
          <w:p w14:paraId="437F1987" w14:textId="77777777" w:rsidR="003C18BE" w:rsidRDefault="003C18BE" w:rsidP="001B4F38">
            <w:pPr>
              <w:pStyle w:val="PleaseReviewReport"/>
              <w:rPr>
                <w:color w:val="C00000"/>
              </w:rPr>
            </w:pPr>
          </w:p>
          <w:p w14:paraId="5B28F4DE" w14:textId="336322AC" w:rsidR="00055736" w:rsidRPr="003C18BE" w:rsidRDefault="003C18BE" w:rsidP="001B4F38">
            <w:pPr>
              <w:pStyle w:val="PleaseReviewReport"/>
            </w:pPr>
            <w:r w:rsidRPr="003C18BE">
              <w:t>TPDP agreed that t</w:t>
            </w:r>
            <w:r w:rsidR="003A7ADB" w:rsidRPr="003C18BE">
              <w:t>he DP provides a morphological</w:t>
            </w:r>
            <w:r w:rsidR="000A2455" w:rsidRPr="003C18BE">
              <w:t xml:space="preserve"> key</w:t>
            </w:r>
            <w:r w:rsidR="003A7ADB" w:rsidRPr="003C18BE">
              <w:t xml:space="preserve"> that </w:t>
            </w:r>
            <w:r w:rsidR="002029B7" w:rsidRPr="003C18BE">
              <w:t xml:space="preserve">can effectively separate the eight closely related species. </w:t>
            </w:r>
            <w:r w:rsidR="000E4F00" w:rsidRPr="003C18BE">
              <w:t xml:space="preserve"> </w:t>
            </w:r>
            <w:r w:rsidR="002029B7" w:rsidRPr="003C18BE">
              <w:t xml:space="preserve">The </w:t>
            </w:r>
            <w:r w:rsidR="009B61EE" w:rsidRPr="003C18BE">
              <w:t xml:space="preserve">paper </w:t>
            </w:r>
            <w:r w:rsidRPr="003C18BE">
              <w:t xml:space="preserve">by </w:t>
            </w:r>
            <w:proofErr w:type="spellStart"/>
            <w:r w:rsidRPr="003C18BE">
              <w:rPr>
                <w:rFonts w:asciiTheme="minorHAnsi" w:hAnsiTheme="minorHAnsi" w:cstheme="minorBidi"/>
                <w:noProof w:val="0"/>
                <w:sz w:val="22"/>
                <w:szCs w:val="22"/>
              </w:rPr>
              <w:t>Mutisya</w:t>
            </w:r>
            <w:proofErr w:type="spellEnd"/>
            <w:r w:rsidR="00CB3364" w:rsidRPr="003C18BE">
              <w:t xml:space="preserve"> et al., 2016 </w:t>
            </w:r>
            <w:r w:rsidR="009B1BFD" w:rsidRPr="003C18BE">
              <w:t>investigate</w:t>
            </w:r>
            <w:r w:rsidR="009B61EE" w:rsidRPr="003C18BE">
              <w:t>s</w:t>
            </w:r>
            <w:r w:rsidR="000A2455" w:rsidRPr="003C18BE">
              <w:t xml:space="preserve"> the </w:t>
            </w:r>
            <w:r w:rsidR="007B3595" w:rsidRPr="003C18BE">
              <w:t>phylogenetics of Mononychellus prog</w:t>
            </w:r>
            <w:r w:rsidR="009B1BFD" w:rsidRPr="003C18BE">
              <w:t>resivus, not Mon</w:t>
            </w:r>
            <w:r w:rsidR="00395927" w:rsidRPr="003C18BE">
              <w:t>yche</w:t>
            </w:r>
            <w:r w:rsidR="009B61EE" w:rsidRPr="003C18BE">
              <w:t xml:space="preserve">llus tanajoa. </w:t>
            </w:r>
            <w:r w:rsidR="009B1BFD" w:rsidRPr="003C18BE">
              <w:t xml:space="preserve"> </w:t>
            </w:r>
          </w:p>
          <w:p w14:paraId="53C04CCB" w14:textId="23300DE7" w:rsidR="001B4F38" w:rsidRDefault="001B4F38" w:rsidP="001B4F38">
            <w:pPr>
              <w:pStyle w:val="PleaseReviewReport"/>
            </w:pPr>
          </w:p>
        </w:tc>
      </w:tr>
      <w:tr w:rsidR="00055736" w14:paraId="04346F10" w14:textId="77777777" w:rsidTr="003D0964">
        <w:tc>
          <w:tcPr>
            <w:tcW w:w="985" w:type="dxa"/>
            <w:vAlign w:val="center"/>
          </w:tcPr>
          <w:p w14:paraId="50D3E729" w14:textId="77777777" w:rsidR="00055736" w:rsidRDefault="00055736" w:rsidP="005B103F">
            <w:pPr>
              <w:pStyle w:val="PleaseReviewReport"/>
              <w:numPr>
                <w:ilvl w:val="0"/>
                <w:numId w:val="12"/>
              </w:numPr>
            </w:pPr>
          </w:p>
        </w:tc>
        <w:tc>
          <w:tcPr>
            <w:tcW w:w="720" w:type="dxa"/>
            <w:vAlign w:val="center"/>
          </w:tcPr>
          <w:p w14:paraId="542B496C" w14:textId="48E33E25" w:rsidR="00055736" w:rsidRDefault="00055736" w:rsidP="003D0964">
            <w:pPr>
              <w:pStyle w:val="PleaseReviewReport"/>
              <w:jc w:val="center"/>
            </w:pPr>
            <w:r>
              <w:t>G</w:t>
            </w:r>
          </w:p>
        </w:tc>
        <w:tc>
          <w:tcPr>
            <w:tcW w:w="4266" w:type="dxa"/>
          </w:tcPr>
          <w:p w14:paraId="1BAC95DE" w14:textId="77777777" w:rsidR="00055736" w:rsidRDefault="00055736" w:rsidP="009F2741">
            <w:pPr>
              <w:pStyle w:val="PleaseReviewReport"/>
            </w:pPr>
            <w:r>
              <w:t>(General Comment)</w:t>
            </w:r>
          </w:p>
        </w:tc>
        <w:tc>
          <w:tcPr>
            <w:tcW w:w="5665" w:type="dxa"/>
          </w:tcPr>
          <w:p w14:paraId="46FE3320" w14:textId="77777777" w:rsidR="00055736" w:rsidRDefault="00055736" w:rsidP="009F2741">
            <w:pPr>
              <w:pStyle w:val="PleaseReviewReport"/>
            </w:pPr>
            <w:r>
              <w:rPr>
                <w:i/>
              </w:rPr>
              <w:t>Category : EDITORIAL </w:t>
            </w:r>
            <w:r>
              <w:br/>
            </w:r>
            <w:r>
              <w:rPr>
                <w:b/>
              </w:rPr>
              <w:t>(89) South Africa (28 Sep 2022 7:51 AM)</w:t>
            </w:r>
            <w:r>
              <w:br/>
              <w:t>The NPPOZA has no comments</w:t>
            </w:r>
          </w:p>
        </w:tc>
        <w:tc>
          <w:tcPr>
            <w:tcW w:w="3690" w:type="dxa"/>
          </w:tcPr>
          <w:p w14:paraId="20FC256C" w14:textId="42FA958F" w:rsidR="00055736" w:rsidRDefault="00055736" w:rsidP="009F2741">
            <w:pPr>
              <w:pStyle w:val="PleaseReviewReport"/>
            </w:pPr>
            <w:r>
              <w:br/>
              <w:t xml:space="preserve"> Noted</w:t>
            </w:r>
          </w:p>
        </w:tc>
      </w:tr>
      <w:tr w:rsidR="00055736" w14:paraId="04C89858" w14:textId="77777777" w:rsidTr="003D0964">
        <w:tc>
          <w:tcPr>
            <w:tcW w:w="985" w:type="dxa"/>
            <w:vAlign w:val="center"/>
          </w:tcPr>
          <w:p w14:paraId="4178D6EE" w14:textId="77777777" w:rsidR="00055736" w:rsidRDefault="00055736" w:rsidP="005B103F">
            <w:pPr>
              <w:pStyle w:val="PleaseReviewReport"/>
              <w:numPr>
                <w:ilvl w:val="0"/>
                <w:numId w:val="12"/>
              </w:numPr>
            </w:pPr>
          </w:p>
        </w:tc>
        <w:tc>
          <w:tcPr>
            <w:tcW w:w="720" w:type="dxa"/>
            <w:vAlign w:val="center"/>
          </w:tcPr>
          <w:p w14:paraId="6A956F95" w14:textId="1113D902" w:rsidR="00055736" w:rsidRDefault="00055736" w:rsidP="003D0964">
            <w:pPr>
              <w:pStyle w:val="PleaseReviewReport"/>
              <w:jc w:val="center"/>
            </w:pPr>
            <w:r>
              <w:t>G</w:t>
            </w:r>
          </w:p>
        </w:tc>
        <w:tc>
          <w:tcPr>
            <w:tcW w:w="4266" w:type="dxa"/>
          </w:tcPr>
          <w:p w14:paraId="01E69EDE" w14:textId="77777777" w:rsidR="00055736" w:rsidRDefault="00055736" w:rsidP="009F2741">
            <w:pPr>
              <w:pStyle w:val="PleaseReviewReport"/>
            </w:pPr>
            <w:r>
              <w:t>(General Comment)</w:t>
            </w:r>
          </w:p>
        </w:tc>
        <w:tc>
          <w:tcPr>
            <w:tcW w:w="5665" w:type="dxa"/>
          </w:tcPr>
          <w:p w14:paraId="0769682B" w14:textId="77777777" w:rsidR="00055736" w:rsidRDefault="00055736" w:rsidP="009F2741">
            <w:pPr>
              <w:pStyle w:val="PleaseReviewReport"/>
            </w:pPr>
            <w:r>
              <w:rPr>
                <w:i/>
              </w:rPr>
              <w:t>Category : SUBSTANTIVE </w:t>
            </w:r>
            <w:r>
              <w:br/>
            </w:r>
            <w:r>
              <w:rPr>
                <w:b/>
              </w:rPr>
              <w:t>(87) Belarus (27 Sep 2022 3:42 PM)</w:t>
            </w:r>
            <w:r>
              <w:br/>
              <w:t>Republic of Belarus would like to formally endorse the EPPO comments submitted via the IPPC Online Comment System</w:t>
            </w:r>
          </w:p>
        </w:tc>
        <w:tc>
          <w:tcPr>
            <w:tcW w:w="3690" w:type="dxa"/>
          </w:tcPr>
          <w:p w14:paraId="71CDF1F8" w14:textId="2E4B2A1E" w:rsidR="00055736" w:rsidRDefault="00055736" w:rsidP="009F2741">
            <w:pPr>
              <w:pStyle w:val="PleaseReviewReport"/>
            </w:pPr>
            <w:r>
              <w:br/>
              <w:t xml:space="preserve"> Noted</w:t>
            </w:r>
          </w:p>
        </w:tc>
      </w:tr>
      <w:tr w:rsidR="00055736" w14:paraId="08301B9E" w14:textId="77777777" w:rsidTr="003D0964">
        <w:tc>
          <w:tcPr>
            <w:tcW w:w="985" w:type="dxa"/>
            <w:vAlign w:val="center"/>
          </w:tcPr>
          <w:p w14:paraId="5F39D209" w14:textId="77777777" w:rsidR="00055736" w:rsidRDefault="00055736" w:rsidP="005B103F">
            <w:pPr>
              <w:pStyle w:val="PleaseReviewReport"/>
              <w:numPr>
                <w:ilvl w:val="0"/>
                <w:numId w:val="12"/>
              </w:numPr>
            </w:pPr>
          </w:p>
        </w:tc>
        <w:tc>
          <w:tcPr>
            <w:tcW w:w="720" w:type="dxa"/>
            <w:vAlign w:val="center"/>
          </w:tcPr>
          <w:p w14:paraId="1E8929D5" w14:textId="384236B7" w:rsidR="00055736" w:rsidRDefault="00055736" w:rsidP="003D0964">
            <w:pPr>
              <w:pStyle w:val="PleaseReviewReport"/>
              <w:jc w:val="center"/>
            </w:pPr>
            <w:r>
              <w:t>G</w:t>
            </w:r>
          </w:p>
        </w:tc>
        <w:tc>
          <w:tcPr>
            <w:tcW w:w="4266" w:type="dxa"/>
          </w:tcPr>
          <w:p w14:paraId="0F169D42" w14:textId="77777777" w:rsidR="00055736" w:rsidRDefault="00055736" w:rsidP="009F2741">
            <w:pPr>
              <w:pStyle w:val="PleaseReviewReport"/>
            </w:pPr>
            <w:r>
              <w:t>(General Comment)</w:t>
            </w:r>
          </w:p>
        </w:tc>
        <w:tc>
          <w:tcPr>
            <w:tcW w:w="5665" w:type="dxa"/>
          </w:tcPr>
          <w:p w14:paraId="719BAE63" w14:textId="77777777" w:rsidR="00055736" w:rsidRDefault="00055736" w:rsidP="009F2741">
            <w:pPr>
              <w:pStyle w:val="PleaseReviewReport"/>
            </w:pPr>
            <w:r>
              <w:rPr>
                <w:i/>
              </w:rPr>
              <w:t>Category : EDITORIAL </w:t>
            </w:r>
            <w:r>
              <w:br/>
            </w:r>
            <w:r>
              <w:rPr>
                <w:b/>
              </w:rPr>
              <w:t>(86) United Kingdom (27 Sep 2022 2:44 PM)</w:t>
            </w:r>
            <w:r>
              <w:br/>
              <w:t>The United Kingdom of Great Britain and Norther Ireland would like to formally endorse the EPPO comments submitted via the IPPC Online Comment System</w:t>
            </w:r>
          </w:p>
        </w:tc>
        <w:tc>
          <w:tcPr>
            <w:tcW w:w="3690" w:type="dxa"/>
          </w:tcPr>
          <w:p w14:paraId="7C7DFBC1" w14:textId="402E3772" w:rsidR="00055736" w:rsidRDefault="00055736" w:rsidP="009F2741">
            <w:pPr>
              <w:pStyle w:val="PleaseReviewReport"/>
            </w:pPr>
            <w:r>
              <w:br/>
              <w:t xml:space="preserve"> Noted</w:t>
            </w:r>
          </w:p>
        </w:tc>
      </w:tr>
      <w:tr w:rsidR="00055736" w14:paraId="103F7DDD" w14:textId="77777777" w:rsidTr="003D0964">
        <w:tc>
          <w:tcPr>
            <w:tcW w:w="985" w:type="dxa"/>
            <w:vAlign w:val="center"/>
          </w:tcPr>
          <w:p w14:paraId="3B676D9C" w14:textId="77777777" w:rsidR="00055736" w:rsidRDefault="00055736" w:rsidP="005B103F">
            <w:pPr>
              <w:pStyle w:val="PleaseReviewReport"/>
              <w:numPr>
                <w:ilvl w:val="0"/>
                <w:numId w:val="12"/>
              </w:numPr>
            </w:pPr>
          </w:p>
        </w:tc>
        <w:tc>
          <w:tcPr>
            <w:tcW w:w="720" w:type="dxa"/>
            <w:vAlign w:val="center"/>
          </w:tcPr>
          <w:p w14:paraId="38A043A8" w14:textId="4F884FBA" w:rsidR="00055736" w:rsidRDefault="00055736" w:rsidP="003D0964">
            <w:pPr>
              <w:pStyle w:val="PleaseReviewReport"/>
              <w:jc w:val="center"/>
            </w:pPr>
            <w:r>
              <w:t>G</w:t>
            </w:r>
          </w:p>
        </w:tc>
        <w:tc>
          <w:tcPr>
            <w:tcW w:w="4266" w:type="dxa"/>
          </w:tcPr>
          <w:p w14:paraId="775053E7" w14:textId="77777777" w:rsidR="00055736" w:rsidRDefault="00055736" w:rsidP="009F2741">
            <w:pPr>
              <w:pStyle w:val="PleaseReviewReport"/>
            </w:pPr>
            <w:r>
              <w:t>(General Comment)</w:t>
            </w:r>
          </w:p>
        </w:tc>
        <w:tc>
          <w:tcPr>
            <w:tcW w:w="5665" w:type="dxa"/>
          </w:tcPr>
          <w:p w14:paraId="5FAFB6E2" w14:textId="77777777" w:rsidR="00055736" w:rsidRDefault="00055736" w:rsidP="009F2741">
            <w:pPr>
              <w:pStyle w:val="PleaseReviewReport"/>
            </w:pPr>
            <w:r>
              <w:rPr>
                <w:i/>
              </w:rPr>
              <w:t>Category : TECHNICAL </w:t>
            </w:r>
            <w:r>
              <w:br/>
            </w:r>
            <w:r>
              <w:drawing>
                <wp:inline distT="0" distB="0" distL="0" distR="0" wp14:anchorId="2FABA1B4" wp14:editId="66674224">
                  <wp:extent cx="152400" cy="152400"/>
                  <wp:effectExtent l="19050" t="0" r="0" b="0"/>
                  <wp:docPr id="1" name="Picture 2" descr="like_depre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ke_depressed.png"/>
                          <pic:cNvPicPr/>
                        </pic:nvPicPr>
                        <pic:blipFill>
                          <a:blip r:embed="rId11" cstate="print"/>
                          <a:stretch>
                            <a:fillRect/>
                          </a:stretch>
                        </pic:blipFill>
                        <pic:spPr>
                          <a:xfrm>
                            <a:off x="0" y="0"/>
                            <a:ext cx="152400" cy="152400"/>
                          </a:xfrm>
                          <a:prstGeom prst="rect">
                            <a:avLst/>
                          </a:prstGeom>
                        </pic:spPr>
                      </pic:pic>
                    </a:graphicData>
                  </a:graphic>
                </wp:inline>
              </w:drawing>
            </w:r>
            <w:r>
              <w:t>Mexico</w:t>
            </w:r>
            <w:r>
              <w:br/>
            </w:r>
            <w:r>
              <w:rPr>
                <w:b/>
              </w:rPr>
              <w:t>(67) Mexico (26 Sep 2022 9:35 PM)</w:t>
            </w:r>
            <w:r>
              <w:br/>
              <w:t>Mexico supports the DRAFT ANNEX TO ISPM 27: Mononychellus tanajoa (2018-006).</w:t>
            </w:r>
          </w:p>
        </w:tc>
        <w:tc>
          <w:tcPr>
            <w:tcW w:w="3690" w:type="dxa"/>
          </w:tcPr>
          <w:p w14:paraId="7307E094" w14:textId="725B4DFC" w:rsidR="00055736" w:rsidRDefault="00055736" w:rsidP="009F2741">
            <w:pPr>
              <w:pStyle w:val="PleaseReviewReport"/>
            </w:pPr>
            <w:r>
              <w:br/>
              <w:t xml:space="preserve"> Noted</w:t>
            </w:r>
          </w:p>
        </w:tc>
      </w:tr>
      <w:tr w:rsidR="00055736" w14:paraId="19AF267F" w14:textId="77777777" w:rsidTr="003D0964">
        <w:tc>
          <w:tcPr>
            <w:tcW w:w="985" w:type="dxa"/>
            <w:vAlign w:val="center"/>
          </w:tcPr>
          <w:p w14:paraId="400F8553" w14:textId="77777777" w:rsidR="00055736" w:rsidRDefault="00055736" w:rsidP="005B103F">
            <w:pPr>
              <w:pStyle w:val="PleaseReviewReport"/>
              <w:numPr>
                <w:ilvl w:val="0"/>
                <w:numId w:val="12"/>
              </w:numPr>
            </w:pPr>
          </w:p>
        </w:tc>
        <w:tc>
          <w:tcPr>
            <w:tcW w:w="720" w:type="dxa"/>
            <w:vAlign w:val="center"/>
          </w:tcPr>
          <w:p w14:paraId="6ECC3091" w14:textId="473464E5" w:rsidR="00055736" w:rsidRDefault="00055736" w:rsidP="003D0964">
            <w:pPr>
              <w:pStyle w:val="PleaseReviewReport"/>
              <w:jc w:val="center"/>
            </w:pPr>
            <w:r>
              <w:t>G</w:t>
            </w:r>
          </w:p>
        </w:tc>
        <w:tc>
          <w:tcPr>
            <w:tcW w:w="4266" w:type="dxa"/>
          </w:tcPr>
          <w:p w14:paraId="2A702E1A" w14:textId="77777777" w:rsidR="00055736" w:rsidRDefault="00055736" w:rsidP="009F2741">
            <w:pPr>
              <w:pStyle w:val="PleaseReviewReport"/>
            </w:pPr>
            <w:r>
              <w:t>(General Comment)</w:t>
            </w:r>
          </w:p>
        </w:tc>
        <w:tc>
          <w:tcPr>
            <w:tcW w:w="5665" w:type="dxa"/>
          </w:tcPr>
          <w:p w14:paraId="2CA56600" w14:textId="77777777" w:rsidR="00055736" w:rsidRDefault="00055736" w:rsidP="009F2741">
            <w:pPr>
              <w:pStyle w:val="PleaseReviewReport"/>
            </w:pPr>
            <w:r>
              <w:rPr>
                <w:i/>
              </w:rPr>
              <w:t>Category : SUBSTANTIVE </w:t>
            </w:r>
            <w:r>
              <w:br/>
            </w:r>
            <w:r>
              <w:rPr>
                <w:b/>
              </w:rPr>
              <w:t>(66) Guyana (26 Sep 2022 9:35 PM)</w:t>
            </w:r>
            <w:r>
              <w:br/>
              <w:t>Guyana has no objection at this time.</w:t>
            </w:r>
          </w:p>
        </w:tc>
        <w:tc>
          <w:tcPr>
            <w:tcW w:w="3690" w:type="dxa"/>
          </w:tcPr>
          <w:p w14:paraId="6046DD92" w14:textId="07672144" w:rsidR="00055736" w:rsidRDefault="00055736" w:rsidP="009F2741">
            <w:pPr>
              <w:pStyle w:val="PleaseReviewReport"/>
            </w:pPr>
            <w:r>
              <w:br/>
              <w:t xml:space="preserve"> Noted</w:t>
            </w:r>
          </w:p>
        </w:tc>
      </w:tr>
      <w:tr w:rsidR="00055736" w14:paraId="05FD07FB" w14:textId="77777777" w:rsidTr="003D0964">
        <w:tc>
          <w:tcPr>
            <w:tcW w:w="985" w:type="dxa"/>
            <w:vAlign w:val="center"/>
          </w:tcPr>
          <w:p w14:paraId="7ADDE739" w14:textId="77777777" w:rsidR="00055736" w:rsidRDefault="00055736" w:rsidP="005B103F">
            <w:pPr>
              <w:pStyle w:val="PleaseReviewReport"/>
              <w:numPr>
                <w:ilvl w:val="0"/>
                <w:numId w:val="12"/>
              </w:numPr>
            </w:pPr>
          </w:p>
        </w:tc>
        <w:tc>
          <w:tcPr>
            <w:tcW w:w="720" w:type="dxa"/>
            <w:vAlign w:val="center"/>
          </w:tcPr>
          <w:p w14:paraId="6F64A4A9" w14:textId="5A5B47CA" w:rsidR="00055736" w:rsidRDefault="00055736" w:rsidP="003D0964">
            <w:pPr>
              <w:pStyle w:val="PleaseReviewReport"/>
              <w:jc w:val="center"/>
            </w:pPr>
            <w:r>
              <w:t>G</w:t>
            </w:r>
          </w:p>
        </w:tc>
        <w:tc>
          <w:tcPr>
            <w:tcW w:w="4266" w:type="dxa"/>
          </w:tcPr>
          <w:p w14:paraId="030DCF06" w14:textId="77777777" w:rsidR="00055736" w:rsidRDefault="00055736" w:rsidP="009F2741">
            <w:pPr>
              <w:pStyle w:val="PleaseReviewReport"/>
            </w:pPr>
            <w:r>
              <w:t>(General Comment)</w:t>
            </w:r>
          </w:p>
        </w:tc>
        <w:tc>
          <w:tcPr>
            <w:tcW w:w="5665" w:type="dxa"/>
          </w:tcPr>
          <w:p w14:paraId="43CBD4BF" w14:textId="77777777" w:rsidR="00055736" w:rsidRDefault="00055736" w:rsidP="009F2741">
            <w:pPr>
              <w:pStyle w:val="PleaseReviewReport"/>
            </w:pPr>
            <w:r>
              <w:rPr>
                <w:i/>
              </w:rPr>
              <w:t>Category : SUBSTANTIVE </w:t>
            </w:r>
            <w:r>
              <w:br/>
            </w:r>
            <w:r>
              <w:rPr>
                <w:b/>
              </w:rPr>
              <w:t>(63) Egypt (24 Sep 2022 11:15 AM)</w:t>
            </w:r>
            <w:r>
              <w:br/>
              <w:t>No comments. Since it has been scientifically justified supported with valid references</w:t>
            </w:r>
          </w:p>
        </w:tc>
        <w:tc>
          <w:tcPr>
            <w:tcW w:w="3690" w:type="dxa"/>
          </w:tcPr>
          <w:p w14:paraId="7DAD8CBC" w14:textId="12FF6D13" w:rsidR="00055736" w:rsidRDefault="00055736" w:rsidP="009F2741">
            <w:pPr>
              <w:pStyle w:val="PleaseReviewReport"/>
            </w:pPr>
            <w:r>
              <w:br/>
              <w:t xml:space="preserve"> Noted</w:t>
            </w:r>
          </w:p>
        </w:tc>
      </w:tr>
      <w:tr w:rsidR="00055736" w14:paraId="070EFF2A" w14:textId="77777777" w:rsidTr="003D0964">
        <w:tc>
          <w:tcPr>
            <w:tcW w:w="985" w:type="dxa"/>
            <w:vAlign w:val="center"/>
          </w:tcPr>
          <w:p w14:paraId="47C8A341" w14:textId="77777777" w:rsidR="00055736" w:rsidRDefault="00055736" w:rsidP="005B103F">
            <w:pPr>
              <w:pStyle w:val="PleaseReviewReport"/>
              <w:numPr>
                <w:ilvl w:val="0"/>
                <w:numId w:val="12"/>
              </w:numPr>
            </w:pPr>
          </w:p>
        </w:tc>
        <w:tc>
          <w:tcPr>
            <w:tcW w:w="720" w:type="dxa"/>
            <w:vAlign w:val="center"/>
          </w:tcPr>
          <w:p w14:paraId="5727C913" w14:textId="50938E58" w:rsidR="00055736" w:rsidRDefault="00055736" w:rsidP="003D0964">
            <w:pPr>
              <w:pStyle w:val="PleaseReviewReport"/>
              <w:jc w:val="center"/>
            </w:pPr>
            <w:r>
              <w:t>G</w:t>
            </w:r>
          </w:p>
        </w:tc>
        <w:tc>
          <w:tcPr>
            <w:tcW w:w="4266" w:type="dxa"/>
          </w:tcPr>
          <w:p w14:paraId="2C59D424" w14:textId="77777777" w:rsidR="00055736" w:rsidRDefault="00055736" w:rsidP="009F2741">
            <w:pPr>
              <w:pStyle w:val="PleaseReviewReport"/>
            </w:pPr>
            <w:r>
              <w:t>(General Comment)</w:t>
            </w:r>
          </w:p>
        </w:tc>
        <w:tc>
          <w:tcPr>
            <w:tcW w:w="5665" w:type="dxa"/>
          </w:tcPr>
          <w:p w14:paraId="0D2C34AF" w14:textId="77777777" w:rsidR="00055736" w:rsidRDefault="00055736" w:rsidP="009F2741">
            <w:pPr>
              <w:pStyle w:val="PleaseReviewReport"/>
            </w:pPr>
            <w:r>
              <w:rPr>
                <w:i/>
              </w:rPr>
              <w:t>Category : TECHNICAL </w:t>
            </w:r>
            <w:r>
              <w:br/>
            </w:r>
            <w:r>
              <w:rPr>
                <w:b/>
              </w:rPr>
              <w:t>(25) Uruguay (19 Sep 2022 4:24 PM)</w:t>
            </w:r>
            <w:r>
              <w:br/>
              <w:t>We agree with the document as it is. No comments</w:t>
            </w:r>
          </w:p>
        </w:tc>
        <w:tc>
          <w:tcPr>
            <w:tcW w:w="3690" w:type="dxa"/>
          </w:tcPr>
          <w:p w14:paraId="73EDDB9D" w14:textId="4821ADF7" w:rsidR="00055736" w:rsidRDefault="00055736" w:rsidP="009F2741">
            <w:pPr>
              <w:pStyle w:val="PleaseReviewReport"/>
            </w:pPr>
            <w:r>
              <w:br/>
              <w:t xml:space="preserve"> Noted</w:t>
            </w:r>
          </w:p>
        </w:tc>
      </w:tr>
      <w:tr w:rsidR="00055736" w14:paraId="00B6AFAB" w14:textId="77777777" w:rsidTr="003D0964">
        <w:tc>
          <w:tcPr>
            <w:tcW w:w="985" w:type="dxa"/>
            <w:vAlign w:val="center"/>
          </w:tcPr>
          <w:p w14:paraId="6DB4A289" w14:textId="77777777" w:rsidR="00055736" w:rsidRDefault="00055736" w:rsidP="005B103F">
            <w:pPr>
              <w:pStyle w:val="PleaseReviewReport"/>
              <w:numPr>
                <w:ilvl w:val="0"/>
                <w:numId w:val="12"/>
              </w:numPr>
            </w:pPr>
          </w:p>
        </w:tc>
        <w:tc>
          <w:tcPr>
            <w:tcW w:w="720" w:type="dxa"/>
            <w:vAlign w:val="center"/>
          </w:tcPr>
          <w:p w14:paraId="655F9BBD" w14:textId="7D457C0B" w:rsidR="00055736" w:rsidRDefault="00055736" w:rsidP="003D0964">
            <w:pPr>
              <w:pStyle w:val="PleaseReviewReport"/>
              <w:jc w:val="center"/>
            </w:pPr>
            <w:r>
              <w:t>G</w:t>
            </w:r>
          </w:p>
        </w:tc>
        <w:tc>
          <w:tcPr>
            <w:tcW w:w="4266" w:type="dxa"/>
          </w:tcPr>
          <w:p w14:paraId="1FE68551" w14:textId="77777777" w:rsidR="00055736" w:rsidRDefault="00055736" w:rsidP="009F2741">
            <w:pPr>
              <w:pStyle w:val="PleaseReviewReport"/>
            </w:pPr>
            <w:r>
              <w:t>(General Comment)</w:t>
            </w:r>
          </w:p>
        </w:tc>
        <w:tc>
          <w:tcPr>
            <w:tcW w:w="5665" w:type="dxa"/>
          </w:tcPr>
          <w:p w14:paraId="69953E3A" w14:textId="77777777" w:rsidR="00055736" w:rsidRDefault="00055736" w:rsidP="009F2741">
            <w:pPr>
              <w:pStyle w:val="PleaseReviewReport"/>
            </w:pPr>
            <w:r>
              <w:rPr>
                <w:i/>
              </w:rPr>
              <w:t>Category : SUBSTANTIVE </w:t>
            </w:r>
            <w:r>
              <w:br/>
            </w:r>
            <w:r>
              <w:rPr>
                <w:b/>
              </w:rPr>
              <w:t>(24) Congo (15 Sep 2022 2:57 PM)</w:t>
            </w:r>
            <w:r>
              <w:br/>
              <w:t>Congo agree with this ISPM and has nothing to add</w:t>
            </w:r>
          </w:p>
        </w:tc>
        <w:tc>
          <w:tcPr>
            <w:tcW w:w="3690" w:type="dxa"/>
          </w:tcPr>
          <w:p w14:paraId="1D81340E" w14:textId="4C6289E1" w:rsidR="00055736" w:rsidRDefault="00055736" w:rsidP="009F2741">
            <w:pPr>
              <w:pStyle w:val="PleaseReviewReport"/>
            </w:pPr>
            <w:r>
              <w:br/>
              <w:t xml:space="preserve"> Noted</w:t>
            </w:r>
          </w:p>
        </w:tc>
      </w:tr>
      <w:tr w:rsidR="00055736" w14:paraId="21DE247F" w14:textId="77777777" w:rsidTr="003D0964">
        <w:tc>
          <w:tcPr>
            <w:tcW w:w="985" w:type="dxa"/>
            <w:vAlign w:val="center"/>
          </w:tcPr>
          <w:p w14:paraId="17FB8583" w14:textId="77777777" w:rsidR="00055736" w:rsidRDefault="00055736" w:rsidP="005B103F">
            <w:pPr>
              <w:pStyle w:val="PleaseReviewReport"/>
              <w:numPr>
                <w:ilvl w:val="0"/>
                <w:numId w:val="12"/>
              </w:numPr>
            </w:pPr>
          </w:p>
        </w:tc>
        <w:tc>
          <w:tcPr>
            <w:tcW w:w="720" w:type="dxa"/>
            <w:vAlign w:val="center"/>
          </w:tcPr>
          <w:p w14:paraId="7B7DD788" w14:textId="1537C7DF" w:rsidR="00055736" w:rsidRDefault="00055736" w:rsidP="003D0964">
            <w:pPr>
              <w:pStyle w:val="PleaseReviewReport"/>
              <w:jc w:val="center"/>
            </w:pPr>
            <w:r>
              <w:t>G</w:t>
            </w:r>
          </w:p>
        </w:tc>
        <w:tc>
          <w:tcPr>
            <w:tcW w:w="4266" w:type="dxa"/>
          </w:tcPr>
          <w:p w14:paraId="25C28740" w14:textId="77777777" w:rsidR="00055736" w:rsidRDefault="00055736" w:rsidP="00470212">
            <w:pPr>
              <w:pStyle w:val="PleaseReviewReport"/>
            </w:pPr>
            <w:r>
              <w:t>(General Comment)</w:t>
            </w:r>
          </w:p>
        </w:tc>
        <w:tc>
          <w:tcPr>
            <w:tcW w:w="5665" w:type="dxa"/>
          </w:tcPr>
          <w:p w14:paraId="32CB7798" w14:textId="77777777" w:rsidR="00055736" w:rsidRDefault="00055736" w:rsidP="00470212">
            <w:pPr>
              <w:pStyle w:val="PleaseReviewReport"/>
            </w:pPr>
            <w:r>
              <w:rPr>
                <w:i/>
              </w:rPr>
              <w:t>Category : SUBSTANTIVE </w:t>
            </w:r>
            <w:r>
              <w:br/>
            </w:r>
            <w:r>
              <w:rPr>
                <w:b/>
              </w:rPr>
              <w:t>(23) Malawi (31 Aug 2022 4:55 PM)</w:t>
            </w:r>
            <w:r>
              <w:br/>
              <w:t>We support draft Annex ISPM 27</w:t>
            </w:r>
          </w:p>
        </w:tc>
        <w:tc>
          <w:tcPr>
            <w:tcW w:w="3690" w:type="dxa"/>
          </w:tcPr>
          <w:p w14:paraId="42B7D7C9" w14:textId="6B935FD1" w:rsidR="00055736" w:rsidRDefault="00055736" w:rsidP="00470212">
            <w:pPr>
              <w:pStyle w:val="PleaseReviewReport"/>
            </w:pPr>
            <w:r w:rsidRPr="003743AC">
              <w:t xml:space="preserve">Noted </w:t>
            </w:r>
          </w:p>
        </w:tc>
      </w:tr>
      <w:tr w:rsidR="00055736" w14:paraId="72BFECE7" w14:textId="77777777" w:rsidTr="003D0964">
        <w:tc>
          <w:tcPr>
            <w:tcW w:w="985" w:type="dxa"/>
            <w:vAlign w:val="center"/>
          </w:tcPr>
          <w:p w14:paraId="31215CC1" w14:textId="77777777" w:rsidR="00055736" w:rsidRDefault="00055736" w:rsidP="005B103F">
            <w:pPr>
              <w:pStyle w:val="PleaseReviewReport"/>
              <w:numPr>
                <w:ilvl w:val="0"/>
                <w:numId w:val="12"/>
              </w:numPr>
            </w:pPr>
          </w:p>
        </w:tc>
        <w:tc>
          <w:tcPr>
            <w:tcW w:w="720" w:type="dxa"/>
            <w:vAlign w:val="center"/>
          </w:tcPr>
          <w:p w14:paraId="622AD3E2" w14:textId="58041EE0" w:rsidR="00055736" w:rsidRDefault="00055736" w:rsidP="003D0964">
            <w:pPr>
              <w:pStyle w:val="PleaseReviewReport"/>
              <w:jc w:val="center"/>
            </w:pPr>
            <w:r>
              <w:t>G</w:t>
            </w:r>
          </w:p>
        </w:tc>
        <w:tc>
          <w:tcPr>
            <w:tcW w:w="4266" w:type="dxa"/>
          </w:tcPr>
          <w:p w14:paraId="200F6456" w14:textId="77777777" w:rsidR="00055736" w:rsidRDefault="00055736" w:rsidP="00470212">
            <w:pPr>
              <w:pStyle w:val="PleaseReviewReport"/>
            </w:pPr>
            <w:r>
              <w:t>(General Comment)</w:t>
            </w:r>
          </w:p>
        </w:tc>
        <w:tc>
          <w:tcPr>
            <w:tcW w:w="5665" w:type="dxa"/>
          </w:tcPr>
          <w:p w14:paraId="09890BEA" w14:textId="77777777" w:rsidR="00055736" w:rsidRDefault="00055736" w:rsidP="00470212">
            <w:pPr>
              <w:pStyle w:val="PleaseReviewReport"/>
            </w:pPr>
            <w:r>
              <w:rPr>
                <w:i/>
              </w:rPr>
              <w:t>Category : SUBSTANTIVE </w:t>
            </w:r>
            <w:r>
              <w:br/>
            </w:r>
            <w:r>
              <w:rPr>
                <w:b/>
              </w:rPr>
              <w:t>(11) Thailand (25 Aug 2022 6:54 AM)</w:t>
            </w:r>
            <w:r>
              <w:br/>
              <w:t>Thailand agreed with the proposed draft DP: Mononychellus tanajoa.</w:t>
            </w:r>
          </w:p>
        </w:tc>
        <w:tc>
          <w:tcPr>
            <w:tcW w:w="3690" w:type="dxa"/>
          </w:tcPr>
          <w:p w14:paraId="699ACD39" w14:textId="334163F6" w:rsidR="00055736" w:rsidRDefault="00055736" w:rsidP="00470212">
            <w:pPr>
              <w:pStyle w:val="PleaseReviewReport"/>
            </w:pPr>
            <w:r w:rsidRPr="003743AC">
              <w:t xml:space="preserve">Noted </w:t>
            </w:r>
          </w:p>
        </w:tc>
      </w:tr>
      <w:tr w:rsidR="00055736" w14:paraId="1E0C8362" w14:textId="77777777" w:rsidTr="003D0964">
        <w:tc>
          <w:tcPr>
            <w:tcW w:w="985" w:type="dxa"/>
            <w:vAlign w:val="center"/>
          </w:tcPr>
          <w:p w14:paraId="0B564C6E" w14:textId="77777777" w:rsidR="00055736" w:rsidRDefault="00055736" w:rsidP="005B103F">
            <w:pPr>
              <w:pStyle w:val="PleaseReviewReport"/>
              <w:numPr>
                <w:ilvl w:val="0"/>
                <w:numId w:val="12"/>
              </w:numPr>
            </w:pPr>
          </w:p>
        </w:tc>
        <w:tc>
          <w:tcPr>
            <w:tcW w:w="720" w:type="dxa"/>
            <w:vAlign w:val="center"/>
          </w:tcPr>
          <w:p w14:paraId="47F05B05" w14:textId="538408E6" w:rsidR="00055736" w:rsidRDefault="00055736" w:rsidP="003D0964">
            <w:pPr>
              <w:pStyle w:val="PleaseReviewReport"/>
              <w:jc w:val="center"/>
            </w:pPr>
            <w:r>
              <w:t>G</w:t>
            </w:r>
          </w:p>
        </w:tc>
        <w:tc>
          <w:tcPr>
            <w:tcW w:w="4266" w:type="dxa"/>
          </w:tcPr>
          <w:p w14:paraId="6AE0A774" w14:textId="77777777" w:rsidR="00055736" w:rsidRDefault="00055736" w:rsidP="00470212">
            <w:pPr>
              <w:pStyle w:val="PleaseReviewReport"/>
            </w:pPr>
            <w:r>
              <w:t>(General Comment)</w:t>
            </w:r>
          </w:p>
        </w:tc>
        <w:tc>
          <w:tcPr>
            <w:tcW w:w="5665" w:type="dxa"/>
          </w:tcPr>
          <w:p w14:paraId="478508C6" w14:textId="77777777" w:rsidR="00055736" w:rsidRDefault="00055736" w:rsidP="00470212">
            <w:pPr>
              <w:pStyle w:val="PleaseReviewReport"/>
            </w:pPr>
            <w:r>
              <w:rPr>
                <w:i/>
              </w:rPr>
              <w:t>Category : SUBSTANTIVE </w:t>
            </w:r>
            <w:r>
              <w:br/>
            </w:r>
            <w:r>
              <w:rPr>
                <w:b/>
              </w:rPr>
              <w:t>(2) Bahamas (16 Aug 2022 2:36 AM)</w:t>
            </w:r>
            <w:r>
              <w:br/>
              <w:t>The Bahamas offers no objections to the draft annex of ISPM 27 on Mononychellus tanajoa.</w:t>
            </w:r>
          </w:p>
        </w:tc>
        <w:tc>
          <w:tcPr>
            <w:tcW w:w="3690" w:type="dxa"/>
          </w:tcPr>
          <w:p w14:paraId="55AE62AE" w14:textId="3C01785A" w:rsidR="00055736" w:rsidRDefault="00055736" w:rsidP="00470212">
            <w:pPr>
              <w:pStyle w:val="PleaseReviewReport"/>
            </w:pPr>
            <w:r w:rsidRPr="003743AC">
              <w:t xml:space="preserve">Noted </w:t>
            </w:r>
          </w:p>
        </w:tc>
      </w:tr>
      <w:tr w:rsidR="00055736" w14:paraId="1E65B9A1" w14:textId="77777777" w:rsidTr="003D0964">
        <w:tc>
          <w:tcPr>
            <w:tcW w:w="985" w:type="dxa"/>
            <w:vAlign w:val="center"/>
          </w:tcPr>
          <w:p w14:paraId="7D867CE0" w14:textId="77777777" w:rsidR="00055736" w:rsidRDefault="00055736" w:rsidP="005B103F">
            <w:pPr>
              <w:pStyle w:val="PleaseReviewReport"/>
              <w:numPr>
                <w:ilvl w:val="0"/>
                <w:numId w:val="12"/>
              </w:numPr>
            </w:pPr>
          </w:p>
        </w:tc>
        <w:tc>
          <w:tcPr>
            <w:tcW w:w="720" w:type="dxa"/>
            <w:vAlign w:val="center"/>
          </w:tcPr>
          <w:p w14:paraId="6118F5BB" w14:textId="3BA9D613" w:rsidR="00055736" w:rsidRDefault="00055736" w:rsidP="003D0964">
            <w:pPr>
              <w:pStyle w:val="PleaseReviewReport"/>
              <w:jc w:val="center"/>
            </w:pPr>
            <w:r>
              <w:t>1</w:t>
            </w:r>
          </w:p>
        </w:tc>
        <w:tc>
          <w:tcPr>
            <w:tcW w:w="4266" w:type="dxa"/>
          </w:tcPr>
          <w:p w14:paraId="1597EA71" w14:textId="77777777" w:rsidR="00055736" w:rsidRDefault="00055736" w:rsidP="00470212">
            <w:pPr>
              <w:pStyle w:val="PleaseReviewReport"/>
            </w:pPr>
            <w:r>
              <w:rPr>
                <w:rFonts w:ascii="Times New Roman" w:hAnsi="Times New Roman" w:cs="Times New Roman"/>
                <w:b/>
                <w:bCs/>
                <w:sz w:val="24"/>
                <w:szCs w:val="24"/>
                <w:highlight w:val="cyan"/>
              </w:rPr>
              <w:t>DRAFT ANNEX TO ISPM 27: </w:t>
            </w:r>
            <w:r>
              <w:rPr>
                <w:rFonts w:ascii="Times New Roman" w:hAnsi="Times New Roman" w:cs="Times New Roman"/>
                <w:b/>
                <w:bCs/>
                <w:i/>
                <w:sz w:val="24"/>
                <w:szCs w:val="24"/>
                <w:highlight w:val="cyan"/>
              </w:rPr>
              <w:t>Mononychellus tanajoa</w:t>
            </w:r>
            <w:r>
              <w:rPr>
                <w:rFonts w:ascii="Times New Roman" w:hAnsi="Times New Roman" w:cs="Times New Roman"/>
                <w:b/>
                <w:bCs/>
                <w:sz w:val="24"/>
                <w:szCs w:val="24"/>
                <w:highlight w:val="cyan"/>
              </w:rPr>
              <w:t> (2018-006)</w:t>
            </w:r>
          </w:p>
        </w:tc>
        <w:tc>
          <w:tcPr>
            <w:tcW w:w="5665" w:type="dxa"/>
          </w:tcPr>
          <w:p w14:paraId="0009ACEC" w14:textId="77777777" w:rsidR="00055736" w:rsidRDefault="00055736" w:rsidP="00470212">
            <w:pPr>
              <w:pStyle w:val="PleaseReviewReport"/>
            </w:pPr>
            <w:r>
              <w:rPr>
                <w:i/>
              </w:rPr>
              <w:t>Category : SUBSTANTIVE </w:t>
            </w:r>
            <w:r>
              <w:br/>
            </w:r>
            <w:r>
              <w:rPr>
                <w:b/>
              </w:rPr>
              <w:t>(97) Russian Federation (29 Sep 2022 4:43 PM)</w:t>
            </w:r>
            <w:r>
              <w:br/>
              <w:t>General Comment: The Russian Federation would like to formally endorse the EPPO comments submitted via the IPPC Online Comment System.</w:t>
            </w:r>
          </w:p>
        </w:tc>
        <w:tc>
          <w:tcPr>
            <w:tcW w:w="3690" w:type="dxa"/>
          </w:tcPr>
          <w:p w14:paraId="0E3B923C" w14:textId="17BFC93D" w:rsidR="00055736" w:rsidRDefault="00055736" w:rsidP="00470212">
            <w:pPr>
              <w:pStyle w:val="PleaseReviewReport"/>
            </w:pPr>
            <w:r w:rsidRPr="003743AC">
              <w:t xml:space="preserve">Noted </w:t>
            </w:r>
          </w:p>
        </w:tc>
      </w:tr>
      <w:tr w:rsidR="00055736" w14:paraId="650D1BAF" w14:textId="77777777" w:rsidTr="003D0964">
        <w:tc>
          <w:tcPr>
            <w:tcW w:w="985" w:type="dxa"/>
            <w:vAlign w:val="center"/>
          </w:tcPr>
          <w:p w14:paraId="2AFB1598" w14:textId="77777777" w:rsidR="00055736" w:rsidRDefault="00055736" w:rsidP="005B103F">
            <w:pPr>
              <w:pStyle w:val="PleaseReviewReport"/>
              <w:numPr>
                <w:ilvl w:val="0"/>
                <w:numId w:val="12"/>
              </w:numPr>
            </w:pPr>
          </w:p>
        </w:tc>
        <w:tc>
          <w:tcPr>
            <w:tcW w:w="720" w:type="dxa"/>
            <w:vAlign w:val="center"/>
          </w:tcPr>
          <w:p w14:paraId="3F8F0E9A" w14:textId="3CC6A029" w:rsidR="00055736" w:rsidRDefault="00055736" w:rsidP="003D0964">
            <w:pPr>
              <w:pStyle w:val="PleaseReviewReport"/>
              <w:jc w:val="center"/>
            </w:pPr>
            <w:r>
              <w:t>1</w:t>
            </w:r>
          </w:p>
        </w:tc>
        <w:tc>
          <w:tcPr>
            <w:tcW w:w="4266" w:type="dxa"/>
          </w:tcPr>
          <w:p w14:paraId="6E300BA6" w14:textId="77777777" w:rsidR="00055736" w:rsidRDefault="00055736" w:rsidP="00470212">
            <w:pPr>
              <w:pStyle w:val="Normal1188"/>
              <w:spacing w:before="360" w:after="120"/>
              <w:rPr>
                <w:rFonts w:ascii="Times New Roman" w:hAnsi="Times New Roman" w:cs="Times New Roman"/>
              </w:rPr>
            </w:pPr>
            <w:r>
              <w:rPr>
                <w:rFonts w:ascii="Times New Roman" w:hAnsi="Times New Roman" w:cs="Times New Roman"/>
                <w:b/>
                <w:bCs/>
                <w:sz w:val="24"/>
              </w:rPr>
              <w:t xml:space="preserve">DRAFT ANNEX TO ISPM 27: </w:t>
            </w:r>
            <w:r>
              <w:rPr>
                <w:rFonts w:ascii="Times New Roman" w:hAnsi="Times New Roman" w:cs="Times New Roman"/>
                <w:b/>
                <w:bCs/>
                <w:i/>
                <w:iCs/>
                <w:sz w:val="24"/>
              </w:rPr>
              <w:t>Mononychellus tanajoa</w:t>
            </w:r>
            <w:r>
              <w:rPr>
                <w:rFonts w:ascii="Times New Roman" w:hAnsi="Times New Roman" w:cs="Times New Roman"/>
                <w:b/>
                <w:bCs/>
                <w:sz w:val="24"/>
              </w:rPr>
              <w:t xml:space="preserve"> (2018-006)</w:t>
            </w:r>
          </w:p>
        </w:tc>
        <w:tc>
          <w:tcPr>
            <w:tcW w:w="5665" w:type="dxa"/>
          </w:tcPr>
          <w:p w14:paraId="0E530EF3" w14:textId="1C638FA7" w:rsidR="00055736" w:rsidRDefault="00055736" w:rsidP="00470212">
            <w:pPr>
              <w:pStyle w:val="PleaseReviewReport"/>
            </w:pPr>
            <w:r w:rsidRPr="00E21AB2">
              <w:rPr>
                <w:i/>
                <w:lang w:val="fr-FR"/>
              </w:rPr>
              <w:t>Category : TECHNICAL </w:t>
            </w:r>
            <w:r w:rsidRPr="00E21AB2">
              <w:rPr>
                <w:lang w:val="fr-FR"/>
              </w:rPr>
              <w:br/>
            </w:r>
            <w:r w:rsidRPr="00E21AB2">
              <w:rPr>
                <w:b/>
                <w:lang w:val="fr-FR"/>
              </w:rPr>
              <w:t>(88) Cameroon (27 Sep 2022 5:26 PM)</w:t>
            </w:r>
            <w:r w:rsidRPr="00E21AB2">
              <w:rPr>
                <w:lang w:val="fr-FR"/>
              </w:rPr>
              <w:br/>
              <w:t xml:space="preserve">Nous soutenons l'adoption de cette annexe. Elle apporte de nouveaux outils de diagnostic plus précis pour des nuisibles et vont aider à une meilleure surveillance. </w:t>
            </w:r>
            <w:r w:rsidRPr="00E21AB2">
              <w:rPr>
                <w:lang w:val="fr-FR"/>
              </w:rPr>
              <w:br/>
              <w:t xml:space="preserve">CEs techniques biomoléculaires bien que plus performantes restent indisponibles dans nombre de pays en développement. </w:t>
            </w:r>
            <w:r>
              <w:t>Des renforcements de capacités seront nécessaires pour daciliter l'adoption</w:t>
            </w:r>
          </w:p>
          <w:p w14:paraId="328ACBB7" w14:textId="78AD84B2" w:rsidR="00055736" w:rsidRPr="00CE6B67" w:rsidRDefault="00055736" w:rsidP="00470212">
            <w:pPr>
              <w:pStyle w:val="PleaseReviewReport"/>
              <w:rPr>
                <w:color w:val="0070C0"/>
              </w:rPr>
            </w:pPr>
            <w:r w:rsidRPr="00CE6B67">
              <w:rPr>
                <w:color w:val="0070C0"/>
              </w:rPr>
              <w:t>We support the adoption of this appendix. It provides new, more accurate diagnostic tools for pests and will help with better monitoring. These biomolecular techniques, although more efficient, remain unavailable in many developing countries. Capacity building will be needed to facilitate adoption</w:t>
            </w:r>
          </w:p>
          <w:p w14:paraId="443BDA1D" w14:textId="294A814C" w:rsidR="00055736" w:rsidRDefault="00055736" w:rsidP="00470212">
            <w:pPr>
              <w:pStyle w:val="PleaseReviewReport"/>
            </w:pPr>
          </w:p>
        </w:tc>
        <w:tc>
          <w:tcPr>
            <w:tcW w:w="3690" w:type="dxa"/>
          </w:tcPr>
          <w:p w14:paraId="472B5949" w14:textId="6300F602" w:rsidR="00055736" w:rsidRDefault="00055736" w:rsidP="00470212">
            <w:pPr>
              <w:pStyle w:val="PleaseReviewReport"/>
            </w:pPr>
            <w:r w:rsidRPr="003743AC">
              <w:t xml:space="preserve">Noted </w:t>
            </w:r>
          </w:p>
        </w:tc>
      </w:tr>
      <w:tr w:rsidR="00055736" w14:paraId="5E819EA1" w14:textId="77777777" w:rsidTr="003D0964">
        <w:tc>
          <w:tcPr>
            <w:tcW w:w="985" w:type="dxa"/>
            <w:vAlign w:val="center"/>
          </w:tcPr>
          <w:p w14:paraId="6D924708" w14:textId="77777777" w:rsidR="00055736" w:rsidRDefault="00055736" w:rsidP="005B103F">
            <w:pPr>
              <w:pStyle w:val="PleaseReviewReport"/>
              <w:numPr>
                <w:ilvl w:val="0"/>
                <w:numId w:val="12"/>
              </w:numPr>
            </w:pPr>
          </w:p>
        </w:tc>
        <w:tc>
          <w:tcPr>
            <w:tcW w:w="720" w:type="dxa"/>
            <w:vAlign w:val="center"/>
          </w:tcPr>
          <w:p w14:paraId="42EC046E" w14:textId="6FAD7C9B" w:rsidR="00055736" w:rsidRDefault="00055736" w:rsidP="003D0964">
            <w:pPr>
              <w:pStyle w:val="PleaseReviewReport"/>
              <w:jc w:val="center"/>
            </w:pPr>
            <w:r>
              <w:t>1</w:t>
            </w:r>
          </w:p>
        </w:tc>
        <w:tc>
          <w:tcPr>
            <w:tcW w:w="4266" w:type="dxa"/>
          </w:tcPr>
          <w:p w14:paraId="7372D377" w14:textId="77777777" w:rsidR="00055736" w:rsidRDefault="00055736" w:rsidP="00470212">
            <w:pPr>
              <w:pStyle w:val="Normal1188"/>
              <w:spacing w:before="360" w:after="120"/>
              <w:rPr>
                <w:rFonts w:ascii="Times New Roman" w:hAnsi="Times New Roman" w:cs="Times New Roman"/>
              </w:rPr>
            </w:pPr>
            <w:r>
              <w:rPr>
                <w:rFonts w:ascii="Times New Roman" w:hAnsi="Times New Roman" w:cs="Times New Roman"/>
                <w:b/>
                <w:bCs/>
                <w:sz w:val="24"/>
              </w:rPr>
              <w:t xml:space="preserve">DRAFT ANNEX TO ISPM 27: </w:t>
            </w:r>
            <w:r>
              <w:rPr>
                <w:rFonts w:ascii="Times New Roman" w:hAnsi="Times New Roman" w:cs="Times New Roman"/>
                <w:b/>
                <w:bCs/>
                <w:i/>
                <w:iCs/>
                <w:sz w:val="24"/>
              </w:rPr>
              <w:t>Mononychellus tanajoa</w:t>
            </w:r>
            <w:r>
              <w:rPr>
                <w:rFonts w:ascii="Times New Roman" w:hAnsi="Times New Roman" w:cs="Times New Roman"/>
                <w:b/>
                <w:bCs/>
                <w:sz w:val="24"/>
              </w:rPr>
              <w:t xml:space="preserve"> (2018-006)</w:t>
            </w:r>
          </w:p>
        </w:tc>
        <w:tc>
          <w:tcPr>
            <w:tcW w:w="5665" w:type="dxa"/>
          </w:tcPr>
          <w:p w14:paraId="17275E77" w14:textId="77777777" w:rsidR="00055736" w:rsidRDefault="00055736" w:rsidP="00470212">
            <w:pPr>
              <w:pStyle w:val="PleaseReviewReport"/>
            </w:pPr>
            <w:r>
              <w:rPr>
                <w:i/>
              </w:rPr>
              <w:t>Category : SUBSTANTIVE </w:t>
            </w:r>
            <w:r>
              <w:br/>
            </w:r>
            <w:r>
              <w:rPr>
                <w:b/>
              </w:rPr>
              <w:t>(10) Zambia (20 Aug 2022 12:31 PM)</w:t>
            </w:r>
            <w:r>
              <w:br/>
              <w:t>Zambia has no objection on this draft standard</w:t>
            </w:r>
          </w:p>
        </w:tc>
        <w:tc>
          <w:tcPr>
            <w:tcW w:w="3690" w:type="dxa"/>
          </w:tcPr>
          <w:p w14:paraId="5C5FB3CD" w14:textId="2B773785" w:rsidR="00055736" w:rsidRDefault="00055736" w:rsidP="00470212">
            <w:pPr>
              <w:pStyle w:val="PleaseReviewReport"/>
            </w:pPr>
            <w:r w:rsidRPr="00017965">
              <w:t xml:space="preserve">Noted </w:t>
            </w:r>
          </w:p>
        </w:tc>
      </w:tr>
      <w:tr w:rsidR="00055736" w14:paraId="20AA3294" w14:textId="77777777" w:rsidTr="003D0964">
        <w:tc>
          <w:tcPr>
            <w:tcW w:w="985" w:type="dxa"/>
            <w:vAlign w:val="center"/>
          </w:tcPr>
          <w:p w14:paraId="6C438286" w14:textId="77777777" w:rsidR="00055736" w:rsidRDefault="00055736" w:rsidP="005B103F">
            <w:pPr>
              <w:pStyle w:val="PleaseReviewReport"/>
              <w:numPr>
                <w:ilvl w:val="0"/>
                <w:numId w:val="12"/>
              </w:numPr>
            </w:pPr>
          </w:p>
        </w:tc>
        <w:tc>
          <w:tcPr>
            <w:tcW w:w="720" w:type="dxa"/>
            <w:vAlign w:val="center"/>
          </w:tcPr>
          <w:p w14:paraId="2DAF7A8E" w14:textId="76BDD93A" w:rsidR="00055736" w:rsidRDefault="00055736" w:rsidP="003D0964">
            <w:pPr>
              <w:pStyle w:val="PleaseReviewReport"/>
              <w:jc w:val="center"/>
            </w:pPr>
            <w:r>
              <w:t>1</w:t>
            </w:r>
          </w:p>
        </w:tc>
        <w:tc>
          <w:tcPr>
            <w:tcW w:w="4266" w:type="dxa"/>
          </w:tcPr>
          <w:p w14:paraId="3FFD5AEC" w14:textId="77777777" w:rsidR="00055736" w:rsidRDefault="00055736" w:rsidP="00470212">
            <w:pPr>
              <w:pStyle w:val="PleaseReviewReport"/>
            </w:pPr>
            <w:r>
              <w:rPr>
                <w:rFonts w:ascii="Times New Roman" w:hAnsi="Times New Roman" w:cs="Times New Roman"/>
                <w:b/>
                <w:bCs/>
                <w:sz w:val="24"/>
                <w:szCs w:val="24"/>
              </w:rPr>
              <w:t>DRAFT ANNEX TO ISPM 27: </w:t>
            </w:r>
            <w:r>
              <w:rPr>
                <w:rFonts w:ascii="Times New Roman" w:hAnsi="Times New Roman" w:cs="Times New Roman"/>
                <w:b/>
                <w:bCs/>
                <w:i/>
                <w:sz w:val="24"/>
                <w:szCs w:val="24"/>
                <w:highlight w:val="cyan"/>
              </w:rPr>
              <w:t>Mononychellus tanajoa</w:t>
            </w:r>
            <w:r>
              <w:rPr>
                <w:rFonts w:ascii="Times New Roman" w:hAnsi="Times New Roman" w:cs="Times New Roman"/>
                <w:b/>
                <w:bCs/>
                <w:sz w:val="24"/>
                <w:szCs w:val="24"/>
              </w:rPr>
              <w:t> (2018-006)</w:t>
            </w:r>
          </w:p>
        </w:tc>
        <w:tc>
          <w:tcPr>
            <w:tcW w:w="5665" w:type="dxa"/>
          </w:tcPr>
          <w:p w14:paraId="7595F88E" w14:textId="77777777" w:rsidR="00055736" w:rsidRDefault="00055736" w:rsidP="00470212">
            <w:pPr>
              <w:pStyle w:val="PleaseReviewReport"/>
            </w:pPr>
            <w:r>
              <w:rPr>
                <w:i/>
              </w:rPr>
              <w:t>Category : EDITORIAL </w:t>
            </w:r>
            <w:r>
              <w:br/>
            </w:r>
            <w:r>
              <w:rPr>
                <w:b/>
              </w:rPr>
              <w:t>(1) Syrian Arab Republic (30 Jul 2022 2:06 PM)</w:t>
            </w:r>
            <w:r>
              <w:br/>
              <w:t>add english name</w:t>
            </w:r>
          </w:p>
        </w:tc>
        <w:tc>
          <w:tcPr>
            <w:tcW w:w="3690" w:type="dxa"/>
          </w:tcPr>
          <w:p w14:paraId="156D6436" w14:textId="7C295D84" w:rsidR="00055736" w:rsidRDefault="00055736" w:rsidP="00470212">
            <w:pPr>
              <w:pStyle w:val="PleaseReviewReport"/>
            </w:pPr>
            <w:r w:rsidRPr="00017965">
              <w:t xml:space="preserve">Noted </w:t>
            </w:r>
          </w:p>
        </w:tc>
      </w:tr>
      <w:tr w:rsidR="00055736" w14:paraId="4BDC51F9" w14:textId="77777777" w:rsidTr="003D0964">
        <w:tc>
          <w:tcPr>
            <w:tcW w:w="985" w:type="dxa"/>
            <w:vAlign w:val="center"/>
          </w:tcPr>
          <w:p w14:paraId="5066A15C" w14:textId="77777777" w:rsidR="00055736" w:rsidRDefault="00055736" w:rsidP="005B103F">
            <w:pPr>
              <w:pStyle w:val="PleaseReviewReport"/>
              <w:numPr>
                <w:ilvl w:val="0"/>
                <w:numId w:val="12"/>
              </w:numPr>
            </w:pPr>
          </w:p>
        </w:tc>
        <w:tc>
          <w:tcPr>
            <w:tcW w:w="720" w:type="dxa"/>
            <w:vAlign w:val="center"/>
          </w:tcPr>
          <w:p w14:paraId="3C630BC4" w14:textId="71792AAA" w:rsidR="00055736" w:rsidRDefault="00055736" w:rsidP="003D0964">
            <w:pPr>
              <w:pStyle w:val="PleaseReviewReport"/>
              <w:jc w:val="center"/>
            </w:pPr>
            <w:r>
              <w:t>27</w:t>
            </w:r>
          </w:p>
        </w:tc>
        <w:tc>
          <w:tcPr>
            <w:tcW w:w="4266" w:type="dxa"/>
          </w:tcPr>
          <w:p w14:paraId="3EC73A4A" w14:textId="77777777" w:rsidR="00055736" w:rsidRDefault="00055736" w:rsidP="00470212">
            <w:pPr>
              <w:pStyle w:val="PleaseReviewReport"/>
            </w:pPr>
            <w:r>
              <w:rPr>
                <w:rFonts w:ascii="Arial" w:hAnsi="Arial" w:cs="Arial"/>
                <w:sz w:val="18"/>
                <w:szCs w:val="18"/>
              </w:rPr>
              <w:t xml:space="preserve">In addition, the draft has also been subject to expert review and the following international experts submitted comments: Frederic Beaulieu (CA), </w:t>
            </w:r>
            <w:r>
              <w:rPr>
                <w:rFonts w:ascii="Arial" w:hAnsi="Arial" w:cs="Arial"/>
                <w:strike/>
                <w:color w:val="800000"/>
                <w:sz w:val="18"/>
                <w:szCs w:val="18"/>
              </w:rPr>
              <w:t xml:space="preserve">Sophie Peterson </w:t>
            </w:r>
            <w:r>
              <w:rPr>
                <w:rFonts w:ascii="Arial" w:hAnsi="Arial" w:cs="Arial"/>
                <w:color w:val="800000"/>
                <w:sz w:val="18"/>
                <w:szCs w:val="18"/>
                <w:u w:val="single"/>
              </w:rPr>
              <w:t xml:space="preserve">Jurgen Otto </w:t>
            </w:r>
            <w:r>
              <w:rPr>
                <w:rFonts w:ascii="Arial" w:hAnsi="Arial" w:cs="Arial"/>
                <w:sz w:val="18"/>
                <w:szCs w:val="18"/>
              </w:rPr>
              <w:t>(AU) and Rajesh Ramarathnam (CA).</w:t>
            </w:r>
          </w:p>
        </w:tc>
        <w:tc>
          <w:tcPr>
            <w:tcW w:w="5665" w:type="dxa"/>
          </w:tcPr>
          <w:p w14:paraId="7C140BC9" w14:textId="77777777" w:rsidR="00055736" w:rsidRDefault="00055736" w:rsidP="00470212">
            <w:pPr>
              <w:pStyle w:val="PleaseReviewReport"/>
            </w:pPr>
            <w:r>
              <w:rPr>
                <w:i/>
              </w:rPr>
              <w:t>Category : EDITORIAL </w:t>
            </w:r>
            <w:r>
              <w:br/>
            </w:r>
            <w:r>
              <w:rPr>
                <w:b/>
              </w:rPr>
              <w:t>(68) Australia (27 Sep 2022 2:05 AM)</w:t>
            </w:r>
            <w:r>
              <w:br/>
              <w:t>This draft was subject to expert review by Jurgen Otto from Australia.</w:t>
            </w:r>
          </w:p>
        </w:tc>
        <w:tc>
          <w:tcPr>
            <w:tcW w:w="3690" w:type="dxa"/>
          </w:tcPr>
          <w:p w14:paraId="2815153B" w14:textId="07D0D794" w:rsidR="00055736" w:rsidRPr="00E532A9" w:rsidRDefault="00055736" w:rsidP="00470212">
            <w:pPr>
              <w:pStyle w:val="PleaseReviewReport"/>
              <w:rPr>
                <w:b/>
                <w:bCs/>
              </w:rPr>
            </w:pPr>
            <w:r w:rsidRPr="00E532A9">
              <w:rPr>
                <w:b/>
                <w:bCs/>
              </w:rPr>
              <w:t xml:space="preserve">Incorporated </w:t>
            </w:r>
          </w:p>
        </w:tc>
      </w:tr>
      <w:tr w:rsidR="00055736" w:rsidRPr="003F3692" w14:paraId="74BA7C41" w14:textId="77777777" w:rsidTr="003D0964">
        <w:tc>
          <w:tcPr>
            <w:tcW w:w="985" w:type="dxa"/>
            <w:vAlign w:val="center"/>
          </w:tcPr>
          <w:p w14:paraId="7289149D" w14:textId="77777777" w:rsidR="00055736" w:rsidRDefault="00055736" w:rsidP="005B103F">
            <w:pPr>
              <w:pStyle w:val="PleaseReviewReport"/>
              <w:numPr>
                <w:ilvl w:val="0"/>
                <w:numId w:val="12"/>
              </w:numPr>
            </w:pPr>
          </w:p>
        </w:tc>
        <w:tc>
          <w:tcPr>
            <w:tcW w:w="720" w:type="dxa"/>
            <w:vAlign w:val="center"/>
          </w:tcPr>
          <w:p w14:paraId="5E41999E" w14:textId="0BF5DF6D" w:rsidR="00055736" w:rsidRDefault="00055736" w:rsidP="003D0964">
            <w:pPr>
              <w:pStyle w:val="PleaseReviewReport"/>
              <w:jc w:val="center"/>
            </w:pPr>
            <w:r>
              <w:t>33</w:t>
            </w:r>
          </w:p>
        </w:tc>
        <w:tc>
          <w:tcPr>
            <w:tcW w:w="4266" w:type="dxa"/>
          </w:tcPr>
          <w:p w14:paraId="15AF2C46" w14:textId="77777777" w:rsidR="00055736" w:rsidRDefault="00055736" w:rsidP="009F2741">
            <w:pPr>
              <w:pStyle w:val="IPPContentsHead1188"/>
              <w:spacing w:before="240"/>
            </w:pPr>
            <w:r>
              <w:t>CONTENTS</w:t>
            </w:r>
          </w:p>
        </w:tc>
        <w:tc>
          <w:tcPr>
            <w:tcW w:w="5665" w:type="dxa"/>
          </w:tcPr>
          <w:p w14:paraId="371B466F" w14:textId="77777777" w:rsidR="00055736" w:rsidRDefault="00055736" w:rsidP="009F2741">
            <w:pPr>
              <w:pStyle w:val="PleaseReviewReport"/>
              <w:rPr>
                <w:lang w:val="fr-FR"/>
              </w:rPr>
            </w:pPr>
            <w:r w:rsidRPr="00E21AB2">
              <w:rPr>
                <w:i/>
                <w:lang w:val="fr-FR"/>
              </w:rPr>
              <w:t>Category : TECHNICAL </w:t>
            </w:r>
            <w:r w:rsidRPr="00E21AB2">
              <w:rPr>
                <w:lang w:val="fr-FR"/>
              </w:rPr>
              <w:br/>
            </w:r>
            <w:r w:rsidRPr="00E21AB2">
              <w:rPr>
                <w:b/>
                <w:lang w:val="fr-FR"/>
              </w:rPr>
              <w:t>(22) Gabon (31 Aug 2022 11:15 AM)</w:t>
            </w:r>
            <w:r w:rsidRPr="00E21AB2">
              <w:rPr>
                <w:lang w:val="fr-FR"/>
              </w:rPr>
              <w:br/>
              <w:t>L’annexe ajouté à la norme est très pertinente dans la mesure où il s’agit du protocole de diagnostic Mononychellus tanajoa qui est l’organisme nuisible du manioc.</w:t>
            </w:r>
            <w:r w:rsidRPr="00E21AB2">
              <w:rPr>
                <w:lang w:val="fr-FR"/>
              </w:rPr>
              <w:br/>
              <w:t xml:space="preserve">Le manioc étant une plante très brisée et faisant l’objet des échanges   dans notre région, la maitrise du risque associé à cette plante est importante.  </w:t>
            </w:r>
            <w:r w:rsidRPr="00E21AB2">
              <w:rPr>
                <w:lang w:val="fr-FR"/>
              </w:rPr>
              <w:br/>
              <w:t>Toutefois il est nécessaire que les méthodes biochimiques et moléculaires utilisées soient maitrisées par les ONPV.</w:t>
            </w:r>
          </w:p>
          <w:p w14:paraId="7C424627" w14:textId="14323BE4" w:rsidR="00055736" w:rsidRPr="00E21AB2" w:rsidRDefault="00055736" w:rsidP="009F2741">
            <w:pPr>
              <w:pStyle w:val="PleaseReviewReport"/>
              <w:rPr>
                <w:lang w:val="fr-FR"/>
              </w:rPr>
            </w:pPr>
          </w:p>
        </w:tc>
        <w:tc>
          <w:tcPr>
            <w:tcW w:w="3690" w:type="dxa"/>
          </w:tcPr>
          <w:p w14:paraId="158A4660" w14:textId="76B47754" w:rsidR="00055736" w:rsidRPr="00E21AB2" w:rsidRDefault="00055736" w:rsidP="009F2741">
            <w:pPr>
              <w:pStyle w:val="PleaseReviewReport"/>
              <w:rPr>
                <w:lang w:val="fr-FR"/>
              </w:rPr>
            </w:pPr>
            <w:r w:rsidRPr="00E21AB2">
              <w:rPr>
                <w:lang w:val="fr-FR"/>
              </w:rPr>
              <w:br/>
            </w:r>
            <w:r>
              <w:t xml:space="preserve"> Noted</w:t>
            </w:r>
          </w:p>
        </w:tc>
      </w:tr>
      <w:tr w:rsidR="00055736" w14:paraId="31DAFAD6" w14:textId="77777777" w:rsidTr="003D0964">
        <w:tc>
          <w:tcPr>
            <w:tcW w:w="985" w:type="dxa"/>
            <w:vAlign w:val="center"/>
          </w:tcPr>
          <w:p w14:paraId="0D92B76E" w14:textId="77777777" w:rsidR="00055736" w:rsidRDefault="00055736" w:rsidP="005B103F">
            <w:pPr>
              <w:pStyle w:val="PleaseReviewReport"/>
              <w:numPr>
                <w:ilvl w:val="0"/>
                <w:numId w:val="12"/>
              </w:numPr>
            </w:pPr>
          </w:p>
        </w:tc>
        <w:tc>
          <w:tcPr>
            <w:tcW w:w="720" w:type="dxa"/>
            <w:vAlign w:val="center"/>
          </w:tcPr>
          <w:p w14:paraId="313DD056" w14:textId="73EE0715" w:rsidR="00055736" w:rsidRDefault="00055736" w:rsidP="003D0964">
            <w:pPr>
              <w:pStyle w:val="PleaseReviewReport"/>
              <w:jc w:val="center"/>
            </w:pPr>
            <w:r>
              <w:t>39</w:t>
            </w:r>
          </w:p>
        </w:tc>
        <w:tc>
          <w:tcPr>
            <w:tcW w:w="4266" w:type="dxa"/>
          </w:tcPr>
          <w:p w14:paraId="2B6E3D7F" w14:textId="77777777" w:rsidR="00055736" w:rsidRDefault="00055736" w:rsidP="009F2741">
            <w:pPr>
              <w:pStyle w:val="PleaseReviewReport"/>
            </w:pPr>
            <w:r>
              <w:rPr>
                <w:rFonts w:ascii="Times New Roman" w:hAnsi="Times New Roman" w:cs="Times New Roman"/>
                <w:sz w:val="22"/>
                <w:szCs w:val="22"/>
              </w:rPr>
              <w:t xml:space="preserve">The cassava green mite, </w:t>
            </w:r>
            <w:r>
              <w:rPr>
                <w:rFonts w:ascii="Times New Roman" w:hAnsi="Times New Roman" w:cs="Times New Roman"/>
                <w:i/>
                <w:sz w:val="22"/>
                <w:szCs w:val="22"/>
              </w:rPr>
              <w:t>Mononychellus tanajoa</w:t>
            </w:r>
            <w:r>
              <w:rPr>
                <w:rFonts w:ascii="Times New Roman" w:hAnsi="Times New Roman" w:cs="Times New Roman"/>
                <w:sz w:val="22"/>
                <w:szCs w:val="22"/>
              </w:rPr>
              <w:t xml:space="preserve"> (Bondar) (Acari: Tetranychidae), is one of the major pests of cassava </w:t>
            </w:r>
            <w:r>
              <w:rPr>
                <w:rFonts w:ascii="Times New Roman" w:hAnsi="Times New Roman" w:cs="Times New Roman"/>
                <w:i/>
                <w:sz w:val="22"/>
                <w:szCs w:val="22"/>
              </w:rPr>
              <w:t>Manihot esculenta</w:t>
            </w:r>
            <w:r>
              <w:rPr>
                <w:rFonts w:ascii="Times New Roman" w:hAnsi="Times New Roman" w:cs="Times New Roman"/>
                <w:sz w:val="22"/>
                <w:szCs w:val="22"/>
              </w:rPr>
              <w:t xml:space="preserve"> (Euphorbiaceae) (Byrne </w:t>
            </w:r>
            <w:r>
              <w:rPr>
                <w:rFonts w:ascii="Times New Roman" w:hAnsi="Times New Roman" w:cs="Times New Roman"/>
                <w:i/>
                <w:sz w:val="22"/>
                <w:szCs w:val="22"/>
              </w:rPr>
              <w:t>et al.</w:t>
            </w:r>
            <w:r>
              <w:rPr>
                <w:rFonts w:ascii="Times New Roman" w:hAnsi="Times New Roman" w:cs="Times New Roman"/>
                <w:sz w:val="22"/>
                <w:szCs w:val="22"/>
              </w:rPr>
              <w:t xml:space="preserve">, 1982; Byrne, Belloti and Guerrero, 1983; Veiga, 1985) – </w:t>
            </w:r>
            <w:r>
              <w:rPr>
                <w:rFonts w:ascii="Times New Roman" w:hAnsi="Times New Roman" w:cs="Times New Roman"/>
                <w:strike/>
                <w:color w:val="0000FF"/>
                <w:sz w:val="22"/>
                <w:szCs w:val="22"/>
              </w:rPr>
              <w:t xml:space="preserve">the main </w:t>
            </w:r>
            <w:r>
              <w:rPr>
                <w:rFonts w:ascii="Times New Roman" w:hAnsi="Times New Roman" w:cs="Times New Roman"/>
                <w:color w:val="0000FF"/>
                <w:sz w:val="22"/>
                <w:szCs w:val="22"/>
                <w:u w:val="single"/>
              </w:rPr>
              <w:t xml:space="preserve">a </w:t>
            </w:r>
            <w:r>
              <w:rPr>
                <w:rFonts w:ascii="Times New Roman" w:hAnsi="Times New Roman" w:cs="Times New Roman"/>
                <w:sz w:val="22"/>
                <w:szCs w:val="22"/>
              </w:rPr>
              <w:t xml:space="preserve">staple crop for more than 11 percent of the world’s population (FAO, 2013). It prefers to feed on the underside of young leaves of growing shoots of the cassava plant. Immature and adult mites feed by piercing plant tissues and sucking out the contents of cells, leading to leaf distortion and chlorotic mottling (Figure 1A, Figure 1B and Figure 1C). Severe mite damage can lead to defoliation of </w:t>
            </w:r>
            <w:r>
              <w:rPr>
                <w:rFonts w:ascii="Times New Roman" w:hAnsi="Times New Roman" w:cs="Times New Roman"/>
                <w:sz w:val="22"/>
                <w:szCs w:val="22"/>
              </w:rPr>
              <w:lastRenderedPageBreak/>
              <w:t xml:space="preserve">the upper parts of shoots, producing a “candlestick” appearance (Figure 1D) and resulting in 50–80% storage root yield loss (Shukla, 1976; Byrne, Belloti and Guerrero, 1983; Byrne </w:t>
            </w:r>
            <w:r>
              <w:rPr>
                <w:rFonts w:ascii="Times New Roman" w:hAnsi="Times New Roman" w:cs="Times New Roman"/>
                <w:i/>
                <w:sz w:val="22"/>
                <w:szCs w:val="22"/>
              </w:rPr>
              <w:t>et al.</w:t>
            </w:r>
            <w:r>
              <w:rPr>
                <w:rFonts w:ascii="Times New Roman" w:hAnsi="Times New Roman" w:cs="Times New Roman"/>
                <w:sz w:val="22"/>
                <w:szCs w:val="22"/>
              </w:rPr>
              <w:t xml:space="preserve">, 1982; Veiga, 1985; CABI, 2020). </w:t>
            </w:r>
            <w:r>
              <w:rPr>
                <w:rFonts w:ascii="Times New Roman" w:hAnsi="Times New Roman" w:cs="Times New Roman"/>
                <w:i/>
                <w:sz w:val="22"/>
                <w:szCs w:val="22"/>
              </w:rPr>
              <w:t>M. tanajoa</w:t>
            </w:r>
            <w:r>
              <w:rPr>
                <w:rFonts w:ascii="Times New Roman" w:hAnsi="Times New Roman" w:cs="Times New Roman"/>
                <w:sz w:val="22"/>
                <w:szCs w:val="22"/>
              </w:rPr>
              <w:t xml:space="preserve"> has been on the A1</w:t>
            </w:r>
            <w:r>
              <w:rPr>
                <w:rFonts w:ascii="Times New Roman" w:hAnsi="Times New Roman" w:cs="Times New Roman"/>
                <w:vertAlign w:val="superscript"/>
              </w:rPr>
              <w:t>1</w:t>
            </w:r>
            <w:r>
              <w:rPr>
                <w:rFonts w:ascii="Times New Roman" w:hAnsi="Times New Roman" w:cs="Times New Roman"/>
                <w:sz w:val="22"/>
                <w:szCs w:val="22"/>
              </w:rPr>
              <w:t xml:space="preserve"> list of pests of the Asia and Pacific Plant Protection Commission since 1992 and the Pacific Plant Protection Organisation since 1993. The mite has also been on the A2</w:t>
            </w:r>
            <w:r>
              <w:rPr>
                <w:rFonts w:ascii="Times New Roman" w:hAnsi="Times New Roman" w:cs="Times New Roman"/>
                <w:vertAlign w:val="superscript"/>
              </w:rPr>
              <w:t>2</w:t>
            </w:r>
            <w:r>
              <w:rPr>
                <w:rFonts w:ascii="Times New Roman" w:hAnsi="Times New Roman" w:cs="Times New Roman"/>
                <w:sz w:val="22"/>
                <w:szCs w:val="22"/>
              </w:rPr>
              <w:t xml:space="preserve"> list of pests of East Africa and Southern Africa since 2001 and China since 1992 and has been a quarantine pest in the United States of America since 1989 (EPPO, 2020). </w:t>
            </w:r>
          </w:p>
        </w:tc>
        <w:tc>
          <w:tcPr>
            <w:tcW w:w="5665" w:type="dxa"/>
          </w:tcPr>
          <w:p w14:paraId="3F3A0B33" w14:textId="77777777" w:rsidR="00055736" w:rsidRDefault="00055736" w:rsidP="009F2741">
            <w:pPr>
              <w:pStyle w:val="PleaseReviewReport"/>
            </w:pPr>
            <w:r>
              <w:rPr>
                <w:i/>
              </w:rPr>
              <w:lastRenderedPageBreak/>
              <w:t>Category : EDITORIAL </w:t>
            </w:r>
            <w:r>
              <w:br/>
            </w:r>
            <w:r>
              <w:rPr>
                <w:b/>
              </w:rPr>
              <w:t>(103) New Zealand (30 Sep 2022 8:21 AM)</w:t>
            </w:r>
            <w:r>
              <w:br/>
            </w:r>
          </w:p>
        </w:tc>
        <w:tc>
          <w:tcPr>
            <w:tcW w:w="3690" w:type="dxa"/>
          </w:tcPr>
          <w:p w14:paraId="30CC8A1B" w14:textId="00F4AF21" w:rsidR="00055736" w:rsidRPr="00E532A9" w:rsidRDefault="00055736" w:rsidP="009F2741">
            <w:pPr>
              <w:pStyle w:val="PleaseReviewReport"/>
              <w:rPr>
                <w:b/>
                <w:bCs/>
              </w:rPr>
            </w:pPr>
            <w:r>
              <w:br/>
            </w:r>
            <w:r w:rsidRPr="00E532A9">
              <w:rPr>
                <w:b/>
                <w:bCs/>
              </w:rPr>
              <w:t xml:space="preserve">Incorporated </w:t>
            </w:r>
          </w:p>
        </w:tc>
      </w:tr>
      <w:tr w:rsidR="00055736" w:rsidRPr="00E21AB2" w14:paraId="5B48208D" w14:textId="77777777" w:rsidTr="003D0964">
        <w:tc>
          <w:tcPr>
            <w:tcW w:w="985" w:type="dxa"/>
            <w:vAlign w:val="center"/>
          </w:tcPr>
          <w:p w14:paraId="01F2B845" w14:textId="77777777" w:rsidR="00055736" w:rsidRDefault="00055736" w:rsidP="005B103F">
            <w:pPr>
              <w:pStyle w:val="PleaseReviewReport"/>
              <w:numPr>
                <w:ilvl w:val="0"/>
                <w:numId w:val="12"/>
              </w:numPr>
            </w:pPr>
          </w:p>
        </w:tc>
        <w:tc>
          <w:tcPr>
            <w:tcW w:w="720" w:type="dxa"/>
            <w:vAlign w:val="center"/>
          </w:tcPr>
          <w:p w14:paraId="38D5B318" w14:textId="00421380" w:rsidR="00055736" w:rsidRDefault="00055736" w:rsidP="003D0964">
            <w:pPr>
              <w:pStyle w:val="PleaseReviewReport"/>
              <w:jc w:val="center"/>
            </w:pPr>
            <w:r>
              <w:t>39</w:t>
            </w:r>
          </w:p>
        </w:tc>
        <w:tc>
          <w:tcPr>
            <w:tcW w:w="4266" w:type="dxa"/>
          </w:tcPr>
          <w:p w14:paraId="794460E7" w14:textId="77777777" w:rsidR="00055736" w:rsidRDefault="00055736" w:rsidP="009F2741">
            <w:pPr>
              <w:pStyle w:val="PleaseReviewReport"/>
            </w:pPr>
            <w:r>
              <w:rPr>
                <w:rFonts w:ascii="Times New Roman" w:hAnsi="Times New Roman" w:cs="Times New Roman"/>
                <w:sz w:val="22"/>
                <w:szCs w:val="22"/>
              </w:rPr>
              <w:t xml:space="preserve">The cassava green mite, </w:t>
            </w:r>
            <w:r>
              <w:rPr>
                <w:rFonts w:ascii="Times New Roman" w:hAnsi="Times New Roman" w:cs="Times New Roman"/>
                <w:i/>
                <w:sz w:val="22"/>
                <w:szCs w:val="22"/>
              </w:rPr>
              <w:t>Mononychellus tanajoa</w:t>
            </w:r>
            <w:r>
              <w:rPr>
                <w:rFonts w:ascii="Times New Roman" w:hAnsi="Times New Roman" w:cs="Times New Roman"/>
                <w:sz w:val="22"/>
                <w:szCs w:val="22"/>
              </w:rPr>
              <w:t xml:space="preserve"> (Bondar) (Acari: Tetranychidae), is one of the major pests of cassava </w:t>
            </w:r>
            <w:r>
              <w:rPr>
                <w:rFonts w:ascii="Times New Roman" w:hAnsi="Times New Roman" w:cs="Times New Roman"/>
                <w:i/>
                <w:sz w:val="22"/>
                <w:szCs w:val="22"/>
              </w:rPr>
              <w:t>Manihot esculenta</w:t>
            </w:r>
            <w:r>
              <w:rPr>
                <w:rFonts w:ascii="Times New Roman" w:hAnsi="Times New Roman" w:cs="Times New Roman"/>
                <w:sz w:val="22"/>
                <w:szCs w:val="22"/>
              </w:rPr>
              <w:t xml:space="preserve"> (Euphorbiaceae) (Byrne </w:t>
            </w:r>
            <w:r>
              <w:rPr>
                <w:rFonts w:ascii="Times New Roman" w:hAnsi="Times New Roman" w:cs="Times New Roman"/>
                <w:i/>
                <w:sz w:val="22"/>
                <w:szCs w:val="22"/>
              </w:rPr>
              <w:t>et al.</w:t>
            </w:r>
            <w:r>
              <w:rPr>
                <w:rFonts w:ascii="Times New Roman" w:hAnsi="Times New Roman" w:cs="Times New Roman"/>
                <w:sz w:val="22"/>
                <w:szCs w:val="22"/>
              </w:rPr>
              <w:t xml:space="preserve">, 1982; Byrne, Belloti and Guerrero, 1983; Veiga, 1985) – the main staple crop for more than 11 percent of the world’s population (FAO, 2013). It prefers to feed on the underside of young leaves of growing shoots of the cassava plant. Immature and adult mites feed by piercing plant tissues and sucking out the contents of cells, leading to leaf distortion and chlorotic mottling (Figure 1A, </w:t>
            </w:r>
            <w:r>
              <w:rPr>
                <w:rFonts w:ascii="Times New Roman" w:hAnsi="Times New Roman" w:cs="Times New Roman"/>
                <w:strike/>
                <w:color w:val="CD5C5C"/>
                <w:sz w:val="22"/>
                <w:szCs w:val="22"/>
              </w:rPr>
              <w:t>Figure </w:t>
            </w:r>
            <w:r>
              <w:rPr>
                <w:rFonts w:ascii="Times New Roman" w:hAnsi="Times New Roman" w:cs="Times New Roman"/>
                <w:sz w:val="22"/>
                <w:szCs w:val="22"/>
              </w:rPr>
              <w:t xml:space="preserve">1B and </w:t>
            </w:r>
            <w:r>
              <w:rPr>
                <w:rFonts w:ascii="Times New Roman" w:hAnsi="Times New Roman" w:cs="Times New Roman"/>
                <w:strike/>
                <w:color w:val="CD5C5C"/>
                <w:sz w:val="22"/>
                <w:szCs w:val="22"/>
              </w:rPr>
              <w:t>Figure </w:t>
            </w:r>
            <w:r>
              <w:rPr>
                <w:rFonts w:ascii="Times New Roman" w:hAnsi="Times New Roman" w:cs="Times New Roman"/>
                <w:sz w:val="22"/>
                <w:szCs w:val="22"/>
              </w:rPr>
              <w:t xml:space="preserve">1C). Severe mite damage can lead to defoliation of the upper parts of shoots, producing a “candlestick” appearance (Figure 1D) and resulting in 50–80% storage root yield loss (Shukla, 1976; Byrne, Belloti and Guerrero, 1983; Byrne </w:t>
            </w:r>
            <w:r>
              <w:rPr>
                <w:rFonts w:ascii="Times New Roman" w:hAnsi="Times New Roman" w:cs="Times New Roman"/>
                <w:i/>
                <w:sz w:val="22"/>
                <w:szCs w:val="22"/>
              </w:rPr>
              <w:t>et al.</w:t>
            </w:r>
            <w:r>
              <w:rPr>
                <w:rFonts w:ascii="Times New Roman" w:hAnsi="Times New Roman" w:cs="Times New Roman"/>
                <w:sz w:val="22"/>
                <w:szCs w:val="22"/>
              </w:rPr>
              <w:t xml:space="preserve">, 1982; Veiga, 1985; CABI, 2020). </w:t>
            </w:r>
            <w:r>
              <w:rPr>
                <w:rFonts w:ascii="Times New Roman" w:hAnsi="Times New Roman" w:cs="Times New Roman"/>
                <w:i/>
                <w:sz w:val="22"/>
                <w:szCs w:val="22"/>
              </w:rPr>
              <w:t>M. tanajoa</w:t>
            </w:r>
            <w:r>
              <w:rPr>
                <w:rFonts w:ascii="Times New Roman" w:hAnsi="Times New Roman" w:cs="Times New Roman"/>
                <w:sz w:val="22"/>
                <w:szCs w:val="22"/>
              </w:rPr>
              <w:t xml:space="preserve"> has been on the A1</w:t>
            </w:r>
            <w:r>
              <w:rPr>
                <w:rFonts w:ascii="Times New Roman" w:hAnsi="Times New Roman" w:cs="Times New Roman"/>
                <w:vertAlign w:val="superscript"/>
              </w:rPr>
              <w:t>1</w:t>
            </w:r>
            <w:r>
              <w:rPr>
                <w:rFonts w:ascii="Times New Roman" w:hAnsi="Times New Roman" w:cs="Times New Roman"/>
                <w:sz w:val="22"/>
                <w:szCs w:val="22"/>
              </w:rPr>
              <w:t xml:space="preserve"> list of </w:t>
            </w:r>
            <w:r>
              <w:rPr>
                <w:rFonts w:ascii="Times New Roman" w:hAnsi="Times New Roman" w:cs="Times New Roman"/>
                <w:sz w:val="22"/>
                <w:szCs w:val="22"/>
              </w:rPr>
              <w:lastRenderedPageBreak/>
              <w:t>pests of the Asia and Pacific Plant Protection Commission since 1992 and the Pacific Plant Protection Organisation since 1993. The mite has also been on the A2</w:t>
            </w:r>
            <w:r>
              <w:rPr>
                <w:rFonts w:ascii="Times New Roman" w:hAnsi="Times New Roman" w:cs="Times New Roman"/>
                <w:vertAlign w:val="superscript"/>
              </w:rPr>
              <w:t>2</w:t>
            </w:r>
            <w:r>
              <w:rPr>
                <w:rFonts w:ascii="Times New Roman" w:hAnsi="Times New Roman" w:cs="Times New Roman"/>
                <w:sz w:val="22"/>
                <w:szCs w:val="22"/>
              </w:rPr>
              <w:t xml:space="preserve"> list of pests of East Africa and Southern Africa since 2001 and China since 1992 and has been a quarantine pest in the United States of America since 1989 (EPPO, 2020). </w:t>
            </w:r>
          </w:p>
        </w:tc>
        <w:tc>
          <w:tcPr>
            <w:tcW w:w="5665" w:type="dxa"/>
          </w:tcPr>
          <w:p w14:paraId="4F467F2B" w14:textId="77777777" w:rsidR="00055736" w:rsidRPr="00E21AB2" w:rsidRDefault="00055736" w:rsidP="009F2741">
            <w:pPr>
              <w:pStyle w:val="PleaseReviewReport"/>
              <w:rPr>
                <w:lang w:val="es-419"/>
              </w:rPr>
            </w:pPr>
            <w:r w:rsidRPr="00E21AB2">
              <w:rPr>
                <w:i/>
                <w:lang w:val="es-419"/>
              </w:rPr>
              <w:lastRenderedPageBreak/>
              <w:t>Category : EDITORIAL </w:t>
            </w:r>
            <w:r w:rsidRPr="00E21AB2">
              <w:rPr>
                <w:lang w:val="es-419"/>
              </w:rPr>
              <w:br/>
            </w:r>
            <w:r w:rsidRPr="00E21AB2">
              <w:rPr>
                <w:b/>
                <w:lang w:val="es-419"/>
              </w:rPr>
              <w:t>(61) Colombia (21 Sep 2022 5:19 AM)</w:t>
            </w:r>
            <w:r w:rsidRPr="00E21AB2">
              <w:rPr>
                <w:lang w:val="es-419"/>
              </w:rPr>
              <w:br/>
              <w:t>No es necesario usar la palabra “figure” en el siguiente fragmento en paréntesis “(Figure 1A, Figure 1B and Figure 1C)”.</w:t>
            </w:r>
          </w:p>
        </w:tc>
        <w:tc>
          <w:tcPr>
            <w:tcW w:w="3690" w:type="dxa"/>
          </w:tcPr>
          <w:p w14:paraId="3133876D" w14:textId="77777777" w:rsidR="00055736" w:rsidRDefault="00055736" w:rsidP="009F2741">
            <w:pPr>
              <w:pStyle w:val="PleaseReviewReport"/>
              <w:rPr>
                <w:lang w:val="es-419"/>
              </w:rPr>
            </w:pPr>
            <w:r w:rsidRPr="00E21AB2">
              <w:rPr>
                <w:lang w:val="es-419"/>
              </w:rPr>
              <w:br/>
            </w:r>
            <w:r w:rsidRPr="00E532A9">
              <w:rPr>
                <w:b/>
                <w:bCs/>
                <w:lang w:val="es-419"/>
              </w:rPr>
              <w:t xml:space="preserve">Modified </w:t>
            </w:r>
            <w:r>
              <w:rPr>
                <w:lang w:val="es-419"/>
              </w:rPr>
              <w:t xml:space="preserve">as per EPPOs commnet below </w:t>
            </w:r>
          </w:p>
          <w:p w14:paraId="5E897B32" w14:textId="330956F7" w:rsidR="00055736" w:rsidRPr="00E21AB2" w:rsidRDefault="00055736" w:rsidP="009F2741">
            <w:pPr>
              <w:pStyle w:val="PleaseReviewReport"/>
              <w:rPr>
                <w:lang w:val="es-419"/>
              </w:rPr>
            </w:pPr>
            <w:r>
              <w:rPr>
                <w:lang w:val="es-419"/>
              </w:rPr>
              <w:t>(Figure 1A-C)</w:t>
            </w:r>
          </w:p>
        </w:tc>
      </w:tr>
      <w:tr w:rsidR="00055736" w14:paraId="14A11FD0" w14:textId="77777777" w:rsidTr="003D0964">
        <w:tc>
          <w:tcPr>
            <w:tcW w:w="985" w:type="dxa"/>
            <w:vAlign w:val="center"/>
          </w:tcPr>
          <w:p w14:paraId="501E6F09" w14:textId="77777777" w:rsidR="00055736" w:rsidRDefault="00055736" w:rsidP="005B103F">
            <w:pPr>
              <w:pStyle w:val="PleaseReviewReport"/>
              <w:numPr>
                <w:ilvl w:val="0"/>
                <w:numId w:val="12"/>
              </w:numPr>
            </w:pPr>
          </w:p>
        </w:tc>
        <w:tc>
          <w:tcPr>
            <w:tcW w:w="720" w:type="dxa"/>
            <w:vAlign w:val="center"/>
          </w:tcPr>
          <w:p w14:paraId="7915B6EF" w14:textId="0DAA0F6D" w:rsidR="00055736" w:rsidRDefault="00055736" w:rsidP="003D0964">
            <w:pPr>
              <w:pStyle w:val="PleaseReviewReport"/>
              <w:jc w:val="center"/>
            </w:pPr>
            <w:r>
              <w:t>39</w:t>
            </w:r>
          </w:p>
        </w:tc>
        <w:tc>
          <w:tcPr>
            <w:tcW w:w="4266" w:type="dxa"/>
          </w:tcPr>
          <w:p w14:paraId="5117D660" w14:textId="77743018" w:rsidR="00055736" w:rsidRDefault="00055736" w:rsidP="009F2741">
            <w:pPr>
              <w:pStyle w:val="PleaseReviewReport"/>
            </w:pPr>
            <w:r>
              <w:rPr>
                <w:rFonts w:ascii="Times New Roman" w:hAnsi="Times New Roman" w:cs="Times New Roman"/>
                <w:sz w:val="22"/>
                <w:szCs w:val="22"/>
              </w:rPr>
              <w:t xml:space="preserve">The cassava green mite, </w:t>
            </w:r>
            <w:r>
              <w:rPr>
                <w:rFonts w:ascii="Times New Roman" w:hAnsi="Times New Roman" w:cs="Times New Roman"/>
                <w:i/>
                <w:sz w:val="22"/>
                <w:szCs w:val="22"/>
              </w:rPr>
              <w:t>Mononychellus tanajoa</w:t>
            </w:r>
            <w:r>
              <w:rPr>
                <w:rFonts w:ascii="Times New Roman" w:hAnsi="Times New Roman" w:cs="Times New Roman"/>
                <w:sz w:val="22"/>
                <w:szCs w:val="22"/>
              </w:rPr>
              <w:t xml:space="preserve"> (Bondar) (Acari: Tetranychidae), is one of the major pests of cassava </w:t>
            </w:r>
            <w:r>
              <w:rPr>
                <w:rFonts w:ascii="Times New Roman" w:hAnsi="Times New Roman" w:cs="Times New Roman"/>
                <w:i/>
                <w:sz w:val="22"/>
                <w:szCs w:val="22"/>
              </w:rPr>
              <w:t>Manihot esculenta</w:t>
            </w:r>
            <w:r>
              <w:rPr>
                <w:rFonts w:ascii="Times New Roman" w:hAnsi="Times New Roman" w:cs="Times New Roman"/>
                <w:sz w:val="22"/>
                <w:szCs w:val="22"/>
              </w:rPr>
              <w:t xml:space="preserve"> (Euphorbiaceae) (Byrne </w:t>
            </w:r>
            <w:r>
              <w:rPr>
                <w:rFonts w:ascii="Times New Roman" w:hAnsi="Times New Roman" w:cs="Times New Roman"/>
                <w:i/>
                <w:sz w:val="22"/>
                <w:szCs w:val="22"/>
              </w:rPr>
              <w:t>et al.</w:t>
            </w:r>
            <w:r>
              <w:rPr>
                <w:rFonts w:ascii="Times New Roman" w:hAnsi="Times New Roman" w:cs="Times New Roman"/>
                <w:sz w:val="22"/>
                <w:szCs w:val="22"/>
              </w:rPr>
              <w:t>, 1982; Byrne, Belloti and Guerrero, 1983; Veiga, 1985) – the main staple crop for more than 11 percent of the world’s population (FAO, 2013). It prefers to feed on the underside of young leaves of growing shoots of the cassava plant. Immature and adult mites feed by piercing plant tissues and sucking out the contents of cells, leading to leaf distortion and chlorotic mottling (Figure </w:t>
            </w:r>
            <w:r>
              <w:rPr>
                <w:rFonts w:ascii="Times New Roman" w:hAnsi="Times New Roman" w:cs="Times New Roman"/>
                <w:strike/>
                <w:color w:val="FF00FF"/>
                <w:sz w:val="22"/>
                <w:szCs w:val="22"/>
              </w:rPr>
              <w:t>1A, Figure 1B and Figure 1C)</w:t>
            </w:r>
            <w:r>
              <w:rPr>
                <w:rFonts w:ascii="Times New Roman" w:hAnsi="Times New Roman" w:cs="Times New Roman"/>
                <w:color w:val="FF00FF"/>
                <w:sz w:val="22"/>
                <w:szCs w:val="22"/>
                <w:u w:val="single"/>
              </w:rPr>
              <w:t>1A-C)</w:t>
            </w:r>
            <w:r>
              <w:rPr>
                <w:rFonts w:ascii="Times New Roman" w:hAnsi="Times New Roman" w:cs="Times New Roman"/>
                <w:sz w:val="22"/>
                <w:szCs w:val="22"/>
              </w:rPr>
              <w:t xml:space="preserve">. Severe mite damage can lead to defoliation of the upper parts of shoots, producing a “candlestick” appearance (Figure 1D) and resulting in 50–80% storage root yield loss (Shukla, 1976; Byrne, Belloti and Guerrero, 1983; Byrne </w:t>
            </w:r>
            <w:r>
              <w:rPr>
                <w:rFonts w:ascii="Times New Roman" w:hAnsi="Times New Roman" w:cs="Times New Roman"/>
                <w:i/>
                <w:sz w:val="22"/>
                <w:szCs w:val="22"/>
              </w:rPr>
              <w:t>et al.</w:t>
            </w:r>
            <w:r>
              <w:rPr>
                <w:rFonts w:ascii="Times New Roman" w:hAnsi="Times New Roman" w:cs="Times New Roman"/>
                <w:sz w:val="22"/>
                <w:szCs w:val="22"/>
              </w:rPr>
              <w:t xml:space="preserve">, 1982; Veiga, 1985; CABI, 2020). </w:t>
            </w:r>
            <w:r>
              <w:rPr>
                <w:rFonts w:ascii="Times New Roman" w:hAnsi="Times New Roman" w:cs="Times New Roman"/>
                <w:i/>
                <w:sz w:val="22"/>
                <w:szCs w:val="22"/>
              </w:rPr>
              <w:t>M. tanajoa</w:t>
            </w:r>
            <w:r>
              <w:rPr>
                <w:rFonts w:ascii="Times New Roman" w:hAnsi="Times New Roman" w:cs="Times New Roman"/>
                <w:sz w:val="22"/>
                <w:szCs w:val="22"/>
              </w:rPr>
              <w:t xml:space="preserve"> has been </w:t>
            </w:r>
            <w:r>
              <w:rPr>
                <w:rFonts w:ascii="Times New Roman" w:hAnsi="Times New Roman" w:cs="Times New Roman"/>
                <w:color w:val="FF00FF"/>
                <w:sz w:val="22"/>
                <w:szCs w:val="22"/>
                <w:u w:val="single"/>
              </w:rPr>
              <w:t xml:space="preserve">a quarantine pest in the United States of America since 1989, and it has been </w:t>
            </w:r>
            <w:r>
              <w:rPr>
                <w:rFonts w:ascii="Times New Roman" w:hAnsi="Times New Roman" w:cs="Times New Roman"/>
                <w:sz w:val="22"/>
                <w:szCs w:val="22"/>
              </w:rPr>
              <w:t>on the A1</w:t>
            </w:r>
            <w:r>
              <w:rPr>
                <w:rFonts w:ascii="Times New Roman" w:hAnsi="Times New Roman" w:cs="Times New Roman"/>
                <w:vertAlign w:val="superscript"/>
              </w:rPr>
              <w:t>1</w:t>
            </w:r>
            <w:r>
              <w:rPr>
                <w:rFonts w:ascii="Times New Roman" w:hAnsi="Times New Roman" w:cs="Times New Roman"/>
                <w:sz w:val="22"/>
                <w:szCs w:val="22"/>
              </w:rPr>
              <w:t xml:space="preserve"> list of pests of the Asia and Pacific Plant Protection Commission since 1992 and </w:t>
            </w:r>
            <w:r>
              <w:rPr>
                <w:rFonts w:ascii="Times New Roman" w:hAnsi="Times New Roman" w:cs="Times New Roman"/>
                <w:color w:val="FF00FF"/>
                <w:sz w:val="22"/>
                <w:szCs w:val="22"/>
                <w:u w:val="single"/>
              </w:rPr>
              <w:t xml:space="preserve">of </w:t>
            </w:r>
            <w:r>
              <w:rPr>
                <w:rFonts w:ascii="Times New Roman" w:hAnsi="Times New Roman" w:cs="Times New Roman"/>
                <w:sz w:val="22"/>
                <w:szCs w:val="22"/>
              </w:rPr>
              <w:t>the Pacific Plant Protection Organisation since 1993. The mite has also been on the A2</w:t>
            </w:r>
            <w:r>
              <w:rPr>
                <w:rFonts w:ascii="Times New Roman" w:hAnsi="Times New Roman" w:cs="Times New Roman"/>
                <w:vertAlign w:val="superscript"/>
              </w:rPr>
              <w:t>2</w:t>
            </w:r>
            <w:r>
              <w:rPr>
                <w:rFonts w:ascii="Times New Roman" w:hAnsi="Times New Roman" w:cs="Times New Roman"/>
                <w:sz w:val="22"/>
                <w:szCs w:val="22"/>
              </w:rPr>
              <w:t xml:space="preserve"> list of pests </w:t>
            </w:r>
            <w:r>
              <w:rPr>
                <w:rFonts w:ascii="Times New Roman" w:hAnsi="Times New Roman" w:cs="Times New Roman"/>
                <w:sz w:val="22"/>
                <w:szCs w:val="22"/>
              </w:rPr>
              <w:lastRenderedPageBreak/>
              <w:t xml:space="preserve">of East Africa and Southern Africa since 2001 </w:t>
            </w:r>
            <w:r>
              <w:rPr>
                <w:rFonts w:ascii="Times New Roman" w:hAnsi="Times New Roman" w:cs="Times New Roman"/>
                <w:strike/>
                <w:color w:val="FF00FF"/>
                <w:sz w:val="22"/>
                <w:szCs w:val="22"/>
              </w:rPr>
              <w:t xml:space="preserve">and China since 1992 and has been a quarantine pest in the United States of America since 1989 </w:t>
            </w:r>
            <w:r>
              <w:rPr>
                <w:rFonts w:ascii="Times New Roman" w:hAnsi="Times New Roman" w:cs="Times New Roman"/>
                <w:sz w:val="22"/>
                <w:szCs w:val="22"/>
              </w:rPr>
              <w:t xml:space="preserve">(EPPO, 2020). </w:t>
            </w:r>
          </w:p>
        </w:tc>
        <w:tc>
          <w:tcPr>
            <w:tcW w:w="5665" w:type="dxa"/>
          </w:tcPr>
          <w:p w14:paraId="5F506B65" w14:textId="77777777" w:rsidR="006C20E7" w:rsidRDefault="00055736" w:rsidP="009F2741">
            <w:pPr>
              <w:pStyle w:val="PleaseReviewReport"/>
            </w:pPr>
            <w:r>
              <w:rPr>
                <w:i/>
              </w:rPr>
              <w:lastRenderedPageBreak/>
              <w:t>Category : EDITORIAL </w:t>
            </w:r>
            <w:r>
              <w:br/>
            </w:r>
            <w:r>
              <w:rPr>
                <w:b/>
              </w:rPr>
              <w:t>(26) EPPO (20 Sep 2022 5:49 PM)</w:t>
            </w:r>
            <w:r>
              <w:br/>
              <w:t>1) Editorial : Move of "a quarantine pest in the United States of America since 1989" : To follow the chronological order.</w:t>
            </w:r>
          </w:p>
          <w:p w14:paraId="1A87FBEA" w14:textId="4B9AFB4B" w:rsidR="00055736" w:rsidRDefault="00055736" w:rsidP="009F2741">
            <w:pPr>
              <w:pStyle w:val="PleaseReviewReport"/>
            </w:pPr>
            <w:r>
              <w:br/>
              <w:t>2) Technical : We suggest to delete the reference to the A2 list of China because it seems that in fact the pest is absent from China (invalid record according to EPPO : "The mite that was reported from Hainan in 2012 was then re-identified as Mononychellus mcgregori.", please see https://gd.eppo.int/taxon/MONNTA/distribution/CN). It seems therefore more appropriate to say that Mononychellus tanajoa is a quarantine pest in China since 1992.</w:t>
            </w:r>
            <w:r>
              <w:br/>
            </w:r>
            <w:r>
              <w:br/>
            </w:r>
            <w:r w:rsidR="008553FD">
              <w:t xml:space="preserve">3) </w:t>
            </w:r>
            <w:r>
              <w:t>Simplification.</w:t>
            </w:r>
          </w:p>
        </w:tc>
        <w:tc>
          <w:tcPr>
            <w:tcW w:w="3690" w:type="dxa"/>
          </w:tcPr>
          <w:p w14:paraId="18323E72" w14:textId="43DDF466" w:rsidR="00055736" w:rsidRPr="00F90A8D" w:rsidRDefault="00055736" w:rsidP="00F90A8D">
            <w:pPr>
              <w:rPr>
                <w:b/>
              </w:rPr>
            </w:pPr>
            <w:r w:rsidRPr="00F90A8D">
              <w:rPr>
                <w:b/>
              </w:rPr>
              <w:t xml:space="preserve">Incorporated </w:t>
            </w:r>
          </w:p>
          <w:p w14:paraId="3C14198A" w14:textId="77777777" w:rsidR="00055736" w:rsidRPr="00F90A8D" w:rsidRDefault="00055736" w:rsidP="00F434BC"/>
          <w:p w14:paraId="1B1F5D31" w14:textId="77777777" w:rsidR="00055736" w:rsidRPr="00F90A8D" w:rsidRDefault="00055736" w:rsidP="00F434BC"/>
          <w:p w14:paraId="5A5790E1" w14:textId="36993702" w:rsidR="000259C6" w:rsidRPr="00F90A8D" w:rsidRDefault="00055736" w:rsidP="00F90A8D">
            <w:pPr>
              <w:rPr>
                <w:b/>
              </w:rPr>
            </w:pPr>
            <w:r w:rsidRPr="00F90A8D">
              <w:rPr>
                <w:b/>
              </w:rPr>
              <w:t xml:space="preserve">Modified. </w:t>
            </w:r>
          </w:p>
          <w:p w14:paraId="2EE011AF" w14:textId="4BE9DC09" w:rsidR="001437AD" w:rsidRDefault="001437AD" w:rsidP="00F90A8D">
            <w:r>
              <w:t xml:space="preserve">Reference to the regulatory status of pests has been removed from the DP </w:t>
            </w:r>
          </w:p>
          <w:p w14:paraId="127AD434" w14:textId="5B924C3C" w:rsidR="008553FD" w:rsidRDefault="008553FD" w:rsidP="00F90A8D">
            <w:r w:rsidRPr="00F90A8D">
              <w:rPr>
                <w:b/>
              </w:rPr>
              <w:t>Considered but not incorported</w:t>
            </w:r>
            <w:r>
              <w:t xml:space="preserve">. </w:t>
            </w:r>
            <w:r w:rsidR="004E5B65" w:rsidRPr="004E5B65">
              <w:t>It is FAO style to repeat “Figure” when listing more than one figure.</w:t>
            </w:r>
          </w:p>
          <w:p w14:paraId="6DD80E15" w14:textId="5F39000B" w:rsidR="00055736" w:rsidRPr="00F434BC" w:rsidRDefault="00055736" w:rsidP="000259C6">
            <w:pPr>
              <w:ind w:left="360"/>
            </w:pPr>
          </w:p>
        </w:tc>
      </w:tr>
      <w:tr w:rsidR="00055736" w14:paraId="5F91DD8E" w14:textId="77777777" w:rsidTr="003D0964">
        <w:tc>
          <w:tcPr>
            <w:tcW w:w="985" w:type="dxa"/>
            <w:vAlign w:val="center"/>
          </w:tcPr>
          <w:p w14:paraId="1FB0DD02" w14:textId="77777777" w:rsidR="00055736" w:rsidRDefault="00055736" w:rsidP="000259C6">
            <w:pPr>
              <w:pStyle w:val="PleaseReviewReport"/>
              <w:numPr>
                <w:ilvl w:val="0"/>
                <w:numId w:val="13"/>
              </w:numPr>
            </w:pPr>
          </w:p>
        </w:tc>
        <w:tc>
          <w:tcPr>
            <w:tcW w:w="720" w:type="dxa"/>
            <w:vAlign w:val="center"/>
          </w:tcPr>
          <w:p w14:paraId="044E1C7F" w14:textId="217EFCB1" w:rsidR="00055736" w:rsidRDefault="00055736" w:rsidP="003D0964">
            <w:pPr>
              <w:pStyle w:val="PleaseReviewReport"/>
              <w:jc w:val="center"/>
            </w:pPr>
            <w:r>
              <w:t>39</w:t>
            </w:r>
          </w:p>
        </w:tc>
        <w:tc>
          <w:tcPr>
            <w:tcW w:w="4266" w:type="dxa"/>
          </w:tcPr>
          <w:p w14:paraId="43A7F4E0" w14:textId="77777777" w:rsidR="00055736" w:rsidRDefault="00055736" w:rsidP="009F2741">
            <w:pPr>
              <w:pStyle w:val="PleaseReviewReport"/>
            </w:pPr>
            <w:r>
              <w:rPr>
                <w:rFonts w:ascii="Times New Roman" w:hAnsi="Times New Roman" w:cs="Times New Roman"/>
                <w:sz w:val="22"/>
                <w:szCs w:val="22"/>
              </w:rPr>
              <w:t xml:space="preserve">The cassava green mite, </w:t>
            </w:r>
            <w:r>
              <w:rPr>
                <w:rFonts w:ascii="Times New Roman" w:hAnsi="Times New Roman" w:cs="Times New Roman"/>
                <w:i/>
                <w:sz w:val="22"/>
                <w:szCs w:val="22"/>
              </w:rPr>
              <w:t>Mononychellus tanajoa</w:t>
            </w:r>
            <w:r>
              <w:rPr>
                <w:rFonts w:ascii="Times New Roman" w:hAnsi="Times New Roman" w:cs="Times New Roman"/>
                <w:sz w:val="22"/>
                <w:szCs w:val="22"/>
              </w:rPr>
              <w:t xml:space="preserve"> (Bondar) (Acari: Tetranychidae), is one of the major pests of cassava </w:t>
            </w:r>
            <w:r>
              <w:rPr>
                <w:rFonts w:ascii="Times New Roman" w:hAnsi="Times New Roman" w:cs="Times New Roman"/>
                <w:i/>
                <w:sz w:val="22"/>
                <w:szCs w:val="22"/>
              </w:rPr>
              <w:t>Manihot esculenta</w:t>
            </w:r>
            <w:r>
              <w:rPr>
                <w:rFonts w:ascii="Times New Roman" w:hAnsi="Times New Roman" w:cs="Times New Roman"/>
                <w:sz w:val="22"/>
                <w:szCs w:val="22"/>
              </w:rPr>
              <w:t xml:space="preserve"> (Euphorbiaceae) (Byrne </w:t>
            </w:r>
            <w:r>
              <w:rPr>
                <w:rFonts w:ascii="Times New Roman" w:hAnsi="Times New Roman" w:cs="Times New Roman"/>
                <w:i/>
                <w:sz w:val="22"/>
                <w:szCs w:val="22"/>
              </w:rPr>
              <w:t>et al.</w:t>
            </w:r>
            <w:r>
              <w:rPr>
                <w:rFonts w:ascii="Times New Roman" w:hAnsi="Times New Roman" w:cs="Times New Roman"/>
                <w:sz w:val="22"/>
                <w:szCs w:val="22"/>
              </w:rPr>
              <w:t xml:space="preserve">, 1982; Byrne, Belloti and Guerrero, 1983; Veiga, 1985) – the main staple crop for more than 11 percent of the world’s population (FAO, 2013). It prefers to feed on the underside of young leaves of growing shoots of the cassava plant. Immature and adult mites feed by piercing plant tissues and sucking out the contents of cells, leading to leaf distortion and chlorotic mottling (Figure 1A, Figure 1B and Figure 1C). Severe mite damage can lead to defoliation of the upper parts of shoots, producing a “candlestick” appearance (Figure 1D) and resulting in 50–80% storage root yield loss (Shukla, 1976; Byrne, Belloti and Guerrero, 1983; Byrne </w:t>
            </w:r>
            <w:r>
              <w:rPr>
                <w:rFonts w:ascii="Times New Roman" w:hAnsi="Times New Roman" w:cs="Times New Roman"/>
                <w:i/>
                <w:sz w:val="22"/>
                <w:szCs w:val="22"/>
              </w:rPr>
              <w:t>et al.</w:t>
            </w:r>
            <w:r>
              <w:rPr>
                <w:rFonts w:ascii="Times New Roman" w:hAnsi="Times New Roman" w:cs="Times New Roman"/>
                <w:sz w:val="22"/>
                <w:szCs w:val="22"/>
              </w:rPr>
              <w:t xml:space="preserve">, 1982; Veiga, 1985; CABI, 2020). </w:t>
            </w:r>
            <w:r>
              <w:rPr>
                <w:rFonts w:ascii="Times New Roman" w:hAnsi="Times New Roman" w:cs="Times New Roman"/>
                <w:i/>
                <w:sz w:val="22"/>
                <w:szCs w:val="22"/>
              </w:rPr>
              <w:t>M. tanajoa</w:t>
            </w:r>
            <w:r>
              <w:rPr>
                <w:rFonts w:ascii="Times New Roman" w:hAnsi="Times New Roman" w:cs="Times New Roman"/>
                <w:sz w:val="22"/>
                <w:szCs w:val="22"/>
              </w:rPr>
              <w:t xml:space="preserve"> has been on the A1</w:t>
            </w:r>
            <w:r>
              <w:rPr>
                <w:rFonts w:ascii="Times New Roman" w:hAnsi="Times New Roman" w:cs="Times New Roman"/>
                <w:vertAlign w:val="superscript"/>
              </w:rPr>
              <w:t>1</w:t>
            </w:r>
            <w:r>
              <w:rPr>
                <w:rFonts w:ascii="Times New Roman" w:hAnsi="Times New Roman" w:cs="Times New Roman"/>
                <w:sz w:val="22"/>
                <w:szCs w:val="22"/>
              </w:rPr>
              <w:t xml:space="preserve"> list of pests of the Asia and Pacific Plant Protection Commission since 1992 and the Pacific Plant Protection Organisation since 1993. The mite has also been on the A2</w:t>
            </w:r>
            <w:r>
              <w:rPr>
                <w:rFonts w:ascii="Times New Roman" w:hAnsi="Times New Roman" w:cs="Times New Roman"/>
                <w:vertAlign w:val="superscript"/>
              </w:rPr>
              <w:t>2</w:t>
            </w:r>
            <w:r>
              <w:rPr>
                <w:rFonts w:ascii="Times New Roman" w:hAnsi="Times New Roman" w:cs="Times New Roman"/>
                <w:sz w:val="22"/>
                <w:szCs w:val="22"/>
              </w:rPr>
              <w:t xml:space="preserve"> list of pests of East Africa and Southern Africa since 2001 and China </w:t>
            </w:r>
            <w:r>
              <w:rPr>
                <w:rFonts w:ascii="Times New Roman" w:hAnsi="Times New Roman" w:cs="Times New Roman"/>
                <w:strike/>
                <w:color w:val="4B0082"/>
                <w:sz w:val="22"/>
                <w:szCs w:val="22"/>
              </w:rPr>
              <w:t xml:space="preserve">since </w:t>
            </w:r>
            <w:r>
              <w:rPr>
                <w:rFonts w:ascii="Times New Roman" w:hAnsi="Times New Roman" w:cs="Times New Roman"/>
                <w:color w:val="4B0082"/>
                <w:sz w:val="22"/>
                <w:szCs w:val="22"/>
                <w:u w:val="single"/>
              </w:rPr>
              <w:t xml:space="preserve">from </w:t>
            </w:r>
            <w:r>
              <w:rPr>
                <w:rFonts w:ascii="Times New Roman" w:hAnsi="Times New Roman" w:cs="Times New Roman"/>
                <w:sz w:val="22"/>
                <w:szCs w:val="22"/>
              </w:rPr>
              <w:t xml:space="preserve">1992 </w:t>
            </w:r>
            <w:r>
              <w:rPr>
                <w:rFonts w:ascii="Times New Roman" w:hAnsi="Times New Roman" w:cs="Times New Roman"/>
                <w:color w:val="4B0082"/>
                <w:sz w:val="22"/>
                <w:szCs w:val="22"/>
                <w:u w:val="single"/>
              </w:rPr>
              <w:t xml:space="preserve">to 2007 </w:t>
            </w:r>
            <w:r>
              <w:rPr>
                <w:rFonts w:ascii="Times New Roman" w:hAnsi="Times New Roman" w:cs="Times New Roman"/>
                <w:sz w:val="22"/>
                <w:szCs w:val="22"/>
              </w:rPr>
              <w:t xml:space="preserve">and has been a quarantine pest in the United States of America since 1989 (EPPO, 2020). </w:t>
            </w:r>
          </w:p>
        </w:tc>
        <w:tc>
          <w:tcPr>
            <w:tcW w:w="5665" w:type="dxa"/>
          </w:tcPr>
          <w:p w14:paraId="1D6A0CD2" w14:textId="77777777" w:rsidR="00055736" w:rsidRDefault="00055736" w:rsidP="009F2741">
            <w:pPr>
              <w:pStyle w:val="PleaseReviewReport"/>
            </w:pPr>
            <w:r>
              <w:rPr>
                <w:i/>
              </w:rPr>
              <w:t>Category : SUBSTANTIVE </w:t>
            </w:r>
            <w:r>
              <w:br/>
            </w:r>
            <w:r>
              <w:rPr>
                <w:b/>
              </w:rPr>
              <w:t>(12) China (28 Aug 2022 4:50 PM)</w:t>
            </w:r>
            <w:r>
              <w:br/>
              <w:t>The current List of imported plant quarantine pests of the People's Republic of China released in 2007 does not include Mononychellus tanajoa</w:t>
            </w:r>
          </w:p>
        </w:tc>
        <w:tc>
          <w:tcPr>
            <w:tcW w:w="3690" w:type="dxa"/>
          </w:tcPr>
          <w:p w14:paraId="4BC387C6" w14:textId="67080BAF" w:rsidR="008A4367" w:rsidRPr="007E62D1" w:rsidRDefault="00055736" w:rsidP="009F2741">
            <w:pPr>
              <w:pStyle w:val="PleaseReviewReport"/>
              <w:rPr>
                <w:b/>
                <w:bCs/>
                <w:highlight w:val="yellow"/>
              </w:rPr>
            </w:pPr>
            <w:r>
              <w:br/>
            </w:r>
          </w:p>
          <w:p w14:paraId="6FCEE2CB" w14:textId="37D80305" w:rsidR="007E62D1" w:rsidRDefault="007E62D1" w:rsidP="009F2741">
            <w:pPr>
              <w:pStyle w:val="PleaseReviewReport"/>
              <w:rPr>
                <w:b/>
              </w:rPr>
            </w:pPr>
            <w:r w:rsidRPr="001437AD">
              <w:rPr>
                <w:b/>
              </w:rPr>
              <w:t>M</w:t>
            </w:r>
            <w:r w:rsidR="00055736" w:rsidRPr="001437AD">
              <w:rPr>
                <w:b/>
              </w:rPr>
              <w:t>odified</w:t>
            </w:r>
            <w:r w:rsidR="00055736" w:rsidRPr="007E62D1">
              <w:rPr>
                <w:b/>
              </w:rPr>
              <w:t xml:space="preserve"> </w:t>
            </w:r>
          </w:p>
          <w:p w14:paraId="15F272CB" w14:textId="77777777" w:rsidR="001437AD" w:rsidRDefault="001437AD" w:rsidP="001437AD">
            <w:r>
              <w:t xml:space="preserve">Reference to the regulatory status of pests has been removed from the DP </w:t>
            </w:r>
          </w:p>
          <w:p w14:paraId="087A86CB" w14:textId="08CB06C2" w:rsidR="001437AD" w:rsidRDefault="001437AD" w:rsidP="009F2741">
            <w:pPr>
              <w:pStyle w:val="PleaseReviewReport"/>
            </w:pPr>
          </w:p>
        </w:tc>
      </w:tr>
      <w:tr w:rsidR="00055736" w14:paraId="75263244" w14:textId="77777777" w:rsidTr="003D0964">
        <w:tc>
          <w:tcPr>
            <w:tcW w:w="985" w:type="dxa"/>
            <w:vAlign w:val="center"/>
          </w:tcPr>
          <w:p w14:paraId="6A5DA38D" w14:textId="77777777" w:rsidR="00055736" w:rsidRDefault="00055736" w:rsidP="000259C6">
            <w:pPr>
              <w:pStyle w:val="PleaseReviewReport"/>
              <w:numPr>
                <w:ilvl w:val="0"/>
                <w:numId w:val="13"/>
              </w:numPr>
            </w:pPr>
          </w:p>
        </w:tc>
        <w:tc>
          <w:tcPr>
            <w:tcW w:w="720" w:type="dxa"/>
            <w:vAlign w:val="center"/>
          </w:tcPr>
          <w:p w14:paraId="79ED792F" w14:textId="6492AF58" w:rsidR="00055736" w:rsidRDefault="00055736" w:rsidP="003D0964">
            <w:pPr>
              <w:pStyle w:val="PleaseReviewReport"/>
              <w:jc w:val="center"/>
            </w:pPr>
            <w:r>
              <w:t>40</w:t>
            </w:r>
          </w:p>
        </w:tc>
        <w:tc>
          <w:tcPr>
            <w:tcW w:w="4266" w:type="dxa"/>
          </w:tcPr>
          <w:p w14:paraId="264EEFCB" w14:textId="77777777" w:rsidR="00055736" w:rsidRDefault="00055736" w:rsidP="009F2741">
            <w:pPr>
              <w:pStyle w:val="PleaseReviewReport"/>
            </w:pPr>
            <w:r>
              <w:rPr>
                <w:rFonts w:ascii="Times New Roman" w:hAnsi="Times New Roman" w:cs="Times New Roman"/>
                <w:sz w:val="20"/>
                <w:szCs w:val="20"/>
              </w:rPr>
              <w:t xml:space="preserve"> A1 pests are regulated as quarantine pests and are not present in the region</w:t>
            </w:r>
            <w:r>
              <w:rPr>
                <w:rFonts w:ascii="Times New Roman" w:hAnsi="Times New Roman" w:cs="Times New Roman"/>
                <w:color w:val="0000FF"/>
                <w:sz w:val="20"/>
                <w:szCs w:val="20"/>
                <w:u w:val="single"/>
              </w:rPr>
              <w:t>.</w:t>
            </w:r>
          </w:p>
        </w:tc>
        <w:tc>
          <w:tcPr>
            <w:tcW w:w="5665" w:type="dxa"/>
          </w:tcPr>
          <w:p w14:paraId="3D5211FE" w14:textId="77777777" w:rsidR="00055736" w:rsidRDefault="00055736" w:rsidP="009F2741">
            <w:pPr>
              <w:pStyle w:val="PleaseReviewReport"/>
            </w:pPr>
            <w:r>
              <w:rPr>
                <w:i/>
              </w:rPr>
              <w:t>Category : EDITORIAL </w:t>
            </w:r>
            <w:r>
              <w:br/>
            </w:r>
            <w:r>
              <w:rPr>
                <w:b/>
              </w:rPr>
              <w:t>(118) New Zealand (30 Sep 2022 8:45 AM)</w:t>
            </w:r>
            <w:r>
              <w:br/>
            </w:r>
          </w:p>
        </w:tc>
        <w:tc>
          <w:tcPr>
            <w:tcW w:w="3690" w:type="dxa"/>
          </w:tcPr>
          <w:p w14:paraId="10890F8C" w14:textId="4A8F59A8" w:rsidR="00055736" w:rsidRPr="008A4367" w:rsidRDefault="00055736" w:rsidP="009F2741">
            <w:pPr>
              <w:pStyle w:val="PleaseReviewReport"/>
              <w:rPr>
                <w:b/>
                <w:bCs/>
              </w:rPr>
            </w:pPr>
            <w:r w:rsidRPr="008A4367">
              <w:rPr>
                <w:b/>
                <w:bCs/>
              </w:rPr>
              <w:br/>
              <w:t xml:space="preserve">Incorporated </w:t>
            </w:r>
          </w:p>
        </w:tc>
      </w:tr>
      <w:tr w:rsidR="00055736" w14:paraId="3ADF0A7A" w14:textId="77777777" w:rsidTr="003D0964">
        <w:tc>
          <w:tcPr>
            <w:tcW w:w="985" w:type="dxa"/>
            <w:vAlign w:val="center"/>
          </w:tcPr>
          <w:p w14:paraId="5EC453E7" w14:textId="77777777" w:rsidR="00055736" w:rsidRDefault="00055736" w:rsidP="000259C6">
            <w:pPr>
              <w:pStyle w:val="PleaseReviewReport"/>
              <w:numPr>
                <w:ilvl w:val="0"/>
                <w:numId w:val="13"/>
              </w:numPr>
            </w:pPr>
          </w:p>
        </w:tc>
        <w:tc>
          <w:tcPr>
            <w:tcW w:w="720" w:type="dxa"/>
            <w:vAlign w:val="center"/>
          </w:tcPr>
          <w:p w14:paraId="556354AF" w14:textId="27F435E5" w:rsidR="00055736" w:rsidRDefault="00055736" w:rsidP="003D0964">
            <w:pPr>
              <w:pStyle w:val="PleaseReviewReport"/>
              <w:jc w:val="center"/>
            </w:pPr>
            <w:r>
              <w:t>41</w:t>
            </w:r>
          </w:p>
        </w:tc>
        <w:tc>
          <w:tcPr>
            <w:tcW w:w="4266" w:type="dxa"/>
          </w:tcPr>
          <w:p w14:paraId="5EB4B2B0" w14:textId="77777777" w:rsidR="00055736" w:rsidRDefault="00055736" w:rsidP="009F2741">
            <w:pPr>
              <w:pStyle w:val="PleaseReviewReport"/>
            </w:pPr>
            <w:r>
              <w:rPr>
                <w:rFonts w:ascii="Times New Roman" w:hAnsi="Times New Roman" w:cs="Times New Roman"/>
                <w:sz w:val="20"/>
                <w:szCs w:val="20"/>
              </w:rPr>
              <w:t xml:space="preserve"> A2 pests are regulated as quarantine pests and are present in the region, with limited distribution</w:t>
            </w:r>
            <w:r>
              <w:rPr>
                <w:rFonts w:ascii="Times New Roman" w:hAnsi="Times New Roman" w:cs="Times New Roman"/>
                <w:color w:val="0000FF"/>
                <w:sz w:val="20"/>
                <w:szCs w:val="20"/>
                <w:u w:val="single"/>
              </w:rPr>
              <w:t>.</w:t>
            </w:r>
          </w:p>
        </w:tc>
        <w:tc>
          <w:tcPr>
            <w:tcW w:w="5665" w:type="dxa"/>
          </w:tcPr>
          <w:p w14:paraId="5537E01B" w14:textId="77777777" w:rsidR="00055736" w:rsidRDefault="00055736" w:rsidP="009F2741">
            <w:pPr>
              <w:pStyle w:val="PleaseReviewReport"/>
            </w:pPr>
            <w:r>
              <w:rPr>
                <w:i/>
              </w:rPr>
              <w:t>Category : EDITORIAL </w:t>
            </w:r>
            <w:r>
              <w:br/>
            </w:r>
            <w:r>
              <w:rPr>
                <w:b/>
              </w:rPr>
              <w:t>(119) New Zealand (30 Sep 2022 8:46 AM)</w:t>
            </w:r>
            <w:r>
              <w:br/>
            </w:r>
          </w:p>
        </w:tc>
        <w:tc>
          <w:tcPr>
            <w:tcW w:w="3690" w:type="dxa"/>
          </w:tcPr>
          <w:p w14:paraId="5B9D414D" w14:textId="7D1687B6" w:rsidR="00055736" w:rsidRDefault="00055736" w:rsidP="009F2741">
            <w:pPr>
              <w:pStyle w:val="PleaseReviewReport"/>
            </w:pPr>
            <w:r>
              <w:br/>
            </w:r>
            <w:r w:rsidRPr="00701A08">
              <w:rPr>
                <w:b/>
              </w:rPr>
              <w:t>I</w:t>
            </w:r>
            <w:r w:rsidRPr="00701A08">
              <w:rPr>
                <w:b/>
                <w:bCs/>
              </w:rPr>
              <w:t>nc</w:t>
            </w:r>
            <w:r w:rsidRPr="008A4367">
              <w:rPr>
                <w:b/>
                <w:bCs/>
              </w:rPr>
              <w:t xml:space="preserve">orporated </w:t>
            </w:r>
          </w:p>
        </w:tc>
      </w:tr>
      <w:tr w:rsidR="00055736" w14:paraId="7B530C5E" w14:textId="77777777" w:rsidTr="003D0964">
        <w:tc>
          <w:tcPr>
            <w:tcW w:w="985" w:type="dxa"/>
            <w:vAlign w:val="center"/>
          </w:tcPr>
          <w:p w14:paraId="74D8D469" w14:textId="77777777" w:rsidR="00055736" w:rsidRDefault="00055736" w:rsidP="000259C6">
            <w:pPr>
              <w:pStyle w:val="PleaseReviewReport"/>
              <w:numPr>
                <w:ilvl w:val="0"/>
                <w:numId w:val="13"/>
              </w:numPr>
            </w:pPr>
          </w:p>
        </w:tc>
        <w:tc>
          <w:tcPr>
            <w:tcW w:w="720" w:type="dxa"/>
            <w:vAlign w:val="center"/>
          </w:tcPr>
          <w:p w14:paraId="19A1CC8E" w14:textId="6904B677" w:rsidR="00055736" w:rsidRDefault="00055736" w:rsidP="003D0964">
            <w:pPr>
              <w:pStyle w:val="PleaseReviewReport"/>
              <w:jc w:val="center"/>
            </w:pPr>
            <w:r>
              <w:t>42</w:t>
            </w:r>
          </w:p>
        </w:tc>
        <w:tc>
          <w:tcPr>
            <w:tcW w:w="4266" w:type="dxa"/>
          </w:tcPr>
          <w:p w14:paraId="6F311C14" w14:textId="77777777" w:rsidR="00055736" w:rsidRDefault="00055736" w:rsidP="009F2741">
            <w:pPr>
              <w:pStyle w:val="PleaseReviewReport"/>
            </w:pPr>
            <w:r>
              <w:rPr>
                <w:rFonts w:ascii="Times New Roman" w:hAnsi="Times New Roman" w:cs="Times New Roman"/>
                <w:i/>
                <w:sz w:val="22"/>
                <w:szCs w:val="22"/>
              </w:rPr>
              <w:t>Mononychellus tanajoa</w:t>
            </w:r>
            <w:r>
              <w:rPr>
                <w:rFonts w:ascii="Times New Roman" w:hAnsi="Times New Roman" w:cs="Times New Roman"/>
                <w:sz w:val="22"/>
                <w:szCs w:val="22"/>
              </w:rPr>
              <w:t xml:space="preserve"> (Figure 2A) is </w:t>
            </w:r>
            <w:r>
              <w:rPr>
                <w:rFonts w:ascii="Times New Roman" w:hAnsi="Times New Roman" w:cs="Times New Roman"/>
                <w:strike/>
                <w:color w:val="0000FF"/>
                <w:sz w:val="22"/>
                <w:szCs w:val="22"/>
              </w:rPr>
              <w:t xml:space="preserve">considered to be </w:t>
            </w:r>
            <w:r>
              <w:rPr>
                <w:rFonts w:ascii="Times New Roman" w:hAnsi="Times New Roman" w:cs="Times New Roman"/>
                <w:sz w:val="22"/>
                <w:szCs w:val="22"/>
              </w:rPr>
              <w:t xml:space="preserve">a tropical and subtropical species. It was first described from </w:t>
            </w:r>
            <w:r>
              <w:rPr>
                <w:rFonts w:ascii="Times New Roman" w:hAnsi="Times New Roman" w:cs="Times New Roman"/>
                <w:i/>
                <w:sz w:val="22"/>
                <w:szCs w:val="22"/>
              </w:rPr>
              <w:t>Manihot</w:t>
            </w:r>
            <w:r>
              <w:rPr>
                <w:rFonts w:ascii="Times New Roman" w:hAnsi="Times New Roman" w:cs="Times New Roman"/>
                <w:sz w:val="22"/>
                <w:szCs w:val="22"/>
              </w:rPr>
              <w:t xml:space="preserve"> spp. in South America in 1938 and is now widely distributed in South and Central America (Machi, </w:t>
            </w:r>
            <w:r>
              <w:rPr>
                <w:rFonts w:ascii="Times New Roman" w:hAnsi="Times New Roman" w:cs="Times New Roman"/>
                <w:i/>
                <w:sz w:val="22"/>
                <w:szCs w:val="22"/>
              </w:rPr>
              <w:t>et al.</w:t>
            </w:r>
            <w:r>
              <w:rPr>
                <w:rFonts w:ascii="Times New Roman" w:hAnsi="Times New Roman" w:cs="Times New Roman"/>
                <w:sz w:val="22"/>
                <w:szCs w:val="22"/>
              </w:rPr>
              <w:t xml:space="preserve"> 2014; Vásquez-Ordóñez and Parsa, 2014; CABI, 2020; EPPO, 2020; Migeon and Dorkeld, 2021). In Africa, </w:t>
            </w:r>
            <w:r>
              <w:rPr>
                <w:rFonts w:ascii="Times New Roman" w:hAnsi="Times New Roman" w:cs="Times New Roman"/>
                <w:i/>
                <w:sz w:val="22"/>
                <w:szCs w:val="22"/>
              </w:rPr>
              <w:t>M. tanajoa</w:t>
            </w:r>
            <w:r>
              <w:rPr>
                <w:rFonts w:ascii="Times New Roman" w:hAnsi="Times New Roman" w:cs="Times New Roman"/>
                <w:sz w:val="22"/>
                <w:szCs w:val="22"/>
              </w:rPr>
              <w:t xml:space="preserve"> was first reported in Uganda in 1971 (Lyon, 1973). From there, it rapidly spreads throughout the cassava-growing regions of the continent and is now established in over 30 countries (Byrne, Belloti and Guerrero, 1983; Gutierrez </w:t>
            </w:r>
            <w:r>
              <w:rPr>
                <w:rFonts w:ascii="Times New Roman" w:hAnsi="Times New Roman" w:cs="Times New Roman"/>
                <w:i/>
                <w:sz w:val="22"/>
                <w:szCs w:val="22"/>
              </w:rPr>
              <w:t>et al.</w:t>
            </w:r>
            <w:r>
              <w:rPr>
                <w:rFonts w:ascii="Times New Roman" w:hAnsi="Times New Roman" w:cs="Times New Roman"/>
                <w:sz w:val="22"/>
                <w:szCs w:val="22"/>
              </w:rPr>
              <w:t xml:space="preserve">, 1988; Yaninek, 1988; Yaninek, </w:t>
            </w:r>
            <w:r>
              <w:rPr>
                <w:rFonts w:ascii="Times New Roman" w:hAnsi="Times New Roman" w:cs="Times New Roman"/>
                <w:i/>
                <w:sz w:val="22"/>
                <w:szCs w:val="22"/>
              </w:rPr>
              <w:t>et al.</w:t>
            </w:r>
            <w:r>
              <w:rPr>
                <w:rFonts w:ascii="Times New Roman" w:hAnsi="Times New Roman" w:cs="Times New Roman"/>
                <w:sz w:val="22"/>
                <w:szCs w:val="22"/>
              </w:rPr>
              <w:t>1989; Bolland, Gutierrez and Flechtmann, 1998; Vásquez-Ordóñez and Parsa, 2014; CABI, 2020; EPPO, 2020; Migeon and Dorkeld, 2021).</w:t>
            </w:r>
          </w:p>
        </w:tc>
        <w:tc>
          <w:tcPr>
            <w:tcW w:w="5665" w:type="dxa"/>
          </w:tcPr>
          <w:p w14:paraId="4A0F29D2" w14:textId="77777777" w:rsidR="00055736" w:rsidRDefault="00055736" w:rsidP="009F2741">
            <w:pPr>
              <w:pStyle w:val="PleaseReviewReport"/>
            </w:pPr>
            <w:r>
              <w:rPr>
                <w:i/>
              </w:rPr>
              <w:t>Category : EDITORIAL </w:t>
            </w:r>
            <w:r>
              <w:br/>
            </w:r>
            <w:r>
              <w:rPr>
                <w:b/>
              </w:rPr>
              <w:t>(104) New Zealand (30 Sep 2022 8:22 AM)</w:t>
            </w:r>
            <w:r>
              <w:br/>
            </w:r>
          </w:p>
        </w:tc>
        <w:tc>
          <w:tcPr>
            <w:tcW w:w="3690" w:type="dxa"/>
          </w:tcPr>
          <w:p w14:paraId="42C42F30" w14:textId="504ABE99" w:rsidR="00055736" w:rsidRPr="008A4367" w:rsidRDefault="00055736" w:rsidP="009F2741">
            <w:pPr>
              <w:pStyle w:val="PleaseReviewReport"/>
              <w:rPr>
                <w:b/>
                <w:bCs/>
              </w:rPr>
            </w:pPr>
            <w:r>
              <w:br/>
              <w:t xml:space="preserve"> </w:t>
            </w:r>
            <w:r w:rsidRPr="008A4367">
              <w:rPr>
                <w:b/>
                <w:bCs/>
              </w:rPr>
              <w:t>Incorporated</w:t>
            </w:r>
          </w:p>
        </w:tc>
      </w:tr>
      <w:tr w:rsidR="00055736" w14:paraId="1AA0FA4D" w14:textId="77777777" w:rsidTr="003D0964">
        <w:tc>
          <w:tcPr>
            <w:tcW w:w="985" w:type="dxa"/>
            <w:vAlign w:val="center"/>
          </w:tcPr>
          <w:p w14:paraId="24A86A8F" w14:textId="77777777" w:rsidR="00055736" w:rsidRDefault="00055736" w:rsidP="000259C6">
            <w:pPr>
              <w:pStyle w:val="PleaseReviewReport"/>
              <w:numPr>
                <w:ilvl w:val="0"/>
                <w:numId w:val="13"/>
              </w:numPr>
            </w:pPr>
          </w:p>
        </w:tc>
        <w:tc>
          <w:tcPr>
            <w:tcW w:w="720" w:type="dxa"/>
            <w:vAlign w:val="center"/>
          </w:tcPr>
          <w:p w14:paraId="3C0E5A60" w14:textId="1FAC00D3" w:rsidR="00055736" w:rsidRDefault="00055736" w:rsidP="003D0964">
            <w:pPr>
              <w:pStyle w:val="PleaseReviewReport"/>
              <w:jc w:val="center"/>
            </w:pPr>
            <w:r>
              <w:t>42</w:t>
            </w:r>
          </w:p>
        </w:tc>
        <w:tc>
          <w:tcPr>
            <w:tcW w:w="4266" w:type="dxa"/>
          </w:tcPr>
          <w:p w14:paraId="0DADE1D4" w14:textId="77777777" w:rsidR="00055736" w:rsidRDefault="00055736" w:rsidP="009F2741">
            <w:pPr>
              <w:pStyle w:val="PleaseReviewReport"/>
            </w:pPr>
            <w:r>
              <w:rPr>
                <w:rFonts w:ascii="Times New Roman" w:hAnsi="Times New Roman" w:cs="Times New Roman"/>
                <w:i/>
                <w:sz w:val="22"/>
                <w:szCs w:val="22"/>
              </w:rPr>
              <w:t>Mononychellus tanajoa</w:t>
            </w:r>
            <w:r>
              <w:rPr>
                <w:rFonts w:ascii="Times New Roman" w:hAnsi="Times New Roman" w:cs="Times New Roman"/>
                <w:sz w:val="22"/>
                <w:szCs w:val="22"/>
              </w:rPr>
              <w:t xml:space="preserve"> (Figure 2A) is considered to be a tropical and subtropical species. It was first described </w:t>
            </w:r>
            <w:r>
              <w:rPr>
                <w:rFonts w:ascii="Times New Roman" w:hAnsi="Times New Roman" w:cs="Times New Roman"/>
                <w:strike/>
                <w:color w:val="FF00FF"/>
                <w:sz w:val="22"/>
                <w:szCs w:val="22"/>
              </w:rPr>
              <w:t xml:space="preserve">from </w:t>
            </w:r>
            <w:r>
              <w:rPr>
                <w:rFonts w:ascii="Times New Roman" w:hAnsi="Times New Roman" w:cs="Times New Roman"/>
                <w:color w:val="FF00FF"/>
                <w:sz w:val="22"/>
                <w:szCs w:val="22"/>
                <w:u w:val="single"/>
              </w:rPr>
              <w:t xml:space="preserve">on </w:t>
            </w:r>
            <w:r>
              <w:rPr>
                <w:rFonts w:ascii="Times New Roman" w:hAnsi="Times New Roman" w:cs="Times New Roman"/>
                <w:i/>
                <w:sz w:val="22"/>
                <w:szCs w:val="22"/>
              </w:rPr>
              <w:t>Manihot</w:t>
            </w:r>
            <w:r>
              <w:rPr>
                <w:rFonts w:ascii="Times New Roman" w:hAnsi="Times New Roman" w:cs="Times New Roman"/>
                <w:sz w:val="22"/>
                <w:szCs w:val="22"/>
              </w:rPr>
              <w:t xml:space="preserve"> spp. in South America in 1938 and is now widely distributed in South and Central America (Machi, </w:t>
            </w:r>
            <w:r>
              <w:rPr>
                <w:rFonts w:ascii="Times New Roman" w:hAnsi="Times New Roman" w:cs="Times New Roman"/>
                <w:i/>
                <w:sz w:val="22"/>
                <w:szCs w:val="22"/>
              </w:rPr>
              <w:t>et al.</w:t>
            </w:r>
            <w:r>
              <w:rPr>
                <w:rFonts w:ascii="Times New Roman" w:hAnsi="Times New Roman" w:cs="Times New Roman"/>
                <w:sz w:val="22"/>
                <w:szCs w:val="22"/>
              </w:rPr>
              <w:t xml:space="preserve"> 2014; Vásquez-Ordóñez and Parsa, 2014; CABI, 2020; EPPO, 2020; Migeon and Dorkeld, 2021). In Africa, </w:t>
            </w:r>
            <w:r>
              <w:rPr>
                <w:rFonts w:ascii="Times New Roman" w:hAnsi="Times New Roman" w:cs="Times New Roman"/>
                <w:i/>
                <w:sz w:val="22"/>
                <w:szCs w:val="22"/>
              </w:rPr>
              <w:t>M. tanajoa</w:t>
            </w:r>
            <w:r>
              <w:rPr>
                <w:rFonts w:ascii="Times New Roman" w:hAnsi="Times New Roman" w:cs="Times New Roman"/>
                <w:sz w:val="22"/>
                <w:szCs w:val="22"/>
              </w:rPr>
              <w:t xml:space="preserve"> was first reported in Uganda in 1971 (Lyon, 1973). From there, it rapidly </w:t>
            </w:r>
            <w:r>
              <w:rPr>
                <w:rFonts w:ascii="Times New Roman" w:hAnsi="Times New Roman" w:cs="Times New Roman"/>
                <w:strike/>
                <w:color w:val="FF00FF"/>
                <w:sz w:val="22"/>
                <w:szCs w:val="22"/>
              </w:rPr>
              <w:t xml:space="preserve">spreads </w:t>
            </w:r>
            <w:r>
              <w:rPr>
                <w:rFonts w:ascii="Times New Roman" w:hAnsi="Times New Roman" w:cs="Times New Roman"/>
                <w:color w:val="FF00FF"/>
                <w:sz w:val="22"/>
                <w:szCs w:val="22"/>
                <w:u w:val="single"/>
              </w:rPr>
              <w:t xml:space="preserve">spread </w:t>
            </w:r>
            <w:r>
              <w:rPr>
                <w:rFonts w:ascii="Times New Roman" w:hAnsi="Times New Roman" w:cs="Times New Roman"/>
                <w:sz w:val="22"/>
                <w:szCs w:val="22"/>
              </w:rPr>
              <w:t xml:space="preserve">throughout the cassava-growing regions of the continent and is now established in over 30 countries (Byrne, Belloti and Guerrero, </w:t>
            </w:r>
            <w:r>
              <w:rPr>
                <w:rFonts w:ascii="Times New Roman" w:hAnsi="Times New Roman" w:cs="Times New Roman"/>
                <w:sz w:val="22"/>
                <w:szCs w:val="22"/>
              </w:rPr>
              <w:lastRenderedPageBreak/>
              <w:t xml:space="preserve">1983; Gutierrez </w:t>
            </w:r>
            <w:r>
              <w:rPr>
                <w:rFonts w:ascii="Times New Roman" w:hAnsi="Times New Roman" w:cs="Times New Roman"/>
                <w:i/>
                <w:sz w:val="22"/>
                <w:szCs w:val="22"/>
              </w:rPr>
              <w:t>et al.</w:t>
            </w:r>
            <w:r>
              <w:rPr>
                <w:rFonts w:ascii="Times New Roman" w:hAnsi="Times New Roman" w:cs="Times New Roman"/>
                <w:sz w:val="22"/>
                <w:szCs w:val="22"/>
              </w:rPr>
              <w:t xml:space="preserve">, 1988; Yaninek, 1988; Yaninek, </w:t>
            </w:r>
            <w:r>
              <w:rPr>
                <w:rFonts w:ascii="Times New Roman" w:hAnsi="Times New Roman" w:cs="Times New Roman"/>
                <w:i/>
                <w:sz w:val="22"/>
                <w:szCs w:val="22"/>
              </w:rPr>
              <w:t>et al.</w:t>
            </w:r>
            <w:r>
              <w:rPr>
                <w:rFonts w:ascii="Times New Roman" w:hAnsi="Times New Roman" w:cs="Times New Roman"/>
                <w:sz w:val="22"/>
                <w:szCs w:val="22"/>
              </w:rPr>
              <w:t>1989; Bolland, Gutierrez and Flechtmann, 1998; Vásquez-Ordóñez and Parsa, 2014; CABI, 2020; EPPO, 2020; Migeon and Dorkeld, 2021).</w:t>
            </w:r>
          </w:p>
        </w:tc>
        <w:tc>
          <w:tcPr>
            <w:tcW w:w="5665" w:type="dxa"/>
          </w:tcPr>
          <w:p w14:paraId="62BD4A65" w14:textId="77777777" w:rsidR="00055736" w:rsidRDefault="00055736" w:rsidP="009F2741">
            <w:pPr>
              <w:pStyle w:val="PleaseReviewReport"/>
            </w:pPr>
            <w:r>
              <w:rPr>
                <w:i/>
              </w:rPr>
              <w:lastRenderedPageBreak/>
              <w:t>Category : EDITORIAL </w:t>
            </w:r>
            <w:r>
              <w:br/>
            </w:r>
            <w:r>
              <w:rPr>
                <w:b/>
              </w:rPr>
              <w:t>(27) EPPO (20 Sep 2022 5:49 PM)</w:t>
            </w:r>
            <w:r>
              <w:br/>
            </w:r>
          </w:p>
        </w:tc>
        <w:tc>
          <w:tcPr>
            <w:tcW w:w="3690" w:type="dxa"/>
          </w:tcPr>
          <w:p w14:paraId="12DBF05E" w14:textId="14583F09" w:rsidR="00055736" w:rsidRPr="008A4367" w:rsidRDefault="00055736" w:rsidP="009F2741">
            <w:pPr>
              <w:pStyle w:val="PleaseReviewReport"/>
              <w:rPr>
                <w:b/>
                <w:bCs/>
              </w:rPr>
            </w:pPr>
            <w:r>
              <w:br/>
              <w:t xml:space="preserve"> </w:t>
            </w:r>
            <w:r w:rsidRPr="008A4367">
              <w:rPr>
                <w:b/>
                <w:bCs/>
              </w:rPr>
              <w:t>Incorporated</w:t>
            </w:r>
          </w:p>
        </w:tc>
      </w:tr>
      <w:tr w:rsidR="00055736" w14:paraId="120CE84A" w14:textId="77777777" w:rsidTr="003D0964">
        <w:tc>
          <w:tcPr>
            <w:tcW w:w="985" w:type="dxa"/>
            <w:vAlign w:val="center"/>
          </w:tcPr>
          <w:p w14:paraId="243FC4CE" w14:textId="77777777" w:rsidR="00055736" w:rsidRDefault="00055736" w:rsidP="000259C6">
            <w:pPr>
              <w:pStyle w:val="PleaseReviewReport"/>
              <w:numPr>
                <w:ilvl w:val="0"/>
                <w:numId w:val="13"/>
              </w:numPr>
            </w:pPr>
          </w:p>
        </w:tc>
        <w:tc>
          <w:tcPr>
            <w:tcW w:w="720" w:type="dxa"/>
            <w:vAlign w:val="center"/>
          </w:tcPr>
          <w:p w14:paraId="2CAF1FA2" w14:textId="7E01C06B" w:rsidR="00055736" w:rsidRDefault="00055736" w:rsidP="003D0964">
            <w:pPr>
              <w:pStyle w:val="PleaseReviewReport"/>
              <w:jc w:val="center"/>
            </w:pPr>
            <w:r>
              <w:t>42</w:t>
            </w:r>
          </w:p>
        </w:tc>
        <w:tc>
          <w:tcPr>
            <w:tcW w:w="4266" w:type="dxa"/>
          </w:tcPr>
          <w:p w14:paraId="555D6484" w14:textId="77777777" w:rsidR="00055736" w:rsidRDefault="00055736" w:rsidP="009F2741">
            <w:pPr>
              <w:pStyle w:val="PleaseReviewReport"/>
            </w:pPr>
            <w:r>
              <w:rPr>
                <w:rFonts w:ascii="Times New Roman" w:hAnsi="Times New Roman" w:cs="Times New Roman"/>
                <w:i/>
                <w:sz w:val="22"/>
                <w:szCs w:val="22"/>
              </w:rPr>
              <w:t>Mononychellus tanajoa</w:t>
            </w:r>
            <w:r>
              <w:rPr>
                <w:rFonts w:ascii="Times New Roman" w:hAnsi="Times New Roman" w:cs="Times New Roman"/>
                <w:sz w:val="22"/>
                <w:szCs w:val="22"/>
              </w:rPr>
              <w:t xml:space="preserve"> (Figure 2A) is considered to be a tropical and subtropical species. It was first described from </w:t>
            </w:r>
            <w:r>
              <w:rPr>
                <w:rFonts w:ascii="Times New Roman" w:hAnsi="Times New Roman" w:cs="Times New Roman"/>
                <w:i/>
                <w:sz w:val="22"/>
                <w:szCs w:val="22"/>
              </w:rPr>
              <w:t>Manihot</w:t>
            </w:r>
            <w:r>
              <w:rPr>
                <w:rFonts w:ascii="Times New Roman" w:hAnsi="Times New Roman" w:cs="Times New Roman"/>
                <w:sz w:val="22"/>
                <w:szCs w:val="22"/>
              </w:rPr>
              <w:t xml:space="preserve"> spp. in </w:t>
            </w:r>
            <w:r>
              <w:rPr>
                <w:rFonts w:ascii="Times New Roman" w:hAnsi="Times New Roman" w:cs="Times New Roman"/>
                <w:strike/>
                <w:color w:val="4B0082"/>
                <w:sz w:val="22"/>
                <w:szCs w:val="22"/>
              </w:rPr>
              <w:t xml:space="preserve">South America </w:t>
            </w:r>
            <w:r>
              <w:rPr>
                <w:rFonts w:ascii="Times New Roman" w:hAnsi="Times New Roman" w:cs="Times New Roman"/>
                <w:color w:val="4B0082"/>
                <w:sz w:val="22"/>
                <w:szCs w:val="22"/>
                <w:u w:val="single"/>
              </w:rPr>
              <w:t xml:space="preserve">Brazil </w:t>
            </w:r>
            <w:r>
              <w:rPr>
                <w:rFonts w:ascii="Times New Roman" w:hAnsi="Times New Roman" w:cs="Times New Roman"/>
                <w:sz w:val="22"/>
                <w:szCs w:val="22"/>
              </w:rPr>
              <w:t xml:space="preserve">in 1938 and is now widely distributed in South and Central America (Machi, </w:t>
            </w:r>
            <w:r>
              <w:rPr>
                <w:rFonts w:ascii="Times New Roman" w:hAnsi="Times New Roman" w:cs="Times New Roman"/>
                <w:i/>
                <w:sz w:val="22"/>
                <w:szCs w:val="22"/>
              </w:rPr>
              <w:t>et al.</w:t>
            </w:r>
            <w:r>
              <w:rPr>
                <w:rFonts w:ascii="Times New Roman" w:hAnsi="Times New Roman" w:cs="Times New Roman"/>
                <w:sz w:val="22"/>
                <w:szCs w:val="22"/>
              </w:rPr>
              <w:t xml:space="preserve"> 2014; Vásquez-Ordóñez and Parsa, 2014; CABI, 2020; EPPO, 2020; Migeon and Dorkeld, 2021). In Africa, </w:t>
            </w:r>
            <w:r>
              <w:rPr>
                <w:rFonts w:ascii="Times New Roman" w:hAnsi="Times New Roman" w:cs="Times New Roman"/>
                <w:i/>
                <w:sz w:val="22"/>
                <w:szCs w:val="22"/>
              </w:rPr>
              <w:t>M. tanajoa</w:t>
            </w:r>
            <w:r>
              <w:rPr>
                <w:rFonts w:ascii="Times New Roman" w:hAnsi="Times New Roman" w:cs="Times New Roman"/>
                <w:sz w:val="22"/>
                <w:szCs w:val="22"/>
              </w:rPr>
              <w:t xml:space="preserve"> was first reported in Uganda in 1971 (Lyon, 1973). From there, it rapidly spreads throughout the cassava-growing regions of the continent and is now established in over 30 countries (Byrne, Belloti and Guerrero, 1983; Gutierrez </w:t>
            </w:r>
            <w:r>
              <w:rPr>
                <w:rFonts w:ascii="Times New Roman" w:hAnsi="Times New Roman" w:cs="Times New Roman"/>
                <w:i/>
                <w:sz w:val="22"/>
                <w:szCs w:val="22"/>
              </w:rPr>
              <w:t>et al.</w:t>
            </w:r>
            <w:r>
              <w:rPr>
                <w:rFonts w:ascii="Times New Roman" w:hAnsi="Times New Roman" w:cs="Times New Roman"/>
                <w:sz w:val="22"/>
                <w:szCs w:val="22"/>
              </w:rPr>
              <w:t xml:space="preserve">, 1988; Yaninek, 1988; Yaninek, </w:t>
            </w:r>
            <w:r>
              <w:rPr>
                <w:rFonts w:ascii="Times New Roman" w:hAnsi="Times New Roman" w:cs="Times New Roman"/>
                <w:i/>
                <w:sz w:val="22"/>
                <w:szCs w:val="22"/>
              </w:rPr>
              <w:t>et al.</w:t>
            </w:r>
            <w:r>
              <w:rPr>
                <w:rFonts w:ascii="Times New Roman" w:hAnsi="Times New Roman" w:cs="Times New Roman"/>
                <w:sz w:val="22"/>
                <w:szCs w:val="22"/>
              </w:rPr>
              <w:t>1989; Bolland, Gutierrez and Flechtmann, 1998; Vásquez-Ordóñez and Parsa, 2014; CABI, 2020; EPPO, 2020; Migeon and Dorkeld, 2021).</w:t>
            </w:r>
          </w:p>
        </w:tc>
        <w:tc>
          <w:tcPr>
            <w:tcW w:w="5665" w:type="dxa"/>
          </w:tcPr>
          <w:p w14:paraId="7AE5ED8C" w14:textId="77777777" w:rsidR="00055736" w:rsidRDefault="00055736" w:rsidP="009F2741">
            <w:pPr>
              <w:pStyle w:val="PleaseReviewReport"/>
            </w:pPr>
            <w:r>
              <w:rPr>
                <w:i/>
              </w:rPr>
              <w:t>Category : TECHNICAL </w:t>
            </w:r>
            <w:r>
              <w:br/>
            </w:r>
            <w:r>
              <w:rPr>
                <w:b/>
              </w:rPr>
              <w:t>(13) China (28 Aug 2022 4:50 PM)</w:t>
            </w:r>
            <w:r>
              <w:br/>
            </w:r>
          </w:p>
        </w:tc>
        <w:tc>
          <w:tcPr>
            <w:tcW w:w="3690" w:type="dxa"/>
          </w:tcPr>
          <w:p w14:paraId="61D70CA4" w14:textId="407D161F" w:rsidR="00055736" w:rsidRPr="00701A08" w:rsidRDefault="00055736" w:rsidP="009F2741">
            <w:pPr>
              <w:pStyle w:val="PleaseReviewReport"/>
              <w:rPr>
                <w:b/>
              </w:rPr>
            </w:pPr>
            <w:r>
              <w:br/>
              <w:t xml:space="preserve"> </w:t>
            </w:r>
            <w:bookmarkStart w:id="0" w:name="_GoBack"/>
            <w:r w:rsidRPr="00701A08">
              <w:rPr>
                <w:b/>
              </w:rPr>
              <w:t>Incorporated</w:t>
            </w:r>
            <w:bookmarkEnd w:id="0"/>
          </w:p>
        </w:tc>
      </w:tr>
      <w:tr w:rsidR="00055736" w14:paraId="0D6AAE85" w14:textId="77777777" w:rsidTr="003D0964">
        <w:tc>
          <w:tcPr>
            <w:tcW w:w="985" w:type="dxa"/>
            <w:vAlign w:val="center"/>
          </w:tcPr>
          <w:p w14:paraId="62F6C895" w14:textId="77777777" w:rsidR="00055736" w:rsidRDefault="00055736" w:rsidP="000259C6">
            <w:pPr>
              <w:pStyle w:val="PleaseReviewReport"/>
              <w:numPr>
                <w:ilvl w:val="0"/>
                <w:numId w:val="13"/>
              </w:numPr>
            </w:pPr>
          </w:p>
        </w:tc>
        <w:tc>
          <w:tcPr>
            <w:tcW w:w="720" w:type="dxa"/>
            <w:vAlign w:val="center"/>
          </w:tcPr>
          <w:p w14:paraId="14382A44" w14:textId="1FBAF932" w:rsidR="00055736" w:rsidRDefault="00055736" w:rsidP="003D0964">
            <w:pPr>
              <w:pStyle w:val="PleaseReviewReport"/>
              <w:jc w:val="center"/>
            </w:pPr>
            <w:r>
              <w:t>43</w:t>
            </w:r>
          </w:p>
        </w:tc>
        <w:tc>
          <w:tcPr>
            <w:tcW w:w="4266" w:type="dxa"/>
          </w:tcPr>
          <w:p w14:paraId="49BA1BD7" w14:textId="77777777" w:rsidR="00055736" w:rsidRDefault="00055736" w:rsidP="009F2741">
            <w:pPr>
              <w:pStyle w:val="PleaseReviewReport"/>
            </w:pPr>
            <w:r>
              <w:rPr>
                <w:rFonts w:ascii="Times New Roman" w:hAnsi="Times New Roman" w:cs="Times New Roman"/>
                <w:sz w:val="22"/>
                <w:szCs w:val="22"/>
              </w:rPr>
              <w:t xml:space="preserve">This mite is mainly a pest of cultivated </w:t>
            </w:r>
            <w:r>
              <w:rPr>
                <w:rFonts w:ascii="Times New Roman" w:hAnsi="Times New Roman" w:cs="Times New Roman"/>
                <w:i/>
                <w:sz w:val="22"/>
                <w:szCs w:val="22"/>
              </w:rPr>
              <w:t>M. esculenta</w:t>
            </w:r>
            <w:r>
              <w:rPr>
                <w:rFonts w:ascii="Times New Roman" w:hAnsi="Times New Roman" w:cs="Times New Roman"/>
                <w:sz w:val="22"/>
                <w:szCs w:val="22"/>
              </w:rPr>
              <w:t xml:space="preserve">, although </w:t>
            </w:r>
            <w:r>
              <w:rPr>
                <w:rFonts w:ascii="Times New Roman" w:hAnsi="Times New Roman" w:cs="Times New Roman"/>
                <w:color w:val="0000FF"/>
                <w:sz w:val="22"/>
                <w:szCs w:val="22"/>
                <w:u w:val="single"/>
              </w:rPr>
              <w:t xml:space="preserve">it </w:t>
            </w:r>
            <w:r>
              <w:rPr>
                <w:rFonts w:ascii="Times New Roman" w:hAnsi="Times New Roman" w:cs="Times New Roman"/>
                <w:sz w:val="22"/>
                <w:szCs w:val="22"/>
              </w:rPr>
              <w:t xml:space="preserve">has </w:t>
            </w:r>
            <w:r>
              <w:rPr>
                <w:rFonts w:ascii="Times New Roman" w:hAnsi="Times New Roman" w:cs="Times New Roman"/>
                <w:strike/>
                <w:color w:val="0000FF"/>
                <w:sz w:val="22"/>
                <w:szCs w:val="22"/>
              </w:rPr>
              <w:t xml:space="preserve">also </w:t>
            </w:r>
            <w:r>
              <w:rPr>
                <w:rFonts w:ascii="Times New Roman" w:hAnsi="Times New Roman" w:cs="Times New Roman"/>
                <w:sz w:val="22"/>
                <w:szCs w:val="22"/>
              </w:rPr>
              <w:t>been recorded on other</w:t>
            </w:r>
            <w:r>
              <w:rPr>
                <w:rFonts w:ascii="Times New Roman" w:hAnsi="Times New Roman" w:cs="Times New Roman"/>
                <w:i/>
                <w:sz w:val="22"/>
                <w:szCs w:val="22"/>
              </w:rPr>
              <w:t xml:space="preserve"> Manihot</w:t>
            </w:r>
            <w:r>
              <w:rPr>
                <w:rFonts w:ascii="Times New Roman" w:hAnsi="Times New Roman" w:cs="Times New Roman"/>
                <w:sz w:val="22"/>
                <w:szCs w:val="22"/>
              </w:rPr>
              <w:t xml:space="preserve"> species (Bondar, 1938; Flechtmann and Baker, 1970). </w:t>
            </w:r>
            <w:r>
              <w:rPr>
                <w:rFonts w:ascii="Times New Roman" w:hAnsi="Times New Roman" w:cs="Times New Roman"/>
                <w:strike/>
                <w:color w:val="0000FF"/>
                <w:sz w:val="22"/>
                <w:szCs w:val="22"/>
              </w:rPr>
              <w:t xml:space="preserve">In addition, it </w:t>
            </w:r>
            <w:r>
              <w:rPr>
                <w:rFonts w:ascii="Times New Roman" w:hAnsi="Times New Roman" w:cs="Times New Roman"/>
                <w:color w:val="0000FF"/>
                <w:sz w:val="22"/>
                <w:szCs w:val="22"/>
                <w:u w:val="single"/>
              </w:rPr>
              <w:t xml:space="preserve">It also </w:t>
            </w:r>
            <w:r>
              <w:rPr>
                <w:rFonts w:ascii="Times New Roman" w:hAnsi="Times New Roman" w:cs="Times New Roman"/>
                <w:sz w:val="22"/>
                <w:szCs w:val="22"/>
              </w:rPr>
              <w:t xml:space="preserve">occurs on several species in other plant families, including </w:t>
            </w:r>
            <w:r>
              <w:rPr>
                <w:rFonts w:ascii="Times New Roman" w:hAnsi="Times New Roman" w:cs="Times New Roman"/>
                <w:i/>
                <w:sz w:val="22"/>
                <w:szCs w:val="22"/>
              </w:rPr>
              <w:t>Erythrina</w:t>
            </w:r>
            <w:r>
              <w:rPr>
                <w:rFonts w:ascii="Times New Roman" w:hAnsi="Times New Roman" w:cs="Times New Roman"/>
                <w:sz w:val="22"/>
                <w:szCs w:val="22"/>
              </w:rPr>
              <w:t xml:space="preserve"> sp., </w:t>
            </w:r>
            <w:r>
              <w:rPr>
                <w:rFonts w:ascii="Times New Roman" w:hAnsi="Times New Roman" w:cs="Times New Roman"/>
                <w:i/>
                <w:sz w:val="22"/>
                <w:szCs w:val="22"/>
              </w:rPr>
              <w:t>Gliricidia maculata</w:t>
            </w:r>
            <w:r>
              <w:rPr>
                <w:rFonts w:ascii="Times New Roman" w:hAnsi="Times New Roman" w:cs="Times New Roman"/>
                <w:sz w:val="22"/>
                <w:szCs w:val="22"/>
              </w:rPr>
              <w:t xml:space="preserve">, </w:t>
            </w:r>
            <w:r>
              <w:rPr>
                <w:rFonts w:ascii="Times New Roman" w:hAnsi="Times New Roman" w:cs="Times New Roman"/>
                <w:i/>
                <w:sz w:val="22"/>
                <w:szCs w:val="22"/>
              </w:rPr>
              <w:t>Gliricidia sepium</w:t>
            </w:r>
            <w:r>
              <w:rPr>
                <w:rFonts w:ascii="Times New Roman" w:hAnsi="Times New Roman" w:cs="Times New Roman"/>
                <w:sz w:val="22"/>
                <w:szCs w:val="22"/>
              </w:rPr>
              <w:t xml:space="preserve">, </w:t>
            </w:r>
            <w:r>
              <w:rPr>
                <w:rFonts w:ascii="Times New Roman" w:hAnsi="Times New Roman" w:cs="Times New Roman"/>
                <w:i/>
                <w:sz w:val="22"/>
                <w:szCs w:val="22"/>
              </w:rPr>
              <w:t>Phaseolus vulgaris</w:t>
            </w:r>
            <w:r>
              <w:rPr>
                <w:rFonts w:ascii="Times New Roman" w:hAnsi="Times New Roman" w:cs="Times New Roman"/>
                <w:sz w:val="22"/>
                <w:szCs w:val="22"/>
              </w:rPr>
              <w:t xml:space="preserve"> and </w:t>
            </w:r>
            <w:r>
              <w:rPr>
                <w:rFonts w:ascii="Times New Roman" w:hAnsi="Times New Roman" w:cs="Times New Roman"/>
                <w:i/>
                <w:sz w:val="22"/>
                <w:szCs w:val="22"/>
              </w:rPr>
              <w:t>Senna occidentalis</w:t>
            </w:r>
            <w:r>
              <w:rPr>
                <w:rFonts w:ascii="Times New Roman" w:hAnsi="Times New Roman" w:cs="Times New Roman"/>
                <w:sz w:val="22"/>
                <w:szCs w:val="22"/>
              </w:rPr>
              <w:t xml:space="preserve"> (Fabaceae) (Rossi Simons, 1961; Baker and Pritchard, 1962; Estebanes-Gonzalez and Baker, 1968; Andrews and </w:t>
            </w:r>
            <w:r>
              <w:rPr>
                <w:rFonts w:ascii="Times New Roman" w:hAnsi="Times New Roman" w:cs="Times New Roman"/>
                <w:sz w:val="22"/>
                <w:szCs w:val="22"/>
              </w:rPr>
              <w:lastRenderedPageBreak/>
              <w:t xml:space="preserve">Poe, 1980; Mendonça </w:t>
            </w:r>
            <w:r>
              <w:rPr>
                <w:rFonts w:ascii="Times New Roman" w:hAnsi="Times New Roman" w:cs="Times New Roman"/>
                <w:i/>
                <w:sz w:val="22"/>
                <w:szCs w:val="22"/>
              </w:rPr>
              <w:t>et al</w:t>
            </w:r>
            <w:r>
              <w:rPr>
                <w:rFonts w:ascii="Times New Roman" w:hAnsi="Times New Roman" w:cs="Times New Roman"/>
                <w:sz w:val="22"/>
                <w:szCs w:val="22"/>
              </w:rPr>
              <w:t xml:space="preserve">., 2011); </w:t>
            </w:r>
            <w:r>
              <w:rPr>
                <w:rFonts w:ascii="Times New Roman" w:hAnsi="Times New Roman" w:cs="Times New Roman"/>
                <w:i/>
                <w:sz w:val="22"/>
                <w:szCs w:val="22"/>
              </w:rPr>
              <w:t>Passiflora cincinnata</w:t>
            </w:r>
            <w:r>
              <w:rPr>
                <w:rFonts w:ascii="Times New Roman" w:hAnsi="Times New Roman" w:cs="Times New Roman"/>
                <w:sz w:val="22"/>
                <w:szCs w:val="22"/>
              </w:rPr>
              <w:t xml:space="preserve"> and </w:t>
            </w:r>
            <w:r>
              <w:rPr>
                <w:rFonts w:ascii="Times New Roman" w:hAnsi="Times New Roman" w:cs="Times New Roman"/>
                <w:i/>
                <w:sz w:val="22"/>
                <w:szCs w:val="22"/>
              </w:rPr>
              <w:t>Passiflora edulis</w:t>
            </w:r>
            <w:r>
              <w:rPr>
                <w:rFonts w:ascii="Times New Roman" w:hAnsi="Times New Roman" w:cs="Times New Roman"/>
                <w:sz w:val="22"/>
                <w:szCs w:val="22"/>
              </w:rPr>
              <w:t xml:space="preserve"> (Passifloraceae) (Moraes, Moreira and Delalibera, 1995; Mendonça </w:t>
            </w:r>
            <w:r>
              <w:rPr>
                <w:rFonts w:ascii="Times New Roman" w:hAnsi="Times New Roman" w:cs="Times New Roman"/>
                <w:i/>
                <w:sz w:val="22"/>
                <w:szCs w:val="22"/>
              </w:rPr>
              <w:t>et al.</w:t>
            </w:r>
            <w:r>
              <w:rPr>
                <w:rFonts w:ascii="Times New Roman" w:hAnsi="Times New Roman" w:cs="Times New Roman"/>
                <w:sz w:val="22"/>
                <w:szCs w:val="22"/>
              </w:rPr>
              <w:t xml:space="preserve">, 2011); and </w:t>
            </w:r>
            <w:r>
              <w:rPr>
                <w:rFonts w:ascii="Times New Roman" w:hAnsi="Times New Roman" w:cs="Times New Roman"/>
                <w:i/>
                <w:sz w:val="22"/>
                <w:szCs w:val="22"/>
              </w:rPr>
              <w:t>Typha domingensis</w:t>
            </w:r>
            <w:r>
              <w:rPr>
                <w:rFonts w:ascii="Times New Roman" w:hAnsi="Times New Roman" w:cs="Times New Roman"/>
                <w:sz w:val="22"/>
                <w:szCs w:val="22"/>
              </w:rPr>
              <w:t xml:space="preserve"> (Typhaceae) (Aguilar and Murillo, 2008; Moraes, Moreira and Delalibera, 1995; Migeon and Dorkeld, 2021).</w:t>
            </w:r>
          </w:p>
        </w:tc>
        <w:tc>
          <w:tcPr>
            <w:tcW w:w="5665" w:type="dxa"/>
          </w:tcPr>
          <w:p w14:paraId="03CAD63C" w14:textId="77777777" w:rsidR="00055736" w:rsidRDefault="00055736" w:rsidP="009F2741">
            <w:pPr>
              <w:pStyle w:val="PleaseReviewReport"/>
            </w:pPr>
            <w:r>
              <w:rPr>
                <w:i/>
              </w:rPr>
              <w:lastRenderedPageBreak/>
              <w:t>Category : EDITORIAL </w:t>
            </w:r>
            <w:r>
              <w:br/>
            </w:r>
            <w:r>
              <w:rPr>
                <w:b/>
              </w:rPr>
              <w:t>(105) New Zealand (30 Sep 2022 8:24 AM)</w:t>
            </w:r>
            <w:r>
              <w:br/>
            </w:r>
          </w:p>
        </w:tc>
        <w:tc>
          <w:tcPr>
            <w:tcW w:w="3690" w:type="dxa"/>
          </w:tcPr>
          <w:p w14:paraId="17896815" w14:textId="48C473E9" w:rsidR="00055736" w:rsidRPr="00701A08" w:rsidRDefault="00055736" w:rsidP="009F2741">
            <w:pPr>
              <w:pStyle w:val="PleaseReviewReport"/>
              <w:rPr>
                <w:b/>
              </w:rPr>
            </w:pPr>
            <w:r>
              <w:br/>
            </w:r>
            <w:r w:rsidRPr="00701A08">
              <w:rPr>
                <w:b/>
              </w:rPr>
              <w:t xml:space="preserve"> I</w:t>
            </w:r>
            <w:r w:rsidRPr="00701A08">
              <w:rPr>
                <w:b/>
                <w:bCs/>
              </w:rPr>
              <w:t>ncorporated</w:t>
            </w:r>
          </w:p>
        </w:tc>
      </w:tr>
      <w:tr w:rsidR="00055736" w14:paraId="12409721" w14:textId="77777777" w:rsidTr="003D0964">
        <w:tc>
          <w:tcPr>
            <w:tcW w:w="985" w:type="dxa"/>
            <w:vAlign w:val="center"/>
          </w:tcPr>
          <w:p w14:paraId="69DB70BE" w14:textId="77777777" w:rsidR="00055736" w:rsidRDefault="00055736" w:rsidP="000259C6">
            <w:pPr>
              <w:pStyle w:val="PleaseReviewReport"/>
              <w:numPr>
                <w:ilvl w:val="0"/>
                <w:numId w:val="13"/>
              </w:numPr>
            </w:pPr>
          </w:p>
        </w:tc>
        <w:tc>
          <w:tcPr>
            <w:tcW w:w="720" w:type="dxa"/>
            <w:vAlign w:val="center"/>
          </w:tcPr>
          <w:p w14:paraId="50B5E355" w14:textId="566488A8" w:rsidR="00055736" w:rsidRDefault="00055736" w:rsidP="003D0964">
            <w:pPr>
              <w:pStyle w:val="PleaseReviewReport"/>
              <w:jc w:val="center"/>
            </w:pPr>
            <w:r>
              <w:t>43</w:t>
            </w:r>
          </w:p>
        </w:tc>
        <w:tc>
          <w:tcPr>
            <w:tcW w:w="4266" w:type="dxa"/>
          </w:tcPr>
          <w:p w14:paraId="6CDF0480" w14:textId="77777777" w:rsidR="00055736" w:rsidRDefault="00055736" w:rsidP="009F2741">
            <w:pPr>
              <w:pStyle w:val="PleaseReviewReport"/>
            </w:pPr>
            <w:r>
              <w:rPr>
                <w:rFonts w:ascii="Times New Roman" w:hAnsi="Times New Roman" w:cs="Times New Roman"/>
                <w:sz w:val="22"/>
                <w:szCs w:val="22"/>
              </w:rPr>
              <w:t>This mite is mainly a pest of cultivated </w:t>
            </w:r>
            <w:r>
              <w:rPr>
                <w:rFonts w:ascii="Times New Roman" w:hAnsi="Times New Roman" w:cs="Times New Roman"/>
                <w:i/>
                <w:sz w:val="22"/>
                <w:szCs w:val="22"/>
              </w:rPr>
              <w:t>M. esculenta</w:t>
            </w:r>
            <w:r>
              <w:rPr>
                <w:rFonts w:ascii="Times New Roman" w:hAnsi="Times New Roman" w:cs="Times New Roman"/>
                <w:sz w:val="22"/>
                <w:szCs w:val="22"/>
              </w:rPr>
              <w:t>, although has also been recorded on other</w:t>
            </w:r>
            <w:r>
              <w:rPr>
                <w:rFonts w:ascii="Times New Roman" w:hAnsi="Times New Roman" w:cs="Times New Roman"/>
                <w:i/>
                <w:sz w:val="22"/>
                <w:szCs w:val="22"/>
              </w:rPr>
              <w:t xml:space="preserve"> Manihot</w:t>
            </w:r>
            <w:r>
              <w:rPr>
                <w:rFonts w:ascii="Times New Roman" w:hAnsi="Times New Roman" w:cs="Times New Roman"/>
                <w:sz w:val="22"/>
                <w:szCs w:val="22"/>
              </w:rPr>
              <w:t> species (Bondar, 1938; Flechtmann and Baker, 1970). In addition, it occurs on several species in other plant families, including </w:t>
            </w:r>
            <w:r>
              <w:rPr>
                <w:rFonts w:ascii="Times New Roman" w:hAnsi="Times New Roman" w:cs="Times New Roman"/>
                <w:i/>
                <w:sz w:val="22"/>
                <w:szCs w:val="22"/>
              </w:rPr>
              <w:t>Erythrina</w:t>
            </w:r>
            <w:r>
              <w:rPr>
                <w:rFonts w:ascii="Times New Roman" w:hAnsi="Times New Roman" w:cs="Times New Roman"/>
                <w:sz w:val="22"/>
                <w:szCs w:val="22"/>
              </w:rPr>
              <w:t> sp., </w:t>
            </w:r>
            <w:r>
              <w:rPr>
                <w:rFonts w:ascii="Times New Roman" w:hAnsi="Times New Roman" w:cs="Times New Roman"/>
                <w:i/>
                <w:sz w:val="22"/>
                <w:szCs w:val="22"/>
              </w:rPr>
              <w:t>Gliricidia maculata</w:t>
            </w:r>
            <w:r>
              <w:rPr>
                <w:rFonts w:ascii="Times New Roman" w:hAnsi="Times New Roman" w:cs="Times New Roman"/>
                <w:sz w:val="22"/>
                <w:szCs w:val="22"/>
              </w:rPr>
              <w:t>, </w:t>
            </w:r>
            <w:r>
              <w:rPr>
                <w:rFonts w:ascii="Times New Roman" w:hAnsi="Times New Roman" w:cs="Times New Roman"/>
                <w:i/>
                <w:sz w:val="22"/>
                <w:szCs w:val="22"/>
              </w:rPr>
              <w:t>Gliricidia sepium</w:t>
            </w:r>
            <w:r>
              <w:rPr>
                <w:rFonts w:ascii="Times New Roman" w:hAnsi="Times New Roman" w:cs="Times New Roman"/>
                <w:sz w:val="22"/>
                <w:szCs w:val="22"/>
              </w:rPr>
              <w:t>, </w:t>
            </w:r>
            <w:r>
              <w:rPr>
                <w:rFonts w:ascii="Times New Roman" w:hAnsi="Times New Roman" w:cs="Times New Roman"/>
                <w:i/>
                <w:sz w:val="22"/>
                <w:szCs w:val="22"/>
              </w:rPr>
              <w:t>Phaseolus vulgaris</w:t>
            </w:r>
            <w:r>
              <w:rPr>
                <w:rFonts w:ascii="Times New Roman" w:hAnsi="Times New Roman" w:cs="Times New Roman"/>
                <w:sz w:val="22"/>
                <w:szCs w:val="22"/>
              </w:rPr>
              <w:t> and </w:t>
            </w:r>
            <w:r>
              <w:rPr>
                <w:rFonts w:ascii="Times New Roman" w:hAnsi="Times New Roman" w:cs="Times New Roman"/>
                <w:i/>
                <w:sz w:val="22"/>
                <w:szCs w:val="22"/>
              </w:rPr>
              <w:t>Senna occidentalis</w:t>
            </w:r>
            <w:r>
              <w:rPr>
                <w:rFonts w:ascii="Times New Roman" w:hAnsi="Times New Roman" w:cs="Times New Roman"/>
                <w:sz w:val="22"/>
                <w:szCs w:val="22"/>
              </w:rPr>
              <w:t> (Fabaceae) (Rossi Simons, 1961; Baker and Pritchard, 1962; Estebanes-Gonzalez and Baker, 1968; Andrews and Poe, 1980; Mendonça </w:t>
            </w:r>
            <w:r>
              <w:rPr>
                <w:rFonts w:ascii="Times New Roman" w:hAnsi="Times New Roman" w:cs="Times New Roman"/>
                <w:i/>
                <w:sz w:val="22"/>
                <w:szCs w:val="22"/>
              </w:rPr>
              <w:t>et al</w:t>
            </w:r>
            <w:r>
              <w:rPr>
                <w:rFonts w:ascii="Times New Roman" w:hAnsi="Times New Roman" w:cs="Times New Roman"/>
                <w:sz w:val="22"/>
                <w:szCs w:val="22"/>
              </w:rPr>
              <w:t>., 2011); </w:t>
            </w:r>
            <w:r>
              <w:rPr>
                <w:rFonts w:ascii="Times New Roman" w:hAnsi="Times New Roman" w:cs="Times New Roman"/>
                <w:i/>
                <w:sz w:val="22"/>
                <w:szCs w:val="22"/>
              </w:rPr>
              <w:t>Passiflora cincinnata</w:t>
            </w:r>
            <w:r>
              <w:rPr>
                <w:rFonts w:ascii="Times New Roman" w:hAnsi="Times New Roman" w:cs="Times New Roman"/>
                <w:sz w:val="22"/>
                <w:szCs w:val="22"/>
              </w:rPr>
              <w:t> and </w:t>
            </w:r>
            <w:r>
              <w:rPr>
                <w:rFonts w:ascii="Times New Roman" w:hAnsi="Times New Roman" w:cs="Times New Roman"/>
                <w:i/>
                <w:sz w:val="22"/>
                <w:szCs w:val="22"/>
              </w:rPr>
              <w:t>Passiflora edulis</w:t>
            </w:r>
            <w:r>
              <w:rPr>
                <w:rFonts w:ascii="Times New Roman" w:hAnsi="Times New Roman" w:cs="Times New Roman"/>
                <w:sz w:val="22"/>
                <w:szCs w:val="22"/>
              </w:rPr>
              <w:t> (Passifloraceae) (Moraes, Moreira and Delalibera, 1995; Mendonça </w:t>
            </w:r>
            <w:r>
              <w:rPr>
                <w:rFonts w:ascii="Times New Roman" w:hAnsi="Times New Roman" w:cs="Times New Roman"/>
                <w:i/>
                <w:sz w:val="22"/>
                <w:szCs w:val="22"/>
              </w:rPr>
              <w:t>et al.</w:t>
            </w:r>
            <w:r>
              <w:rPr>
                <w:rFonts w:ascii="Times New Roman" w:hAnsi="Times New Roman" w:cs="Times New Roman"/>
                <w:sz w:val="22"/>
                <w:szCs w:val="22"/>
              </w:rPr>
              <w:t>, 2011); and </w:t>
            </w:r>
            <w:r>
              <w:rPr>
                <w:rFonts w:ascii="Times New Roman" w:hAnsi="Times New Roman" w:cs="Times New Roman"/>
                <w:i/>
                <w:sz w:val="22"/>
                <w:szCs w:val="22"/>
              </w:rPr>
              <w:t>Typha domingensis</w:t>
            </w:r>
            <w:r>
              <w:rPr>
                <w:rFonts w:ascii="Times New Roman" w:hAnsi="Times New Roman" w:cs="Times New Roman"/>
                <w:sz w:val="22"/>
                <w:szCs w:val="22"/>
              </w:rPr>
              <w:t xml:space="preserve"> (Typhaceae) (Aguilar and Murillo, 2008; </w:t>
            </w:r>
            <w:r>
              <w:rPr>
                <w:rFonts w:ascii="Times New Roman" w:hAnsi="Times New Roman" w:cs="Times New Roman"/>
                <w:sz w:val="22"/>
                <w:szCs w:val="22"/>
                <w:highlight w:val="cyan"/>
              </w:rPr>
              <w:t>Moraes, Moreira and Delalibera, 1995</w:t>
            </w:r>
            <w:r>
              <w:rPr>
                <w:rFonts w:ascii="Times New Roman" w:hAnsi="Times New Roman" w:cs="Times New Roman"/>
                <w:sz w:val="22"/>
                <w:szCs w:val="22"/>
              </w:rPr>
              <w:t>; Migeon and Dorkeld, 2021).</w:t>
            </w:r>
          </w:p>
        </w:tc>
        <w:tc>
          <w:tcPr>
            <w:tcW w:w="5665" w:type="dxa"/>
          </w:tcPr>
          <w:p w14:paraId="42BC8D6C" w14:textId="77777777" w:rsidR="00055736" w:rsidRDefault="00055736" w:rsidP="009F2741">
            <w:pPr>
              <w:pStyle w:val="PleaseReviewReport"/>
            </w:pPr>
            <w:r>
              <w:rPr>
                <w:i/>
              </w:rPr>
              <w:t>Category : EDITORIAL </w:t>
            </w:r>
            <w:r>
              <w:br/>
            </w:r>
            <w:r>
              <w:rPr>
                <w:b/>
              </w:rPr>
              <w:t>(69) Australia (27 Sep 2022 2:07 AM)</w:t>
            </w:r>
            <w:r>
              <w:br/>
              <w:t>This publication is missing from the reference list at the end of the document.</w:t>
            </w:r>
          </w:p>
        </w:tc>
        <w:tc>
          <w:tcPr>
            <w:tcW w:w="3690" w:type="dxa"/>
          </w:tcPr>
          <w:p w14:paraId="06D013D4" w14:textId="77777777" w:rsidR="00055736" w:rsidRDefault="00055736" w:rsidP="009F2741">
            <w:pPr>
              <w:pStyle w:val="PleaseReviewReport"/>
            </w:pPr>
            <w:r>
              <w:t xml:space="preserve"> </w:t>
            </w:r>
          </w:p>
          <w:p w14:paraId="568A49DD" w14:textId="4764923C" w:rsidR="00055736" w:rsidRDefault="00055736" w:rsidP="009F2741">
            <w:pPr>
              <w:pStyle w:val="PleaseReviewReport"/>
            </w:pPr>
            <w:r>
              <w:t xml:space="preserve">Publication referenced at Para 246 </w:t>
            </w:r>
          </w:p>
        </w:tc>
      </w:tr>
      <w:tr w:rsidR="00055736" w14:paraId="6D4FFC2A" w14:textId="77777777" w:rsidTr="003D0964">
        <w:tc>
          <w:tcPr>
            <w:tcW w:w="985" w:type="dxa"/>
            <w:vAlign w:val="center"/>
          </w:tcPr>
          <w:p w14:paraId="2F2A93FC" w14:textId="77777777" w:rsidR="00055736" w:rsidRDefault="00055736" w:rsidP="000259C6">
            <w:pPr>
              <w:pStyle w:val="PleaseReviewReport"/>
              <w:numPr>
                <w:ilvl w:val="0"/>
                <w:numId w:val="13"/>
              </w:numPr>
            </w:pPr>
          </w:p>
        </w:tc>
        <w:tc>
          <w:tcPr>
            <w:tcW w:w="720" w:type="dxa"/>
            <w:vAlign w:val="center"/>
          </w:tcPr>
          <w:p w14:paraId="52F2796C" w14:textId="7E557305" w:rsidR="00055736" w:rsidRDefault="00055736" w:rsidP="003D0964">
            <w:pPr>
              <w:pStyle w:val="PleaseReviewReport"/>
              <w:jc w:val="center"/>
            </w:pPr>
            <w:r>
              <w:t>43</w:t>
            </w:r>
          </w:p>
        </w:tc>
        <w:tc>
          <w:tcPr>
            <w:tcW w:w="4266" w:type="dxa"/>
          </w:tcPr>
          <w:p w14:paraId="3B28F30F" w14:textId="77777777" w:rsidR="00055736" w:rsidRDefault="00055736" w:rsidP="009F2741">
            <w:pPr>
              <w:pStyle w:val="PleaseReviewReport"/>
            </w:pPr>
            <w:r>
              <w:rPr>
                <w:rFonts w:ascii="Times New Roman" w:hAnsi="Times New Roman" w:cs="Times New Roman"/>
                <w:sz w:val="22"/>
                <w:szCs w:val="22"/>
                <w:highlight w:val="cyan"/>
              </w:rPr>
              <w:t>This mite is mainly a pest of cultivated </w:t>
            </w:r>
            <w:r>
              <w:rPr>
                <w:rFonts w:ascii="Times New Roman" w:hAnsi="Times New Roman" w:cs="Times New Roman"/>
                <w:i/>
                <w:sz w:val="22"/>
                <w:szCs w:val="22"/>
                <w:highlight w:val="cyan"/>
              </w:rPr>
              <w:t>M. esculenta</w:t>
            </w:r>
            <w:r>
              <w:rPr>
                <w:rFonts w:ascii="Times New Roman" w:hAnsi="Times New Roman" w:cs="Times New Roman"/>
                <w:sz w:val="22"/>
                <w:szCs w:val="22"/>
                <w:highlight w:val="cyan"/>
              </w:rPr>
              <w:t>, although has also been recorded on other</w:t>
            </w:r>
            <w:r>
              <w:rPr>
                <w:rFonts w:ascii="Times New Roman" w:hAnsi="Times New Roman" w:cs="Times New Roman"/>
                <w:i/>
                <w:sz w:val="22"/>
                <w:szCs w:val="22"/>
                <w:highlight w:val="cyan"/>
              </w:rPr>
              <w:t xml:space="preserve"> Manihot</w:t>
            </w:r>
            <w:r>
              <w:rPr>
                <w:rFonts w:ascii="Times New Roman" w:hAnsi="Times New Roman" w:cs="Times New Roman"/>
                <w:sz w:val="22"/>
                <w:szCs w:val="22"/>
                <w:highlight w:val="cyan"/>
              </w:rPr>
              <w:t> species (Bondar, 1938; Flechtmann and Baker, 1970). In addition, it occurs on several species in other plant families, including </w:t>
            </w:r>
            <w:r>
              <w:rPr>
                <w:rFonts w:ascii="Times New Roman" w:hAnsi="Times New Roman" w:cs="Times New Roman"/>
                <w:i/>
                <w:sz w:val="22"/>
                <w:szCs w:val="22"/>
                <w:highlight w:val="cyan"/>
              </w:rPr>
              <w:t>Erythrina</w:t>
            </w:r>
            <w:r>
              <w:rPr>
                <w:rFonts w:ascii="Times New Roman" w:hAnsi="Times New Roman" w:cs="Times New Roman"/>
                <w:sz w:val="22"/>
                <w:szCs w:val="22"/>
                <w:highlight w:val="cyan"/>
              </w:rPr>
              <w:t> sp., </w:t>
            </w:r>
            <w:r>
              <w:rPr>
                <w:rFonts w:ascii="Times New Roman" w:hAnsi="Times New Roman" w:cs="Times New Roman"/>
                <w:i/>
                <w:sz w:val="22"/>
                <w:szCs w:val="22"/>
                <w:highlight w:val="cyan"/>
              </w:rPr>
              <w:t>Gliricidia maculata</w:t>
            </w:r>
            <w:r>
              <w:rPr>
                <w:rFonts w:ascii="Times New Roman" w:hAnsi="Times New Roman" w:cs="Times New Roman"/>
                <w:sz w:val="22"/>
                <w:szCs w:val="22"/>
                <w:highlight w:val="cyan"/>
              </w:rPr>
              <w:t>, </w:t>
            </w:r>
            <w:r>
              <w:rPr>
                <w:rFonts w:ascii="Times New Roman" w:hAnsi="Times New Roman" w:cs="Times New Roman"/>
                <w:i/>
                <w:sz w:val="22"/>
                <w:szCs w:val="22"/>
                <w:highlight w:val="cyan"/>
              </w:rPr>
              <w:t>Gliricidia sepium</w:t>
            </w:r>
            <w:r>
              <w:rPr>
                <w:rFonts w:ascii="Times New Roman" w:hAnsi="Times New Roman" w:cs="Times New Roman"/>
                <w:sz w:val="22"/>
                <w:szCs w:val="22"/>
                <w:highlight w:val="cyan"/>
              </w:rPr>
              <w:t>, </w:t>
            </w:r>
            <w:r>
              <w:rPr>
                <w:rFonts w:ascii="Times New Roman" w:hAnsi="Times New Roman" w:cs="Times New Roman"/>
                <w:i/>
                <w:sz w:val="22"/>
                <w:szCs w:val="22"/>
                <w:highlight w:val="cyan"/>
              </w:rPr>
              <w:t xml:space="preserve">Phaseolus </w:t>
            </w:r>
            <w:r>
              <w:rPr>
                <w:rFonts w:ascii="Times New Roman" w:hAnsi="Times New Roman" w:cs="Times New Roman"/>
                <w:i/>
                <w:sz w:val="22"/>
                <w:szCs w:val="22"/>
                <w:highlight w:val="cyan"/>
              </w:rPr>
              <w:lastRenderedPageBreak/>
              <w:t>vulgaris</w:t>
            </w:r>
            <w:r>
              <w:rPr>
                <w:rFonts w:ascii="Times New Roman" w:hAnsi="Times New Roman" w:cs="Times New Roman"/>
                <w:sz w:val="22"/>
                <w:szCs w:val="22"/>
                <w:highlight w:val="cyan"/>
              </w:rPr>
              <w:t> and </w:t>
            </w:r>
            <w:r>
              <w:rPr>
                <w:rFonts w:ascii="Times New Roman" w:hAnsi="Times New Roman" w:cs="Times New Roman"/>
                <w:i/>
                <w:sz w:val="22"/>
                <w:szCs w:val="22"/>
                <w:highlight w:val="cyan"/>
              </w:rPr>
              <w:t>Senna occidentalis</w:t>
            </w:r>
            <w:r>
              <w:rPr>
                <w:rFonts w:ascii="Times New Roman" w:hAnsi="Times New Roman" w:cs="Times New Roman"/>
                <w:sz w:val="22"/>
                <w:szCs w:val="22"/>
                <w:highlight w:val="cyan"/>
              </w:rPr>
              <w:t> (Fabaceae) (Rossi Simons, 1961; Baker and Pritchard, 1962; Estebanes-Gonzalez and Baker, 1968; Andrews and Poe, 1980; Mendonça </w:t>
            </w:r>
            <w:r>
              <w:rPr>
                <w:rFonts w:ascii="Times New Roman" w:hAnsi="Times New Roman" w:cs="Times New Roman"/>
                <w:i/>
                <w:sz w:val="22"/>
                <w:szCs w:val="22"/>
                <w:highlight w:val="cyan"/>
              </w:rPr>
              <w:t>et al</w:t>
            </w:r>
            <w:r>
              <w:rPr>
                <w:rFonts w:ascii="Times New Roman" w:hAnsi="Times New Roman" w:cs="Times New Roman"/>
                <w:sz w:val="22"/>
                <w:szCs w:val="22"/>
                <w:highlight w:val="cyan"/>
              </w:rPr>
              <w:t>., 2011); </w:t>
            </w:r>
            <w:r>
              <w:rPr>
                <w:rFonts w:ascii="Times New Roman" w:hAnsi="Times New Roman" w:cs="Times New Roman"/>
                <w:i/>
                <w:sz w:val="22"/>
                <w:szCs w:val="22"/>
                <w:highlight w:val="cyan"/>
              </w:rPr>
              <w:t>Passiflora cincinnata</w:t>
            </w:r>
            <w:r>
              <w:rPr>
                <w:rFonts w:ascii="Times New Roman" w:hAnsi="Times New Roman" w:cs="Times New Roman"/>
                <w:sz w:val="22"/>
                <w:szCs w:val="22"/>
                <w:highlight w:val="cyan"/>
              </w:rPr>
              <w:t> and </w:t>
            </w:r>
            <w:r>
              <w:rPr>
                <w:rFonts w:ascii="Times New Roman" w:hAnsi="Times New Roman" w:cs="Times New Roman"/>
                <w:i/>
                <w:sz w:val="22"/>
                <w:szCs w:val="22"/>
                <w:highlight w:val="cyan"/>
              </w:rPr>
              <w:t>Passiflora edulis</w:t>
            </w:r>
            <w:r>
              <w:rPr>
                <w:rFonts w:ascii="Times New Roman" w:hAnsi="Times New Roman" w:cs="Times New Roman"/>
                <w:sz w:val="22"/>
                <w:szCs w:val="22"/>
                <w:highlight w:val="cyan"/>
              </w:rPr>
              <w:t> (Passifloraceae) (Moraes, Moreira and Delalibera, 1995; Mendonça </w:t>
            </w:r>
            <w:r>
              <w:rPr>
                <w:rFonts w:ascii="Times New Roman" w:hAnsi="Times New Roman" w:cs="Times New Roman"/>
                <w:i/>
                <w:sz w:val="22"/>
                <w:szCs w:val="22"/>
                <w:highlight w:val="cyan"/>
              </w:rPr>
              <w:t>et al.</w:t>
            </w:r>
            <w:r>
              <w:rPr>
                <w:rFonts w:ascii="Times New Roman" w:hAnsi="Times New Roman" w:cs="Times New Roman"/>
                <w:sz w:val="22"/>
                <w:szCs w:val="22"/>
                <w:highlight w:val="cyan"/>
              </w:rPr>
              <w:t>, 2011); and </w:t>
            </w:r>
            <w:r>
              <w:rPr>
                <w:rFonts w:ascii="Times New Roman" w:hAnsi="Times New Roman" w:cs="Times New Roman"/>
                <w:i/>
                <w:sz w:val="22"/>
                <w:szCs w:val="22"/>
                <w:highlight w:val="cyan"/>
              </w:rPr>
              <w:t>Typha domingensis</w:t>
            </w:r>
            <w:r>
              <w:rPr>
                <w:rFonts w:ascii="Times New Roman" w:hAnsi="Times New Roman" w:cs="Times New Roman"/>
                <w:sz w:val="22"/>
                <w:szCs w:val="22"/>
                <w:highlight w:val="cyan"/>
              </w:rPr>
              <w:t> (Typhaceae) (Aguilar and Murillo, 2008; Moraes, Moreira and Delalibera, 1995; Migeon and Dorkeld, 2021).</w:t>
            </w:r>
          </w:p>
        </w:tc>
        <w:tc>
          <w:tcPr>
            <w:tcW w:w="5665" w:type="dxa"/>
          </w:tcPr>
          <w:p w14:paraId="2D016396" w14:textId="77777777" w:rsidR="00055736" w:rsidRDefault="00055736" w:rsidP="009F2741">
            <w:pPr>
              <w:pStyle w:val="PleaseReviewReport"/>
            </w:pPr>
            <w:r>
              <w:rPr>
                <w:i/>
              </w:rPr>
              <w:lastRenderedPageBreak/>
              <w:t>Category : EDITORIAL </w:t>
            </w:r>
            <w:r>
              <w:br/>
            </w:r>
            <w:r>
              <w:rPr>
                <w:b/>
              </w:rPr>
              <w:t>(14) China (28 Aug 2022 4:51 PM)</w:t>
            </w:r>
            <w:r>
              <w:br/>
              <w:t>List the distribution in a list or table. For easy enquiry</w:t>
            </w:r>
          </w:p>
        </w:tc>
        <w:tc>
          <w:tcPr>
            <w:tcW w:w="3690" w:type="dxa"/>
          </w:tcPr>
          <w:p w14:paraId="44D778D2" w14:textId="3710B44C" w:rsidR="00055736" w:rsidRDefault="00055736" w:rsidP="009F2741">
            <w:pPr>
              <w:pStyle w:val="PleaseReviewReport"/>
              <w:rPr>
                <w:b/>
                <w:bCs/>
              </w:rPr>
            </w:pPr>
            <w:r>
              <w:br/>
            </w:r>
            <w:r w:rsidR="00FA17F0">
              <w:rPr>
                <w:b/>
                <w:bCs/>
              </w:rPr>
              <w:t>Considered bu</w:t>
            </w:r>
            <w:r w:rsidR="00F748CD">
              <w:rPr>
                <w:b/>
                <w:bCs/>
              </w:rPr>
              <w:t>t</w:t>
            </w:r>
            <w:r w:rsidR="00FA17F0">
              <w:rPr>
                <w:b/>
                <w:bCs/>
              </w:rPr>
              <w:t xml:space="preserve"> not incorporated</w:t>
            </w:r>
          </w:p>
          <w:p w14:paraId="38899D22" w14:textId="77777777" w:rsidR="00FA17F0" w:rsidRPr="00EC38DD" w:rsidRDefault="00FA17F0" w:rsidP="009F2741">
            <w:pPr>
              <w:pStyle w:val="PleaseReviewReport"/>
              <w:rPr>
                <w:b/>
                <w:bCs/>
              </w:rPr>
            </w:pPr>
          </w:p>
          <w:p w14:paraId="295642DE" w14:textId="64100755" w:rsidR="00055736" w:rsidRDefault="00FA17F0" w:rsidP="009F2741">
            <w:pPr>
              <w:pStyle w:val="PleaseReviewReport"/>
            </w:pPr>
            <w:r>
              <w:t xml:space="preserve">There is only one specie, therefore no need to have a table, as consistent with other adopted protocols. </w:t>
            </w:r>
          </w:p>
        </w:tc>
      </w:tr>
      <w:tr w:rsidR="00055736" w14:paraId="5D75A217" w14:textId="77777777" w:rsidTr="003D0964">
        <w:tc>
          <w:tcPr>
            <w:tcW w:w="985" w:type="dxa"/>
            <w:vAlign w:val="center"/>
          </w:tcPr>
          <w:p w14:paraId="3B65C329" w14:textId="77777777" w:rsidR="00055736" w:rsidRDefault="00055736" w:rsidP="000259C6">
            <w:pPr>
              <w:pStyle w:val="PleaseReviewReport"/>
              <w:numPr>
                <w:ilvl w:val="0"/>
                <w:numId w:val="13"/>
              </w:numPr>
            </w:pPr>
          </w:p>
          <w:p w14:paraId="1431179E" w14:textId="2F4D1685" w:rsidR="000E07B9" w:rsidRPr="000E07B9" w:rsidRDefault="000E07B9" w:rsidP="005B103F">
            <w:pPr>
              <w:ind w:left="360"/>
            </w:pPr>
          </w:p>
        </w:tc>
        <w:tc>
          <w:tcPr>
            <w:tcW w:w="720" w:type="dxa"/>
            <w:vAlign w:val="center"/>
          </w:tcPr>
          <w:p w14:paraId="3089B5F8" w14:textId="3B2EF9C7" w:rsidR="00055736" w:rsidRDefault="00055736" w:rsidP="003D0964">
            <w:pPr>
              <w:pStyle w:val="PleaseReviewReport"/>
              <w:jc w:val="center"/>
            </w:pPr>
            <w:r>
              <w:t>44</w:t>
            </w:r>
          </w:p>
        </w:tc>
        <w:tc>
          <w:tcPr>
            <w:tcW w:w="4266" w:type="dxa"/>
          </w:tcPr>
          <w:p w14:paraId="2E16B559" w14:textId="77777777" w:rsidR="00055736" w:rsidRDefault="00055736" w:rsidP="009F2741">
            <w:pPr>
              <w:pStyle w:val="PleaseReviewReport"/>
            </w:pPr>
            <w:r>
              <w:rPr>
                <w:rFonts w:ascii="Times New Roman" w:hAnsi="Times New Roman" w:cs="Times New Roman"/>
                <w:sz w:val="22"/>
                <w:szCs w:val="22"/>
              </w:rPr>
              <w:t>The life cycle of </w:t>
            </w:r>
            <w:r>
              <w:rPr>
                <w:rFonts w:ascii="Times New Roman" w:hAnsi="Times New Roman" w:cs="Times New Roman"/>
                <w:i/>
                <w:sz w:val="22"/>
                <w:szCs w:val="22"/>
              </w:rPr>
              <w:t>M. tanajoa</w:t>
            </w:r>
            <w:r>
              <w:rPr>
                <w:rFonts w:ascii="Times New Roman" w:hAnsi="Times New Roman" w:cs="Times New Roman"/>
                <w:sz w:val="22"/>
                <w:szCs w:val="22"/>
              </w:rPr>
              <w:t> consists of the egg and four active stages: six-legged larva, eight-legged protonymph, deutonymph and adult. An inactive (quiescent) stage is present between the active stages, during which moulting occurs. This species overwinters in temperate climates as eggs or adult females. It completes a generation in 24.7 days on </w:t>
            </w:r>
            <w:r>
              <w:rPr>
                <w:rFonts w:ascii="Times New Roman" w:hAnsi="Times New Roman" w:cs="Times New Roman"/>
                <w:i/>
                <w:sz w:val="22"/>
                <w:szCs w:val="22"/>
              </w:rPr>
              <w:t>M. esculenta</w:t>
            </w:r>
            <w:r>
              <w:rPr>
                <w:rFonts w:ascii="Times New Roman" w:hAnsi="Times New Roman" w:cs="Times New Roman"/>
                <w:sz w:val="22"/>
                <w:szCs w:val="22"/>
              </w:rPr>
              <w:t> at 24 ± 2 °C, 65 ± 10% relative humidity (Moraes, Moreira and Delalibera, 1995). The developmental time can decrease substantially with increasing temperature; </w:t>
            </w:r>
            <w:r>
              <w:rPr>
                <w:rFonts w:ascii="Times New Roman" w:hAnsi="Times New Roman" w:cs="Times New Roman"/>
                <w:i/>
                <w:sz w:val="22"/>
                <w:szCs w:val="22"/>
              </w:rPr>
              <w:t>M. tanajoa </w:t>
            </w:r>
            <w:r>
              <w:rPr>
                <w:rFonts w:ascii="Times New Roman" w:hAnsi="Times New Roman" w:cs="Times New Roman"/>
                <w:sz w:val="22"/>
                <w:szCs w:val="22"/>
              </w:rPr>
              <w:t>needs only eight days to develop from egg to adult at 31 °C. An adult female can lay about 58 eggs during its lifetime (Yaninek </w:t>
            </w:r>
            <w:r>
              <w:rPr>
                <w:rFonts w:ascii="Times New Roman" w:hAnsi="Times New Roman" w:cs="Times New Roman"/>
                <w:i/>
                <w:sz w:val="22"/>
                <w:szCs w:val="22"/>
              </w:rPr>
              <w:t>et al.</w:t>
            </w:r>
            <w:r>
              <w:rPr>
                <w:rFonts w:ascii="Times New Roman" w:hAnsi="Times New Roman" w:cs="Times New Roman"/>
                <w:sz w:val="22"/>
                <w:szCs w:val="22"/>
              </w:rPr>
              <w:t>, 1989). The highest population density of </w:t>
            </w:r>
            <w:r>
              <w:rPr>
                <w:rFonts w:ascii="Times New Roman" w:hAnsi="Times New Roman" w:cs="Times New Roman"/>
                <w:i/>
                <w:sz w:val="22"/>
                <w:szCs w:val="22"/>
              </w:rPr>
              <w:t>M. tanajoa</w:t>
            </w:r>
            <w:r>
              <w:rPr>
                <w:rFonts w:ascii="Times New Roman" w:hAnsi="Times New Roman" w:cs="Times New Roman"/>
                <w:sz w:val="22"/>
                <w:szCs w:val="22"/>
              </w:rPr>
              <w:t> occurs during the first half of the dry season (Yaninek </w:t>
            </w:r>
            <w:r>
              <w:rPr>
                <w:rFonts w:ascii="Times New Roman" w:hAnsi="Times New Roman" w:cs="Times New Roman"/>
                <w:i/>
                <w:sz w:val="22"/>
                <w:szCs w:val="22"/>
              </w:rPr>
              <w:t>et al.</w:t>
            </w:r>
            <w:r>
              <w:rPr>
                <w:rFonts w:ascii="Times New Roman" w:hAnsi="Times New Roman" w:cs="Times New Roman"/>
                <w:sz w:val="22"/>
                <w:szCs w:val="22"/>
              </w:rPr>
              <w:t>, 1989). In Brazil, severe damage is only observed in the dry areas of the northeast region, although the mite is widely distributed in the country (</w:t>
            </w:r>
            <w:r>
              <w:rPr>
                <w:rFonts w:ascii="Times New Roman" w:hAnsi="Times New Roman" w:cs="Times New Roman"/>
                <w:sz w:val="22"/>
                <w:szCs w:val="22"/>
                <w:highlight w:val="cyan"/>
              </w:rPr>
              <w:t>Moraes and Flechtmann, 2008</w:t>
            </w:r>
            <w:r>
              <w:rPr>
                <w:rFonts w:ascii="Times New Roman" w:hAnsi="Times New Roman" w:cs="Times New Roman"/>
                <w:sz w:val="22"/>
                <w:szCs w:val="22"/>
              </w:rPr>
              <w:t>).</w:t>
            </w:r>
          </w:p>
        </w:tc>
        <w:tc>
          <w:tcPr>
            <w:tcW w:w="5665" w:type="dxa"/>
          </w:tcPr>
          <w:p w14:paraId="3837F166" w14:textId="77777777" w:rsidR="00055736" w:rsidRDefault="00055736" w:rsidP="009F2741">
            <w:pPr>
              <w:pStyle w:val="PleaseReviewReport"/>
            </w:pPr>
            <w:r>
              <w:rPr>
                <w:i/>
              </w:rPr>
              <w:t>Category : EDITORIAL </w:t>
            </w:r>
            <w:r>
              <w:br/>
            </w:r>
            <w:r>
              <w:rPr>
                <w:b/>
              </w:rPr>
              <w:t>(70) Australia (27 Sep 2022 2:08 AM)</w:t>
            </w:r>
            <w:r>
              <w:br/>
              <w:t>This publication is missing from the reference list at the end of the document.</w:t>
            </w:r>
          </w:p>
        </w:tc>
        <w:tc>
          <w:tcPr>
            <w:tcW w:w="3690" w:type="dxa"/>
          </w:tcPr>
          <w:p w14:paraId="6B9A13B2" w14:textId="77777777" w:rsidR="009901B5" w:rsidRDefault="009901B5" w:rsidP="009F2741">
            <w:pPr>
              <w:pStyle w:val="PleaseReviewReport"/>
            </w:pPr>
          </w:p>
          <w:p w14:paraId="061FC1CE" w14:textId="27F05F97" w:rsidR="009901B5" w:rsidRPr="0045715C" w:rsidRDefault="009901B5" w:rsidP="009F2741">
            <w:pPr>
              <w:pStyle w:val="PleaseReviewReport"/>
              <w:rPr>
                <w:b/>
                <w:bCs/>
              </w:rPr>
            </w:pPr>
            <w:r w:rsidRPr="0045715C">
              <w:rPr>
                <w:b/>
                <w:bCs/>
              </w:rPr>
              <w:t xml:space="preserve">Considered </w:t>
            </w:r>
            <w:r w:rsidR="0045715C" w:rsidRPr="0045715C">
              <w:rPr>
                <w:b/>
                <w:bCs/>
              </w:rPr>
              <w:t xml:space="preserve">but not incorporated </w:t>
            </w:r>
            <w:r w:rsidR="00055736" w:rsidRPr="0045715C">
              <w:rPr>
                <w:b/>
                <w:bCs/>
              </w:rPr>
              <w:br/>
            </w:r>
          </w:p>
          <w:p w14:paraId="55349644" w14:textId="1DA907D9" w:rsidR="00055736" w:rsidRDefault="00753A43" w:rsidP="009F2741">
            <w:pPr>
              <w:pStyle w:val="PleaseReviewReport"/>
            </w:pPr>
            <w:r>
              <w:t xml:space="preserve">The publication is </w:t>
            </w:r>
            <w:r w:rsidR="00055736">
              <w:t xml:space="preserve">referenced </w:t>
            </w:r>
            <w:r w:rsidR="00BA694C">
              <w:t xml:space="preserve">in </w:t>
            </w:r>
            <w:r>
              <w:t xml:space="preserve">para </w:t>
            </w:r>
            <w:r w:rsidR="00055736">
              <w:t>245</w:t>
            </w:r>
          </w:p>
        </w:tc>
      </w:tr>
      <w:tr w:rsidR="00055736" w14:paraId="3D2570BB" w14:textId="77777777" w:rsidTr="003D0964">
        <w:tc>
          <w:tcPr>
            <w:tcW w:w="985" w:type="dxa"/>
            <w:vAlign w:val="center"/>
          </w:tcPr>
          <w:p w14:paraId="7C3A3197" w14:textId="77777777" w:rsidR="00055736" w:rsidRDefault="00055736" w:rsidP="000259C6">
            <w:pPr>
              <w:pStyle w:val="PleaseReviewReport"/>
              <w:numPr>
                <w:ilvl w:val="0"/>
                <w:numId w:val="13"/>
              </w:numPr>
            </w:pPr>
          </w:p>
        </w:tc>
        <w:tc>
          <w:tcPr>
            <w:tcW w:w="720" w:type="dxa"/>
            <w:vAlign w:val="center"/>
          </w:tcPr>
          <w:p w14:paraId="04D84212" w14:textId="612FA783" w:rsidR="00055736" w:rsidRDefault="00055736" w:rsidP="003D0964">
            <w:pPr>
              <w:pStyle w:val="PleaseReviewReport"/>
              <w:jc w:val="center"/>
            </w:pPr>
            <w:r>
              <w:t>44</w:t>
            </w:r>
          </w:p>
        </w:tc>
        <w:tc>
          <w:tcPr>
            <w:tcW w:w="4266" w:type="dxa"/>
          </w:tcPr>
          <w:p w14:paraId="776B6DB9" w14:textId="77777777" w:rsidR="00055736" w:rsidRDefault="00055736" w:rsidP="009F2741">
            <w:pPr>
              <w:pStyle w:val="PleaseReviewReport"/>
            </w:pPr>
            <w:r>
              <w:rPr>
                <w:rFonts w:ascii="Times New Roman" w:hAnsi="Times New Roman" w:cs="Times New Roman"/>
                <w:sz w:val="22"/>
                <w:szCs w:val="22"/>
              </w:rPr>
              <w:t xml:space="preserve">The life cycle of </w:t>
            </w:r>
            <w:r>
              <w:rPr>
                <w:rFonts w:ascii="Times New Roman" w:hAnsi="Times New Roman" w:cs="Times New Roman"/>
                <w:i/>
                <w:sz w:val="22"/>
                <w:szCs w:val="22"/>
              </w:rPr>
              <w:t>M. tanajoa</w:t>
            </w:r>
            <w:r>
              <w:rPr>
                <w:rFonts w:ascii="Times New Roman" w:hAnsi="Times New Roman" w:cs="Times New Roman"/>
                <w:sz w:val="22"/>
                <w:szCs w:val="22"/>
              </w:rPr>
              <w:t xml:space="preserve"> consists of the egg and four active stages: six-legged larva, eight-legged protonymph, deutonymph and adult. An inactive (quiescent) stage is present between the active stages, during which moulting occurs. This species overwinters </w:t>
            </w:r>
            <w:r>
              <w:rPr>
                <w:rFonts w:ascii="Times New Roman" w:hAnsi="Times New Roman" w:cs="Times New Roman"/>
                <w:strike/>
                <w:color w:val="FF00FF"/>
                <w:sz w:val="22"/>
                <w:szCs w:val="22"/>
              </w:rPr>
              <w:t xml:space="preserve">in temperate climates </w:t>
            </w:r>
            <w:r>
              <w:rPr>
                <w:rFonts w:ascii="Times New Roman" w:hAnsi="Times New Roman" w:cs="Times New Roman"/>
                <w:sz w:val="22"/>
                <w:szCs w:val="22"/>
              </w:rPr>
              <w:t xml:space="preserve">as eggs or adult females. It completes a generation in 24.7 days on </w:t>
            </w:r>
            <w:r>
              <w:rPr>
                <w:rFonts w:ascii="Times New Roman" w:hAnsi="Times New Roman" w:cs="Times New Roman"/>
                <w:i/>
                <w:sz w:val="22"/>
                <w:szCs w:val="22"/>
              </w:rPr>
              <w:t>M. esculenta</w:t>
            </w:r>
            <w:r>
              <w:rPr>
                <w:rFonts w:ascii="Times New Roman" w:hAnsi="Times New Roman" w:cs="Times New Roman"/>
                <w:sz w:val="22"/>
                <w:szCs w:val="22"/>
              </w:rPr>
              <w:t xml:space="preserve"> at 24 ± 2 °C, 65 ± 10% relative humidity (Moraes, Moreira and Delalibera, 1995). The developmental time can decrease substantially with increasing temperature; </w:t>
            </w:r>
            <w:r>
              <w:rPr>
                <w:rFonts w:ascii="Times New Roman" w:hAnsi="Times New Roman" w:cs="Times New Roman"/>
                <w:i/>
                <w:sz w:val="22"/>
                <w:szCs w:val="22"/>
              </w:rPr>
              <w:t xml:space="preserve">M. tanajoa </w:t>
            </w:r>
            <w:r>
              <w:rPr>
                <w:rFonts w:ascii="Times New Roman" w:hAnsi="Times New Roman" w:cs="Times New Roman"/>
                <w:sz w:val="22"/>
                <w:szCs w:val="22"/>
              </w:rPr>
              <w:t xml:space="preserve">needs only eight days to develop from egg to adult at 31 °C. An adult female can lay about 58 eggs during its lifetime (Yaninek </w:t>
            </w:r>
            <w:r>
              <w:rPr>
                <w:rFonts w:ascii="Times New Roman" w:hAnsi="Times New Roman" w:cs="Times New Roman"/>
                <w:i/>
                <w:sz w:val="22"/>
                <w:szCs w:val="22"/>
              </w:rPr>
              <w:t>et al.</w:t>
            </w:r>
            <w:r>
              <w:rPr>
                <w:rFonts w:ascii="Times New Roman" w:hAnsi="Times New Roman" w:cs="Times New Roman"/>
                <w:sz w:val="22"/>
                <w:szCs w:val="22"/>
              </w:rPr>
              <w:t xml:space="preserve">, 1989). The highest population density of </w:t>
            </w:r>
            <w:r>
              <w:rPr>
                <w:rFonts w:ascii="Times New Roman" w:hAnsi="Times New Roman" w:cs="Times New Roman"/>
                <w:i/>
                <w:sz w:val="22"/>
                <w:szCs w:val="22"/>
              </w:rPr>
              <w:t>M. tanajoa</w:t>
            </w:r>
            <w:r>
              <w:rPr>
                <w:rFonts w:ascii="Times New Roman" w:hAnsi="Times New Roman" w:cs="Times New Roman"/>
                <w:sz w:val="22"/>
                <w:szCs w:val="22"/>
              </w:rPr>
              <w:t xml:space="preserve"> occurs during the first half of the dry season (Yaninek </w:t>
            </w:r>
            <w:r>
              <w:rPr>
                <w:rFonts w:ascii="Times New Roman" w:hAnsi="Times New Roman" w:cs="Times New Roman"/>
                <w:i/>
                <w:sz w:val="22"/>
                <w:szCs w:val="22"/>
              </w:rPr>
              <w:t>et al.</w:t>
            </w:r>
            <w:r>
              <w:rPr>
                <w:rFonts w:ascii="Times New Roman" w:hAnsi="Times New Roman" w:cs="Times New Roman"/>
                <w:sz w:val="22"/>
                <w:szCs w:val="22"/>
              </w:rPr>
              <w:t>, 1989). In Brazil, severe damage is only observed in the dry areas of the northeast region, although the mite is widely distributed in the country (Moraes and Flechtmann, 2008).</w:t>
            </w:r>
          </w:p>
        </w:tc>
        <w:tc>
          <w:tcPr>
            <w:tcW w:w="5665" w:type="dxa"/>
          </w:tcPr>
          <w:p w14:paraId="6F5D5375" w14:textId="77777777" w:rsidR="00055736" w:rsidRDefault="00055736" w:rsidP="009F2741">
            <w:pPr>
              <w:pStyle w:val="PleaseReviewReport"/>
            </w:pPr>
            <w:r>
              <w:rPr>
                <w:i/>
              </w:rPr>
              <w:t>Category : TECHNICAL </w:t>
            </w:r>
            <w:r>
              <w:br/>
            </w:r>
            <w:r>
              <w:rPr>
                <w:b/>
              </w:rPr>
              <w:t>(28) EPPO (20 Sep 2022 5:49 PM)</w:t>
            </w:r>
            <w:r>
              <w:br/>
              <w:t>This reference to tempetare climate is not understood. What is the reference? Is this species not only present in tropical and substropical regions.</w:t>
            </w:r>
          </w:p>
        </w:tc>
        <w:tc>
          <w:tcPr>
            <w:tcW w:w="3690" w:type="dxa"/>
          </w:tcPr>
          <w:p w14:paraId="097DB88B" w14:textId="5B007670" w:rsidR="00055736" w:rsidRPr="00EC38DD" w:rsidRDefault="00055736" w:rsidP="009F2741">
            <w:pPr>
              <w:pStyle w:val="PleaseReviewReport"/>
              <w:rPr>
                <w:b/>
                <w:bCs/>
              </w:rPr>
            </w:pPr>
            <w:r>
              <w:br/>
            </w:r>
            <w:r w:rsidRPr="009B7C55">
              <w:rPr>
                <w:b/>
                <w:bCs/>
              </w:rPr>
              <w:t xml:space="preserve">Incorporated </w:t>
            </w:r>
          </w:p>
          <w:p w14:paraId="7E3996A4" w14:textId="77777777" w:rsidR="00055736" w:rsidRDefault="00055736" w:rsidP="009F2741">
            <w:pPr>
              <w:pStyle w:val="PleaseReviewReport"/>
            </w:pPr>
          </w:p>
          <w:p w14:paraId="6A579614" w14:textId="74DB0B39" w:rsidR="00055736" w:rsidRDefault="00FF65D8" w:rsidP="009F2741">
            <w:pPr>
              <w:pStyle w:val="PleaseReviewReport"/>
            </w:pPr>
            <w:r>
              <w:t>Refere</w:t>
            </w:r>
            <w:r w:rsidR="00491536">
              <w:t>nce to temperate climates had been deleted</w:t>
            </w:r>
            <w:r w:rsidR="00055736">
              <w:t xml:space="preserve">. </w:t>
            </w:r>
          </w:p>
        </w:tc>
      </w:tr>
      <w:tr w:rsidR="00055736" w14:paraId="2CDCCF01" w14:textId="77777777" w:rsidTr="003D0964">
        <w:tc>
          <w:tcPr>
            <w:tcW w:w="985" w:type="dxa"/>
            <w:vAlign w:val="center"/>
          </w:tcPr>
          <w:p w14:paraId="0FE7B460" w14:textId="77777777" w:rsidR="00055736" w:rsidRDefault="00055736" w:rsidP="000259C6">
            <w:pPr>
              <w:pStyle w:val="PleaseReviewReport"/>
              <w:numPr>
                <w:ilvl w:val="0"/>
                <w:numId w:val="13"/>
              </w:numPr>
            </w:pPr>
          </w:p>
        </w:tc>
        <w:tc>
          <w:tcPr>
            <w:tcW w:w="720" w:type="dxa"/>
            <w:vAlign w:val="center"/>
          </w:tcPr>
          <w:p w14:paraId="60628C40" w14:textId="716D79D4" w:rsidR="00055736" w:rsidRDefault="00055736" w:rsidP="003D0964">
            <w:pPr>
              <w:pStyle w:val="PleaseReviewReport"/>
              <w:jc w:val="center"/>
            </w:pPr>
            <w:r>
              <w:t>44</w:t>
            </w:r>
          </w:p>
        </w:tc>
        <w:tc>
          <w:tcPr>
            <w:tcW w:w="4266" w:type="dxa"/>
          </w:tcPr>
          <w:p w14:paraId="3FAB56AE" w14:textId="77777777" w:rsidR="00055736" w:rsidRDefault="00055736" w:rsidP="009F2741">
            <w:pPr>
              <w:pStyle w:val="PleaseReviewReport"/>
            </w:pPr>
            <w:r>
              <w:rPr>
                <w:rFonts w:ascii="Times New Roman" w:hAnsi="Times New Roman" w:cs="Times New Roman"/>
                <w:sz w:val="22"/>
                <w:szCs w:val="22"/>
                <w:highlight w:val="cyan"/>
              </w:rPr>
              <w:t>The life cycle of </w:t>
            </w:r>
            <w:r>
              <w:rPr>
                <w:rFonts w:ascii="Times New Roman" w:hAnsi="Times New Roman" w:cs="Times New Roman"/>
                <w:i/>
                <w:sz w:val="22"/>
                <w:szCs w:val="22"/>
                <w:highlight w:val="cyan"/>
              </w:rPr>
              <w:t>M. tanajoa</w:t>
            </w:r>
            <w:r>
              <w:rPr>
                <w:rFonts w:ascii="Times New Roman" w:hAnsi="Times New Roman" w:cs="Times New Roman"/>
                <w:sz w:val="22"/>
                <w:szCs w:val="22"/>
                <w:highlight w:val="cyan"/>
              </w:rPr>
              <w:t> consists of the egg and four active stages: six-legged larva, eight-legged protonymph, deutonymph and adult. An inactive (quiescent) stage is present between the active stages, during which moulting occurs. This species overwinters in temperate climates as eggs or adult females. It completes a generation in 24.7 days on </w:t>
            </w:r>
            <w:r>
              <w:rPr>
                <w:rFonts w:ascii="Times New Roman" w:hAnsi="Times New Roman" w:cs="Times New Roman"/>
                <w:i/>
                <w:sz w:val="22"/>
                <w:szCs w:val="22"/>
                <w:highlight w:val="cyan"/>
              </w:rPr>
              <w:t>M. esculenta</w:t>
            </w:r>
            <w:r>
              <w:rPr>
                <w:rFonts w:ascii="Times New Roman" w:hAnsi="Times New Roman" w:cs="Times New Roman"/>
                <w:sz w:val="22"/>
                <w:szCs w:val="22"/>
                <w:highlight w:val="cyan"/>
              </w:rPr>
              <w:t xml:space="preserve"> at 24 ± 2 °C, 65 ± 10% relative humidity (Moraes, Moreira and Delalibera, 1995). The developmental time can decrease substantially with increasing </w:t>
            </w:r>
            <w:r>
              <w:rPr>
                <w:rFonts w:ascii="Times New Roman" w:hAnsi="Times New Roman" w:cs="Times New Roman"/>
                <w:sz w:val="22"/>
                <w:szCs w:val="22"/>
                <w:highlight w:val="cyan"/>
              </w:rPr>
              <w:lastRenderedPageBreak/>
              <w:t>temperature; </w:t>
            </w:r>
            <w:r>
              <w:rPr>
                <w:rFonts w:ascii="Times New Roman" w:hAnsi="Times New Roman" w:cs="Times New Roman"/>
                <w:i/>
                <w:sz w:val="22"/>
                <w:szCs w:val="22"/>
                <w:highlight w:val="cyan"/>
              </w:rPr>
              <w:t>M. tanajoa </w:t>
            </w:r>
            <w:r>
              <w:rPr>
                <w:rFonts w:ascii="Times New Roman" w:hAnsi="Times New Roman" w:cs="Times New Roman"/>
                <w:sz w:val="22"/>
                <w:szCs w:val="22"/>
                <w:highlight w:val="cyan"/>
              </w:rPr>
              <w:t>needs only eight days to develop from egg to adult at 31 °C. An adult female can lay about 58 eggs during its lifetime (Yaninek </w:t>
            </w:r>
            <w:r>
              <w:rPr>
                <w:rFonts w:ascii="Times New Roman" w:hAnsi="Times New Roman" w:cs="Times New Roman"/>
                <w:i/>
                <w:sz w:val="22"/>
                <w:szCs w:val="22"/>
                <w:highlight w:val="cyan"/>
              </w:rPr>
              <w:t>et al.</w:t>
            </w:r>
            <w:r>
              <w:rPr>
                <w:rFonts w:ascii="Times New Roman" w:hAnsi="Times New Roman" w:cs="Times New Roman"/>
                <w:sz w:val="22"/>
                <w:szCs w:val="22"/>
                <w:highlight w:val="cyan"/>
              </w:rPr>
              <w:t>, 1989). The highest population density of </w:t>
            </w:r>
            <w:r>
              <w:rPr>
                <w:rFonts w:ascii="Times New Roman" w:hAnsi="Times New Roman" w:cs="Times New Roman"/>
                <w:i/>
                <w:sz w:val="22"/>
                <w:szCs w:val="22"/>
                <w:highlight w:val="cyan"/>
              </w:rPr>
              <w:t>M. tanajoa</w:t>
            </w:r>
            <w:r>
              <w:rPr>
                <w:rFonts w:ascii="Times New Roman" w:hAnsi="Times New Roman" w:cs="Times New Roman"/>
                <w:sz w:val="22"/>
                <w:szCs w:val="22"/>
                <w:highlight w:val="cyan"/>
              </w:rPr>
              <w:t> occurs during the first half of the dry season (Yaninek </w:t>
            </w:r>
            <w:r>
              <w:rPr>
                <w:rFonts w:ascii="Times New Roman" w:hAnsi="Times New Roman" w:cs="Times New Roman"/>
                <w:i/>
                <w:sz w:val="22"/>
                <w:szCs w:val="22"/>
                <w:highlight w:val="cyan"/>
              </w:rPr>
              <w:t>et al.</w:t>
            </w:r>
            <w:r>
              <w:rPr>
                <w:rFonts w:ascii="Times New Roman" w:hAnsi="Times New Roman" w:cs="Times New Roman"/>
                <w:sz w:val="22"/>
                <w:szCs w:val="22"/>
                <w:highlight w:val="cyan"/>
              </w:rPr>
              <w:t>, 1989). In Brazil, severe damage is only observed in the dry areas of the northeast region, although the mite is widely distributed in the country (Moraes and Flechtmann, 2008).</w:t>
            </w:r>
          </w:p>
        </w:tc>
        <w:tc>
          <w:tcPr>
            <w:tcW w:w="5665" w:type="dxa"/>
          </w:tcPr>
          <w:p w14:paraId="2B292C7A" w14:textId="77777777" w:rsidR="00055736" w:rsidRDefault="00055736" w:rsidP="009F2741">
            <w:pPr>
              <w:pStyle w:val="PleaseReviewReport"/>
            </w:pPr>
            <w:r>
              <w:rPr>
                <w:i/>
              </w:rPr>
              <w:lastRenderedPageBreak/>
              <w:t>Category : EDITORIAL </w:t>
            </w:r>
            <w:r>
              <w:br/>
            </w:r>
            <w:r>
              <w:rPr>
                <w:b/>
              </w:rPr>
              <w:t>(15) China (28 Aug 2022 4:51 PM)</w:t>
            </w:r>
            <w:r>
              <w:br/>
              <w:t>List the host plants in a list or table. For easy enquiry</w:t>
            </w:r>
          </w:p>
        </w:tc>
        <w:tc>
          <w:tcPr>
            <w:tcW w:w="3690" w:type="dxa"/>
          </w:tcPr>
          <w:p w14:paraId="4ABF6121" w14:textId="2CF4E4CC" w:rsidR="00055736" w:rsidRDefault="00055736" w:rsidP="009F2741">
            <w:pPr>
              <w:pStyle w:val="PleaseReviewReport"/>
            </w:pPr>
            <w:r>
              <w:br/>
            </w:r>
            <w:r w:rsidRPr="00A63B34">
              <w:rPr>
                <w:b/>
                <w:bCs/>
              </w:rPr>
              <w:t>Considered but not incorporated.</w:t>
            </w:r>
            <w:r>
              <w:t xml:space="preserve"> The text here is on the life cycle</w:t>
            </w:r>
            <w:r w:rsidR="001C64D3">
              <w:t>,</w:t>
            </w:r>
            <w:r>
              <w:t xml:space="preserve"> not </w:t>
            </w:r>
            <w:r w:rsidR="001C64D3">
              <w:t xml:space="preserve">the </w:t>
            </w:r>
            <w:r>
              <w:t xml:space="preserve">host. </w:t>
            </w:r>
          </w:p>
          <w:p w14:paraId="6D8BCB5C" w14:textId="77777777" w:rsidR="00055736" w:rsidRDefault="00055736" w:rsidP="009F2741">
            <w:pPr>
              <w:pStyle w:val="PleaseReviewReport"/>
            </w:pPr>
          </w:p>
          <w:p w14:paraId="659C00EF" w14:textId="5786B1F4" w:rsidR="00055736" w:rsidRDefault="00055736" w:rsidP="009F2741">
            <w:pPr>
              <w:pStyle w:val="PleaseReviewReport"/>
            </w:pPr>
            <w:r>
              <w:t>This comment is likely in the wrong place</w:t>
            </w:r>
            <w:r w:rsidR="001C64D3">
              <w:t>.</w:t>
            </w:r>
            <w:r>
              <w:t xml:space="preserve"> </w:t>
            </w:r>
          </w:p>
        </w:tc>
      </w:tr>
      <w:tr w:rsidR="00055736" w14:paraId="46438E03" w14:textId="77777777" w:rsidTr="003D0964">
        <w:tc>
          <w:tcPr>
            <w:tcW w:w="985" w:type="dxa"/>
            <w:vAlign w:val="center"/>
          </w:tcPr>
          <w:p w14:paraId="79BA8FD6" w14:textId="77777777" w:rsidR="00055736" w:rsidRDefault="00055736" w:rsidP="000259C6">
            <w:pPr>
              <w:pStyle w:val="PleaseReviewReport"/>
              <w:numPr>
                <w:ilvl w:val="0"/>
                <w:numId w:val="13"/>
              </w:numPr>
            </w:pPr>
          </w:p>
        </w:tc>
        <w:tc>
          <w:tcPr>
            <w:tcW w:w="720" w:type="dxa"/>
            <w:vAlign w:val="center"/>
          </w:tcPr>
          <w:p w14:paraId="2DFE2EB5" w14:textId="385D98C5" w:rsidR="00055736" w:rsidRDefault="00055736" w:rsidP="003D0964">
            <w:pPr>
              <w:pStyle w:val="PleaseReviewReport"/>
              <w:jc w:val="center"/>
            </w:pPr>
            <w:r>
              <w:t>45</w:t>
            </w:r>
          </w:p>
        </w:tc>
        <w:tc>
          <w:tcPr>
            <w:tcW w:w="4266" w:type="dxa"/>
          </w:tcPr>
          <w:p w14:paraId="0B52AB53" w14:textId="77777777" w:rsidR="00055736" w:rsidRDefault="00055736" w:rsidP="009F2741">
            <w:pPr>
              <w:pStyle w:val="PleaseReviewReport"/>
            </w:pPr>
            <w:r>
              <w:rPr>
                <w:rFonts w:ascii="Times New Roman" w:hAnsi="Times New Roman" w:cs="Times New Roman"/>
                <w:sz w:val="22"/>
                <w:szCs w:val="22"/>
              </w:rPr>
              <w:t xml:space="preserve">Mites in the family Phytoseiidae (Figure 2B) are </w:t>
            </w:r>
            <w:r>
              <w:rPr>
                <w:rFonts w:ascii="Times New Roman" w:hAnsi="Times New Roman" w:cs="Times New Roman"/>
                <w:strike/>
                <w:color w:val="0000FF"/>
                <w:sz w:val="22"/>
                <w:szCs w:val="22"/>
              </w:rPr>
              <w:t xml:space="preserve">considered to be </w:t>
            </w:r>
            <w:r>
              <w:rPr>
                <w:rFonts w:ascii="Times New Roman" w:hAnsi="Times New Roman" w:cs="Times New Roman"/>
                <w:sz w:val="22"/>
                <w:szCs w:val="22"/>
              </w:rPr>
              <w:t xml:space="preserve">the main natural enemies of spider mites (Tetranychidae). Among the natural enemies of </w:t>
            </w:r>
            <w:r>
              <w:rPr>
                <w:rFonts w:ascii="Times New Roman" w:hAnsi="Times New Roman" w:cs="Times New Roman"/>
                <w:i/>
                <w:sz w:val="22"/>
                <w:szCs w:val="22"/>
              </w:rPr>
              <w:t>M. tanajoa</w:t>
            </w:r>
            <w:r>
              <w:rPr>
                <w:rFonts w:ascii="Times New Roman" w:hAnsi="Times New Roman" w:cs="Times New Roman"/>
                <w:sz w:val="22"/>
                <w:szCs w:val="22"/>
              </w:rPr>
              <w:t xml:space="preserve">, more than 30 species of Phytoseiidae are found on </w:t>
            </w:r>
            <w:r>
              <w:rPr>
                <w:rFonts w:ascii="Times New Roman" w:hAnsi="Times New Roman" w:cs="Times New Roman"/>
                <w:i/>
                <w:sz w:val="22"/>
                <w:szCs w:val="22"/>
              </w:rPr>
              <w:t xml:space="preserve">Manihot </w:t>
            </w:r>
            <w:r>
              <w:rPr>
                <w:rFonts w:ascii="Times New Roman" w:hAnsi="Times New Roman" w:cs="Times New Roman"/>
                <w:sz w:val="22"/>
                <w:szCs w:val="22"/>
              </w:rPr>
              <w:t xml:space="preserve">spp. (Zannou </w:t>
            </w:r>
            <w:r>
              <w:rPr>
                <w:rFonts w:ascii="Times New Roman" w:hAnsi="Times New Roman" w:cs="Times New Roman"/>
                <w:i/>
                <w:sz w:val="22"/>
                <w:szCs w:val="22"/>
              </w:rPr>
              <w:t>et al.</w:t>
            </w:r>
            <w:r>
              <w:rPr>
                <w:rFonts w:ascii="Times New Roman" w:hAnsi="Times New Roman" w:cs="Times New Roman"/>
                <w:sz w:val="22"/>
                <w:szCs w:val="22"/>
              </w:rPr>
              <w:t xml:space="preserve">, 2005; Mutisya </w:t>
            </w:r>
            <w:r>
              <w:rPr>
                <w:rFonts w:ascii="Times New Roman" w:hAnsi="Times New Roman" w:cs="Times New Roman"/>
                <w:i/>
                <w:sz w:val="22"/>
                <w:szCs w:val="22"/>
              </w:rPr>
              <w:t>et al.</w:t>
            </w:r>
            <w:r>
              <w:rPr>
                <w:rFonts w:ascii="Times New Roman" w:hAnsi="Times New Roman" w:cs="Times New Roman"/>
                <w:sz w:val="22"/>
                <w:szCs w:val="22"/>
              </w:rPr>
              <w:t xml:space="preserve">, 2017; Demite </w:t>
            </w:r>
            <w:r>
              <w:rPr>
                <w:rFonts w:ascii="Times New Roman" w:hAnsi="Times New Roman" w:cs="Times New Roman"/>
                <w:i/>
                <w:sz w:val="22"/>
                <w:szCs w:val="22"/>
              </w:rPr>
              <w:t>et al.</w:t>
            </w:r>
            <w:r>
              <w:rPr>
                <w:rFonts w:ascii="Times New Roman" w:hAnsi="Times New Roman" w:cs="Times New Roman"/>
                <w:sz w:val="22"/>
                <w:szCs w:val="22"/>
              </w:rPr>
              <w:t xml:space="preserve">, 2021). Apart from the phytoseiid mites, the acaropathogenic fungus </w:t>
            </w:r>
            <w:r>
              <w:rPr>
                <w:rFonts w:ascii="Times New Roman" w:hAnsi="Times New Roman" w:cs="Times New Roman"/>
                <w:i/>
                <w:sz w:val="22"/>
                <w:szCs w:val="22"/>
              </w:rPr>
              <w:t>Neozygites tanajoae</w:t>
            </w:r>
            <w:r>
              <w:rPr>
                <w:rFonts w:ascii="Times New Roman" w:hAnsi="Times New Roman" w:cs="Times New Roman"/>
                <w:sz w:val="22"/>
                <w:szCs w:val="22"/>
              </w:rPr>
              <w:t xml:space="preserve"> (Entomophthorales: Neozygitaceae) (Figure 2C) is a widespread host-specific pathogen of </w:t>
            </w:r>
            <w:r>
              <w:rPr>
                <w:rFonts w:ascii="Times New Roman" w:hAnsi="Times New Roman" w:cs="Times New Roman"/>
                <w:i/>
                <w:sz w:val="22"/>
                <w:szCs w:val="22"/>
              </w:rPr>
              <w:t>M. tanajoa</w:t>
            </w:r>
            <w:r>
              <w:rPr>
                <w:rFonts w:ascii="Times New Roman" w:hAnsi="Times New Roman" w:cs="Times New Roman"/>
                <w:sz w:val="22"/>
                <w:szCs w:val="22"/>
              </w:rPr>
              <w:t xml:space="preserve"> in Brazil (Delalibera, Hajek and Humber, 2004). It was introduced into Benin in West Africa where it is </w:t>
            </w:r>
            <w:r>
              <w:rPr>
                <w:rFonts w:ascii="Times New Roman" w:hAnsi="Times New Roman" w:cs="Times New Roman"/>
                <w:strike/>
                <w:color w:val="0000FF"/>
                <w:sz w:val="22"/>
                <w:szCs w:val="22"/>
              </w:rPr>
              <w:t xml:space="preserve">presently </w:t>
            </w:r>
            <w:r>
              <w:rPr>
                <w:rFonts w:ascii="Times New Roman" w:hAnsi="Times New Roman" w:cs="Times New Roman"/>
                <w:color w:val="0000FF"/>
                <w:sz w:val="22"/>
                <w:szCs w:val="22"/>
                <w:u w:val="single"/>
              </w:rPr>
              <w:t xml:space="preserve">now </w:t>
            </w:r>
            <w:r>
              <w:rPr>
                <w:rFonts w:ascii="Times New Roman" w:hAnsi="Times New Roman" w:cs="Times New Roman"/>
                <w:sz w:val="22"/>
                <w:szCs w:val="22"/>
              </w:rPr>
              <w:t xml:space="preserve">widespread (Agboton, Hanna and Tiedmann, 2011) alongside the much less virulent </w:t>
            </w:r>
            <w:r>
              <w:rPr>
                <w:rFonts w:ascii="Times New Roman" w:hAnsi="Times New Roman" w:cs="Times New Roman"/>
                <w:i/>
                <w:sz w:val="22"/>
                <w:szCs w:val="22"/>
              </w:rPr>
              <w:t>Neozygites floridana</w:t>
            </w:r>
            <w:r>
              <w:rPr>
                <w:rFonts w:ascii="Times New Roman" w:hAnsi="Times New Roman" w:cs="Times New Roman"/>
                <w:sz w:val="22"/>
                <w:szCs w:val="22"/>
              </w:rPr>
              <w:t xml:space="preserve">), which has a much broader host range among tetranychid mites (Lopes Ribeiro </w:t>
            </w:r>
            <w:r>
              <w:rPr>
                <w:rFonts w:ascii="Times New Roman" w:hAnsi="Times New Roman" w:cs="Times New Roman"/>
                <w:i/>
                <w:sz w:val="22"/>
                <w:szCs w:val="22"/>
              </w:rPr>
              <w:t>et al.</w:t>
            </w:r>
            <w:r>
              <w:rPr>
                <w:rFonts w:ascii="Times New Roman" w:hAnsi="Times New Roman" w:cs="Times New Roman"/>
                <w:sz w:val="22"/>
                <w:szCs w:val="22"/>
              </w:rPr>
              <w:t>, 2009).</w:t>
            </w:r>
          </w:p>
        </w:tc>
        <w:tc>
          <w:tcPr>
            <w:tcW w:w="5665" w:type="dxa"/>
          </w:tcPr>
          <w:p w14:paraId="7D835342" w14:textId="77777777" w:rsidR="00055736" w:rsidRDefault="00055736" w:rsidP="009F2741">
            <w:pPr>
              <w:pStyle w:val="PleaseReviewReport"/>
            </w:pPr>
            <w:r>
              <w:rPr>
                <w:i/>
              </w:rPr>
              <w:t>Category : EDITORIAL </w:t>
            </w:r>
            <w:r>
              <w:br/>
            </w:r>
            <w:r>
              <w:rPr>
                <w:b/>
              </w:rPr>
              <w:t>(106) New Zealand (30 Sep 2022 8:25 AM)</w:t>
            </w:r>
            <w:r>
              <w:br/>
            </w:r>
          </w:p>
        </w:tc>
        <w:tc>
          <w:tcPr>
            <w:tcW w:w="3690" w:type="dxa"/>
          </w:tcPr>
          <w:p w14:paraId="321E0F73" w14:textId="144AAAB8" w:rsidR="00055736" w:rsidRPr="00A63B34" w:rsidRDefault="00055736" w:rsidP="009F2741">
            <w:pPr>
              <w:pStyle w:val="PleaseReviewReport"/>
              <w:rPr>
                <w:b/>
                <w:bCs/>
              </w:rPr>
            </w:pPr>
            <w:r w:rsidRPr="00A63B34">
              <w:rPr>
                <w:b/>
                <w:bCs/>
              </w:rPr>
              <w:br/>
              <w:t>Incorporated</w:t>
            </w:r>
          </w:p>
        </w:tc>
      </w:tr>
      <w:tr w:rsidR="00055736" w14:paraId="585C488A" w14:textId="77777777" w:rsidTr="003D0964">
        <w:tc>
          <w:tcPr>
            <w:tcW w:w="985" w:type="dxa"/>
            <w:vAlign w:val="center"/>
          </w:tcPr>
          <w:p w14:paraId="4666343A" w14:textId="77777777" w:rsidR="00055736" w:rsidRDefault="00055736" w:rsidP="000259C6">
            <w:pPr>
              <w:pStyle w:val="PleaseReviewReport"/>
              <w:numPr>
                <w:ilvl w:val="0"/>
                <w:numId w:val="13"/>
              </w:numPr>
            </w:pPr>
          </w:p>
        </w:tc>
        <w:tc>
          <w:tcPr>
            <w:tcW w:w="720" w:type="dxa"/>
            <w:vAlign w:val="center"/>
          </w:tcPr>
          <w:p w14:paraId="28ABDDC3" w14:textId="5ABAAC05" w:rsidR="00055736" w:rsidRDefault="00055736" w:rsidP="003D0964">
            <w:pPr>
              <w:pStyle w:val="PleaseReviewReport"/>
              <w:jc w:val="center"/>
            </w:pPr>
            <w:r>
              <w:t>45</w:t>
            </w:r>
          </w:p>
        </w:tc>
        <w:tc>
          <w:tcPr>
            <w:tcW w:w="4266" w:type="dxa"/>
          </w:tcPr>
          <w:p w14:paraId="64673F0E" w14:textId="77777777" w:rsidR="00055736" w:rsidRDefault="00055736" w:rsidP="009F2741">
            <w:pPr>
              <w:pStyle w:val="PleaseReviewReport"/>
            </w:pPr>
            <w:r>
              <w:rPr>
                <w:rFonts w:ascii="Times New Roman" w:hAnsi="Times New Roman" w:cs="Times New Roman"/>
                <w:sz w:val="22"/>
                <w:szCs w:val="22"/>
              </w:rPr>
              <w:t xml:space="preserve">Mites in the family Phytoseiidae (Figure 2B) are considered to be the main natural enemies of spider mites (Tetranychidae). Among the natural enemies of </w:t>
            </w:r>
            <w:r>
              <w:rPr>
                <w:rFonts w:ascii="Times New Roman" w:hAnsi="Times New Roman" w:cs="Times New Roman"/>
                <w:i/>
                <w:sz w:val="22"/>
                <w:szCs w:val="22"/>
              </w:rPr>
              <w:t>M. tanajoa</w:t>
            </w:r>
            <w:r>
              <w:rPr>
                <w:rFonts w:ascii="Times New Roman" w:hAnsi="Times New Roman" w:cs="Times New Roman"/>
                <w:sz w:val="22"/>
                <w:szCs w:val="22"/>
              </w:rPr>
              <w:t xml:space="preserve">, more than 30 species of Phytoseiidae are found on </w:t>
            </w:r>
            <w:r>
              <w:rPr>
                <w:rFonts w:ascii="Times New Roman" w:hAnsi="Times New Roman" w:cs="Times New Roman"/>
                <w:i/>
                <w:sz w:val="22"/>
                <w:szCs w:val="22"/>
              </w:rPr>
              <w:t xml:space="preserve">Manihot </w:t>
            </w:r>
            <w:r>
              <w:rPr>
                <w:rFonts w:ascii="Times New Roman" w:hAnsi="Times New Roman" w:cs="Times New Roman"/>
                <w:sz w:val="22"/>
                <w:szCs w:val="22"/>
              </w:rPr>
              <w:lastRenderedPageBreak/>
              <w:t xml:space="preserve">spp. (Zannou </w:t>
            </w:r>
            <w:r>
              <w:rPr>
                <w:rFonts w:ascii="Times New Roman" w:hAnsi="Times New Roman" w:cs="Times New Roman"/>
                <w:i/>
                <w:sz w:val="22"/>
                <w:szCs w:val="22"/>
              </w:rPr>
              <w:t>et al.</w:t>
            </w:r>
            <w:r>
              <w:rPr>
                <w:rFonts w:ascii="Times New Roman" w:hAnsi="Times New Roman" w:cs="Times New Roman"/>
                <w:sz w:val="22"/>
                <w:szCs w:val="22"/>
              </w:rPr>
              <w:t xml:space="preserve">, 2005; Mutisya </w:t>
            </w:r>
            <w:r>
              <w:rPr>
                <w:rFonts w:ascii="Times New Roman" w:hAnsi="Times New Roman" w:cs="Times New Roman"/>
                <w:i/>
                <w:sz w:val="22"/>
                <w:szCs w:val="22"/>
              </w:rPr>
              <w:t>et al.</w:t>
            </w:r>
            <w:r>
              <w:rPr>
                <w:rFonts w:ascii="Times New Roman" w:hAnsi="Times New Roman" w:cs="Times New Roman"/>
                <w:sz w:val="22"/>
                <w:szCs w:val="22"/>
              </w:rPr>
              <w:t xml:space="preserve">, 2017; Demite </w:t>
            </w:r>
            <w:r>
              <w:rPr>
                <w:rFonts w:ascii="Times New Roman" w:hAnsi="Times New Roman" w:cs="Times New Roman"/>
                <w:i/>
                <w:sz w:val="22"/>
                <w:szCs w:val="22"/>
              </w:rPr>
              <w:t>et al.</w:t>
            </w:r>
            <w:r>
              <w:rPr>
                <w:rFonts w:ascii="Times New Roman" w:hAnsi="Times New Roman" w:cs="Times New Roman"/>
                <w:sz w:val="22"/>
                <w:szCs w:val="22"/>
              </w:rPr>
              <w:t xml:space="preserve">, 2021). Apart from the phytoseiid mites, the acaropathogenic fungus </w:t>
            </w:r>
            <w:r>
              <w:rPr>
                <w:rFonts w:ascii="Times New Roman" w:hAnsi="Times New Roman" w:cs="Times New Roman"/>
                <w:i/>
                <w:sz w:val="22"/>
                <w:szCs w:val="22"/>
              </w:rPr>
              <w:t>Neozygites tanajoae</w:t>
            </w:r>
            <w:r>
              <w:rPr>
                <w:rFonts w:ascii="Times New Roman" w:hAnsi="Times New Roman" w:cs="Times New Roman"/>
                <w:sz w:val="22"/>
                <w:szCs w:val="22"/>
              </w:rPr>
              <w:t xml:space="preserve"> (Entomophthorales: Neozygitaceae) (Figure 2C) is a widespread host-specific pathogen of </w:t>
            </w:r>
            <w:r>
              <w:rPr>
                <w:rFonts w:ascii="Times New Roman" w:hAnsi="Times New Roman" w:cs="Times New Roman"/>
                <w:i/>
                <w:sz w:val="22"/>
                <w:szCs w:val="22"/>
              </w:rPr>
              <w:t>M. tanajoa</w:t>
            </w:r>
            <w:r>
              <w:rPr>
                <w:rFonts w:ascii="Times New Roman" w:hAnsi="Times New Roman" w:cs="Times New Roman"/>
                <w:sz w:val="22"/>
                <w:szCs w:val="22"/>
              </w:rPr>
              <w:t xml:space="preserve"> in Brazil (Delalibera, Hajek and Humber, 2004). It was introduced into Benin in West Africa where it is presently widespread (Agboton, Hanna and Tiedmann, 2011) alongside the much less virulent </w:t>
            </w:r>
            <w:r>
              <w:rPr>
                <w:rFonts w:ascii="Times New Roman" w:hAnsi="Times New Roman" w:cs="Times New Roman"/>
                <w:i/>
                <w:sz w:val="22"/>
                <w:szCs w:val="22"/>
              </w:rPr>
              <w:t>Neozygites floridana</w:t>
            </w:r>
            <w:r>
              <w:rPr>
                <w:rFonts w:ascii="Times New Roman" w:hAnsi="Times New Roman" w:cs="Times New Roman"/>
                <w:strike/>
                <w:color w:val="FF00FF"/>
                <w:sz w:val="22"/>
                <w:szCs w:val="22"/>
              </w:rPr>
              <w:t>)</w:t>
            </w:r>
            <w:r>
              <w:rPr>
                <w:rFonts w:ascii="Times New Roman" w:hAnsi="Times New Roman" w:cs="Times New Roman"/>
                <w:sz w:val="22"/>
                <w:szCs w:val="22"/>
              </w:rPr>
              <w:t xml:space="preserve">, which has a much broader host range among tetranychid mites (Lopes Ribeiro </w:t>
            </w:r>
            <w:r>
              <w:rPr>
                <w:rFonts w:ascii="Times New Roman" w:hAnsi="Times New Roman" w:cs="Times New Roman"/>
                <w:i/>
                <w:sz w:val="22"/>
                <w:szCs w:val="22"/>
              </w:rPr>
              <w:t>et al.</w:t>
            </w:r>
            <w:r>
              <w:rPr>
                <w:rFonts w:ascii="Times New Roman" w:hAnsi="Times New Roman" w:cs="Times New Roman"/>
                <w:sz w:val="22"/>
                <w:szCs w:val="22"/>
              </w:rPr>
              <w:t>, 2009).</w:t>
            </w:r>
          </w:p>
        </w:tc>
        <w:tc>
          <w:tcPr>
            <w:tcW w:w="5665" w:type="dxa"/>
          </w:tcPr>
          <w:p w14:paraId="67EAE548" w14:textId="77777777" w:rsidR="00055736" w:rsidRDefault="00055736" w:rsidP="009F2741">
            <w:pPr>
              <w:pStyle w:val="PleaseReviewReport"/>
            </w:pPr>
            <w:r>
              <w:rPr>
                <w:i/>
              </w:rPr>
              <w:lastRenderedPageBreak/>
              <w:t>Category : EDITORIAL </w:t>
            </w:r>
            <w:r>
              <w:br/>
            </w:r>
            <w:r>
              <w:rPr>
                <w:b/>
              </w:rPr>
              <w:t>(29) EPPO (20 Sep 2022 5:49 PM)</w:t>
            </w:r>
            <w:r>
              <w:br/>
              <w:t>Typo: deletion of a superfluous bracket.</w:t>
            </w:r>
          </w:p>
        </w:tc>
        <w:tc>
          <w:tcPr>
            <w:tcW w:w="3690" w:type="dxa"/>
          </w:tcPr>
          <w:p w14:paraId="396AFC42" w14:textId="751FA97F" w:rsidR="00055736" w:rsidRPr="00A63B34" w:rsidRDefault="00055736" w:rsidP="009F2741">
            <w:pPr>
              <w:pStyle w:val="PleaseReviewReport"/>
              <w:rPr>
                <w:b/>
                <w:bCs/>
              </w:rPr>
            </w:pPr>
            <w:r>
              <w:br/>
            </w:r>
            <w:r w:rsidRPr="00A63B34">
              <w:rPr>
                <w:b/>
                <w:bCs/>
              </w:rPr>
              <w:t>Incorporated</w:t>
            </w:r>
          </w:p>
        </w:tc>
      </w:tr>
      <w:tr w:rsidR="00055736" w14:paraId="5F455615" w14:textId="77777777" w:rsidTr="003D0964">
        <w:tc>
          <w:tcPr>
            <w:tcW w:w="985" w:type="dxa"/>
            <w:vAlign w:val="center"/>
          </w:tcPr>
          <w:p w14:paraId="05B9D368" w14:textId="77777777" w:rsidR="00055736" w:rsidRDefault="00055736" w:rsidP="000259C6">
            <w:pPr>
              <w:pStyle w:val="PleaseReviewReport"/>
              <w:numPr>
                <w:ilvl w:val="0"/>
                <w:numId w:val="13"/>
              </w:numPr>
            </w:pPr>
          </w:p>
        </w:tc>
        <w:tc>
          <w:tcPr>
            <w:tcW w:w="720" w:type="dxa"/>
            <w:vAlign w:val="center"/>
          </w:tcPr>
          <w:p w14:paraId="6757CACB" w14:textId="722EBA9B" w:rsidR="00055736" w:rsidRDefault="00055736" w:rsidP="003D0964">
            <w:pPr>
              <w:pStyle w:val="PleaseReviewReport"/>
              <w:jc w:val="center"/>
            </w:pPr>
            <w:r>
              <w:t>45</w:t>
            </w:r>
          </w:p>
        </w:tc>
        <w:tc>
          <w:tcPr>
            <w:tcW w:w="4266" w:type="dxa"/>
          </w:tcPr>
          <w:p w14:paraId="2E0BC6D5" w14:textId="77777777" w:rsidR="00055736" w:rsidRDefault="00055736" w:rsidP="009F2741">
            <w:pPr>
              <w:pStyle w:val="PleaseReviewReport"/>
            </w:pPr>
            <w:r>
              <w:rPr>
                <w:rFonts w:ascii="Times New Roman" w:hAnsi="Times New Roman" w:cs="Times New Roman"/>
                <w:sz w:val="22"/>
                <w:szCs w:val="22"/>
              </w:rPr>
              <w:t xml:space="preserve">Mites in the family Phytoseiidae (Figure 2B) are considered to be the main natural enemies of spider mites (Tetranychidae). Among the natural enemies of </w:t>
            </w:r>
            <w:r>
              <w:rPr>
                <w:rFonts w:ascii="Times New Roman" w:hAnsi="Times New Roman" w:cs="Times New Roman"/>
                <w:i/>
                <w:sz w:val="22"/>
                <w:szCs w:val="22"/>
              </w:rPr>
              <w:t>M. tanajoa</w:t>
            </w:r>
            <w:r>
              <w:rPr>
                <w:rFonts w:ascii="Times New Roman" w:hAnsi="Times New Roman" w:cs="Times New Roman"/>
                <w:sz w:val="22"/>
                <w:szCs w:val="22"/>
              </w:rPr>
              <w:t xml:space="preserve">, more than 30 species of Phytoseiidae are found on </w:t>
            </w:r>
            <w:r>
              <w:rPr>
                <w:rFonts w:ascii="Times New Roman" w:hAnsi="Times New Roman" w:cs="Times New Roman"/>
                <w:i/>
                <w:sz w:val="22"/>
                <w:szCs w:val="22"/>
              </w:rPr>
              <w:t xml:space="preserve">Manihot </w:t>
            </w:r>
            <w:r>
              <w:rPr>
                <w:rFonts w:ascii="Times New Roman" w:hAnsi="Times New Roman" w:cs="Times New Roman"/>
                <w:sz w:val="22"/>
                <w:szCs w:val="22"/>
              </w:rPr>
              <w:t xml:space="preserve">spp. (Zannou </w:t>
            </w:r>
            <w:r>
              <w:rPr>
                <w:rFonts w:ascii="Times New Roman" w:hAnsi="Times New Roman" w:cs="Times New Roman"/>
                <w:i/>
                <w:sz w:val="22"/>
                <w:szCs w:val="22"/>
              </w:rPr>
              <w:t>et al.</w:t>
            </w:r>
            <w:r>
              <w:rPr>
                <w:rFonts w:ascii="Times New Roman" w:hAnsi="Times New Roman" w:cs="Times New Roman"/>
                <w:sz w:val="22"/>
                <w:szCs w:val="22"/>
              </w:rPr>
              <w:t xml:space="preserve">, 2005; Mutisya </w:t>
            </w:r>
            <w:r>
              <w:rPr>
                <w:rFonts w:ascii="Times New Roman" w:hAnsi="Times New Roman" w:cs="Times New Roman"/>
                <w:i/>
                <w:sz w:val="22"/>
                <w:szCs w:val="22"/>
              </w:rPr>
              <w:t>et al.</w:t>
            </w:r>
            <w:r>
              <w:rPr>
                <w:rFonts w:ascii="Times New Roman" w:hAnsi="Times New Roman" w:cs="Times New Roman"/>
                <w:sz w:val="22"/>
                <w:szCs w:val="22"/>
              </w:rPr>
              <w:t xml:space="preserve">, 2017; Demite </w:t>
            </w:r>
            <w:r>
              <w:rPr>
                <w:rFonts w:ascii="Times New Roman" w:hAnsi="Times New Roman" w:cs="Times New Roman"/>
                <w:i/>
                <w:sz w:val="22"/>
                <w:szCs w:val="22"/>
              </w:rPr>
              <w:t>et al.</w:t>
            </w:r>
            <w:r>
              <w:rPr>
                <w:rFonts w:ascii="Times New Roman" w:hAnsi="Times New Roman" w:cs="Times New Roman"/>
                <w:sz w:val="22"/>
                <w:szCs w:val="22"/>
              </w:rPr>
              <w:t xml:space="preserve">, 2021). Apart from the phytoseiid mites, the acaropathogenic fungus </w:t>
            </w:r>
            <w:r>
              <w:rPr>
                <w:rFonts w:ascii="Times New Roman" w:hAnsi="Times New Roman" w:cs="Times New Roman"/>
                <w:i/>
                <w:sz w:val="22"/>
                <w:szCs w:val="22"/>
              </w:rPr>
              <w:t>Neozygites tanajoae</w:t>
            </w:r>
            <w:r>
              <w:rPr>
                <w:rFonts w:ascii="Times New Roman" w:hAnsi="Times New Roman" w:cs="Times New Roman"/>
                <w:sz w:val="22"/>
                <w:szCs w:val="22"/>
              </w:rPr>
              <w:t xml:space="preserve"> (Entomophthorales: Neozygitaceae) (Figure 2C) is a widespread host-specific pathogen of </w:t>
            </w:r>
            <w:r>
              <w:rPr>
                <w:rFonts w:ascii="Times New Roman" w:hAnsi="Times New Roman" w:cs="Times New Roman"/>
                <w:i/>
                <w:sz w:val="22"/>
                <w:szCs w:val="22"/>
              </w:rPr>
              <w:t>M. tanajoa</w:t>
            </w:r>
            <w:r>
              <w:rPr>
                <w:rFonts w:ascii="Times New Roman" w:hAnsi="Times New Roman" w:cs="Times New Roman"/>
                <w:sz w:val="22"/>
                <w:szCs w:val="22"/>
              </w:rPr>
              <w:t xml:space="preserve"> in Brazil (Delalibera, Hajek and Humber, 2004). It was introduced into Benin in West Africa where it is presently widespread (Agboton, Hanna and Tiedmann, 2011) alongside the much less virulent </w:t>
            </w:r>
            <w:r>
              <w:rPr>
                <w:rFonts w:ascii="Times New Roman" w:hAnsi="Times New Roman" w:cs="Times New Roman"/>
                <w:i/>
                <w:sz w:val="22"/>
                <w:szCs w:val="22"/>
              </w:rPr>
              <w:t>Neozygites floridana</w:t>
            </w:r>
            <w:r>
              <w:rPr>
                <w:rFonts w:ascii="Times New Roman" w:hAnsi="Times New Roman" w:cs="Times New Roman"/>
                <w:sz w:val="22"/>
                <w:szCs w:val="22"/>
              </w:rPr>
              <w:t xml:space="preserve">), which has a much broader host range among </w:t>
            </w:r>
            <w:r>
              <w:rPr>
                <w:rFonts w:ascii="Times New Roman" w:hAnsi="Times New Roman" w:cs="Times New Roman"/>
                <w:strike/>
                <w:color w:val="4B0082"/>
                <w:sz w:val="22"/>
                <w:szCs w:val="22"/>
              </w:rPr>
              <w:t xml:space="preserve">tetranychid </w:t>
            </w:r>
            <w:r>
              <w:rPr>
                <w:rFonts w:ascii="Times New Roman" w:hAnsi="Times New Roman" w:cs="Times New Roman"/>
                <w:color w:val="4B0082"/>
                <w:sz w:val="22"/>
                <w:szCs w:val="22"/>
                <w:u w:val="single"/>
              </w:rPr>
              <w:t xml:space="preserve">Tetranychid </w:t>
            </w:r>
            <w:r>
              <w:rPr>
                <w:rFonts w:ascii="Times New Roman" w:hAnsi="Times New Roman" w:cs="Times New Roman"/>
                <w:sz w:val="22"/>
                <w:szCs w:val="22"/>
              </w:rPr>
              <w:t xml:space="preserve">mites (Lopes Ribeiro </w:t>
            </w:r>
            <w:r>
              <w:rPr>
                <w:rFonts w:ascii="Times New Roman" w:hAnsi="Times New Roman" w:cs="Times New Roman"/>
                <w:i/>
                <w:sz w:val="22"/>
                <w:szCs w:val="22"/>
              </w:rPr>
              <w:t>et al.</w:t>
            </w:r>
            <w:r>
              <w:rPr>
                <w:rFonts w:ascii="Times New Roman" w:hAnsi="Times New Roman" w:cs="Times New Roman"/>
                <w:sz w:val="22"/>
                <w:szCs w:val="22"/>
              </w:rPr>
              <w:t>, 2009).</w:t>
            </w:r>
          </w:p>
        </w:tc>
        <w:tc>
          <w:tcPr>
            <w:tcW w:w="5665" w:type="dxa"/>
          </w:tcPr>
          <w:p w14:paraId="14D7A13D" w14:textId="77777777" w:rsidR="00055736" w:rsidRDefault="00055736" w:rsidP="009F2741">
            <w:pPr>
              <w:pStyle w:val="PleaseReviewReport"/>
            </w:pPr>
            <w:r>
              <w:rPr>
                <w:i/>
              </w:rPr>
              <w:t>Category : EDITORIAL </w:t>
            </w:r>
            <w:r>
              <w:br/>
            </w:r>
            <w:r>
              <w:rPr>
                <w:b/>
              </w:rPr>
              <w:t>(16) China (28 Aug 2022 4:53 PM)</w:t>
            </w:r>
            <w:r>
              <w:br/>
            </w:r>
          </w:p>
        </w:tc>
        <w:tc>
          <w:tcPr>
            <w:tcW w:w="3690" w:type="dxa"/>
          </w:tcPr>
          <w:p w14:paraId="2F515C0E" w14:textId="32DAE908" w:rsidR="00055736" w:rsidRDefault="00055736" w:rsidP="009F2741">
            <w:pPr>
              <w:pStyle w:val="PleaseReviewReport"/>
            </w:pPr>
            <w:r>
              <w:br/>
            </w:r>
            <w:r w:rsidRPr="00A63B34">
              <w:rPr>
                <w:b/>
                <w:bCs/>
              </w:rPr>
              <w:t>Considered by not incorporated.</w:t>
            </w:r>
            <w:r>
              <w:t xml:space="preserve"> Tetranychid is a common noun</w:t>
            </w:r>
            <w:r w:rsidR="001C64D3">
              <w:t>.</w:t>
            </w:r>
            <w:r>
              <w:t xml:space="preserve"> </w:t>
            </w:r>
          </w:p>
        </w:tc>
      </w:tr>
      <w:tr w:rsidR="00055736" w14:paraId="58B3639F" w14:textId="77777777" w:rsidTr="003D0964">
        <w:tc>
          <w:tcPr>
            <w:tcW w:w="985" w:type="dxa"/>
            <w:vAlign w:val="center"/>
          </w:tcPr>
          <w:p w14:paraId="0D46B0CD" w14:textId="77777777" w:rsidR="00055736" w:rsidRDefault="00055736" w:rsidP="000259C6">
            <w:pPr>
              <w:pStyle w:val="PleaseReviewReport"/>
              <w:numPr>
                <w:ilvl w:val="0"/>
                <w:numId w:val="13"/>
              </w:numPr>
            </w:pPr>
          </w:p>
        </w:tc>
        <w:tc>
          <w:tcPr>
            <w:tcW w:w="720" w:type="dxa"/>
            <w:vAlign w:val="center"/>
          </w:tcPr>
          <w:p w14:paraId="02044B09" w14:textId="6C40CEB4" w:rsidR="00055736" w:rsidRDefault="00055736" w:rsidP="003D0964">
            <w:pPr>
              <w:pStyle w:val="PleaseReviewReport"/>
              <w:jc w:val="center"/>
            </w:pPr>
            <w:r>
              <w:t>48</w:t>
            </w:r>
          </w:p>
        </w:tc>
        <w:tc>
          <w:tcPr>
            <w:tcW w:w="4266" w:type="dxa"/>
          </w:tcPr>
          <w:p w14:paraId="79BF3EDB" w14:textId="77777777" w:rsidR="00055736" w:rsidRDefault="00055736" w:rsidP="009F2741">
            <w:pPr>
              <w:pStyle w:val="IPPParagraphnumbering1188"/>
              <w:tabs>
                <w:tab w:val="clear" w:pos="720"/>
              </w:tabs>
              <w:ind w:left="0" w:firstLine="0"/>
              <w:rPr>
                <w:lang w:val="en-GB"/>
              </w:rPr>
            </w:pPr>
            <w:r>
              <w:rPr>
                <w:b/>
                <w:bCs/>
                <w:lang w:val="en-GB"/>
              </w:rPr>
              <w:t xml:space="preserve">Synonyms: </w:t>
            </w:r>
            <w:proofErr w:type="spellStart"/>
            <w:r>
              <w:rPr>
                <w:i/>
                <w:lang w:val="en-GB"/>
              </w:rPr>
              <w:t>Eotetranychus</w:t>
            </w:r>
            <w:proofErr w:type="spellEnd"/>
            <w:r>
              <w:rPr>
                <w:i/>
                <w:lang w:val="en-GB"/>
              </w:rPr>
              <w:t xml:space="preserve"> </w:t>
            </w:r>
            <w:proofErr w:type="spellStart"/>
            <w:r>
              <w:rPr>
                <w:i/>
                <w:lang w:val="en-GB"/>
              </w:rPr>
              <w:t>estradai</w:t>
            </w:r>
            <w:proofErr w:type="spellEnd"/>
            <w:r>
              <w:rPr>
                <w:lang w:val="en-GB"/>
              </w:rPr>
              <w:t xml:space="preserve"> Baker and Pritchard, 1962</w:t>
            </w:r>
          </w:p>
        </w:tc>
        <w:tc>
          <w:tcPr>
            <w:tcW w:w="5665" w:type="dxa"/>
          </w:tcPr>
          <w:p w14:paraId="38DB464E" w14:textId="77777777" w:rsidR="00055736" w:rsidRDefault="00055736" w:rsidP="009F2741">
            <w:pPr>
              <w:pStyle w:val="PleaseReviewReport"/>
            </w:pPr>
            <w:r>
              <w:rPr>
                <w:i/>
              </w:rPr>
              <w:t>Category : TECHNICAL </w:t>
            </w:r>
            <w:r>
              <w:br/>
            </w:r>
            <w:r>
              <w:rPr>
                <w:b/>
              </w:rPr>
              <w:t>(3) United States of America (18 Aug 2022 9:18 PM)</w:t>
            </w:r>
            <w:r>
              <w:br/>
              <w:t>In zoology, an alternative generic combination is not a</w:t>
            </w:r>
            <w:r>
              <w:br/>
              <w:t>synonym. A synonym is a name published with a separate type that is subsequently considered to refer to the same entity as another published name at the same rank. Moving a species from one genus to another is a taxonomic choice that does not bear on typification. In this case, Eotetranychius estradai is a synonym, but Tetranychus tanajoa is, technically, the “original combination” and Mononychus tanajoa is an “alternative combination”. A more general way to refer to both synonyms and alternative generic combinations is as “other names”.</w:t>
            </w:r>
          </w:p>
        </w:tc>
        <w:tc>
          <w:tcPr>
            <w:tcW w:w="3690" w:type="dxa"/>
          </w:tcPr>
          <w:p w14:paraId="7904E6FD" w14:textId="77777777" w:rsidR="00055736" w:rsidRDefault="00055736" w:rsidP="00620F8D">
            <w:pPr>
              <w:pStyle w:val="PleaseReviewReport"/>
              <w:rPr>
                <w:b/>
                <w:bCs/>
              </w:rPr>
            </w:pPr>
            <w:r w:rsidRPr="0013121A">
              <w:rPr>
                <w:highlight w:val="cyan"/>
              </w:rPr>
              <w:br/>
            </w:r>
            <w:r w:rsidR="00620F8D" w:rsidRPr="00620F8D">
              <w:rPr>
                <w:b/>
                <w:bCs/>
              </w:rPr>
              <w:t>Incorporated</w:t>
            </w:r>
            <w:r w:rsidRPr="00620F8D">
              <w:rPr>
                <w:b/>
                <w:bCs/>
              </w:rPr>
              <w:t xml:space="preserve"> </w:t>
            </w:r>
          </w:p>
          <w:p w14:paraId="12B5547C" w14:textId="77777777" w:rsidR="00551008" w:rsidRDefault="00551008" w:rsidP="00620F8D">
            <w:pPr>
              <w:pStyle w:val="PleaseReviewReport"/>
              <w:rPr>
                <w:b/>
                <w:bCs/>
              </w:rPr>
            </w:pPr>
          </w:p>
          <w:p w14:paraId="4F24FAB9" w14:textId="548D23CC" w:rsidR="00796045" w:rsidRPr="00841710" w:rsidRDefault="00796045" w:rsidP="00620F8D">
            <w:pPr>
              <w:pStyle w:val="PleaseReviewReport"/>
              <w:rPr>
                <w:highlight w:val="cyan"/>
              </w:rPr>
            </w:pPr>
            <w:r w:rsidRPr="00841710">
              <w:t>The te</w:t>
            </w:r>
            <w:r w:rsidR="00A34DDC">
              <w:t>xt</w:t>
            </w:r>
            <w:r w:rsidRPr="00841710">
              <w:t xml:space="preserve"> has been adjusted to read…</w:t>
            </w:r>
            <w:r w:rsidRPr="009B7C55">
              <w:rPr>
                <w:i/>
                <w:iCs/>
              </w:rPr>
              <w:t>Synonyms and other relevant names</w:t>
            </w:r>
          </w:p>
        </w:tc>
      </w:tr>
      <w:tr w:rsidR="00055736" w14:paraId="70C32DAC" w14:textId="77777777" w:rsidTr="003D0964">
        <w:tc>
          <w:tcPr>
            <w:tcW w:w="985" w:type="dxa"/>
            <w:vAlign w:val="center"/>
          </w:tcPr>
          <w:p w14:paraId="4F75ECE0" w14:textId="77777777" w:rsidR="00055736" w:rsidRDefault="00055736" w:rsidP="000259C6">
            <w:pPr>
              <w:pStyle w:val="PleaseReviewReport"/>
              <w:numPr>
                <w:ilvl w:val="0"/>
                <w:numId w:val="13"/>
              </w:numPr>
            </w:pPr>
          </w:p>
        </w:tc>
        <w:tc>
          <w:tcPr>
            <w:tcW w:w="720" w:type="dxa"/>
            <w:vAlign w:val="center"/>
          </w:tcPr>
          <w:p w14:paraId="7501B17C" w14:textId="59814661" w:rsidR="00055736" w:rsidRDefault="00055736" w:rsidP="003D0964">
            <w:pPr>
              <w:pStyle w:val="PleaseReviewReport"/>
              <w:jc w:val="center"/>
            </w:pPr>
            <w:r>
              <w:t>55</w:t>
            </w:r>
          </w:p>
        </w:tc>
        <w:tc>
          <w:tcPr>
            <w:tcW w:w="4266" w:type="dxa"/>
          </w:tcPr>
          <w:p w14:paraId="5D02E35F" w14:textId="77777777" w:rsidR="00055736" w:rsidRDefault="00055736" w:rsidP="009F2741">
            <w:pPr>
              <w:pStyle w:val="PleaseReviewReport"/>
            </w:pPr>
            <w:r>
              <w:rPr>
                <w:rFonts w:ascii="Times New Roman" w:hAnsi="Times New Roman" w:cs="Times New Roman"/>
                <w:sz w:val="22"/>
                <w:szCs w:val="22"/>
              </w:rPr>
              <w:t xml:space="preserve">In addition to </w:t>
            </w:r>
            <w:r>
              <w:rPr>
                <w:rFonts w:ascii="Times New Roman" w:hAnsi="Times New Roman" w:cs="Times New Roman"/>
                <w:color w:val="0000FF"/>
                <w:sz w:val="22"/>
                <w:szCs w:val="22"/>
                <w:u w:val="single"/>
              </w:rPr>
              <w:t xml:space="preserve">being found on </w:t>
            </w:r>
            <w:r>
              <w:rPr>
                <w:rFonts w:ascii="Times New Roman" w:hAnsi="Times New Roman" w:cs="Times New Roman"/>
                <w:sz w:val="22"/>
                <w:szCs w:val="22"/>
              </w:rPr>
              <w:t xml:space="preserve">plant foliage, </w:t>
            </w:r>
            <w:r>
              <w:rPr>
                <w:rFonts w:ascii="Times New Roman" w:hAnsi="Times New Roman" w:cs="Times New Roman"/>
                <w:i/>
                <w:sz w:val="22"/>
                <w:szCs w:val="22"/>
              </w:rPr>
              <w:t>M. tanajoa</w:t>
            </w:r>
            <w:r>
              <w:rPr>
                <w:rFonts w:ascii="Times New Roman" w:hAnsi="Times New Roman" w:cs="Times New Roman"/>
                <w:sz w:val="22"/>
                <w:szCs w:val="22"/>
              </w:rPr>
              <w:t xml:space="preserve"> may </w:t>
            </w:r>
            <w:r>
              <w:rPr>
                <w:rFonts w:ascii="Times New Roman" w:hAnsi="Times New Roman" w:cs="Times New Roman"/>
                <w:color w:val="0000FF"/>
                <w:sz w:val="22"/>
                <w:szCs w:val="22"/>
                <w:u w:val="single"/>
              </w:rPr>
              <w:t xml:space="preserve">also </w:t>
            </w:r>
            <w:r>
              <w:rPr>
                <w:rFonts w:ascii="Times New Roman" w:hAnsi="Times New Roman" w:cs="Times New Roman"/>
                <w:sz w:val="22"/>
                <w:szCs w:val="22"/>
              </w:rPr>
              <w:t xml:space="preserve">be found on cassava stem cuttings, packaging, farm machinery, vehicles and tools, farm waste, workers’ clothing, soil, and nearby plants that are in contact with the host. Because of the small size of </w:t>
            </w:r>
            <w:r>
              <w:rPr>
                <w:rFonts w:ascii="Times New Roman" w:hAnsi="Times New Roman" w:cs="Times New Roman"/>
                <w:i/>
                <w:sz w:val="22"/>
                <w:szCs w:val="22"/>
              </w:rPr>
              <w:t>M. tanajoa</w:t>
            </w:r>
            <w:r>
              <w:rPr>
                <w:rFonts w:ascii="Times New Roman" w:hAnsi="Times New Roman" w:cs="Times New Roman"/>
                <w:sz w:val="22"/>
                <w:szCs w:val="22"/>
              </w:rPr>
              <w:t>, it is extremely difficult to detect during the early stages of an infestation.</w:t>
            </w:r>
          </w:p>
        </w:tc>
        <w:tc>
          <w:tcPr>
            <w:tcW w:w="5665" w:type="dxa"/>
          </w:tcPr>
          <w:p w14:paraId="52D9A122" w14:textId="77777777" w:rsidR="00055736" w:rsidRDefault="00055736" w:rsidP="009F2741">
            <w:pPr>
              <w:pStyle w:val="PleaseReviewReport"/>
            </w:pPr>
            <w:r>
              <w:rPr>
                <w:i/>
              </w:rPr>
              <w:t>Category : EDITORIAL </w:t>
            </w:r>
            <w:r>
              <w:br/>
            </w:r>
            <w:r>
              <w:rPr>
                <w:b/>
              </w:rPr>
              <w:t>(107) New Zealand (30 Sep 2022 8:26 AM)</w:t>
            </w:r>
            <w:r>
              <w:br/>
            </w:r>
          </w:p>
        </w:tc>
        <w:tc>
          <w:tcPr>
            <w:tcW w:w="3690" w:type="dxa"/>
          </w:tcPr>
          <w:p w14:paraId="0207653B" w14:textId="4481EDAD" w:rsidR="00055736" w:rsidRPr="00A63B34" w:rsidRDefault="00055736" w:rsidP="009F2741">
            <w:pPr>
              <w:pStyle w:val="PleaseReviewReport"/>
              <w:rPr>
                <w:b/>
                <w:bCs/>
              </w:rPr>
            </w:pPr>
            <w:r w:rsidRPr="00A63B34">
              <w:rPr>
                <w:b/>
                <w:bCs/>
              </w:rPr>
              <w:br/>
              <w:t>Incorporated</w:t>
            </w:r>
          </w:p>
        </w:tc>
      </w:tr>
      <w:tr w:rsidR="00055736" w14:paraId="3F625E04" w14:textId="77777777" w:rsidTr="003D0964">
        <w:tc>
          <w:tcPr>
            <w:tcW w:w="985" w:type="dxa"/>
            <w:vAlign w:val="center"/>
          </w:tcPr>
          <w:p w14:paraId="0E3B29ED" w14:textId="77777777" w:rsidR="00055736" w:rsidRDefault="00055736" w:rsidP="000259C6">
            <w:pPr>
              <w:pStyle w:val="PleaseReviewReport"/>
              <w:numPr>
                <w:ilvl w:val="0"/>
                <w:numId w:val="13"/>
              </w:numPr>
            </w:pPr>
          </w:p>
        </w:tc>
        <w:tc>
          <w:tcPr>
            <w:tcW w:w="720" w:type="dxa"/>
            <w:vAlign w:val="center"/>
          </w:tcPr>
          <w:p w14:paraId="0ABC03E5" w14:textId="79E62C37" w:rsidR="00055736" w:rsidRDefault="00055736" w:rsidP="003D0964">
            <w:pPr>
              <w:pStyle w:val="PleaseReviewReport"/>
              <w:jc w:val="center"/>
            </w:pPr>
            <w:r>
              <w:t>57</w:t>
            </w:r>
          </w:p>
        </w:tc>
        <w:tc>
          <w:tcPr>
            <w:tcW w:w="4266" w:type="dxa"/>
          </w:tcPr>
          <w:p w14:paraId="69EE1BAA" w14:textId="77777777" w:rsidR="00055736" w:rsidRDefault="00055736" w:rsidP="009F2741">
            <w:pPr>
              <w:pStyle w:val="PleaseReviewReport"/>
            </w:pPr>
            <w:r>
              <w:rPr>
                <w:rFonts w:ascii="Times New Roman" w:hAnsi="Times New Roman" w:cs="Times New Roman"/>
                <w:sz w:val="22"/>
                <w:szCs w:val="22"/>
              </w:rPr>
              <w:t>In addition to </w:t>
            </w:r>
            <w:r>
              <w:rPr>
                <w:rFonts w:ascii="Times New Roman" w:hAnsi="Times New Roman" w:cs="Times New Roman"/>
                <w:i/>
                <w:sz w:val="22"/>
                <w:szCs w:val="22"/>
              </w:rPr>
              <w:t>M. tanajoa</w:t>
            </w:r>
            <w:r>
              <w:rPr>
                <w:rFonts w:ascii="Times New Roman" w:hAnsi="Times New Roman" w:cs="Times New Roman"/>
                <w:sz w:val="22"/>
                <w:szCs w:val="22"/>
              </w:rPr>
              <w:t>, other mites co-infest cassava in the Americas (principally several species in the </w:t>
            </w:r>
            <w:r>
              <w:rPr>
                <w:rFonts w:ascii="Times New Roman" w:hAnsi="Times New Roman" w:cs="Times New Roman"/>
                <w:i/>
                <w:sz w:val="22"/>
                <w:szCs w:val="22"/>
              </w:rPr>
              <w:t>Mononychellus</w:t>
            </w:r>
            <w:r>
              <w:rPr>
                <w:rFonts w:ascii="Times New Roman" w:hAnsi="Times New Roman" w:cs="Times New Roman"/>
                <w:sz w:val="22"/>
                <w:szCs w:val="22"/>
              </w:rPr>
              <w:t> genus) and in Africa (principally </w:t>
            </w:r>
            <w:r>
              <w:rPr>
                <w:rFonts w:ascii="Times New Roman" w:hAnsi="Times New Roman" w:cs="Times New Roman"/>
                <w:i/>
                <w:sz w:val="22"/>
                <w:szCs w:val="22"/>
              </w:rPr>
              <w:t>Oligonychus gossypii</w:t>
            </w:r>
            <w:r>
              <w:rPr>
                <w:rFonts w:ascii="Times New Roman" w:hAnsi="Times New Roman" w:cs="Times New Roman"/>
                <w:sz w:val="22"/>
                <w:szCs w:val="22"/>
              </w:rPr>
              <w:t> and rarely </w:t>
            </w:r>
            <w:r>
              <w:rPr>
                <w:rFonts w:ascii="Times New Roman" w:hAnsi="Times New Roman" w:cs="Times New Roman"/>
                <w:i/>
                <w:sz w:val="22"/>
                <w:szCs w:val="22"/>
              </w:rPr>
              <w:t>Tetranychus urticae</w:t>
            </w:r>
            <w:r>
              <w:rPr>
                <w:rFonts w:ascii="Times New Roman" w:hAnsi="Times New Roman" w:cs="Times New Roman"/>
                <w:sz w:val="22"/>
                <w:szCs w:val="22"/>
              </w:rPr>
              <w:t>. In Africa, </w:t>
            </w:r>
            <w:r>
              <w:rPr>
                <w:rFonts w:ascii="Times New Roman" w:hAnsi="Times New Roman" w:cs="Times New Roman"/>
                <w:i/>
                <w:sz w:val="22"/>
                <w:szCs w:val="22"/>
              </w:rPr>
              <w:t>O. gossypii </w:t>
            </w:r>
            <w:r>
              <w:rPr>
                <w:rFonts w:ascii="Times New Roman" w:hAnsi="Times New Roman" w:cs="Times New Roman"/>
                <w:sz w:val="22"/>
                <w:szCs w:val="22"/>
              </w:rPr>
              <w:t>is easily distinguishable from </w:t>
            </w:r>
            <w:r>
              <w:rPr>
                <w:rFonts w:ascii="Times New Roman" w:hAnsi="Times New Roman" w:cs="Times New Roman"/>
                <w:i/>
                <w:sz w:val="22"/>
                <w:szCs w:val="22"/>
              </w:rPr>
              <w:t>M. tanajoa</w:t>
            </w:r>
            <w:r>
              <w:rPr>
                <w:rFonts w:ascii="Times New Roman" w:hAnsi="Times New Roman" w:cs="Times New Roman"/>
                <w:sz w:val="22"/>
                <w:szCs w:val="22"/>
              </w:rPr>
              <w:t xml:space="preserve"> by its larger size, reddish appearance, and colonization of older leaves – hence the common name “red spider mite”. </w:t>
            </w:r>
            <w:r>
              <w:rPr>
                <w:rFonts w:ascii="Times New Roman" w:hAnsi="Times New Roman" w:cs="Times New Roman"/>
                <w:sz w:val="22"/>
                <w:szCs w:val="22"/>
                <w:highlight w:val="cyan"/>
              </w:rPr>
              <w:t xml:space="preserve">Adult females and males are used for identification with dichotomous keys </w:t>
            </w:r>
            <w:r>
              <w:rPr>
                <w:rFonts w:ascii="Times New Roman" w:hAnsi="Times New Roman" w:cs="Times New Roman"/>
                <w:sz w:val="22"/>
                <w:szCs w:val="22"/>
              </w:rPr>
              <w:t>(Flechtmann and de Queiroz, 2015). </w:t>
            </w:r>
          </w:p>
        </w:tc>
        <w:tc>
          <w:tcPr>
            <w:tcW w:w="5665" w:type="dxa"/>
          </w:tcPr>
          <w:p w14:paraId="6EA840CA" w14:textId="77777777" w:rsidR="00055736" w:rsidRDefault="00055736" w:rsidP="009F2741">
            <w:pPr>
              <w:pStyle w:val="PleaseReviewReport"/>
            </w:pPr>
            <w:r>
              <w:rPr>
                <w:i/>
              </w:rPr>
              <w:t>Category : TECHNICAL </w:t>
            </w:r>
            <w:r>
              <w:br/>
            </w:r>
            <w:r>
              <w:rPr>
                <w:b/>
              </w:rPr>
              <w:t>(109) New Zealand (30 Sep 2022 8:30 AM)</w:t>
            </w:r>
            <w:r>
              <w:br/>
              <w:t xml:space="preserve">It's not clear whether the species can be identified from an adult female or an adult male using the key or whether you need both of them. </w:t>
            </w:r>
            <w:r>
              <w:br/>
              <w:t>is it more accurate to say ‘Only adults of the species can be identified using dichotomous keys’. This implies that other life stages cannot be identified using dichotomous keys and fits with what the identification section says re morphological id of immature stages not being available</w:t>
            </w:r>
          </w:p>
        </w:tc>
        <w:tc>
          <w:tcPr>
            <w:tcW w:w="3690" w:type="dxa"/>
          </w:tcPr>
          <w:p w14:paraId="096845BB" w14:textId="77777777" w:rsidR="00055736" w:rsidRPr="00A63B34" w:rsidRDefault="00055736" w:rsidP="009F2741">
            <w:pPr>
              <w:pStyle w:val="PleaseReviewReport"/>
              <w:rPr>
                <w:b/>
                <w:bCs/>
              </w:rPr>
            </w:pPr>
            <w:r>
              <w:br/>
            </w:r>
            <w:r w:rsidRPr="00A63B34">
              <w:rPr>
                <w:b/>
                <w:bCs/>
              </w:rPr>
              <w:t xml:space="preserve">Modified </w:t>
            </w:r>
          </w:p>
          <w:p w14:paraId="5E88C02B" w14:textId="77777777" w:rsidR="00055736" w:rsidRDefault="00055736" w:rsidP="009F2741">
            <w:pPr>
              <w:pStyle w:val="PleaseReviewReport"/>
            </w:pPr>
          </w:p>
          <w:p w14:paraId="47CA8523" w14:textId="448CB5F6" w:rsidR="00055736" w:rsidRDefault="00055736" w:rsidP="009F2741">
            <w:pPr>
              <w:pStyle w:val="PleaseReviewReport"/>
            </w:pPr>
            <w:r>
              <w:t>T</w:t>
            </w:r>
            <w:r w:rsidR="00C65765">
              <w:t>he wording was modified t</w:t>
            </w:r>
            <w:r>
              <w:t xml:space="preserve">o make it clear that both adult males and females should be collected as  both are needed for the keys </w:t>
            </w:r>
          </w:p>
        </w:tc>
      </w:tr>
      <w:tr w:rsidR="00055736" w14:paraId="1001759E" w14:textId="77777777" w:rsidTr="003D0964">
        <w:tc>
          <w:tcPr>
            <w:tcW w:w="985" w:type="dxa"/>
            <w:vAlign w:val="center"/>
          </w:tcPr>
          <w:p w14:paraId="40B9C967" w14:textId="77777777" w:rsidR="00055736" w:rsidRDefault="00055736" w:rsidP="000259C6">
            <w:pPr>
              <w:pStyle w:val="PleaseReviewReport"/>
              <w:numPr>
                <w:ilvl w:val="0"/>
                <w:numId w:val="13"/>
              </w:numPr>
            </w:pPr>
          </w:p>
        </w:tc>
        <w:tc>
          <w:tcPr>
            <w:tcW w:w="720" w:type="dxa"/>
            <w:vAlign w:val="center"/>
          </w:tcPr>
          <w:p w14:paraId="3BBD922D" w14:textId="1C63EE4D" w:rsidR="00055736" w:rsidRDefault="00055736" w:rsidP="003D0964">
            <w:pPr>
              <w:pStyle w:val="PleaseReviewReport"/>
              <w:jc w:val="center"/>
            </w:pPr>
            <w:r>
              <w:t>57</w:t>
            </w:r>
          </w:p>
        </w:tc>
        <w:tc>
          <w:tcPr>
            <w:tcW w:w="4266" w:type="dxa"/>
          </w:tcPr>
          <w:p w14:paraId="729D9033" w14:textId="77777777" w:rsidR="00055736" w:rsidRDefault="00055736" w:rsidP="009F2741">
            <w:pPr>
              <w:pStyle w:val="PleaseReviewReport"/>
            </w:pPr>
            <w:r>
              <w:rPr>
                <w:rFonts w:ascii="Times New Roman" w:hAnsi="Times New Roman" w:cs="Times New Roman"/>
                <w:strike/>
                <w:color w:val="0000FF"/>
                <w:sz w:val="22"/>
                <w:szCs w:val="22"/>
              </w:rPr>
              <w:t xml:space="preserve">In addition to </w:t>
            </w:r>
            <w:r>
              <w:rPr>
                <w:rFonts w:ascii="Times New Roman" w:hAnsi="Times New Roman" w:cs="Times New Roman"/>
                <w:color w:val="0000FF"/>
                <w:sz w:val="22"/>
                <w:szCs w:val="22"/>
                <w:u w:val="single"/>
              </w:rPr>
              <w:t>O</w:t>
            </w:r>
            <w:r>
              <w:rPr>
                <w:rFonts w:ascii="Times New Roman" w:hAnsi="Times New Roman" w:cs="Times New Roman"/>
                <w:i/>
                <w:strike/>
                <w:color w:val="0000FF"/>
                <w:sz w:val="22"/>
                <w:szCs w:val="22"/>
              </w:rPr>
              <w:t>M. tanajoa</w:t>
            </w:r>
            <w:r>
              <w:rPr>
                <w:rFonts w:ascii="Times New Roman" w:hAnsi="Times New Roman" w:cs="Times New Roman"/>
                <w:strike/>
                <w:color w:val="0000FF"/>
                <w:sz w:val="22"/>
                <w:szCs w:val="22"/>
              </w:rPr>
              <w:t xml:space="preserve">, other </w:t>
            </w:r>
            <w:r>
              <w:rPr>
                <w:rFonts w:ascii="Times New Roman" w:hAnsi="Times New Roman" w:cs="Times New Roman"/>
                <w:color w:val="0000FF"/>
                <w:sz w:val="22"/>
                <w:szCs w:val="22"/>
                <w:u w:val="single"/>
              </w:rPr>
              <w:t xml:space="preserve">ther </w:t>
            </w:r>
            <w:r>
              <w:rPr>
                <w:rFonts w:ascii="Times New Roman" w:hAnsi="Times New Roman" w:cs="Times New Roman"/>
                <w:sz w:val="22"/>
                <w:szCs w:val="22"/>
              </w:rPr>
              <w:t xml:space="preserve">mites co-infest cassava in the Americas (principally several species in the </w:t>
            </w:r>
            <w:r>
              <w:rPr>
                <w:rFonts w:ascii="Times New Roman" w:hAnsi="Times New Roman" w:cs="Times New Roman"/>
                <w:i/>
                <w:sz w:val="22"/>
                <w:szCs w:val="22"/>
              </w:rPr>
              <w:t>Mononychellus</w:t>
            </w:r>
            <w:r>
              <w:rPr>
                <w:rFonts w:ascii="Times New Roman" w:hAnsi="Times New Roman" w:cs="Times New Roman"/>
                <w:sz w:val="22"/>
                <w:szCs w:val="22"/>
              </w:rPr>
              <w:t xml:space="preserve"> genus) and in Africa (principally </w:t>
            </w:r>
            <w:r>
              <w:rPr>
                <w:rFonts w:ascii="Times New Roman" w:hAnsi="Times New Roman" w:cs="Times New Roman"/>
                <w:i/>
                <w:sz w:val="22"/>
                <w:szCs w:val="22"/>
              </w:rPr>
              <w:t>Oligonychus gossypii</w:t>
            </w:r>
            <w:r>
              <w:rPr>
                <w:rFonts w:ascii="Times New Roman" w:hAnsi="Times New Roman" w:cs="Times New Roman"/>
                <w:sz w:val="22"/>
                <w:szCs w:val="22"/>
              </w:rPr>
              <w:t xml:space="preserve"> and rarely </w:t>
            </w:r>
            <w:r>
              <w:rPr>
                <w:rFonts w:ascii="Times New Roman" w:hAnsi="Times New Roman" w:cs="Times New Roman"/>
                <w:i/>
                <w:sz w:val="22"/>
                <w:szCs w:val="22"/>
              </w:rPr>
              <w:t>Tetranychus urticae</w:t>
            </w:r>
            <w:r>
              <w:rPr>
                <w:rFonts w:ascii="Times New Roman" w:hAnsi="Times New Roman" w:cs="Times New Roman"/>
                <w:sz w:val="22"/>
                <w:szCs w:val="22"/>
              </w:rPr>
              <w:t xml:space="preserve">. In </w:t>
            </w:r>
            <w:r>
              <w:rPr>
                <w:rFonts w:ascii="Times New Roman" w:hAnsi="Times New Roman" w:cs="Times New Roman"/>
                <w:sz w:val="22"/>
                <w:szCs w:val="22"/>
              </w:rPr>
              <w:lastRenderedPageBreak/>
              <w:t xml:space="preserve">Africa, </w:t>
            </w:r>
            <w:r>
              <w:rPr>
                <w:rFonts w:ascii="Times New Roman" w:hAnsi="Times New Roman" w:cs="Times New Roman"/>
                <w:i/>
                <w:sz w:val="22"/>
                <w:szCs w:val="22"/>
              </w:rPr>
              <w:t xml:space="preserve">O. gossypii </w:t>
            </w:r>
            <w:r>
              <w:rPr>
                <w:rFonts w:ascii="Times New Roman" w:hAnsi="Times New Roman" w:cs="Times New Roman"/>
                <w:sz w:val="22"/>
                <w:szCs w:val="22"/>
              </w:rPr>
              <w:t xml:space="preserve">is easily distinguishable from </w:t>
            </w:r>
            <w:r>
              <w:rPr>
                <w:rFonts w:ascii="Times New Roman" w:hAnsi="Times New Roman" w:cs="Times New Roman"/>
                <w:i/>
                <w:sz w:val="22"/>
                <w:szCs w:val="22"/>
              </w:rPr>
              <w:t>M. tanajoa</w:t>
            </w:r>
            <w:r>
              <w:rPr>
                <w:rFonts w:ascii="Times New Roman" w:hAnsi="Times New Roman" w:cs="Times New Roman"/>
                <w:sz w:val="22"/>
                <w:szCs w:val="22"/>
              </w:rPr>
              <w:t xml:space="preserve"> by its larger size, reddish appearance, and colonization of older leaves – hence the common name “red spider mite”. Adult females and males are used for identification with dichotomous keys (Flechtmann and de Queiroz, 2015). </w:t>
            </w:r>
          </w:p>
        </w:tc>
        <w:tc>
          <w:tcPr>
            <w:tcW w:w="5665" w:type="dxa"/>
          </w:tcPr>
          <w:p w14:paraId="21B1FC26" w14:textId="77777777" w:rsidR="00055736" w:rsidRDefault="00055736" w:rsidP="009F2741">
            <w:pPr>
              <w:pStyle w:val="PleaseReviewReport"/>
            </w:pPr>
            <w:r>
              <w:rPr>
                <w:i/>
              </w:rPr>
              <w:lastRenderedPageBreak/>
              <w:t>Category : EDITORIAL </w:t>
            </w:r>
            <w:r>
              <w:br/>
            </w:r>
            <w:r>
              <w:rPr>
                <w:b/>
              </w:rPr>
              <w:t>(108) New Zealand (30 Sep 2022 8:28 AM)</w:t>
            </w:r>
            <w:r>
              <w:br/>
            </w:r>
          </w:p>
        </w:tc>
        <w:tc>
          <w:tcPr>
            <w:tcW w:w="3690" w:type="dxa"/>
          </w:tcPr>
          <w:p w14:paraId="44230EF4" w14:textId="126A10D4" w:rsidR="00055736" w:rsidRPr="0013121A" w:rsidRDefault="00055736" w:rsidP="009F2741">
            <w:pPr>
              <w:pStyle w:val="PleaseReviewReport"/>
              <w:rPr>
                <w:b/>
                <w:bCs/>
              </w:rPr>
            </w:pPr>
            <w:r>
              <w:br/>
            </w:r>
            <w:r w:rsidRPr="0013121A">
              <w:rPr>
                <w:b/>
                <w:bCs/>
              </w:rPr>
              <w:t xml:space="preserve">Incorporated </w:t>
            </w:r>
          </w:p>
        </w:tc>
      </w:tr>
      <w:tr w:rsidR="00055736" w14:paraId="55C85571" w14:textId="77777777" w:rsidTr="003D0964">
        <w:tc>
          <w:tcPr>
            <w:tcW w:w="985" w:type="dxa"/>
            <w:vAlign w:val="center"/>
          </w:tcPr>
          <w:p w14:paraId="351993B4" w14:textId="77777777" w:rsidR="00055736" w:rsidRDefault="00055736" w:rsidP="000259C6">
            <w:pPr>
              <w:pStyle w:val="PleaseReviewReport"/>
              <w:numPr>
                <w:ilvl w:val="0"/>
                <w:numId w:val="13"/>
              </w:numPr>
            </w:pPr>
          </w:p>
        </w:tc>
        <w:tc>
          <w:tcPr>
            <w:tcW w:w="720" w:type="dxa"/>
            <w:vAlign w:val="center"/>
          </w:tcPr>
          <w:p w14:paraId="2309F31C" w14:textId="40206042" w:rsidR="00055736" w:rsidRDefault="00055736" w:rsidP="003D0964">
            <w:pPr>
              <w:pStyle w:val="PleaseReviewReport"/>
              <w:jc w:val="center"/>
            </w:pPr>
            <w:r>
              <w:t>57</w:t>
            </w:r>
          </w:p>
        </w:tc>
        <w:tc>
          <w:tcPr>
            <w:tcW w:w="4266" w:type="dxa"/>
          </w:tcPr>
          <w:p w14:paraId="4FC0424D" w14:textId="77777777" w:rsidR="00055736" w:rsidRDefault="00055736" w:rsidP="009F2741">
            <w:pPr>
              <w:pStyle w:val="PleaseReviewReport"/>
            </w:pPr>
            <w:r>
              <w:rPr>
                <w:rFonts w:ascii="Times New Roman" w:hAnsi="Times New Roman" w:cs="Times New Roman"/>
                <w:sz w:val="22"/>
                <w:szCs w:val="22"/>
              </w:rPr>
              <w:t xml:space="preserve">In addition to </w:t>
            </w:r>
            <w:r>
              <w:rPr>
                <w:rFonts w:ascii="Times New Roman" w:hAnsi="Times New Roman" w:cs="Times New Roman"/>
                <w:i/>
                <w:sz w:val="22"/>
                <w:szCs w:val="22"/>
              </w:rPr>
              <w:t>M. tanajoa</w:t>
            </w:r>
            <w:r>
              <w:rPr>
                <w:rFonts w:ascii="Times New Roman" w:hAnsi="Times New Roman" w:cs="Times New Roman"/>
                <w:sz w:val="22"/>
                <w:szCs w:val="22"/>
              </w:rPr>
              <w:t xml:space="preserve">, other mites co-infest cassava in the Americas (principally several species in the </w:t>
            </w:r>
            <w:r>
              <w:rPr>
                <w:rFonts w:ascii="Times New Roman" w:hAnsi="Times New Roman" w:cs="Times New Roman"/>
                <w:i/>
                <w:sz w:val="22"/>
                <w:szCs w:val="22"/>
              </w:rPr>
              <w:t>Mononychellus</w:t>
            </w:r>
            <w:r>
              <w:rPr>
                <w:rFonts w:ascii="Times New Roman" w:hAnsi="Times New Roman" w:cs="Times New Roman"/>
                <w:sz w:val="22"/>
                <w:szCs w:val="22"/>
              </w:rPr>
              <w:t xml:space="preserve"> genus) and in Africa (principally </w:t>
            </w:r>
            <w:r>
              <w:rPr>
                <w:rFonts w:ascii="Times New Roman" w:hAnsi="Times New Roman" w:cs="Times New Roman"/>
                <w:i/>
                <w:sz w:val="22"/>
                <w:szCs w:val="22"/>
              </w:rPr>
              <w:t>Oligonychus gossypii</w:t>
            </w:r>
            <w:r>
              <w:rPr>
                <w:rFonts w:ascii="Times New Roman" w:hAnsi="Times New Roman" w:cs="Times New Roman"/>
                <w:sz w:val="22"/>
                <w:szCs w:val="22"/>
              </w:rPr>
              <w:t xml:space="preserve"> and rarely </w:t>
            </w:r>
            <w:r>
              <w:rPr>
                <w:rFonts w:ascii="Times New Roman" w:hAnsi="Times New Roman" w:cs="Times New Roman"/>
                <w:i/>
                <w:sz w:val="22"/>
                <w:szCs w:val="22"/>
              </w:rPr>
              <w:t xml:space="preserve">Tetranychus </w:t>
            </w:r>
            <w:r>
              <w:rPr>
                <w:rFonts w:ascii="Times New Roman" w:hAnsi="Times New Roman" w:cs="Times New Roman"/>
                <w:i/>
                <w:strike/>
                <w:color w:val="800000"/>
                <w:sz w:val="22"/>
                <w:szCs w:val="22"/>
              </w:rPr>
              <w:t>urticae</w:t>
            </w:r>
            <w:r>
              <w:rPr>
                <w:rFonts w:ascii="Times New Roman" w:hAnsi="Times New Roman" w:cs="Times New Roman"/>
                <w:i/>
                <w:color w:val="800000"/>
                <w:sz w:val="22"/>
                <w:szCs w:val="22"/>
                <w:u w:val="single"/>
              </w:rPr>
              <w:t>urticae)</w:t>
            </w:r>
            <w:r>
              <w:rPr>
                <w:rFonts w:ascii="Times New Roman" w:hAnsi="Times New Roman" w:cs="Times New Roman"/>
                <w:sz w:val="22"/>
                <w:szCs w:val="22"/>
              </w:rPr>
              <w:t xml:space="preserve">. In Africa, </w:t>
            </w:r>
            <w:r>
              <w:rPr>
                <w:rFonts w:ascii="Times New Roman" w:hAnsi="Times New Roman" w:cs="Times New Roman"/>
                <w:i/>
                <w:sz w:val="22"/>
                <w:szCs w:val="22"/>
              </w:rPr>
              <w:t xml:space="preserve">O. gossypii </w:t>
            </w:r>
            <w:r>
              <w:rPr>
                <w:rFonts w:ascii="Times New Roman" w:hAnsi="Times New Roman" w:cs="Times New Roman"/>
                <w:sz w:val="22"/>
                <w:szCs w:val="22"/>
              </w:rPr>
              <w:t xml:space="preserve">is easily distinguishable from </w:t>
            </w:r>
            <w:r>
              <w:rPr>
                <w:rFonts w:ascii="Times New Roman" w:hAnsi="Times New Roman" w:cs="Times New Roman"/>
                <w:i/>
                <w:sz w:val="22"/>
                <w:szCs w:val="22"/>
              </w:rPr>
              <w:t>M. tanajoa</w:t>
            </w:r>
            <w:r>
              <w:rPr>
                <w:rFonts w:ascii="Times New Roman" w:hAnsi="Times New Roman" w:cs="Times New Roman"/>
                <w:sz w:val="22"/>
                <w:szCs w:val="22"/>
              </w:rPr>
              <w:t xml:space="preserve"> by its larger size, reddish appearance, and colonization of older leaves – hence the common name “red spider mite”. Adult females and males are used for identification with dichotomous keys (Flechtmann and de Queiroz, 2015). </w:t>
            </w:r>
          </w:p>
        </w:tc>
        <w:tc>
          <w:tcPr>
            <w:tcW w:w="5665" w:type="dxa"/>
          </w:tcPr>
          <w:p w14:paraId="1DBC689B" w14:textId="77777777" w:rsidR="00055736" w:rsidRDefault="00055736" w:rsidP="009F2741">
            <w:pPr>
              <w:pStyle w:val="PleaseReviewReport"/>
            </w:pPr>
            <w:r>
              <w:rPr>
                <w:i/>
              </w:rPr>
              <w:t>Category : EDITORIAL </w:t>
            </w:r>
            <w:r>
              <w:br/>
            </w:r>
            <w:r>
              <w:rPr>
                <w:b/>
              </w:rPr>
              <w:t>(71) Australia (27 Sep 2022 2:09 AM)</w:t>
            </w:r>
            <w:r>
              <w:br/>
              <w:t>Addition of closed bracket</w:t>
            </w:r>
          </w:p>
        </w:tc>
        <w:tc>
          <w:tcPr>
            <w:tcW w:w="3690" w:type="dxa"/>
          </w:tcPr>
          <w:p w14:paraId="6005B39C" w14:textId="2EE04B82" w:rsidR="00055736" w:rsidRPr="009B7C55" w:rsidRDefault="00055736" w:rsidP="009F2741">
            <w:pPr>
              <w:pStyle w:val="PleaseReviewReport"/>
              <w:rPr>
                <w:b/>
                <w:bCs/>
              </w:rPr>
            </w:pPr>
            <w:r w:rsidRPr="009B7C55">
              <w:rPr>
                <w:b/>
                <w:bCs/>
              </w:rPr>
              <w:br/>
              <w:t xml:space="preserve"> Incorporated</w:t>
            </w:r>
          </w:p>
        </w:tc>
      </w:tr>
      <w:tr w:rsidR="00055736" w14:paraId="5DE1908B" w14:textId="77777777" w:rsidTr="003D0964">
        <w:tc>
          <w:tcPr>
            <w:tcW w:w="985" w:type="dxa"/>
            <w:vAlign w:val="center"/>
          </w:tcPr>
          <w:p w14:paraId="048BAA84" w14:textId="77777777" w:rsidR="00055736" w:rsidRDefault="00055736" w:rsidP="000259C6">
            <w:pPr>
              <w:pStyle w:val="PleaseReviewReport"/>
              <w:numPr>
                <w:ilvl w:val="0"/>
                <w:numId w:val="13"/>
              </w:numPr>
            </w:pPr>
          </w:p>
        </w:tc>
        <w:tc>
          <w:tcPr>
            <w:tcW w:w="720" w:type="dxa"/>
            <w:vAlign w:val="center"/>
          </w:tcPr>
          <w:p w14:paraId="0182ADDD" w14:textId="04FD4D50" w:rsidR="00055736" w:rsidRDefault="00055736" w:rsidP="003D0964">
            <w:pPr>
              <w:pStyle w:val="PleaseReviewReport"/>
              <w:jc w:val="center"/>
            </w:pPr>
            <w:r>
              <w:t>57</w:t>
            </w:r>
          </w:p>
        </w:tc>
        <w:tc>
          <w:tcPr>
            <w:tcW w:w="4266" w:type="dxa"/>
          </w:tcPr>
          <w:p w14:paraId="0D54BAA6" w14:textId="77777777" w:rsidR="00055736" w:rsidRDefault="00055736" w:rsidP="009F2741">
            <w:pPr>
              <w:pStyle w:val="PleaseReviewReport"/>
            </w:pPr>
            <w:r>
              <w:rPr>
                <w:rFonts w:ascii="Times New Roman" w:hAnsi="Times New Roman" w:cs="Times New Roman"/>
                <w:sz w:val="22"/>
                <w:szCs w:val="22"/>
              </w:rPr>
              <w:t xml:space="preserve">In addition to </w:t>
            </w:r>
            <w:r>
              <w:rPr>
                <w:rFonts w:ascii="Times New Roman" w:hAnsi="Times New Roman" w:cs="Times New Roman"/>
                <w:i/>
                <w:sz w:val="22"/>
                <w:szCs w:val="22"/>
              </w:rPr>
              <w:t>M. tanajoa</w:t>
            </w:r>
            <w:r>
              <w:rPr>
                <w:rFonts w:ascii="Times New Roman" w:hAnsi="Times New Roman" w:cs="Times New Roman"/>
                <w:sz w:val="22"/>
                <w:szCs w:val="22"/>
              </w:rPr>
              <w:t xml:space="preserve">, other mites co-infest cassava in the Americas (principally several species in the </w:t>
            </w:r>
            <w:r>
              <w:rPr>
                <w:rFonts w:ascii="Times New Roman" w:hAnsi="Times New Roman" w:cs="Times New Roman"/>
                <w:i/>
                <w:sz w:val="22"/>
                <w:szCs w:val="22"/>
              </w:rPr>
              <w:t>Mononychellus</w:t>
            </w:r>
            <w:r>
              <w:rPr>
                <w:rFonts w:ascii="Times New Roman" w:hAnsi="Times New Roman" w:cs="Times New Roman"/>
                <w:sz w:val="22"/>
                <w:szCs w:val="22"/>
              </w:rPr>
              <w:t xml:space="preserve"> genus) and in Africa (principally </w:t>
            </w:r>
            <w:r>
              <w:rPr>
                <w:rFonts w:ascii="Times New Roman" w:hAnsi="Times New Roman" w:cs="Times New Roman"/>
                <w:i/>
                <w:sz w:val="22"/>
                <w:szCs w:val="22"/>
              </w:rPr>
              <w:t>Oligonychus gossypii</w:t>
            </w:r>
            <w:r>
              <w:rPr>
                <w:rFonts w:ascii="Times New Roman" w:hAnsi="Times New Roman" w:cs="Times New Roman"/>
                <w:sz w:val="22"/>
                <w:szCs w:val="22"/>
              </w:rPr>
              <w:t xml:space="preserve"> and rarely </w:t>
            </w:r>
            <w:r>
              <w:rPr>
                <w:rFonts w:ascii="Times New Roman" w:hAnsi="Times New Roman" w:cs="Times New Roman"/>
                <w:i/>
                <w:sz w:val="22"/>
                <w:szCs w:val="22"/>
              </w:rPr>
              <w:t>Tetranychus urticae</w:t>
            </w:r>
            <w:r>
              <w:rPr>
                <w:color w:val="FF00FF"/>
                <w:u w:val="single"/>
              </w:rPr>
              <w:t>)</w:t>
            </w:r>
            <w:r>
              <w:rPr>
                <w:rFonts w:ascii="Times New Roman" w:hAnsi="Times New Roman" w:cs="Times New Roman"/>
                <w:sz w:val="22"/>
                <w:szCs w:val="22"/>
              </w:rPr>
              <w:t xml:space="preserve">. In Africa, </w:t>
            </w:r>
            <w:r>
              <w:rPr>
                <w:rFonts w:ascii="Times New Roman" w:hAnsi="Times New Roman" w:cs="Times New Roman"/>
                <w:i/>
                <w:sz w:val="22"/>
                <w:szCs w:val="22"/>
              </w:rPr>
              <w:t xml:space="preserve">O. gossypii </w:t>
            </w:r>
            <w:r>
              <w:rPr>
                <w:rFonts w:ascii="Times New Roman" w:hAnsi="Times New Roman" w:cs="Times New Roman"/>
                <w:sz w:val="22"/>
                <w:szCs w:val="22"/>
              </w:rPr>
              <w:t xml:space="preserve">is easily distinguishable from </w:t>
            </w:r>
            <w:r>
              <w:rPr>
                <w:rFonts w:ascii="Times New Roman" w:hAnsi="Times New Roman" w:cs="Times New Roman"/>
                <w:i/>
                <w:sz w:val="22"/>
                <w:szCs w:val="22"/>
              </w:rPr>
              <w:t>M. tanajoa</w:t>
            </w:r>
            <w:r>
              <w:rPr>
                <w:rFonts w:ascii="Times New Roman" w:hAnsi="Times New Roman" w:cs="Times New Roman"/>
                <w:sz w:val="22"/>
                <w:szCs w:val="22"/>
              </w:rPr>
              <w:t xml:space="preserve"> by its larger size, reddish </w:t>
            </w:r>
            <w:r>
              <w:rPr>
                <w:rFonts w:ascii="Times New Roman" w:hAnsi="Times New Roman" w:cs="Times New Roman"/>
                <w:strike/>
                <w:color w:val="FF00FF"/>
                <w:sz w:val="22"/>
                <w:szCs w:val="22"/>
              </w:rPr>
              <w:t xml:space="preserve">appearance, and colonization of older leaves </w:t>
            </w:r>
            <w:r>
              <w:rPr>
                <w:rFonts w:ascii="Times New Roman" w:hAnsi="Times New Roman" w:cs="Times New Roman"/>
                <w:color w:val="FF00FF"/>
                <w:sz w:val="22"/>
                <w:szCs w:val="22"/>
                <w:u w:val="single"/>
              </w:rPr>
              <w:t xml:space="preserve">appearance </w:t>
            </w:r>
            <w:r>
              <w:rPr>
                <w:rFonts w:ascii="Times New Roman" w:hAnsi="Times New Roman" w:cs="Times New Roman"/>
                <w:sz w:val="22"/>
                <w:szCs w:val="22"/>
              </w:rPr>
              <w:t xml:space="preserve">– hence the common name “red spider </w:t>
            </w:r>
            <w:r>
              <w:rPr>
                <w:rFonts w:ascii="Times New Roman" w:hAnsi="Times New Roman" w:cs="Times New Roman"/>
                <w:strike/>
                <w:color w:val="FF00FF"/>
                <w:sz w:val="22"/>
                <w:szCs w:val="22"/>
              </w:rPr>
              <w:t>mite”</w:t>
            </w:r>
            <w:r>
              <w:rPr>
                <w:rFonts w:ascii="Times New Roman" w:hAnsi="Times New Roman" w:cs="Times New Roman"/>
                <w:color w:val="FF00FF"/>
                <w:sz w:val="22"/>
                <w:szCs w:val="22"/>
                <w:u w:val="single"/>
              </w:rPr>
              <w:t>mite” – and colonization of older leaves</w:t>
            </w:r>
            <w:r>
              <w:rPr>
                <w:rFonts w:ascii="Times New Roman" w:hAnsi="Times New Roman" w:cs="Times New Roman"/>
                <w:sz w:val="22"/>
                <w:szCs w:val="22"/>
              </w:rPr>
              <w:t xml:space="preserve">. Adult females and males are used for identification with dichotomous keys (Flechtmann and de Queiroz, 2015). </w:t>
            </w:r>
          </w:p>
        </w:tc>
        <w:tc>
          <w:tcPr>
            <w:tcW w:w="5665" w:type="dxa"/>
          </w:tcPr>
          <w:p w14:paraId="06893119" w14:textId="77777777" w:rsidR="00055736" w:rsidRDefault="00055736" w:rsidP="009F2741">
            <w:pPr>
              <w:pStyle w:val="PleaseReviewReport"/>
            </w:pPr>
            <w:r>
              <w:rPr>
                <w:i/>
              </w:rPr>
              <w:t>Category : EDITORIAL </w:t>
            </w:r>
            <w:r>
              <w:br/>
            </w:r>
            <w:r>
              <w:rPr>
                <w:b/>
              </w:rPr>
              <w:t>(30) EPPO (20 Sep 2022 5:49 PM)</w:t>
            </w:r>
            <w:r>
              <w:br/>
              <w:t>1) Addition of a missing bracket.</w:t>
            </w:r>
            <w:r>
              <w:br/>
              <w:t>2) More logical order and addition of an hyphen.</w:t>
            </w:r>
          </w:p>
        </w:tc>
        <w:tc>
          <w:tcPr>
            <w:tcW w:w="3690" w:type="dxa"/>
          </w:tcPr>
          <w:p w14:paraId="582D534D" w14:textId="2664EDB6" w:rsidR="00055736" w:rsidRPr="009B7C55" w:rsidRDefault="00055736" w:rsidP="009F2741">
            <w:pPr>
              <w:pStyle w:val="PleaseReviewReport"/>
              <w:rPr>
                <w:b/>
                <w:bCs/>
              </w:rPr>
            </w:pPr>
            <w:r>
              <w:br/>
            </w:r>
            <w:r w:rsidRPr="009B7C55">
              <w:rPr>
                <w:b/>
                <w:bCs/>
              </w:rPr>
              <w:t>Incorporated</w:t>
            </w:r>
          </w:p>
        </w:tc>
      </w:tr>
      <w:tr w:rsidR="00055736" w14:paraId="31B8CA3A" w14:textId="77777777" w:rsidTr="003D0964">
        <w:tc>
          <w:tcPr>
            <w:tcW w:w="985" w:type="dxa"/>
            <w:vAlign w:val="center"/>
          </w:tcPr>
          <w:p w14:paraId="69CF3A06" w14:textId="77777777" w:rsidR="00055736" w:rsidRDefault="00055736" w:rsidP="000259C6">
            <w:pPr>
              <w:pStyle w:val="PleaseReviewReport"/>
              <w:numPr>
                <w:ilvl w:val="0"/>
                <w:numId w:val="13"/>
              </w:numPr>
            </w:pPr>
          </w:p>
        </w:tc>
        <w:tc>
          <w:tcPr>
            <w:tcW w:w="720" w:type="dxa"/>
            <w:vAlign w:val="center"/>
          </w:tcPr>
          <w:p w14:paraId="3173054E" w14:textId="2C94F6DD" w:rsidR="00055736" w:rsidRDefault="00055736" w:rsidP="003D0964">
            <w:pPr>
              <w:pStyle w:val="PleaseReviewReport"/>
              <w:jc w:val="center"/>
            </w:pPr>
            <w:r>
              <w:t>57</w:t>
            </w:r>
          </w:p>
        </w:tc>
        <w:tc>
          <w:tcPr>
            <w:tcW w:w="4266" w:type="dxa"/>
          </w:tcPr>
          <w:p w14:paraId="249F4EE4" w14:textId="77777777" w:rsidR="00055736" w:rsidRDefault="00055736" w:rsidP="009F2741">
            <w:pPr>
              <w:pStyle w:val="PleaseReviewReport"/>
            </w:pPr>
            <w:r>
              <w:rPr>
                <w:rFonts w:ascii="Times New Roman" w:hAnsi="Times New Roman" w:cs="Times New Roman"/>
                <w:sz w:val="22"/>
                <w:szCs w:val="22"/>
              </w:rPr>
              <w:t>In addition to </w:t>
            </w:r>
            <w:r>
              <w:rPr>
                <w:rFonts w:ascii="Times New Roman" w:hAnsi="Times New Roman" w:cs="Times New Roman"/>
                <w:i/>
                <w:sz w:val="22"/>
                <w:szCs w:val="22"/>
              </w:rPr>
              <w:t>M. tanajoa</w:t>
            </w:r>
            <w:r>
              <w:rPr>
                <w:rFonts w:ascii="Times New Roman" w:hAnsi="Times New Roman" w:cs="Times New Roman"/>
                <w:sz w:val="22"/>
                <w:szCs w:val="22"/>
              </w:rPr>
              <w:t xml:space="preserve">, other mites co-infest cassava in the Americas (principally </w:t>
            </w:r>
            <w:r>
              <w:rPr>
                <w:rFonts w:ascii="Times New Roman" w:hAnsi="Times New Roman" w:cs="Times New Roman"/>
                <w:sz w:val="22"/>
                <w:szCs w:val="22"/>
              </w:rPr>
              <w:lastRenderedPageBreak/>
              <w:t>several species in the </w:t>
            </w:r>
            <w:r>
              <w:rPr>
                <w:rFonts w:ascii="Times New Roman" w:hAnsi="Times New Roman" w:cs="Times New Roman"/>
                <w:i/>
                <w:sz w:val="22"/>
                <w:szCs w:val="22"/>
              </w:rPr>
              <w:t>Mononychellus</w:t>
            </w:r>
            <w:r>
              <w:rPr>
                <w:rFonts w:ascii="Times New Roman" w:hAnsi="Times New Roman" w:cs="Times New Roman"/>
                <w:sz w:val="22"/>
                <w:szCs w:val="22"/>
              </w:rPr>
              <w:t> genus) and in Africa (principally </w:t>
            </w:r>
            <w:r>
              <w:rPr>
                <w:rFonts w:ascii="Times New Roman" w:hAnsi="Times New Roman" w:cs="Times New Roman"/>
                <w:i/>
                <w:sz w:val="22"/>
                <w:szCs w:val="22"/>
              </w:rPr>
              <w:t>Oligonychus gossypii</w:t>
            </w:r>
            <w:r>
              <w:rPr>
                <w:rFonts w:ascii="Times New Roman" w:hAnsi="Times New Roman" w:cs="Times New Roman"/>
                <w:sz w:val="22"/>
                <w:szCs w:val="22"/>
              </w:rPr>
              <w:t> and rarely </w:t>
            </w:r>
            <w:r>
              <w:rPr>
                <w:rFonts w:ascii="Times New Roman" w:hAnsi="Times New Roman" w:cs="Times New Roman"/>
                <w:i/>
                <w:sz w:val="22"/>
                <w:szCs w:val="22"/>
              </w:rPr>
              <w:t>Tetranychus urticae</w:t>
            </w:r>
            <w:r>
              <w:rPr>
                <w:rFonts w:ascii="Times New Roman" w:hAnsi="Times New Roman" w:cs="Times New Roman"/>
                <w:sz w:val="22"/>
                <w:szCs w:val="22"/>
              </w:rPr>
              <w:t>. In Africa, </w:t>
            </w:r>
            <w:r>
              <w:rPr>
                <w:rFonts w:ascii="Times New Roman" w:hAnsi="Times New Roman" w:cs="Times New Roman"/>
                <w:i/>
                <w:sz w:val="22"/>
                <w:szCs w:val="22"/>
              </w:rPr>
              <w:t>O. gossypii </w:t>
            </w:r>
            <w:r>
              <w:rPr>
                <w:rFonts w:ascii="Times New Roman" w:hAnsi="Times New Roman" w:cs="Times New Roman"/>
                <w:sz w:val="22"/>
                <w:szCs w:val="22"/>
              </w:rPr>
              <w:t>is easily distinguishable from </w:t>
            </w:r>
            <w:r>
              <w:rPr>
                <w:rFonts w:ascii="Times New Roman" w:hAnsi="Times New Roman" w:cs="Times New Roman"/>
                <w:i/>
                <w:sz w:val="22"/>
                <w:szCs w:val="22"/>
              </w:rPr>
              <w:t>M. tanajoa</w:t>
            </w:r>
            <w:r>
              <w:rPr>
                <w:rFonts w:ascii="Times New Roman" w:hAnsi="Times New Roman" w:cs="Times New Roman"/>
                <w:sz w:val="22"/>
                <w:szCs w:val="22"/>
              </w:rPr>
              <w:t xml:space="preserve"> by its larger size, reddish appearance, and colonization of older leaves – hence the common name “red spider mite”. Adult females and males </w:t>
            </w:r>
            <w:r>
              <w:rPr>
                <w:rFonts w:ascii="Times New Roman" w:hAnsi="Times New Roman" w:cs="Times New Roman"/>
                <w:sz w:val="22"/>
                <w:szCs w:val="22"/>
                <w:highlight w:val="cyan"/>
              </w:rPr>
              <w:t>are used for identification</w:t>
            </w:r>
            <w:r>
              <w:rPr>
                <w:rFonts w:ascii="Times New Roman" w:hAnsi="Times New Roman" w:cs="Times New Roman"/>
                <w:sz w:val="22"/>
                <w:szCs w:val="22"/>
              </w:rPr>
              <w:t xml:space="preserve"> with dichotomous keys (Flechtmann and de Queiroz, 2015). </w:t>
            </w:r>
          </w:p>
        </w:tc>
        <w:tc>
          <w:tcPr>
            <w:tcW w:w="5665" w:type="dxa"/>
          </w:tcPr>
          <w:p w14:paraId="0EA2343B" w14:textId="77777777" w:rsidR="00055736" w:rsidRDefault="00055736" w:rsidP="009F2741">
            <w:pPr>
              <w:pStyle w:val="PleaseReviewReport"/>
            </w:pPr>
            <w:r>
              <w:rPr>
                <w:i/>
              </w:rPr>
              <w:lastRenderedPageBreak/>
              <w:t>Category : TECHNICAL </w:t>
            </w:r>
            <w:r>
              <w:br/>
            </w:r>
            <w:r>
              <w:rPr>
                <w:b/>
              </w:rPr>
              <w:t>(4) United States of America (18 Aug 2022 9:23 PM)</w:t>
            </w:r>
            <w:r>
              <w:br/>
            </w:r>
            <w:r>
              <w:lastRenderedPageBreak/>
              <w:t>not a clear sentence; perhaps "“Adult females and males can be identified with dichotomous keys"</w:t>
            </w:r>
          </w:p>
        </w:tc>
        <w:tc>
          <w:tcPr>
            <w:tcW w:w="3690" w:type="dxa"/>
          </w:tcPr>
          <w:p w14:paraId="37044580" w14:textId="77777777" w:rsidR="00055736" w:rsidRPr="009B7C55" w:rsidRDefault="00055736" w:rsidP="009F2741">
            <w:pPr>
              <w:pStyle w:val="PleaseReviewReport"/>
              <w:rPr>
                <w:b/>
                <w:bCs/>
              </w:rPr>
            </w:pPr>
            <w:r>
              <w:lastRenderedPageBreak/>
              <w:br/>
            </w:r>
            <w:r w:rsidRPr="009B7C55">
              <w:rPr>
                <w:b/>
                <w:bCs/>
              </w:rPr>
              <w:t xml:space="preserve">Modified </w:t>
            </w:r>
          </w:p>
          <w:p w14:paraId="7FBA8622" w14:textId="14700E0B" w:rsidR="00055736" w:rsidRDefault="00841710" w:rsidP="00620F8D">
            <w:pPr>
              <w:pStyle w:val="PleaseReviewReport"/>
            </w:pPr>
            <w:r>
              <w:lastRenderedPageBreak/>
              <w:t xml:space="preserve">The text has been modified </w:t>
            </w:r>
            <w:r w:rsidR="003B0D2B">
              <w:t>t</w:t>
            </w:r>
            <w:r w:rsidR="00A06EE2">
              <w:t>o read</w:t>
            </w:r>
            <w:r w:rsidR="00237B3A">
              <w:t>,</w:t>
            </w:r>
            <w:r w:rsidR="00A06EE2">
              <w:t xml:space="preserve"> </w:t>
            </w:r>
            <w:r w:rsidR="00193143">
              <w:t>Both a</w:t>
            </w:r>
            <w:r w:rsidR="00055736" w:rsidRPr="009B7C55">
              <w:rPr>
                <w:i/>
                <w:iCs/>
              </w:rPr>
              <w:t>dult females and males are needed for identification with dichotomous keys</w:t>
            </w:r>
          </w:p>
        </w:tc>
      </w:tr>
      <w:tr w:rsidR="00055736" w14:paraId="7552DCE1" w14:textId="77777777" w:rsidTr="003D0964">
        <w:tc>
          <w:tcPr>
            <w:tcW w:w="985" w:type="dxa"/>
            <w:vAlign w:val="center"/>
          </w:tcPr>
          <w:p w14:paraId="0CA50374" w14:textId="77777777" w:rsidR="00055736" w:rsidRDefault="00055736" w:rsidP="000259C6">
            <w:pPr>
              <w:pStyle w:val="PleaseReviewReport"/>
              <w:numPr>
                <w:ilvl w:val="0"/>
                <w:numId w:val="13"/>
              </w:numPr>
            </w:pPr>
          </w:p>
        </w:tc>
        <w:tc>
          <w:tcPr>
            <w:tcW w:w="720" w:type="dxa"/>
            <w:vAlign w:val="center"/>
          </w:tcPr>
          <w:p w14:paraId="1932E0EC" w14:textId="0A196E31" w:rsidR="00055736" w:rsidRDefault="00055736" w:rsidP="003D0964">
            <w:pPr>
              <w:pStyle w:val="PleaseReviewReport"/>
              <w:jc w:val="center"/>
            </w:pPr>
            <w:r>
              <w:t>60</w:t>
            </w:r>
          </w:p>
        </w:tc>
        <w:tc>
          <w:tcPr>
            <w:tcW w:w="4266" w:type="dxa"/>
          </w:tcPr>
          <w:p w14:paraId="4FEB8D02" w14:textId="77777777" w:rsidR="00055736" w:rsidRDefault="00055736" w:rsidP="009F2741">
            <w:pPr>
              <w:pStyle w:val="PleaseReviewReport"/>
            </w:pPr>
            <w:r>
              <w:rPr>
                <w:rFonts w:ascii="Times New Roman" w:hAnsi="Times New Roman" w:cs="Times New Roman"/>
                <w:sz w:val="22"/>
                <w:szCs w:val="22"/>
              </w:rPr>
              <w:t xml:space="preserve">The washing and sieving method can also be used to collect spider mites. First, leaves or branches are dipped in 0.2–0.3% household detergent or 50–70% ethanol in a large container and stirred for a few minutes to dislodge the mites. Next, the suspension is poured into a stack of three stainless-steel sieves: 1680 μm, 600 μm and 44 μm aperture for the top, middle and bottom sieves, respectively (modified from de Lillo, 2009). Finally, mites on the bottom sieve are back-washed with 70% ethanol into a Petri dish and picked up with a fine brush. An alternative method is to simply immerse plant material in 50–70% ethanol, allowing the mites to sink to the bottom of the container, </w:t>
            </w:r>
            <w:r>
              <w:rPr>
                <w:rFonts w:ascii="Times New Roman" w:hAnsi="Times New Roman" w:cs="Times New Roman"/>
                <w:strike/>
                <w:color w:val="0000FF"/>
                <w:sz w:val="22"/>
                <w:szCs w:val="22"/>
              </w:rPr>
              <w:t xml:space="preserve">pipetting </w:t>
            </w:r>
            <w:r>
              <w:rPr>
                <w:rFonts w:ascii="Times New Roman" w:hAnsi="Times New Roman" w:cs="Times New Roman"/>
                <w:color w:val="0000FF"/>
                <w:sz w:val="22"/>
                <w:szCs w:val="22"/>
                <w:u w:val="single"/>
              </w:rPr>
              <w:t xml:space="preserve">then pipet </w:t>
            </w:r>
            <w:r>
              <w:rPr>
                <w:rFonts w:ascii="Times New Roman" w:hAnsi="Times New Roman" w:cs="Times New Roman"/>
                <w:sz w:val="22"/>
                <w:szCs w:val="22"/>
              </w:rPr>
              <w:t xml:space="preserve">them into a small vial and </w:t>
            </w:r>
            <w:r>
              <w:rPr>
                <w:rFonts w:ascii="Times New Roman" w:hAnsi="Times New Roman" w:cs="Times New Roman"/>
                <w:strike/>
                <w:color w:val="0000FF"/>
                <w:sz w:val="22"/>
                <w:szCs w:val="22"/>
              </w:rPr>
              <w:t>storing</w:t>
            </w:r>
            <w:r>
              <w:rPr>
                <w:rFonts w:ascii="Times New Roman" w:hAnsi="Times New Roman" w:cs="Times New Roman"/>
                <w:color w:val="0000FF"/>
                <w:sz w:val="22"/>
                <w:szCs w:val="22"/>
                <w:u w:val="single"/>
              </w:rPr>
              <w:t>store them</w:t>
            </w:r>
            <w:r>
              <w:rPr>
                <w:rFonts w:ascii="Times New Roman" w:hAnsi="Times New Roman" w:cs="Times New Roman"/>
                <w:sz w:val="22"/>
                <w:szCs w:val="22"/>
              </w:rPr>
              <w:t>.</w:t>
            </w:r>
          </w:p>
        </w:tc>
        <w:tc>
          <w:tcPr>
            <w:tcW w:w="5665" w:type="dxa"/>
          </w:tcPr>
          <w:p w14:paraId="1A8D6650" w14:textId="77777777" w:rsidR="00055736" w:rsidRDefault="00055736" w:rsidP="009F2741">
            <w:pPr>
              <w:pStyle w:val="PleaseReviewReport"/>
            </w:pPr>
            <w:r>
              <w:rPr>
                <w:i/>
              </w:rPr>
              <w:t>Category : EDITORIAL </w:t>
            </w:r>
            <w:r>
              <w:br/>
            </w:r>
            <w:r>
              <w:rPr>
                <w:b/>
              </w:rPr>
              <w:t>(110) New Zealand (30 Sep 2022 8:32 AM)</w:t>
            </w:r>
            <w:r>
              <w:br/>
            </w:r>
          </w:p>
        </w:tc>
        <w:tc>
          <w:tcPr>
            <w:tcW w:w="3690" w:type="dxa"/>
          </w:tcPr>
          <w:p w14:paraId="3D9AC3B5" w14:textId="60EFB507" w:rsidR="00055736" w:rsidRPr="003B0D2B" w:rsidRDefault="00055736" w:rsidP="009F2741">
            <w:pPr>
              <w:pStyle w:val="PleaseReviewReport"/>
              <w:rPr>
                <w:b/>
                <w:bCs/>
              </w:rPr>
            </w:pPr>
            <w:r>
              <w:br/>
            </w:r>
            <w:r w:rsidRPr="003B0D2B">
              <w:rPr>
                <w:b/>
                <w:bCs/>
              </w:rPr>
              <w:t>Incorporated</w:t>
            </w:r>
          </w:p>
        </w:tc>
      </w:tr>
      <w:tr w:rsidR="00055736" w14:paraId="13A22EDD" w14:textId="77777777" w:rsidTr="003D0964">
        <w:tc>
          <w:tcPr>
            <w:tcW w:w="985" w:type="dxa"/>
            <w:vAlign w:val="center"/>
          </w:tcPr>
          <w:p w14:paraId="0B26505E" w14:textId="77777777" w:rsidR="00055736" w:rsidRDefault="00055736" w:rsidP="000259C6">
            <w:pPr>
              <w:pStyle w:val="PleaseReviewReport"/>
              <w:numPr>
                <w:ilvl w:val="0"/>
                <w:numId w:val="13"/>
              </w:numPr>
            </w:pPr>
          </w:p>
        </w:tc>
        <w:tc>
          <w:tcPr>
            <w:tcW w:w="720" w:type="dxa"/>
            <w:vAlign w:val="center"/>
          </w:tcPr>
          <w:p w14:paraId="06F093AF" w14:textId="3F8FCFDE" w:rsidR="00055736" w:rsidRDefault="00055736" w:rsidP="003D0964">
            <w:pPr>
              <w:pStyle w:val="PleaseReviewReport"/>
              <w:jc w:val="center"/>
            </w:pPr>
            <w:r>
              <w:t>63</w:t>
            </w:r>
          </w:p>
        </w:tc>
        <w:tc>
          <w:tcPr>
            <w:tcW w:w="4266" w:type="dxa"/>
          </w:tcPr>
          <w:p w14:paraId="565E626F" w14:textId="77777777" w:rsidR="00055736" w:rsidRDefault="00055736" w:rsidP="009F2741">
            <w:pPr>
              <w:pStyle w:val="PleaseReviewReport"/>
            </w:pPr>
            <w:r>
              <w:rPr>
                <w:rFonts w:ascii="Times New Roman" w:hAnsi="Times New Roman" w:cs="Times New Roman"/>
                <w:sz w:val="22"/>
                <w:szCs w:val="22"/>
              </w:rPr>
              <w:t xml:space="preserve">Identification of spider mites in the </w:t>
            </w:r>
            <w:r>
              <w:rPr>
                <w:rFonts w:ascii="Times New Roman" w:hAnsi="Times New Roman" w:cs="Times New Roman"/>
                <w:i/>
                <w:sz w:val="22"/>
                <w:szCs w:val="22"/>
              </w:rPr>
              <w:t>Mononychellus</w:t>
            </w:r>
            <w:r>
              <w:rPr>
                <w:rFonts w:ascii="Times New Roman" w:hAnsi="Times New Roman" w:cs="Times New Roman"/>
                <w:sz w:val="22"/>
                <w:szCs w:val="22"/>
              </w:rPr>
              <w:t xml:space="preserve"> genus has traditionally been based on microscopic morphological characters. Adult female and male specimens must be mounted on slides and examined using a high-power microscope (e.g., ×400–1000). Morphological </w:t>
            </w:r>
            <w:r>
              <w:rPr>
                <w:rFonts w:ascii="Times New Roman" w:hAnsi="Times New Roman" w:cs="Times New Roman"/>
                <w:strike/>
                <w:color w:val="0000FF"/>
                <w:sz w:val="22"/>
                <w:szCs w:val="22"/>
              </w:rPr>
              <w:t xml:space="preserve">characters </w:t>
            </w:r>
            <w:r>
              <w:rPr>
                <w:rFonts w:ascii="Times New Roman" w:hAnsi="Times New Roman" w:cs="Times New Roman"/>
                <w:color w:val="0000FF"/>
                <w:sz w:val="22"/>
                <w:szCs w:val="22"/>
                <w:u w:val="single"/>
              </w:rPr>
              <w:lastRenderedPageBreak/>
              <w:t xml:space="preserve">characteristics </w:t>
            </w:r>
            <w:r>
              <w:rPr>
                <w:rFonts w:ascii="Times New Roman" w:hAnsi="Times New Roman" w:cs="Times New Roman"/>
                <w:sz w:val="22"/>
                <w:szCs w:val="22"/>
              </w:rPr>
              <w:t xml:space="preserve">are best observed with a compound microscope using either differential interference contrast or phase contrast. Features of the adult body are illustrated and labelled in Figures 3–8. Keys for the morphological identification of immature stages of </w:t>
            </w:r>
            <w:r>
              <w:rPr>
                <w:rFonts w:ascii="Times New Roman" w:hAnsi="Times New Roman" w:cs="Times New Roman"/>
                <w:i/>
                <w:sz w:val="22"/>
                <w:szCs w:val="22"/>
              </w:rPr>
              <w:t>Mononychellus</w:t>
            </w:r>
            <w:r>
              <w:rPr>
                <w:rFonts w:ascii="Times New Roman" w:hAnsi="Times New Roman" w:cs="Times New Roman"/>
                <w:sz w:val="22"/>
                <w:szCs w:val="22"/>
              </w:rPr>
              <w:t xml:space="preserve"> are not available.</w:t>
            </w:r>
          </w:p>
        </w:tc>
        <w:tc>
          <w:tcPr>
            <w:tcW w:w="5665" w:type="dxa"/>
          </w:tcPr>
          <w:p w14:paraId="7DF32F8F" w14:textId="77777777" w:rsidR="00055736" w:rsidRDefault="00055736" w:rsidP="009F2741">
            <w:pPr>
              <w:pStyle w:val="PleaseReviewReport"/>
            </w:pPr>
            <w:r>
              <w:rPr>
                <w:i/>
              </w:rPr>
              <w:lastRenderedPageBreak/>
              <w:t>Category : EDITORIAL </w:t>
            </w:r>
            <w:r>
              <w:br/>
            </w:r>
            <w:r>
              <w:rPr>
                <w:b/>
              </w:rPr>
              <w:t>(111) New Zealand (30 Sep 2022 8:33 AM)</w:t>
            </w:r>
            <w:r>
              <w:br/>
            </w:r>
          </w:p>
        </w:tc>
        <w:tc>
          <w:tcPr>
            <w:tcW w:w="3690" w:type="dxa"/>
          </w:tcPr>
          <w:p w14:paraId="1CC64E2F" w14:textId="0F787AC3" w:rsidR="00055736" w:rsidRDefault="00055736" w:rsidP="00B907CE">
            <w:pPr>
              <w:pStyle w:val="PleaseReviewReport"/>
              <w:rPr>
                <w:b/>
                <w:bCs/>
              </w:rPr>
            </w:pPr>
            <w:r>
              <w:br/>
            </w:r>
            <w:r w:rsidR="007E59C4">
              <w:rPr>
                <w:b/>
                <w:bCs/>
              </w:rPr>
              <w:t xml:space="preserve">Considered but not incorporated </w:t>
            </w:r>
          </w:p>
          <w:p w14:paraId="05361404" w14:textId="77777777" w:rsidR="00653CDD" w:rsidRPr="003B0D2B" w:rsidRDefault="00653CDD" w:rsidP="00B907CE">
            <w:pPr>
              <w:pStyle w:val="PleaseReviewReport"/>
              <w:rPr>
                <w:b/>
                <w:bCs/>
              </w:rPr>
            </w:pPr>
          </w:p>
          <w:p w14:paraId="75748F16" w14:textId="7088F1AF" w:rsidR="00653CDD" w:rsidRDefault="00653CDD" w:rsidP="009F2741">
            <w:pPr>
              <w:pStyle w:val="PleaseReviewReport"/>
            </w:pPr>
            <w:r w:rsidRPr="00653CDD">
              <w:t xml:space="preserve"> “</w:t>
            </w:r>
            <w:r>
              <w:t>C</w:t>
            </w:r>
            <w:r w:rsidRPr="00653CDD">
              <w:t xml:space="preserve">haracter” </w:t>
            </w:r>
            <w:r>
              <w:t xml:space="preserve">is </w:t>
            </w:r>
            <w:r w:rsidRPr="00653CDD">
              <w:t>used when referring to a particular morphological structure (e.g. empodium)</w:t>
            </w:r>
            <w:r>
              <w:t>,</w:t>
            </w:r>
            <w:r w:rsidRPr="00653CDD">
              <w:t xml:space="preserve"> and “characteristic” when referring to the distinctive morphology of that structure in a particular taxon or specimen (e.g. empodium claw-like). </w:t>
            </w:r>
            <w:r w:rsidRPr="00653CDD">
              <w:lastRenderedPageBreak/>
              <w:t>Here, “character” is also used for consistency with the first sentence of this paragraph.</w:t>
            </w:r>
          </w:p>
        </w:tc>
      </w:tr>
      <w:tr w:rsidR="00055736" w14:paraId="36810C0F" w14:textId="77777777" w:rsidTr="003D0964">
        <w:tc>
          <w:tcPr>
            <w:tcW w:w="985" w:type="dxa"/>
            <w:vAlign w:val="center"/>
          </w:tcPr>
          <w:p w14:paraId="68198236" w14:textId="77777777" w:rsidR="00055736" w:rsidRDefault="00055736" w:rsidP="000259C6">
            <w:pPr>
              <w:pStyle w:val="PleaseReviewReport"/>
              <w:numPr>
                <w:ilvl w:val="0"/>
                <w:numId w:val="13"/>
              </w:numPr>
            </w:pPr>
          </w:p>
        </w:tc>
        <w:tc>
          <w:tcPr>
            <w:tcW w:w="720" w:type="dxa"/>
            <w:vAlign w:val="center"/>
          </w:tcPr>
          <w:p w14:paraId="4FEC8F1A" w14:textId="5224C800" w:rsidR="00055736" w:rsidRDefault="00055736" w:rsidP="003D0964">
            <w:pPr>
              <w:pStyle w:val="PleaseReviewReport"/>
              <w:jc w:val="center"/>
            </w:pPr>
            <w:r>
              <w:t>63</w:t>
            </w:r>
          </w:p>
        </w:tc>
        <w:tc>
          <w:tcPr>
            <w:tcW w:w="4266" w:type="dxa"/>
          </w:tcPr>
          <w:p w14:paraId="413AC8D7" w14:textId="77777777" w:rsidR="00055736" w:rsidRDefault="00055736" w:rsidP="009F2741">
            <w:pPr>
              <w:pStyle w:val="PleaseReviewReport"/>
            </w:pPr>
            <w:r>
              <w:rPr>
                <w:rFonts w:ascii="Times New Roman" w:hAnsi="Times New Roman" w:cs="Times New Roman"/>
                <w:sz w:val="22"/>
                <w:szCs w:val="22"/>
              </w:rPr>
              <w:t xml:space="preserve">Identification of spider mites in the </w:t>
            </w:r>
            <w:r>
              <w:rPr>
                <w:rFonts w:ascii="Times New Roman" w:hAnsi="Times New Roman" w:cs="Times New Roman"/>
                <w:i/>
                <w:sz w:val="22"/>
                <w:szCs w:val="22"/>
              </w:rPr>
              <w:t>Mononychellus</w:t>
            </w:r>
            <w:r>
              <w:rPr>
                <w:rFonts w:ascii="Times New Roman" w:hAnsi="Times New Roman" w:cs="Times New Roman"/>
                <w:sz w:val="22"/>
                <w:szCs w:val="22"/>
              </w:rPr>
              <w:t xml:space="preserve"> genus has traditionally been based on microscopic morphological characters. Adult female and male specimens must be mounted on slides and examined using a high-power microscope (e.g., ×400–1000). Morphological characters are best observed with a compound microscope using either differential interference contrast or phase contrast. Features of the adult body are illustrated and labelled in Figures 3–8. Keys for the morphological </w:t>
            </w:r>
            <w:r>
              <w:rPr>
                <w:rFonts w:ascii="Times New Roman" w:hAnsi="Times New Roman" w:cs="Times New Roman"/>
                <w:color w:val="800000"/>
                <w:sz w:val="22"/>
                <w:szCs w:val="22"/>
                <w:u w:val="single"/>
              </w:rPr>
              <w:t xml:space="preserve">species </w:t>
            </w:r>
            <w:r>
              <w:rPr>
                <w:rFonts w:ascii="Times New Roman" w:hAnsi="Times New Roman" w:cs="Times New Roman"/>
                <w:sz w:val="22"/>
                <w:szCs w:val="22"/>
              </w:rPr>
              <w:t xml:space="preserve">identification of immature stages of </w:t>
            </w:r>
            <w:r>
              <w:rPr>
                <w:rFonts w:ascii="Times New Roman" w:hAnsi="Times New Roman" w:cs="Times New Roman"/>
                <w:i/>
                <w:sz w:val="22"/>
                <w:szCs w:val="22"/>
              </w:rPr>
              <w:t>Mononychellus</w:t>
            </w:r>
            <w:r>
              <w:rPr>
                <w:rFonts w:ascii="Times New Roman" w:hAnsi="Times New Roman" w:cs="Times New Roman"/>
                <w:sz w:val="22"/>
                <w:szCs w:val="22"/>
              </w:rPr>
              <w:t xml:space="preserve"> are not available.</w:t>
            </w:r>
          </w:p>
        </w:tc>
        <w:tc>
          <w:tcPr>
            <w:tcW w:w="5665" w:type="dxa"/>
          </w:tcPr>
          <w:p w14:paraId="0737A545" w14:textId="77777777" w:rsidR="00055736" w:rsidRDefault="00055736" w:rsidP="009F2741">
            <w:pPr>
              <w:pStyle w:val="PleaseReviewReport"/>
            </w:pPr>
            <w:r>
              <w:rPr>
                <w:i/>
              </w:rPr>
              <w:t>Category : SUBSTANTIVE </w:t>
            </w:r>
            <w:r>
              <w:br/>
            </w:r>
            <w:r>
              <w:rPr>
                <w:b/>
              </w:rPr>
              <w:t>(72) Australia (27 Sep 2022 2:10 AM)</w:t>
            </w:r>
            <w:r>
              <w:br/>
              <w:t>It is considered that the terminology “morphological species identification” is more clear and will assist in avoiding potential misinterpretations. For example this sentence is not referring to distinguishing between different instars but rather between different species on the basis of their instars.</w:t>
            </w:r>
          </w:p>
        </w:tc>
        <w:tc>
          <w:tcPr>
            <w:tcW w:w="3690" w:type="dxa"/>
          </w:tcPr>
          <w:p w14:paraId="7CCBEE47" w14:textId="220D486B" w:rsidR="00055736" w:rsidRPr="003B0D2B" w:rsidRDefault="00055736" w:rsidP="009F2741">
            <w:pPr>
              <w:pStyle w:val="PleaseReviewReport"/>
              <w:rPr>
                <w:b/>
                <w:bCs/>
              </w:rPr>
            </w:pPr>
            <w:r>
              <w:br/>
            </w:r>
            <w:r w:rsidRPr="003B0D2B">
              <w:rPr>
                <w:b/>
                <w:bCs/>
              </w:rPr>
              <w:t xml:space="preserve">Incorporated </w:t>
            </w:r>
          </w:p>
        </w:tc>
      </w:tr>
      <w:tr w:rsidR="00055736" w14:paraId="789E84D9" w14:textId="77777777" w:rsidTr="003D0964">
        <w:tc>
          <w:tcPr>
            <w:tcW w:w="985" w:type="dxa"/>
            <w:vAlign w:val="center"/>
          </w:tcPr>
          <w:p w14:paraId="4FE90512" w14:textId="77777777" w:rsidR="00055736" w:rsidRDefault="00055736" w:rsidP="000259C6">
            <w:pPr>
              <w:pStyle w:val="PleaseReviewReport"/>
              <w:numPr>
                <w:ilvl w:val="0"/>
                <w:numId w:val="13"/>
              </w:numPr>
            </w:pPr>
          </w:p>
        </w:tc>
        <w:tc>
          <w:tcPr>
            <w:tcW w:w="720" w:type="dxa"/>
            <w:vAlign w:val="center"/>
          </w:tcPr>
          <w:p w14:paraId="0FB87571" w14:textId="74CF4DCF" w:rsidR="00055736" w:rsidRDefault="00055736" w:rsidP="003D0964">
            <w:pPr>
              <w:pStyle w:val="PleaseReviewReport"/>
              <w:jc w:val="center"/>
            </w:pPr>
            <w:r>
              <w:t>63</w:t>
            </w:r>
          </w:p>
        </w:tc>
        <w:tc>
          <w:tcPr>
            <w:tcW w:w="4266" w:type="dxa"/>
          </w:tcPr>
          <w:p w14:paraId="327E294C" w14:textId="77777777" w:rsidR="00055736" w:rsidRDefault="00055736" w:rsidP="009F2741">
            <w:pPr>
              <w:pStyle w:val="PleaseReviewReport"/>
            </w:pPr>
            <w:r>
              <w:rPr>
                <w:rFonts w:ascii="Times New Roman" w:hAnsi="Times New Roman" w:cs="Times New Roman"/>
                <w:sz w:val="22"/>
                <w:szCs w:val="22"/>
              </w:rPr>
              <w:t xml:space="preserve">Identification of spider mites in the </w:t>
            </w:r>
            <w:r>
              <w:rPr>
                <w:rFonts w:ascii="Times New Roman" w:hAnsi="Times New Roman" w:cs="Times New Roman"/>
                <w:i/>
                <w:sz w:val="22"/>
                <w:szCs w:val="22"/>
              </w:rPr>
              <w:t>Mononychellus</w:t>
            </w:r>
            <w:r>
              <w:rPr>
                <w:rFonts w:ascii="Times New Roman" w:hAnsi="Times New Roman" w:cs="Times New Roman"/>
                <w:sz w:val="22"/>
                <w:szCs w:val="22"/>
              </w:rPr>
              <w:t xml:space="preserve"> genus has traditionally been based on microscopic morphological characters. Adult female and male specimens must be mounted on slides and examined using a high-power microscope (e.g., ×400–1000). Morphological characters are best observed with a compound microscope using either differential interference contrast or phase contrast. Features of the adult body are illustrated and labelled in Figures 3–8. </w:t>
            </w:r>
            <w:r>
              <w:rPr>
                <w:rFonts w:ascii="Times New Roman" w:hAnsi="Times New Roman" w:cs="Times New Roman"/>
                <w:strike/>
                <w:color w:val="4B0082"/>
                <w:sz w:val="22"/>
                <w:szCs w:val="22"/>
              </w:rPr>
              <w:t xml:space="preserve">Keys for the </w:t>
            </w:r>
            <w:r>
              <w:rPr>
                <w:rFonts w:ascii="Times New Roman" w:hAnsi="Times New Roman" w:cs="Times New Roman"/>
                <w:color w:val="4B0082"/>
                <w:sz w:val="22"/>
                <w:szCs w:val="22"/>
                <w:u w:val="single"/>
              </w:rPr>
              <w:t xml:space="preserve">The </w:t>
            </w:r>
            <w:r>
              <w:rPr>
                <w:rFonts w:ascii="Times New Roman" w:hAnsi="Times New Roman" w:cs="Times New Roman"/>
                <w:sz w:val="22"/>
                <w:szCs w:val="22"/>
              </w:rPr>
              <w:t xml:space="preserve">morphological identification of </w:t>
            </w:r>
            <w:r>
              <w:rPr>
                <w:rFonts w:ascii="Times New Roman" w:hAnsi="Times New Roman" w:cs="Times New Roman"/>
                <w:sz w:val="22"/>
                <w:szCs w:val="22"/>
              </w:rPr>
              <w:lastRenderedPageBreak/>
              <w:t xml:space="preserve">immature stages of </w:t>
            </w:r>
            <w:r>
              <w:rPr>
                <w:rFonts w:ascii="Times New Roman" w:hAnsi="Times New Roman" w:cs="Times New Roman"/>
                <w:i/>
                <w:sz w:val="22"/>
                <w:szCs w:val="22"/>
              </w:rPr>
              <w:t>Mononychellus</w:t>
            </w:r>
            <w:r>
              <w:rPr>
                <w:rFonts w:ascii="Times New Roman" w:hAnsi="Times New Roman" w:cs="Times New Roman"/>
                <w:sz w:val="22"/>
                <w:szCs w:val="22"/>
              </w:rPr>
              <w:t xml:space="preserve"> are not available.</w:t>
            </w:r>
          </w:p>
        </w:tc>
        <w:tc>
          <w:tcPr>
            <w:tcW w:w="5665" w:type="dxa"/>
          </w:tcPr>
          <w:p w14:paraId="2D0319C2" w14:textId="77777777" w:rsidR="00055736" w:rsidRDefault="00055736" w:rsidP="009F2741">
            <w:pPr>
              <w:pStyle w:val="PleaseReviewReport"/>
            </w:pPr>
            <w:r>
              <w:rPr>
                <w:i/>
              </w:rPr>
              <w:lastRenderedPageBreak/>
              <w:t>Category : SUBSTANTIVE </w:t>
            </w:r>
            <w:r>
              <w:br/>
            </w:r>
            <w:r>
              <w:rPr>
                <w:b/>
              </w:rPr>
              <w:t>(17) China (28 Aug 2022 4:54 PM)</w:t>
            </w:r>
            <w:r>
              <w:br/>
            </w:r>
          </w:p>
        </w:tc>
        <w:tc>
          <w:tcPr>
            <w:tcW w:w="3690" w:type="dxa"/>
          </w:tcPr>
          <w:p w14:paraId="5498E976" w14:textId="77777777" w:rsidR="00055736" w:rsidRPr="009B7C55" w:rsidRDefault="00055736" w:rsidP="009F2741">
            <w:pPr>
              <w:pStyle w:val="PleaseReviewReport"/>
              <w:rPr>
                <w:b/>
                <w:bCs/>
              </w:rPr>
            </w:pPr>
            <w:r>
              <w:br/>
            </w:r>
            <w:r w:rsidR="00F5411F" w:rsidRPr="009B7C55">
              <w:rPr>
                <w:b/>
                <w:bCs/>
              </w:rPr>
              <w:t xml:space="preserve">Considered but not incorporated. </w:t>
            </w:r>
          </w:p>
          <w:p w14:paraId="268E72E4" w14:textId="77777777" w:rsidR="0074140E" w:rsidRDefault="0074140E" w:rsidP="009F2741">
            <w:pPr>
              <w:pStyle w:val="PleaseReviewReport"/>
            </w:pPr>
          </w:p>
          <w:p w14:paraId="6AFFF673" w14:textId="39C2A4E3" w:rsidR="0074140E" w:rsidRDefault="00F95898" w:rsidP="00620F8D">
            <w:pPr>
              <w:pStyle w:val="PleaseReviewReport"/>
            </w:pPr>
            <w:r>
              <w:t xml:space="preserve">The intention is to indicate that </w:t>
            </w:r>
            <w:r w:rsidR="00620F8D">
              <w:t>the k</w:t>
            </w:r>
            <w:r w:rsidR="0074140E">
              <w:t>ey</w:t>
            </w:r>
            <w:r w:rsidR="00620F8D">
              <w:t>s</w:t>
            </w:r>
            <w:r w:rsidR="0074140E">
              <w:t xml:space="preserve"> </w:t>
            </w:r>
            <w:r>
              <w:t>are not available</w:t>
            </w:r>
            <w:r w:rsidR="003B0D2B">
              <w:t>.</w:t>
            </w:r>
            <w:r>
              <w:t xml:space="preserve"> </w:t>
            </w:r>
            <w:r w:rsidR="0074140E">
              <w:t xml:space="preserve"> </w:t>
            </w:r>
          </w:p>
        </w:tc>
      </w:tr>
      <w:tr w:rsidR="00055736" w14:paraId="1C6F9418" w14:textId="77777777" w:rsidTr="003D0964">
        <w:tc>
          <w:tcPr>
            <w:tcW w:w="985" w:type="dxa"/>
            <w:vAlign w:val="center"/>
          </w:tcPr>
          <w:p w14:paraId="123251A2" w14:textId="77777777" w:rsidR="00055736" w:rsidRDefault="00055736" w:rsidP="000259C6">
            <w:pPr>
              <w:pStyle w:val="PleaseReviewReport"/>
              <w:numPr>
                <w:ilvl w:val="0"/>
                <w:numId w:val="13"/>
              </w:numPr>
            </w:pPr>
          </w:p>
        </w:tc>
        <w:tc>
          <w:tcPr>
            <w:tcW w:w="720" w:type="dxa"/>
            <w:vAlign w:val="center"/>
          </w:tcPr>
          <w:p w14:paraId="745B6866" w14:textId="14E78DA9" w:rsidR="00055736" w:rsidRDefault="00055736" w:rsidP="003D0964">
            <w:pPr>
              <w:pStyle w:val="PleaseReviewReport"/>
              <w:jc w:val="center"/>
            </w:pPr>
            <w:r>
              <w:t>64</w:t>
            </w:r>
          </w:p>
        </w:tc>
        <w:tc>
          <w:tcPr>
            <w:tcW w:w="4266" w:type="dxa"/>
          </w:tcPr>
          <w:p w14:paraId="71C0FCB9" w14:textId="77777777" w:rsidR="00055736" w:rsidRDefault="00055736" w:rsidP="009F2741">
            <w:pPr>
              <w:pStyle w:val="PleaseReviewReport"/>
            </w:pPr>
            <w:r>
              <w:rPr>
                <w:rFonts w:ascii="Times New Roman" w:hAnsi="Times New Roman" w:cs="Times New Roman"/>
                <w:sz w:val="22"/>
                <w:szCs w:val="22"/>
              </w:rPr>
              <w:t>Molecular methods can be used to identify all life stages of M. </w:t>
            </w:r>
            <w:r>
              <w:rPr>
                <w:rFonts w:ascii="Times New Roman" w:hAnsi="Times New Roman" w:cs="Times New Roman"/>
                <w:strike/>
                <w:color w:val="800000"/>
                <w:sz w:val="22"/>
                <w:szCs w:val="22"/>
              </w:rPr>
              <w:t>tanajoa</w:t>
            </w:r>
            <w:r>
              <w:rPr>
                <w:rFonts w:ascii="Times New Roman" w:hAnsi="Times New Roman" w:cs="Times New Roman"/>
                <w:i/>
                <w:color w:val="800000"/>
                <w:sz w:val="22"/>
                <w:szCs w:val="22"/>
                <w:u w:val="single"/>
              </w:rPr>
              <w:t>tanajoa</w:t>
            </w:r>
            <w:r>
              <w:rPr>
                <w:rFonts w:ascii="Times New Roman" w:hAnsi="Times New Roman" w:cs="Times New Roman"/>
                <w:sz w:val="22"/>
                <w:szCs w:val="22"/>
              </w:rPr>
              <w:t>.</w:t>
            </w:r>
            <w:r>
              <w:rPr>
                <w:rFonts w:ascii="Times New Roman" w:hAnsi="Times New Roman" w:cs="Times New Roman"/>
              </w:rPr>
              <w:t xml:space="preserve"> </w:t>
            </w:r>
            <w:r>
              <w:rPr>
                <w:rFonts w:ascii="Times New Roman" w:hAnsi="Times New Roman" w:cs="Times New Roman"/>
                <w:sz w:val="22"/>
                <w:szCs w:val="22"/>
              </w:rPr>
              <w:t>DNA sequencing of a barcoding fragment of the cytochrome c oxidase subunit I (</w:t>
            </w:r>
            <w:r>
              <w:rPr>
                <w:rFonts w:ascii="Times New Roman" w:hAnsi="Times New Roman" w:cs="Times New Roman"/>
                <w:i/>
                <w:sz w:val="22"/>
                <w:szCs w:val="22"/>
              </w:rPr>
              <w:t>COI</w:t>
            </w:r>
            <w:r>
              <w:rPr>
                <w:rFonts w:ascii="Times New Roman" w:hAnsi="Times New Roman" w:cs="Times New Roman"/>
                <w:sz w:val="22"/>
                <w:szCs w:val="22"/>
              </w:rPr>
              <w:t xml:space="preserve">) can support identification since sequences of </w:t>
            </w:r>
            <w:r>
              <w:rPr>
                <w:rFonts w:ascii="Times New Roman" w:hAnsi="Times New Roman" w:cs="Times New Roman"/>
                <w:i/>
                <w:sz w:val="22"/>
                <w:szCs w:val="22"/>
              </w:rPr>
              <w:t xml:space="preserve">M. tanajoa </w:t>
            </w:r>
            <w:r>
              <w:rPr>
                <w:rFonts w:ascii="Times New Roman" w:hAnsi="Times New Roman" w:cs="Times New Roman"/>
                <w:sz w:val="22"/>
                <w:szCs w:val="22"/>
              </w:rPr>
              <w:t>and of some closely related cassava</w:t>
            </w:r>
            <w:r>
              <w:rPr>
                <w:rFonts w:ascii="Times New Roman" w:hAnsi="Times New Roman" w:cs="Times New Roman"/>
                <w:i/>
                <w:sz w:val="22"/>
                <w:szCs w:val="22"/>
              </w:rPr>
              <w:t xml:space="preserve"> Mononychellus</w:t>
            </w:r>
            <w:r>
              <w:rPr>
                <w:rFonts w:ascii="Times New Roman" w:hAnsi="Times New Roman" w:cs="Times New Roman"/>
                <w:sz w:val="22"/>
                <w:szCs w:val="22"/>
              </w:rPr>
              <w:t xml:space="preserve"> species (</w:t>
            </w:r>
            <w:r>
              <w:rPr>
                <w:rFonts w:ascii="Times New Roman" w:hAnsi="Times New Roman" w:cs="Times New Roman"/>
                <w:i/>
                <w:sz w:val="22"/>
                <w:szCs w:val="22"/>
              </w:rPr>
              <w:t>M. caribbeanae</w:t>
            </w:r>
            <w:r>
              <w:rPr>
                <w:rFonts w:ascii="Times New Roman" w:hAnsi="Times New Roman" w:cs="Times New Roman"/>
                <w:sz w:val="22"/>
                <w:szCs w:val="22"/>
              </w:rPr>
              <w:t xml:space="preserve">, </w:t>
            </w:r>
            <w:r>
              <w:rPr>
                <w:rFonts w:ascii="Times New Roman" w:hAnsi="Times New Roman" w:cs="Times New Roman"/>
                <w:i/>
                <w:sz w:val="22"/>
                <w:szCs w:val="22"/>
              </w:rPr>
              <w:t>M. progresivus</w:t>
            </w:r>
            <w:r>
              <w:rPr>
                <w:rFonts w:ascii="Times New Roman" w:hAnsi="Times New Roman" w:cs="Times New Roman"/>
                <w:sz w:val="22"/>
                <w:szCs w:val="22"/>
              </w:rPr>
              <w:t xml:space="preserve"> and </w:t>
            </w:r>
            <w:r>
              <w:rPr>
                <w:rFonts w:ascii="Times New Roman" w:hAnsi="Times New Roman" w:cs="Times New Roman"/>
                <w:i/>
                <w:sz w:val="22"/>
                <w:szCs w:val="22"/>
              </w:rPr>
              <w:t>M. mcgregori</w:t>
            </w:r>
            <w:r>
              <w:rPr>
                <w:rFonts w:ascii="Times New Roman" w:hAnsi="Times New Roman" w:cs="Times New Roman"/>
                <w:sz w:val="22"/>
                <w:szCs w:val="22"/>
              </w:rPr>
              <w:t xml:space="preserve">) are available in the GenBank public database (a National Center for Biotechnology Information database). In addition, a molecular method based on restriction fragment length polymorphism has been established to distinguish some tetranychid species associated with cassava, including </w:t>
            </w:r>
            <w:r>
              <w:rPr>
                <w:rFonts w:ascii="Times New Roman" w:hAnsi="Times New Roman" w:cs="Times New Roman"/>
                <w:i/>
                <w:sz w:val="22"/>
                <w:szCs w:val="22"/>
              </w:rPr>
              <w:t>M. tanajoa</w:t>
            </w:r>
            <w:r>
              <w:rPr>
                <w:rFonts w:ascii="Times New Roman" w:hAnsi="Times New Roman" w:cs="Times New Roman"/>
                <w:sz w:val="22"/>
                <w:szCs w:val="22"/>
              </w:rPr>
              <w:t xml:space="preserve">, </w:t>
            </w:r>
            <w:r>
              <w:rPr>
                <w:rFonts w:ascii="Times New Roman" w:hAnsi="Times New Roman" w:cs="Times New Roman"/>
                <w:i/>
                <w:sz w:val="22"/>
                <w:szCs w:val="22"/>
              </w:rPr>
              <w:t>M. caribbeanae</w:t>
            </w:r>
            <w:r>
              <w:rPr>
                <w:rFonts w:ascii="Times New Roman" w:hAnsi="Times New Roman" w:cs="Times New Roman"/>
                <w:sz w:val="22"/>
                <w:szCs w:val="22"/>
              </w:rPr>
              <w:t xml:space="preserve">, </w:t>
            </w:r>
            <w:r>
              <w:rPr>
                <w:rFonts w:ascii="Times New Roman" w:hAnsi="Times New Roman" w:cs="Times New Roman"/>
                <w:i/>
                <w:sz w:val="22"/>
                <w:szCs w:val="22"/>
              </w:rPr>
              <w:t>M. mcgregori</w:t>
            </w:r>
            <w:r>
              <w:rPr>
                <w:rFonts w:ascii="Times New Roman" w:hAnsi="Times New Roman" w:cs="Times New Roman"/>
                <w:sz w:val="22"/>
                <w:szCs w:val="22"/>
              </w:rPr>
              <w:t xml:space="preserve"> and </w:t>
            </w:r>
            <w:r>
              <w:rPr>
                <w:rFonts w:ascii="Times New Roman" w:hAnsi="Times New Roman" w:cs="Times New Roman"/>
                <w:i/>
                <w:sz w:val="22"/>
                <w:szCs w:val="22"/>
              </w:rPr>
              <w:t xml:space="preserve">T. urticae </w:t>
            </w:r>
            <w:r>
              <w:rPr>
                <w:rFonts w:ascii="Times New Roman" w:hAnsi="Times New Roman" w:cs="Times New Roman"/>
                <w:sz w:val="22"/>
                <w:szCs w:val="22"/>
              </w:rPr>
              <w:t xml:space="preserve">(Ovalle </w:t>
            </w:r>
            <w:r>
              <w:rPr>
                <w:rFonts w:ascii="Times New Roman" w:hAnsi="Times New Roman" w:cs="Times New Roman"/>
                <w:i/>
                <w:sz w:val="22"/>
                <w:szCs w:val="22"/>
              </w:rPr>
              <w:t>et al</w:t>
            </w:r>
            <w:r>
              <w:rPr>
                <w:rFonts w:ascii="Times New Roman" w:hAnsi="Times New Roman" w:cs="Times New Roman"/>
                <w:sz w:val="22"/>
                <w:szCs w:val="22"/>
              </w:rPr>
              <w:t>., 2020)</w:t>
            </w:r>
            <w:r>
              <w:rPr>
                <w:rFonts w:ascii="Times New Roman" w:hAnsi="Times New Roman" w:cs="Times New Roman"/>
                <w:i/>
                <w:sz w:val="22"/>
                <w:szCs w:val="22"/>
              </w:rPr>
              <w:t>.</w:t>
            </w:r>
          </w:p>
        </w:tc>
        <w:tc>
          <w:tcPr>
            <w:tcW w:w="5665" w:type="dxa"/>
          </w:tcPr>
          <w:p w14:paraId="13AC4629" w14:textId="77777777" w:rsidR="00055736" w:rsidRDefault="00055736" w:rsidP="009F2741">
            <w:pPr>
              <w:pStyle w:val="PleaseReviewReport"/>
            </w:pPr>
            <w:r>
              <w:rPr>
                <w:i/>
              </w:rPr>
              <w:t>Category : EDITORIAL </w:t>
            </w:r>
            <w:r>
              <w:br/>
            </w:r>
            <w:r>
              <w:rPr>
                <w:b/>
              </w:rPr>
              <w:t>(73) Australia (27 Sep 2022 2:11 AM)</w:t>
            </w:r>
            <w:r>
              <w:br/>
              <w:t>Addition of italics for species</w:t>
            </w:r>
          </w:p>
        </w:tc>
        <w:tc>
          <w:tcPr>
            <w:tcW w:w="3690" w:type="dxa"/>
          </w:tcPr>
          <w:p w14:paraId="530C5D99" w14:textId="3E5843BB" w:rsidR="00055736" w:rsidRDefault="00055736" w:rsidP="009F2741">
            <w:pPr>
              <w:pStyle w:val="PleaseReviewReport"/>
            </w:pPr>
            <w:r>
              <w:br/>
            </w:r>
            <w:r w:rsidR="00306182">
              <w:t xml:space="preserve"> </w:t>
            </w:r>
            <w:r w:rsidR="00306182" w:rsidRPr="003B0D2B">
              <w:rPr>
                <w:b/>
                <w:bCs/>
              </w:rPr>
              <w:t>Considered but not incorporated</w:t>
            </w:r>
            <w:r w:rsidR="00306182">
              <w:t xml:space="preserve"> (</w:t>
            </w:r>
            <w:r w:rsidR="0073495F">
              <w:t>sentence</w:t>
            </w:r>
            <w:r w:rsidR="00306182">
              <w:t xml:space="preserve"> </w:t>
            </w:r>
            <w:r w:rsidR="003B0D2B">
              <w:t>removed</w:t>
            </w:r>
            <w:r w:rsidR="0073495F">
              <w:t xml:space="preserve"> from the DP)</w:t>
            </w:r>
          </w:p>
        </w:tc>
      </w:tr>
      <w:tr w:rsidR="00055736" w:rsidRPr="003F3692" w14:paraId="6C3E7B0E" w14:textId="77777777" w:rsidTr="003D0964">
        <w:tc>
          <w:tcPr>
            <w:tcW w:w="985" w:type="dxa"/>
            <w:vAlign w:val="center"/>
          </w:tcPr>
          <w:p w14:paraId="29548F36" w14:textId="77777777" w:rsidR="00055736" w:rsidRDefault="00055736" w:rsidP="000259C6">
            <w:pPr>
              <w:pStyle w:val="PleaseReviewReport"/>
              <w:numPr>
                <w:ilvl w:val="0"/>
                <w:numId w:val="13"/>
              </w:numPr>
            </w:pPr>
          </w:p>
        </w:tc>
        <w:tc>
          <w:tcPr>
            <w:tcW w:w="720" w:type="dxa"/>
            <w:vAlign w:val="center"/>
          </w:tcPr>
          <w:p w14:paraId="7F912A91" w14:textId="1981F304" w:rsidR="00055736" w:rsidRDefault="00055736" w:rsidP="003D0964">
            <w:pPr>
              <w:pStyle w:val="PleaseReviewReport"/>
              <w:jc w:val="center"/>
            </w:pPr>
            <w:r>
              <w:t>64</w:t>
            </w:r>
          </w:p>
        </w:tc>
        <w:tc>
          <w:tcPr>
            <w:tcW w:w="4266" w:type="dxa"/>
          </w:tcPr>
          <w:p w14:paraId="7F1AF24F" w14:textId="77777777" w:rsidR="00055736" w:rsidRDefault="00055736" w:rsidP="009F2741">
            <w:pPr>
              <w:pStyle w:val="PleaseReviewReport"/>
            </w:pPr>
            <w:r>
              <w:rPr>
                <w:rFonts w:ascii="Times New Roman" w:hAnsi="Times New Roman" w:cs="Times New Roman"/>
                <w:sz w:val="22"/>
                <w:szCs w:val="22"/>
              </w:rPr>
              <w:t xml:space="preserve">Molecular methods can be used to identify all life stages of </w:t>
            </w:r>
            <w:r>
              <w:rPr>
                <w:rFonts w:ascii="Times New Roman" w:hAnsi="Times New Roman" w:cs="Times New Roman"/>
                <w:strike/>
                <w:color w:val="CD5C5C"/>
                <w:sz w:val="22"/>
                <w:szCs w:val="22"/>
              </w:rPr>
              <w:t>M. tanajoa</w:t>
            </w:r>
            <w:r>
              <w:rPr>
                <w:rFonts w:ascii="Times New Roman" w:hAnsi="Times New Roman" w:cs="Times New Roman"/>
                <w:i/>
                <w:color w:val="CD5C5C"/>
                <w:sz w:val="22"/>
                <w:szCs w:val="22"/>
                <w:u w:val="single"/>
              </w:rPr>
              <w:t>M. tanajoa</w:t>
            </w:r>
            <w:r>
              <w:rPr>
                <w:rFonts w:ascii="Times New Roman" w:hAnsi="Times New Roman" w:cs="Times New Roman"/>
                <w:sz w:val="22"/>
                <w:szCs w:val="22"/>
              </w:rPr>
              <w:t>.</w:t>
            </w:r>
            <w:r>
              <w:rPr>
                <w:rFonts w:ascii="Times New Roman" w:hAnsi="Times New Roman" w:cs="Times New Roman"/>
              </w:rPr>
              <w:t xml:space="preserve"> </w:t>
            </w:r>
            <w:r>
              <w:rPr>
                <w:rFonts w:ascii="Times New Roman" w:hAnsi="Times New Roman" w:cs="Times New Roman"/>
                <w:sz w:val="22"/>
                <w:szCs w:val="22"/>
              </w:rPr>
              <w:t>DNA sequencing of a barcoding fragment of the cytochrome c oxidase subunit I (</w:t>
            </w:r>
            <w:r>
              <w:rPr>
                <w:rFonts w:ascii="Times New Roman" w:hAnsi="Times New Roman" w:cs="Times New Roman"/>
                <w:i/>
                <w:sz w:val="22"/>
                <w:szCs w:val="22"/>
              </w:rPr>
              <w:t>COI</w:t>
            </w:r>
            <w:r>
              <w:rPr>
                <w:rFonts w:ascii="Times New Roman" w:hAnsi="Times New Roman" w:cs="Times New Roman"/>
                <w:sz w:val="22"/>
                <w:szCs w:val="22"/>
              </w:rPr>
              <w:t xml:space="preserve">) can support identification since sequences of </w:t>
            </w:r>
            <w:r>
              <w:rPr>
                <w:rFonts w:ascii="Times New Roman" w:hAnsi="Times New Roman" w:cs="Times New Roman"/>
                <w:i/>
                <w:sz w:val="22"/>
                <w:szCs w:val="22"/>
              </w:rPr>
              <w:t xml:space="preserve">M. tanajoa </w:t>
            </w:r>
            <w:r>
              <w:rPr>
                <w:rFonts w:ascii="Times New Roman" w:hAnsi="Times New Roman" w:cs="Times New Roman"/>
                <w:sz w:val="22"/>
                <w:szCs w:val="22"/>
              </w:rPr>
              <w:t>and of some closely related cassava</w:t>
            </w:r>
            <w:r>
              <w:rPr>
                <w:rFonts w:ascii="Times New Roman" w:hAnsi="Times New Roman" w:cs="Times New Roman"/>
                <w:i/>
                <w:sz w:val="22"/>
                <w:szCs w:val="22"/>
              </w:rPr>
              <w:t xml:space="preserve"> Mononychellus</w:t>
            </w:r>
            <w:r>
              <w:rPr>
                <w:rFonts w:ascii="Times New Roman" w:hAnsi="Times New Roman" w:cs="Times New Roman"/>
                <w:sz w:val="22"/>
                <w:szCs w:val="22"/>
              </w:rPr>
              <w:t xml:space="preserve"> species (</w:t>
            </w:r>
            <w:r>
              <w:rPr>
                <w:rFonts w:ascii="Times New Roman" w:hAnsi="Times New Roman" w:cs="Times New Roman"/>
                <w:i/>
                <w:sz w:val="22"/>
                <w:szCs w:val="22"/>
              </w:rPr>
              <w:t>M. caribbeanae</w:t>
            </w:r>
            <w:r>
              <w:rPr>
                <w:rFonts w:ascii="Times New Roman" w:hAnsi="Times New Roman" w:cs="Times New Roman"/>
                <w:sz w:val="22"/>
                <w:szCs w:val="22"/>
              </w:rPr>
              <w:t xml:space="preserve">, </w:t>
            </w:r>
            <w:r>
              <w:rPr>
                <w:rFonts w:ascii="Times New Roman" w:hAnsi="Times New Roman" w:cs="Times New Roman"/>
                <w:i/>
                <w:sz w:val="22"/>
                <w:szCs w:val="22"/>
              </w:rPr>
              <w:t>M. progresivus</w:t>
            </w:r>
            <w:r>
              <w:rPr>
                <w:rFonts w:ascii="Times New Roman" w:hAnsi="Times New Roman" w:cs="Times New Roman"/>
                <w:sz w:val="22"/>
                <w:szCs w:val="22"/>
              </w:rPr>
              <w:t xml:space="preserve"> and </w:t>
            </w:r>
            <w:r>
              <w:rPr>
                <w:rFonts w:ascii="Times New Roman" w:hAnsi="Times New Roman" w:cs="Times New Roman"/>
                <w:i/>
                <w:sz w:val="22"/>
                <w:szCs w:val="22"/>
              </w:rPr>
              <w:t>M. mcgregori</w:t>
            </w:r>
            <w:r>
              <w:rPr>
                <w:rFonts w:ascii="Times New Roman" w:hAnsi="Times New Roman" w:cs="Times New Roman"/>
                <w:sz w:val="22"/>
                <w:szCs w:val="22"/>
              </w:rPr>
              <w:t xml:space="preserve">) are available in the GenBank public database (a National Center for Biotechnology Information database). In addition, a molecular method based on restriction fragment length polymorphism has been established to distinguish some tetranychid species associated with cassava, </w:t>
            </w:r>
            <w:r>
              <w:rPr>
                <w:rFonts w:ascii="Times New Roman" w:hAnsi="Times New Roman" w:cs="Times New Roman"/>
                <w:sz w:val="22"/>
                <w:szCs w:val="22"/>
              </w:rPr>
              <w:lastRenderedPageBreak/>
              <w:t xml:space="preserve">including </w:t>
            </w:r>
            <w:r>
              <w:rPr>
                <w:rFonts w:ascii="Times New Roman" w:hAnsi="Times New Roman" w:cs="Times New Roman"/>
                <w:i/>
                <w:sz w:val="22"/>
                <w:szCs w:val="22"/>
              </w:rPr>
              <w:t>M. tanajoa</w:t>
            </w:r>
            <w:r>
              <w:rPr>
                <w:rFonts w:ascii="Times New Roman" w:hAnsi="Times New Roman" w:cs="Times New Roman"/>
                <w:sz w:val="22"/>
                <w:szCs w:val="22"/>
              </w:rPr>
              <w:t xml:space="preserve">, </w:t>
            </w:r>
            <w:r>
              <w:rPr>
                <w:rFonts w:ascii="Times New Roman" w:hAnsi="Times New Roman" w:cs="Times New Roman"/>
                <w:i/>
                <w:sz w:val="22"/>
                <w:szCs w:val="22"/>
              </w:rPr>
              <w:t>M. caribbeanae</w:t>
            </w:r>
            <w:r>
              <w:rPr>
                <w:rFonts w:ascii="Times New Roman" w:hAnsi="Times New Roman" w:cs="Times New Roman"/>
                <w:sz w:val="22"/>
                <w:szCs w:val="22"/>
              </w:rPr>
              <w:t xml:space="preserve">, </w:t>
            </w:r>
            <w:r>
              <w:rPr>
                <w:rFonts w:ascii="Times New Roman" w:hAnsi="Times New Roman" w:cs="Times New Roman"/>
                <w:i/>
                <w:sz w:val="22"/>
                <w:szCs w:val="22"/>
              </w:rPr>
              <w:t>M. mcgregori</w:t>
            </w:r>
            <w:r>
              <w:rPr>
                <w:rFonts w:ascii="Times New Roman" w:hAnsi="Times New Roman" w:cs="Times New Roman"/>
                <w:sz w:val="22"/>
                <w:szCs w:val="22"/>
              </w:rPr>
              <w:t xml:space="preserve"> and </w:t>
            </w:r>
            <w:r>
              <w:rPr>
                <w:rFonts w:ascii="Times New Roman" w:hAnsi="Times New Roman" w:cs="Times New Roman"/>
                <w:i/>
                <w:sz w:val="22"/>
                <w:szCs w:val="22"/>
              </w:rPr>
              <w:t xml:space="preserve">T. urticae </w:t>
            </w:r>
            <w:r>
              <w:rPr>
                <w:rFonts w:ascii="Times New Roman" w:hAnsi="Times New Roman" w:cs="Times New Roman"/>
                <w:sz w:val="22"/>
                <w:szCs w:val="22"/>
              </w:rPr>
              <w:t xml:space="preserve">(Ovalle </w:t>
            </w:r>
            <w:r>
              <w:rPr>
                <w:rFonts w:ascii="Times New Roman" w:hAnsi="Times New Roman" w:cs="Times New Roman"/>
                <w:i/>
                <w:sz w:val="22"/>
                <w:szCs w:val="22"/>
              </w:rPr>
              <w:t>et al</w:t>
            </w:r>
            <w:r>
              <w:rPr>
                <w:rFonts w:ascii="Times New Roman" w:hAnsi="Times New Roman" w:cs="Times New Roman"/>
                <w:sz w:val="22"/>
                <w:szCs w:val="22"/>
              </w:rPr>
              <w:t>., 2020)</w:t>
            </w:r>
            <w:r>
              <w:rPr>
                <w:rFonts w:ascii="Times New Roman" w:hAnsi="Times New Roman" w:cs="Times New Roman"/>
                <w:i/>
                <w:sz w:val="22"/>
                <w:szCs w:val="22"/>
              </w:rPr>
              <w:t>.</w:t>
            </w:r>
          </w:p>
        </w:tc>
        <w:tc>
          <w:tcPr>
            <w:tcW w:w="5665" w:type="dxa"/>
          </w:tcPr>
          <w:p w14:paraId="47CEC7CB" w14:textId="77777777" w:rsidR="00055736" w:rsidRPr="00E21AB2" w:rsidRDefault="00055736" w:rsidP="009F2741">
            <w:pPr>
              <w:pStyle w:val="PleaseReviewReport"/>
              <w:rPr>
                <w:lang w:val="es-419"/>
              </w:rPr>
            </w:pPr>
            <w:r w:rsidRPr="00E21AB2">
              <w:rPr>
                <w:i/>
                <w:lang w:val="es-419"/>
              </w:rPr>
              <w:lastRenderedPageBreak/>
              <w:t>Category : EDITORIAL </w:t>
            </w:r>
            <w:r w:rsidRPr="00E21AB2">
              <w:rPr>
                <w:lang w:val="es-419"/>
              </w:rPr>
              <w:br/>
            </w:r>
            <w:r w:rsidRPr="00E21AB2">
              <w:rPr>
                <w:b/>
                <w:lang w:val="es-419"/>
              </w:rPr>
              <w:t>(62) Colombia (21 Sep 2022 5:21 AM)</w:t>
            </w:r>
            <w:r w:rsidRPr="00E21AB2">
              <w:rPr>
                <w:lang w:val="es-419"/>
              </w:rPr>
              <w:br/>
              <w:t>Nombres científicos en cursiva</w:t>
            </w:r>
          </w:p>
        </w:tc>
        <w:tc>
          <w:tcPr>
            <w:tcW w:w="3690" w:type="dxa"/>
          </w:tcPr>
          <w:p w14:paraId="62D3A3C4" w14:textId="71C02D75" w:rsidR="00055736" w:rsidRPr="00E21AB2" w:rsidRDefault="00055736" w:rsidP="009F2741">
            <w:pPr>
              <w:pStyle w:val="PleaseReviewReport"/>
              <w:rPr>
                <w:lang w:val="es-419"/>
              </w:rPr>
            </w:pPr>
            <w:r w:rsidRPr="00E21AB2">
              <w:rPr>
                <w:lang w:val="es-419"/>
              </w:rPr>
              <w:br/>
            </w:r>
            <w:r w:rsidR="00FC7597">
              <w:t xml:space="preserve"> </w:t>
            </w:r>
            <w:r w:rsidR="00306182">
              <w:t xml:space="preserve"> </w:t>
            </w:r>
            <w:r w:rsidR="00306182" w:rsidRPr="003B0D2B">
              <w:rPr>
                <w:b/>
                <w:bCs/>
              </w:rPr>
              <w:t>Considered but not incorporated</w:t>
            </w:r>
            <w:r w:rsidR="00306182">
              <w:t xml:space="preserve"> (</w:t>
            </w:r>
            <w:r w:rsidR="003B0D2B">
              <w:t>sentence</w:t>
            </w:r>
            <w:r w:rsidR="00306182">
              <w:t xml:space="preserve"> </w:t>
            </w:r>
            <w:r w:rsidR="003B0D2B">
              <w:t>removed</w:t>
            </w:r>
            <w:r w:rsidR="0073495F">
              <w:t xml:space="preserve"> from the DP)</w:t>
            </w:r>
          </w:p>
        </w:tc>
      </w:tr>
      <w:tr w:rsidR="00055736" w14:paraId="75F07EB6" w14:textId="77777777" w:rsidTr="003D0964">
        <w:tc>
          <w:tcPr>
            <w:tcW w:w="985" w:type="dxa"/>
            <w:vAlign w:val="center"/>
          </w:tcPr>
          <w:p w14:paraId="0910D5C2" w14:textId="77777777" w:rsidR="00055736" w:rsidRDefault="00055736" w:rsidP="000259C6">
            <w:pPr>
              <w:pStyle w:val="PleaseReviewReport"/>
              <w:numPr>
                <w:ilvl w:val="0"/>
                <w:numId w:val="13"/>
              </w:numPr>
            </w:pPr>
          </w:p>
        </w:tc>
        <w:tc>
          <w:tcPr>
            <w:tcW w:w="720" w:type="dxa"/>
            <w:vAlign w:val="center"/>
          </w:tcPr>
          <w:p w14:paraId="3403B4A8" w14:textId="7DC85279" w:rsidR="00055736" w:rsidRDefault="00055736" w:rsidP="003D0964">
            <w:pPr>
              <w:pStyle w:val="PleaseReviewReport"/>
              <w:jc w:val="center"/>
            </w:pPr>
            <w:r>
              <w:t>64</w:t>
            </w:r>
          </w:p>
        </w:tc>
        <w:tc>
          <w:tcPr>
            <w:tcW w:w="4266" w:type="dxa"/>
          </w:tcPr>
          <w:p w14:paraId="0D367284" w14:textId="77777777" w:rsidR="00055736" w:rsidRDefault="00055736" w:rsidP="009F2741">
            <w:pPr>
              <w:pStyle w:val="PleaseReviewReport"/>
            </w:pPr>
            <w:r>
              <w:rPr>
                <w:rFonts w:ascii="Times New Roman" w:hAnsi="Times New Roman" w:cs="Times New Roman"/>
                <w:sz w:val="22"/>
                <w:szCs w:val="22"/>
              </w:rPr>
              <w:t xml:space="preserve">Molecular methods can be used to identify all life stages of </w:t>
            </w:r>
            <w:r>
              <w:rPr>
                <w:rFonts w:ascii="Times New Roman" w:hAnsi="Times New Roman" w:cs="Times New Roman"/>
                <w:strike/>
                <w:color w:val="FF00FF"/>
                <w:sz w:val="22"/>
                <w:szCs w:val="22"/>
              </w:rPr>
              <w:t>M. tanajoa</w:t>
            </w:r>
            <w:r>
              <w:rPr>
                <w:rFonts w:ascii="Times New Roman" w:hAnsi="Times New Roman" w:cs="Times New Roman"/>
                <w:i/>
                <w:color w:val="FF00FF"/>
                <w:sz w:val="22"/>
                <w:szCs w:val="22"/>
                <w:u w:val="single"/>
              </w:rPr>
              <w:t>M. tanajoa</w:t>
            </w:r>
            <w:r>
              <w:rPr>
                <w:rFonts w:ascii="Times New Roman" w:hAnsi="Times New Roman" w:cs="Times New Roman"/>
                <w:sz w:val="22"/>
                <w:szCs w:val="22"/>
              </w:rPr>
              <w:t>.</w:t>
            </w:r>
            <w:r>
              <w:rPr>
                <w:rFonts w:ascii="Times New Roman" w:hAnsi="Times New Roman" w:cs="Times New Roman"/>
              </w:rPr>
              <w:t xml:space="preserve"> </w:t>
            </w:r>
            <w:r>
              <w:rPr>
                <w:rFonts w:ascii="Times New Roman" w:hAnsi="Times New Roman" w:cs="Times New Roman"/>
                <w:sz w:val="22"/>
                <w:szCs w:val="22"/>
              </w:rPr>
              <w:t>DNA sequencing of a barcoding fragment of the cytochrome c oxidase subunit I (</w:t>
            </w:r>
            <w:r>
              <w:rPr>
                <w:rFonts w:ascii="Times New Roman" w:hAnsi="Times New Roman" w:cs="Times New Roman"/>
                <w:i/>
                <w:sz w:val="22"/>
                <w:szCs w:val="22"/>
              </w:rPr>
              <w:t>COI</w:t>
            </w:r>
            <w:r>
              <w:rPr>
                <w:rFonts w:ascii="Times New Roman" w:hAnsi="Times New Roman" w:cs="Times New Roman"/>
                <w:sz w:val="22"/>
                <w:szCs w:val="22"/>
              </w:rPr>
              <w:t xml:space="preserve">) can support identification since sequences of </w:t>
            </w:r>
            <w:r>
              <w:rPr>
                <w:rFonts w:ascii="Times New Roman" w:hAnsi="Times New Roman" w:cs="Times New Roman"/>
                <w:i/>
                <w:sz w:val="22"/>
                <w:szCs w:val="22"/>
              </w:rPr>
              <w:t xml:space="preserve">M. tanajoa </w:t>
            </w:r>
            <w:r>
              <w:rPr>
                <w:rFonts w:ascii="Times New Roman" w:hAnsi="Times New Roman" w:cs="Times New Roman"/>
                <w:sz w:val="22"/>
                <w:szCs w:val="22"/>
              </w:rPr>
              <w:t>and of some closely related cassava</w:t>
            </w:r>
            <w:r>
              <w:rPr>
                <w:rFonts w:ascii="Times New Roman" w:hAnsi="Times New Roman" w:cs="Times New Roman"/>
                <w:i/>
                <w:sz w:val="22"/>
                <w:szCs w:val="22"/>
              </w:rPr>
              <w:t xml:space="preserve"> Mononychellus</w:t>
            </w:r>
            <w:r>
              <w:rPr>
                <w:rFonts w:ascii="Times New Roman" w:hAnsi="Times New Roman" w:cs="Times New Roman"/>
                <w:sz w:val="22"/>
                <w:szCs w:val="22"/>
              </w:rPr>
              <w:t xml:space="preserve"> species (</w:t>
            </w:r>
            <w:r>
              <w:rPr>
                <w:rFonts w:ascii="Times New Roman" w:hAnsi="Times New Roman" w:cs="Times New Roman"/>
                <w:i/>
                <w:sz w:val="22"/>
                <w:szCs w:val="22"/>
              </w:rPr>
              <w:t>M. caribbeanae</w:t>
            </w:r>
            <w:r>
              <w:rPr>
                <w:rFonts w:ascii="Times New Roman" w:hAnsi="Times New Roman" w:cs="Times New Roman"/>
                <w:sz w:val="22"/>
                <w:szCs w:val="22"/>
              </w:rPr>
              <w:t xml:space="preserve">, </w:t>
            </w:r>
            <w:r>
              <w:rPr>
                <w:rFonts w:ascii="Times New Roman" w:hAnsi="Times New Roman" w:cs="Times New Roman"/>
                <w:i/>
                <w:sz w:val="22"/>
                <w:szCs w:val="22"/>
              </w:rPr>
              <w:t>M. progresivus</w:t>
            </w:r>
            <w:r>
              <w:rPr>
                <w:rFonts w:ascii="Times New Roman" w:hAnsi="Times New Roman" w:cs="Times New Roman"/>
                <w:sz w:val="22"/>
                <w:szCs w:val="22"/>
              </w:rPr>
              <w:t xml:space="preserve"> and </w:t>
            </w:r>
            <w:r>
              <w:rPr>
                <w:rFonts w:ascii="Times New Roman" w:hAnsi="Times New Roman" w:cs="Times New Roman"/>
                <w:i/>
                <w:sz w:val="22"/>
                <w:szCs w:val="22"/>
              </w:rPr>
              <w:t>M. mcgregori</w:t>
            </w:r>
            <w:r>
              <w:rPr>
                <w:rFonts w:ascii="Times New Roman" w:hAnsi="Times New Roman" w:cs="Times New Roman"/>
                <w:sz w:val="22"/>
                <w:szCs w:val="22"/>
              </w:rPr>
              <w:t xml:space="preserve">) are available in the GenBank public database (a National Center for Biotechnology Information database). In addition, a molecular method based on restriction fragment length polymorphism has been established to distinguish some tetranychid species associated with cassava, including </w:t>
            </w:r>
            <w:r>
              <w:rPr>
                <w:rFonts w:ascii="Times New Roman" w:hAnsi="Times New Roman" w:cs="Times New Roman"/>
                <w:i/>
                <w:sz w:val="22"/>
                <w:szCs w:val="22"/>
              </w:rPr>
              <w:t>M. tanajoa</w:t>
            </w:r>
            <w:r>
              <w:rPr>
                <w:rFonts w:ascii="Times New Roman" w:hAnsi="Times New Roman" w:cs="Times New Roman"/>
                <w:sz w:val="22"/>
                <w:szCs w:val="22"/>
              </w:rPr>
              <w:t xml:space="preserve">, </w:t>
            </w:r>
            <w:r>
              <w:rPr>
                <w:rFonts w:ascii="Times New Roman" w:hAnsi="Times New Roman" w:cs="Times New Roman"/>
                <w:i/>
                <w:sz w:val="22"/>
                <w:szCs w:val="22"/>
              </w:rPr>
              <w:t>M. caribbeanae</w:t>
            </w:r>
            <w:r>
              <w:rPr>
                <w:rFonts w:ascii="Times New Roman" w:hAnsi="Times New Roman" w:cs="Times New Roman"/>
                <w:sz w:val="22"/>
                <w:szCs w:val="22"/>
              </w:rPr>
              <w:t xml:space="preserve">, </w:t>
            </w:r>
            <w:r>
              <w:rPr>
                <w:rFonts w:ascii="Times New Roman" w:hAnsi="Times New Roman" w:cs="Times New Roman"/>
                <w:i/>
                <w:sz w:val="22"/>
                <w:szCs w:val="22"/>
              </w:rPr>
              <w:t>M. mcgregori</w:t>
            </w:r>
            <w:r>
              <w:rPr>
                <w:rFonts w:ascii="Times New Roman" w:hAnsi="Times New Roman" w:cs="Times New Roman"/>
                <w:sz w:val="22"/>
                <w:szCs w:val="22"/>
              </w:rPr>
              <w:t xml:space="preserve"> and </w:t>
            </w:r>
            <w:r>
              <w:rPr>
                <w:rFonts w:ascii="Times New Roman" w:hAnsi="Times New Roman" w:cs="Times New Roman"/>
                <w:i/>
                <w:sz w:val="22"/>
                <w:szCs w:val="22"/>
              </w:rPr>
              <w:t xml:space="preserve">T. urticae </w:t>
            </w:r>
            <w:r>
              <w:rPr>
                <w:rFonts w:ascii="Times New Roman" w:hAnsi="Times New Roman" w:cs="Times New Roman"/>
                <w:sz w:val="22"/>
                <w:szCs w:val="22"/>
              </w:rPr>
              <w:t xml:space="preserve">(Ovalle </w:t>
            </w:r>
            <w:r>
              <w:rPr>
                <w:rFonts w:ascii="Times New Roman" w:hAnsi="Times New Roman" w:cs="Times New Roman"/>
                <w:i/>
                <w:sz w:val="22"/>
                <w:szCs w:val="22"/>
              </w:rPr>
              <w:t>et al</w:t>
            </w:r>
            <w:r>
              <w:rPr>
                <w:rFonts w:ascii="Times New Roman" w:hAnsi="Times New Roman" w:cs="Times New Roman"/>
                <w:sz w:val="22"/>
                <w:szCs w:val="22"/>
              </w:rPr>
              <w:t>., 2020)</w:t>
            </w:r>
            <w:r>
              <w:rPr>
                <w:rFonts w:ascii="Times New Roman" w:hAnsi="Times New Roman" w:cs="Times New Roman"/>
                <w:i/>
                <w:sz w:val="22"/>
                <w:szCs w:val="22"/>
              </w:rPr>
              <w:t>.</w:t>
            </w:r>
          </w:p>
        </w:tc>
        <w:tc>
          <w:tcPr>
            <w:tcW w:w="5665" w:type="dxa"/>
          </w:tcPr>
          <w:p w14:paraId="7CD3F17D" w14:textId="77777777" w:rsidR="00055736" w:rsidRDefault="00055736" w:rsidP="009F2741">
            <w:pPr>
              <w:pStyle w:val="PleaseReviewReport"/>
            </w:pPr>
            <w:r>
              <w:rPr>
                <w:i/>
              </w:rPr>
              <w:t>Category : TECHNICAL </w:t>
            </w:r>
            <w:r>
              <w:br/>
            </w:r>
            <w:r>
              <w:rPr>
                <w:b/>
              </w:rPr>
              <w:t>(31) EPPO (20 Sep 2022 5:49 PM)</w:t>
            </w:r>
            <w:r>
              <w:br/>
            </w:r>
          </w:p>
        </w:tc>
        <w:tc>
          <w:tcPr>
            <w:tcW w:w="3690" w:type="dxa"/>
          </w:tcPr>
          <w:p w14:paraId="69E449CF" w14:textId="4E66D31A" w:rsidR="00055736" w:rsidRDefault="00055736" w:rsidP="00276D66">
            <w:pPr>
              <w:pStyle w:val="PleaseReviewReport"/>
            </w:pPr>
            <w:r>
              <w:br/>
            </w:r>
            <w:r w:rsidR="00FC7597">
              <w:t xml:space="preserve"> </w:t>
            </w:r>
            <w:r w:rsidR="00276D66" w:rsidRPr="003B794C">
              <w:rPr>
                <w:b/>
                <w:bCs/>
              </w:rPr>
              <w:t>Considered but not incorporated</w:t>
            </w:r>
            <w:r w:rsidR="00276D66">
              <w:t xml:space="preserve"> (</w:t>
            </w:r>
            <w:r w:rsidR="003B794C">
              <w:t>sentence</w:t>
            </w:r>
            <w:r w:rsidR="00276D66">
              <w:t xml:space="preserve"> removed)</w:t>
            </w:r>
          </w:p>
        </w:tc>
      </w:tr>
      <w:tr w:rsidR="00055736" w14:paraId="53F9956F" w14:textId="77777777" w:rsidTr="003D0964">
        <w:tc>
          <w:tcPr>
            <w:tcW w:w="985" w:type="dxa"/>
            <w:vAlign w:val="center"/>
          </w:tcPr>
          <w:p w14:paraId="09EE0FD8" w14:textId="77777777" w:rsidR="00055736" w:rsidRDefault="00055736" w:rsidP="000259C6">
            <w:pPr>
              <w:pStyle w:val="PleaseReviewReport"/>
              <w:numPr>
                <w:ilvl w:val="0"/>
                <w:numId w:val="13"/>
              </w:numPr>
            </w:pPr>
          </w:p>
        </w:tc>
        <w:tc>
          <w:tcPr>
            <w:tcW w:w="720" w:type="dxa"/>
            <w:vAlign w:val="center"/>
          </w:tcPr>
          <w:p w14:paraId="2639F744" w14:textId="73AB33C5" w:rsidR="00055736" w:rsidRDefault="00055736" w:rsidP="003D0964">
            <w:pPr>
              <w:pStyle w:val="PleaseReviewReport"/>
              <w:jc w:val="center"/>
            </w:pPr>
            <w:r>
              <w:t>64</w:t>
            </w:r>
          </w:p>
        </w:tc>
        <w:tc>
          <w:tcPr>
            <w:tcW w:w="4266" w:type="dxa"/>
          </w:tcPr>
          <w:p w14:paraId="18CFBBF4" w14:textId="77777777" w:rsidR="00055736" w:rsidRDefault="00055736" w:rsidP="009F2741">
            <w:pPr>
              <w:pStyle w:val="PleaseReviewReport"/>
            </w:pPr>
            <w:r>
              <w:rPr>
                <w:rFonts w:ascii="Times New Roman" w:hAnsi="Times New Roman" w:cs="Times New Roman"/>
                <w:sz w:val="22"/>
                <w:szCs w:val="22"/>
              </w:rPr>
              <w:t xml:space="preserve">Molecular methods can be used to identify all life stages of </w:t>
            </w:r>
            <w:r>
              <w:rPr>
                <w:rFonts w:ascii="Times New Roman" w:hAnsi="Times New Roman" w:cs="Times New Roman"/>
                <w:sz w:val="22"/>
                <w:szCs w:val="22"/>
                <w:highlight w:val="cyan"/>
              </w:rPr>
              <w:t>M. tanajoa</w:t>
            </w:r>
            <w:r>
              <w:rPr>
                <w:rFonts w:ascii="Times New Roman" w:hAnsi="Times New Roman" w:cs="Times New Roman"/>
                <w:sz w:val="22"/>
                <w:szCs w:val="22"/>
              </w:rPr>
              <w:t>.</w:t>
            </w:r>
            <w:r>
              <w:rPr>
                <w:rFonts w:ascii="Times New Roman" w:hAnsi="Times New Roman" w:cs="Times New Roman"/>
              </w:rPr>
              <w:t xml:space="preserve"> </w:t>
            </w:r>
            <w:r>
              <w:rPr>
                <w:rFonts w:ascii="Times New Roman" w:hAnsi="Times New Roman" w:cs="Times New Roman"/>
                <w:sz w:val="22"/>
                <w:szCs w:val="22"/>
              </w:rPr>
              <w:t>DNA sequencing of a barcoding fragment of the cytochrome c oxidase subunit I (</w:t>
            </w:r>
            <w:r>
              <w:rPr>
                <w:rFonts w:ascii="Times New Roman" w:hAnsi="Times New Roman" w:cs="Times New Roman"/>
                <w:i/>
                <w:sz w:val="22"/>
                <w:szCs w:val="22"/>
              </w:rPr>
              <w:t>COI</w:t>
            </w:r>
            <w:r>
              <w:rPr>
                <w:rFonts w:ascii="Times New Roman" w:hAnsi="Times New Roman" w:cs="Times New Roman"/>
                <w:sz w:val="22"/>
                <w:szCs w:val="22"/>
              </w:rPr>
              <w:t>) can support identification since sequences of </w:t>
            </w:r>
            <w:r>
              <w:rPr>
                <w:rFonts w:ascii="Times New Roman" w:hAnsi="Times New Roman" w:cs="Times New Roman"/>
                <w:i/>
                <w:sz w:val="22"/>
                <w:szCs w:val="22"/>
              </w:rPr>
              <w:t>M. tanajoa </w:t>
            </w:r>
            <w:r>
              <w:rPr>
                <w:rFonts w:ascii="Times New Roman" w:hAnsi="Times New Roman" w:cs="Times New Roman"/>
                <w:sz w:val="22"/>
                <w:szCs w:val="22"/>
              </w:rPr>
              <w:t>and of some closely related cassava</w:t>
            </w:r>
            <w:r>
              <w:rPr>
                <w:rFonts w:ascii="Times New Roman" w:hAnsi="Times New Roman" w:cs="Times New Roman"/>
                <w:i/>
                <w:sz w:val="22"/>
                <w:szCs w:val="22"/>
              </w:rPr>
              <w:t> Mononychellus</w:t>
            </w:r>
            <w:r>
              <w:rPr>
                <w:rFonts w:ascii="Times New Roman" w:hAnsi="Times New Roman" w:cs="Times New Roman"/>
                <w:sz w:val="22"/>
                <w:szCs w:val="22"/>
              </w:rPr>
              <w:t> species (</w:t>
            </w:r>
            <w:r>
              <w:rPr>
                <w:rFonts w:ascii="Times New Roman" w:hAnsi="Times New Roman" w:cs="Times New Roman"/>
                <w:i/>
                <w:sz w:val="22"/>
                <w:szCs w:val="22"/>
              </w:rPr>
              <w:t>M. caribbeanae</w:t>
            </w:r>
            <w:r>
              <w:rPr>
                <w:rFonts w:ascii="Times New Roman" w:hAnsi="Times New Roman" w:cs="Times New Roman"/>
                <w:sz w:val="22"/>
                <w:szCs w:val="22"/>
              </w:rPr>
              <w:t>, </w:t>
            </w:r>
            <w:r>
              <w:rPr>
                <w:rFonts w:ascii="Times New Roman" w:hAnsi="Times New Roman" w:cs="Times New Roman"/>
                <w:i/>
                <w:sz w:val="22"/>
                <w:szCs w:val="22"/>
              </w:rPr>
              <w:t>M. progresivus</w:t>
            </w:r>
            <w:r>
              <w:rPr>
                <w:rFonts w:ascii="Times New Roman" w:hAnsi="Times New Roman" w:cs="Times New Roman"/>
                <w:sz w:val="22"/>
                <w:szCs w:val="22"/>
              </w:rPr>
              <w:t> and </w:t>
            </w:r>
            <w:r>
              <w:rPr>
                <w:rFonts w:ascii="Times New Roman" w:hAnsi="Times New Roman" w:cs="Times New Roman"/>
                <w:i/>
                <w:sz w:val="22"/>
                <w:szCs w:val="22"/>
              </w:rPr>
              <w:t>M. mcgregori</w:t>
            </w:r>
            <w:r>
              <w:rPr>
                <w:rFonts w:ascii="Times New Roman" w:hAnsi="Times New Roman" w:cs="Times New Roman"/>
                <w:sz w:val="22"/>
                <w:szCs w:val="22"/>
              </w:rPr>
              <w:t xml:space="preserve">) are available in the GenBank public database (a National Center for Biotechnology Information database). In addition, a molecular method based on restriction fragment length polymorphism has been established to distinguish some </w:t>
            </w:r>
            <w:r>
              <w:rPr>
                <w:rFonts w:ascii="Times New Roman" w:hAnsi="Times New Roman" w:cs="Times New Roman"/>
                <w:sz w:val="22"/>
                <w:szCs w:val="22"/>
              </w:rPr>
              <w:lastRenderedPageBreak/>
              <w:t>tetranychid species associated with cassava, including </w:t>
            </w:r>
            <w:r>
              <w:rPr>
                <w:rFonts w:ascii="Times New Roman" w:hAnsi="Times New Roman" w:cs="Times New Roman"/>
                <w:i/>
                <w:sz w:val="22"/>
                <w:szCs w:val="22"/>
              </w:rPr>
              <w:t>M. tanajoa</w:t>
            </w:r>
            <w:r>
              <w:rPr>
                <w:rFonts w:ascii="Times New Roman" w:hAnsi="Times New Roman" w:cs="Times New Roman"/>
                <w:sz w:val="22"/>
                <w:szCs w:val="22"/>
              </w:rPr>
              <w:t>, </w:t>
            </w:r>
            <w:r>
              <w:rPr>
                <w:rFonts w:ascii="Times New Roman" w:hAnsi="Times New Roman" w:cs="Times New Roman"/>
                <w:i/>
                <w:sz w:val="22"/>
                <w:szCs w:val="22"/>
              </w:rPr>
              <w:t>M. caribbeanae</w:t>
            </w:r>
            <w:r>
              <w:rPr>
                <w:rFonts w:ascii="Times New Roman" w:hAnsi="Times New Roman" w:cs="Times New Roman"/>
                <w:sz w:val="22"/>
                <w:szCs w:val="22"/>
              </w:rPr>
              <w:t>, </w:t>
            </w:r>
            <w:r>
              <w:rPr>
                <w:rFonts w:ascii="Times New Roman" w:hAnsi="Times New Roman" w:cs="Times New Roman"/>
                <w:i/>
                <w:sz w:val="22"/>
                <w:szCs w:val="22"/>
              </w:rPr>
              <w:t>M. mcgregori</w:t>
            </w:r>
            <w:r>
              <w:rPr>
                <w:rFonts w:ascii="Times New Roman" w:hAnsi="Times New Roman" w:cs="Times New Roman"/>
                <w:sz w:val="22"/>
                <w:szCs w:val="22"/>
              </w:rPr>
              <w:t> and </w:t>
            </w:r>
            <w:r>
              <w:rPr>
                <w:rFonts w:ascii="Times New Roman" w:hAnsi="Times New Roman" w:cs="Times New Roman"/>
                <w:i/>
                <w:sz w:val="22"/>
                <w:szCs w:val="22"/>
              </w:rPr>
              <w:t>T. urticae </w:t>
            </w:r>
            <w:r>
              <w:rPr>
                <w:rFonts w:ascii="Times New Roman" w:hAnsi="Times New Roman" w:cs="Times New Roman"/>
                <w:sz w:val="22"/>
                <w:szCs w:val="22"/>
              </w:rPr>
              <w:t>(Ovalle </w:t>
            </w:r>
            <w:r>
              <w:rPr>
                <w:rFonts w:ascii="Times New Roman" w:hAnsi="Times New Roman" w:cs="Times New Roman"/>
                <w:i/>
                <w:sz w:val="22"/>
                <w:szCs w:val="22"/>
              </w:rPr>
              <w:t>et al</w:t>
            </w:r>
            <w:r>
              <w:rPr>
                <w:rFonts w:ascii="Times New Roman" w:hAnsi="Times New Roman" w:cs="Times New Roman"/>
                <w:sz w:val="22"/>
                <w:szCs w:val="22"/>
              </w:rPr>
              <w:t>., 2020)</w:t>
            </w:r>
            <w:r>
              <w:rPr>
                <w:rFonts w:ascii="Times New Roman" w:hAnsi="Times New Roman" w:cs="Times New Roman"/>
                <w:i/>
                <w:sz w:val="22"/>
                <w:szCs w:val="22"/>
              </w:rPr>
              <w:t>.</w:t>
            </w:r>
          </w:p>
        </w:tc>
        <w:tc>
          <w:tcPr>
            <w:tcW w:w="5665" w:type="dxa"/>
          </w:tcPr>
          <w:p w14:paraId="746A47B8" w14:textId="77777777" w:rsidR="00055736" w:rsidRDefault="00055736" w:rsidP="009F2741">
            <w:pPr>
              <w:pStyle w:val="PleaseReviewReport"/>
            </w:pPr>
            <w:r>
              <w:rPr>
                <w:i/>
              </w:rPr>
              <w:lastRenderedPageBreak/>
              <w:t>Category : EDITORIAL </w:t>
            </w:r>
            <w:r>
              <w:br/>
            </w:r>
            <w:r>
              <w:rPr>
                <w:b/>
              </w:rPr>
              <w:t>(5) United States of America (18 Aug 2022 9:24 PM)</w:t>
            </w:r>
            <w:r>
              <w:br/>
              <w:t>should bein italics.</w:t>
            </w:r>
          </w:p>
        </w:tc>
        <w:tc>
          <w:tcPr>
            <w:tcW w:w="3690" w:type="dxa"/>
          </w:tcPr>
          <w:p w14:paraId="2C4E5402" w14:textId="342D89EC" w:rsidR="00055736" w:rsidRDefault="00055736" w:rsidP="009F2741">
            <w:pPr>
              <w:pStyle w:val="PleaseReviewReport"/>
            </w:pPr>
            <w:r>
              <w:br/>
            </w:r>
            <w:r w:rsidR="00FC7597">
              <w:t xml:space="preserve"> </w:t>
            </w:r>
            <w:r w:rsidR="00276D66">
              <w:t xml:space="preserve"> </w:t>
            </w:r>
            <w:r w:rsidR="00276D66" w:rsidRPr="003B794C">
              <w:rPr>
                <w:b/>
                <w:bCs/>
              </w:rPr>
              <w:t>Considered but not incorporated</w:t>
            </w:r>
            <w:r w:rsidR="00276D66">
              <w:t xml:space="preserve"> (</w:t>
            </w:r>
            <w:r w:rsidR="003B794C">
              <w:t>sentence</w:t>
            </w:r>
            <w:r w:rsidR="00276D66">
              <w:t xml:space="preserve"> removed)</w:t>
            </w:r>
          </w:p>
        </w:tc>
      </w:tr>
      <w:tr w:rsidR="00055736" w14:paraId="73A9A5A0" w14:textId="77777777" w:rsidTr="003D0964">
        <w:tc>
          <w:tcPr>
            <w:tcW w:w="985" w:type="dxa"/>
            <w:vAlign w:val="center"/>
          </w:tcPr>
          <w:p w14:paraId="05B27CAA" w14:textId="77777777" w:rsidR="00055736" w:rsidRDefault="00055736" w:rsidP="000259C6">
            <w:pPr>
              <w:pStyle w:val="PleaseReviewReport"/>
              <w:numPr>
                <w:ilvl w:val="0"/>
                <w:numId w:val="13"/>
              </w:numPr>
            </w:pPr>
          </w:p>
        </w:tc>
        <w:tc>
          <w:tcPr>
            <w:tcW w:w="720" w:type="dxa"/>
            <w:vAlign w:val="center"/>
          </w:tcPr>
          <w:p w14:paraId="28E6B2D2" w14:textId="4B653BC3" w:rsidR="00055736" w:rsidRDefault="00055736" w:rsidP="003D0964">
            <w:pPr>
              <w:pStyle w:val="PleaseReviewReport"/>
              <w:jc w:val="center"/>
            </w:pPr>
            <w:r>
              <w:t>66</w:t>
            </w:r>
          </w:p>
        </w:tc>
        <w:tc>
          <w:tcPr>
            <w:tcW w:w="4266" w:type="dxa"/>
          </w:tcPr>
          <w:p w14:paraId="3566E08E" w14:textId="77777777" w:rsidR="00055736" w:rsidRDefault="00055736" w:rsidP="009F2741">
            <w:pPr>
              <w:pStyle w:val="PleaseReviewReport"/>
            </w:pPr>
            <w:r>
              <w:rPr>
                <w:rFonts w:ascii="Times New Roman" w:hAnsi="Times New Roman" w:cs="Times New Roman"/>
                <w:sz w:val="22"/>
                <w:szCs w:val="22"/>
              </w:rPr>
              <w:t>Mites need to be cleared for morphological examination. Clearing can be accomplished with 85–92% lactic acid (suitable for recently collected specimens) or Nesbitt’s fluid (chloral hydrate 40 g, concentrated HCl (12 M) 2.5 mL, distilled water 25 mL, suitable for old alcohol-preserved specimens). The clearing process varies from specimen to specimen. It is advisable to check occasionally until the specimens become translucent. Specimens are mounted in Hoyer’s medium (chloral hydrate 200 g, crystalline gum arabic 30 g, glycerol 20 mL, distilled water 50 mL) or </w:t>
            </w:r>
            <w:r>
              <w:rPr>
                <w:rFonts w:ascii="Times New Roman" w:hAnsi="Times New Roman" w:cs="Times New Roman"/>
              </w:rPr>
              <w:t>in </w:t>
            </w:r>
            <w:r>
              <w:rPr>
                <w:rFonts w:ascii="Times New Roman" w:hAnsi="Times New Roman" w:cs="Times New Roman"/>
                <w:sz w:val="22"/>
                <w:szCs w:val="22"/>
              </w:rPr>
              <w:t xml:space="preserve">Heinze-PVA medium (chloral hydrate 100 g, glycerol 10 mL, polyvinyl alcohol 10 g, distilled water 60 mL, 85–92% lactic acid 35 mL). Adult females are mounted dorsoventrally, but adult males should be mounted laterally to display the taxonomically informative characters of the aedeagus (male genitalia). The male specimens can be mounted as Henderson (2001) described or repositioned laterally by gently pushing the coverslip to one side. Slides are then labelled with the collection data (i.e., an accession number, locality, host, collector, and collection date) and then put on a hot plate at 70 °C for at least 20 minutes before identification. A longer heating time (24 hr) on the hot plate is required to ensure the slides are completely stable before using immersion </w:t>
            </w:r>
            <w:r>
              <w:rPr>
                <w:rFonts w:ascii="Times New Roman" w:hAnsi="Times New Roman" w:cs="Times New Roman"/>
                <w:sz w:val="22"/>
                <w:szCs w:val="22"/>
              </w:rPr>
              <w:lastRenderedPageBreak/>
              <w:t>objectives. The slides should be completely stable before using immersion objectives. If the specimens are to be retained following identification (see section 5), the identified specimens are placed in an oven at 45–50°C for a few weeks until the medium is dry. For long-term storage, specimens mounted in Hoyer’s medium on microscope slides should be sealed with a sealant. (i.e., Glyptal</w:t>
            </w:r>
            <w:r>
              <w:rPr>
                <w:rFonts w:ascii="Times New Roman" w:hAnsi="Times New Roman" w:cs="Times New Roman"/>
                <w:vertAlign w:val="superscript"/>
              </w:rPr>
              <w:t>3</w:t>
            </w:r>
            <w:r>
              <w:rPr>
                <w:rFonts w:ascii="Times New Roman" w:hAnsi="Times New Roman" w:cs="Times New Roman"/>
                <w:sz w:val="22"/>
                <w:szCs w:val="22"/>
              </w:rPr>
              <w:t> </w:t>
            </w:r>
            <w:r>
              <w:rPr>
                <w:rFonts w:ascii="Times New Roman" w:hAnsi="Times New Roman" w:cs="Times New Roman"/>
                <w:sz w:val="22"/>
                <w:szCs w:val="22"/>
                <w:highlight w:val="cyan"/>
              </w:rPr>
              <w:t>Glyceel</w:t>
            </w:r>
            <w:r>
              <w:rPr>
                <w:rFonts w:ascii="Times New Roman" w:hAnsi="Times New Roman" w:cs="Times New Roman"/>
                <w:sz w:val="22"/>
                <w:szCs w:val="22"/>
              </w:rPr>
              <w:t xml:space="preserve"> or Euparol). Detailed methods for mite specimen preparation and mounting are available in Walter and Krantz (2009).</w:t>
            </w:r>
          </w:p>
        </w:tc>
        <w:tc>
          <w:tcPr>
            <w:tcW w:w="5665" w:type="dxa"/>
          </w:tcPr>
          <w:p w14:paraId="46C17F40" w14:textId="77777777" w:rsidR="00055736" w:rsidRDefault="00055736" w:rsidP="009F2741">
            <w:pPr>
              <w:pStyle w:val="PleaseReviewReport"/>
            </w:pPr>
            <w:r>
              <w:rPr>
                <w:i/>
              </w:rPr>
              <w:lastRenderedPageBreak/>
              <w:t>Category : TECHNICAL </w:t>
            </w:r>
            <w:r>
              <w:br/>
            </w:r>
            <w:r>
              <w:rPr>
                <w:b/>
              </w:rPr>
              <w:t>(113) New Zealand (30 Sep 2022 8:38 AM)</w:t>
            </w:r>
            <w:r>
              <w:br/>
              <w:t>should check the availability of this product. Internet search shows this product no longer exists, and manufacture stopped in the 1980s. Glyptal is a brand of paints and sealers in general, not a specific sealant.</w:t>
            </w:r>
          </w:p>
        </w:tc>
        <w:tc>
          <w:tcPr>
            <w:tcW w:w="3690" w:type="dxa"/>
          </w:tcPr>
          <w:p w14:paraId="2D18121A" w14:textId="77777777" w:rsidR="00055736" w:rsidRDefault="00055736" w:rsidP="009F2741">
            <w:pPr>
              <w:pStyle w:val="PleaseReviewReport"/>
            </w:pPr>
            <w:r>
              <w:br/>
            </w:r>
            <w:r w:rsidR="008B34E5" w:rsidRPr="009B7C55">
              <w:rPr>
                <w:b/>
                <w:bCs/>
              </w:rPr>
              <w:t>Incorporated</w:t>
            </w:r>
            <w:r w:rsidR="008B34E5">
              <w:t xml:space="preserve">. </w:t>
            </w:r>
          </w:p>
          <w:p w14:paraId="083BA806" w14:textId="1DF81756" w:rsidR="008B34E5" w:rsidRDefault="00FE28B0" w:rsidP="009F2741">
            <w:pPr>
              <w:pStyle w:val="PleaseReviewReport"/>
            </w:pPr>
            <w:r>
              <w:t xml:space="preserve">Glyceel removed. Glyptal </w:t>
            </w:r>
            <w:r w:rsidR="000A3C0C">
              <w:t xml:space="preserve">electrical insulating sealant </w:t>
            </w:r>
            <w:r w:rsidR="004B6773">
              <w:t>mentioned</w:t>
            </w:r>
            <w:r w:rsidR="000A3C0C">
              <w:t xml:space="preserve"> specifically </w:t>
            </w:r>
          </w:p>
        </w:tc>
      </w:tr>
      <w:tr w:rsidR="00055736" w14:paraId="0CC627DC" w14:textId="77777777" w:rsidTr="003D0964">
        <w:tc>
          <w:tcPr>
            <w:tcW w:w="985" w:type="dxa"/>
            <w:vAlign w:val="center"/>
          </w:tcPr>
          <w:p w14:paraId="39E4D208" w14:textId="77777777" w:rsidR="00055736" w:rsidRDefault="00055736" w:rsidP="000259C6">
            <w:pPr>
              <w:pStyle w:val="PleaseReviewReport"/>
              <w:numPr>
                <w:ilvl w:val="0"/>
                <w:numId w:val="13"/>
              </w:numPr>
            </w:pPr>
          </w:p>
        </w:tc>
        <w:tc>
          <w:tcPr>
            <w:tcW w:w="720" w:type="dxa"/>
            <w:vAlign w:val="center"/>
          </w:tcPr>
          <w:p w14:paraId="4E43D4D9" w14:textId="156AB66B" w:rsidR="00055736" w:rsidRDefault="00055736" w:rsidP="003D0964">
            <w:pPr>
              <w:pStyle w:val="PleaseReviewReport"/>
              <w:jc w:val="center"/>
            </w:pPr>
            <w:r>
              <w:t>66</w:t>
            </w:r>
          </w:p>
        </w:tc>
        <w:tc>
          <w:tcPr>
            <w:tcW w:w="4266" w:type="dxa"/>
          </w:tcPr>
          <w:p w14:paraId="1B496E10" w14:textId="77777777" w:rsidR="00055736" w:rsidRDefault="00055736" w:rsidP="009F2741">
            <w:pPr>
              <w:pStyle w:val="PleaseReviewReport"/>
            </w:pPr>
            <w:r>
              <w:rPr>
                <w:rFonts w:ascii="Times New Roman" w:hAnsi="Times New Roman" w:cs="Times New Roman"/>
                <w:sz w:val="22"/>
                <w:szCs w:val="22"/>
              </w:rPr>
              <w:t xml:space="preserve">Mites need to be cleared for morphological examination. Clearing can be accomplished </w:t>
            </w:r>
            <w:r>
              <w:rPr>
                <w:rFonts w:ascii="Times New Roman" w:hAnsi="Times New Roman" w:cs="Times New Roman"/>
                <w:strike/>
                <w:color w:val="0000FF"/>
                <w:sz w:val="22"/>
                <w:szCs w:val="22"/>
              </w:rPr>
              <w:t xml:space="preserve">with </w:t>
            </w:r>
            <w:r>
              <w:rPr>
                <w:rFonts w:ascii="Times New Roman" w:hAnsi="Times New Roman" w:cs="Times New Roman"/>
                <w:color w:val="0000FF"/>
                <w:sz w:val="22"/>
                <w:szCs w:val="22"/>
                <w:u w:val="single"/>
              </w:rPr>
              <w:t xml:space="preserve">by submersing the specimen in </w:t>
            </w:r>
            <w:r>
              <w:rPr>
                <w:rFonts w:ascii="Times New Roman" w:hAnsi="Times New Roman" w:cs="Times New Roman"/>
                <w:sz w:val="22"/>
                <w:szCs w:val="22"/>
              </w:rPr>
              <w:t xml:space="preserve">85–92% lactic acid (suitable for recently collected specimens) or Nesbitt’s fluid (chloral hydrate 40 g, concentrated HCl (12 M) 2.5 mL, distilled water 25 mL, suitable for old alcohol-preserved specimens). The clearing process varies from specimen to specimen. It is advisable to check occasionally until the specimens become translucent. Specimens are mounted in Hoyer’s medium (chloral hydrate 200 g, crystalline gum arabic 30 g, glycerol 20 mL, distilled water 50 mL) or </w:t>
            </w:r>
            <w:r>
              <w:rPr>
                <w:rFonts w:ascii="Times New Roman" w:hAnsi="Times New Roman" w:cs="Times New Roman"/>
              </w:rPr>
              <w:t xml:space="preserve">in </w:t>
            </w:r>
            <w:r>
              <w:rPr>
                <w:rFonts w:ascii="Times New Roman" w:hAnsi="Times New Roman" w:cs="Times New Roman"/>
                <w:sz w:val="22"/>
                <w:szCs w:val="22"/>
              </w:rPr>
              <w:t xml:space="preserve">Heinze-PVA medium (chloral hydrate 100 g, glycerol 10 mL, polyvinyl alcohol 10 g, distilled water 60 mL, 85–92% lactic acid 35 mL). Adult females are mounted dorsoventrally, but adult males should be mounted laterally to display the taxonomically informative characters of the aedeagus (male genitalia). The male </w:t>
            </w:r>
            <w:r>
              <w:rPr>
                <w:rFonts w:ascii="Times New Roman" w:hAnsi="Times New Roman" w:cs="Times New Roman"/>
                <w:sz w:val="22"/>
                <w:szCs w:val="22"/>
              </w:rPr>
              <w:lastRenderedPageBreak/>
              <w:t xml:space="preserve">specimens can be mounted as Henderson (2001) described or repositioned laterally by gently pushing the coverslip to one side. Slides are then labelled with the collection data (i.e., an accession number, locality, host, collector, and collection date) and then put on a hot plate at 70 °C for at least 20 minutes before identification. A longer heating time (24 hr) on the hot plate is required to ensure the slides are completely stable before using immersion objectives. The slides should be completely stable before using immersion objectives. If the specimens are to be retained following identification (see section 5), the identified specimens are placed in an oven at </w:t>
            </w:r>
            <w:r>
              <w:rPr>
                <w:rFonts w:ascii="Times New Roman" w:hAnsi="Times New Roman" w:cs="Times New Roman"/>
                <w:strike/>
                <w:color w:val="0000FF"/>
                <w:sz w:val="22"/>
                <w:szCs w:val="22"/>
              </w:rPr>
              <w:t xml:space="preserve">45–50°C </w:t>
            </w:r>
            <w:r>
              <w:rPr>
                <w:rFonts w:ascii="Times New Roman" w:hAnsi="Times New Roman" w:cs="Times New Roman"/>
                <w:color w:val="0000FF"/>
                <w:sz w:val="22"/>
                <w:szCs w:val="22"/>
                <w:u w:val="single"/>
              </w:rPr>
              <w:t xml:space="preserve">45–50 °C </w:t>
            </w:r>
            <w:r>
              <w:rPr>
                <w:rFonts w:ascii="Times New Roman" w:hAnsi="Times New Roman" w:cs="Times New Roman"/>
                <w:sz w:val="22"/>
                <w:szCs w:val="22"/>
              </w:rPr>
              <w:t xml:space="preserve">for a few weeks until the medium is dry. For long-term storage, specimens mounted in Hoyer’s medium on microscope slides should be sealed with a sealant. </w:t>
            </w:r>
            <w:r>
              <w:rPr>
                <w:rFonts w:ascii="Times New Roman" w:hAnsi="Times New Roman" w:cs="Times New Roman"/>
                <w:strike/>
                <w:color w:val="0000FF"/>
                <w:sz w:val="22"/>
                <w:szCs w:val="22"/>
              </w:rPr>
              <w:t>(i</w:t>
            </w:r>
            <w:r>
              <w:rPr>
                <w:rFonts w:ascii="Times New Roman" w:hAnsi="Times New Roman" w:cs="Times New Roman"/>
                <w:color w:val="0000FF"/>
                <w:sz w:val="22"/>
                <w:szCs w:val="22"/>
                <w:u w:val="single"/>
              </w:rPr>
              <w:t>(e</w:t>
            </w:r>
            <w:r>
              <w:rPr>
                <w:rFonts w:ascii="Times New Roman" w:hAnsi="Times New Roman" w:cs="Times New Roman"/>
                <w:sz w:val="22"/>
                <w:szCs w:val="22"/>
              </w:rPr>
              <w:t>.</w:t>
            </w:r>
            <w:r>
              <w:rPr>
                <w:rFonts w:ascii="Times New Roman" w:hAnsi="Times New Roman" w:cs="Times New Roman"/>
                <w:strike/>
                <w:color w:val="0000FF"/>
                <w:sz w:val="22"/>
                <w:szCs w:val="22"/>
              </w:rPr>
              <w:t>e</w:t>
            </w:r>
            <w:r>
              <w:rPr>
                <w:rFonts w:ascii="Times New Roman" w:hAnsi="Times New Roman" w:cs="Times New Roman"/>
                <w:color w:val="0000FF"/>
                <w:sz w:val="22"/>
                <w:szCs w:val="22"/>
                <w:u w:val="single"/>
              </w:rPr>
              <w:t>g</w:t>
            </w:r>
            <w:r>
              <w:rPr>
                <w:rFonts w:ascii="Times New Roman" w:hAnsi="Times New Roman" w:cs="Times New Roman"/>
                <w:sz w:val="22"/>
                <w:szCs w:val="22"/>
              </w:rPr>
              <w:t>., Glyptal</w:t>
            </w:r>
            <w:r>
              <w:rPr>
                <w:rFonts w:ascii="Times New Roman" w:hAnsi="Times New Roman" w:cs="Times New Roman"/>
                <w:vertAlign w:val="superscript"/>
              </w:rPr>
              <w:t>3</w:t>
            </w:r>
            <w:r>
              <w:rPr>
                <w:rFonts w:ascii="Times New Roman" w:hAnsi="Times New Roman" w:cs="Times New Roman"/>
                <w:sz w:val="22"/>
                <w:szCs w:val="22"/>
              </w:rPr>
              <w:t xml:space="preserve"> Glyceel or Euparol). Detailed methods for mite specimen preparation and mounting are available in Walter and Krantz (2009).</w:t>
            </w:r>
          </w:p>
        </w:tc>
        <w:tc>
          <w:tcPr>
            <w:tcW w:w="5665" w:type="dxa"/>
          </w:tcPr>
          <w:p w14:paraId="6B101E7F" w14:textId="77777777" w:rsidR="00055736" w:rsidRDefault="00055736" w:rsidP="009F2741">
            <w:pPr>
              <w:pStyle w:val="PleaseReviewReport"/>
            </w:pPr>
            <w:r>
              <w:rPr>
                <w:i/>
              </w:rPr>
              <w:lastRenderedPageBreak/>
              <w:t>Category : EDITORIAL </w:t>
            </w:r>
            <w:r>
              <w:br/>
            </w:r>
            <w:r>
              <w:rPr>
                <w:b/>
              </w:rPr>
              <w:t>(112) New Zealand (30 Sep 2022 8:36 AM)</w:t>
            </w:r>
            <w:r>
              <w:br/>
              <w:t>to clarify what needs to be done to the specimen for clearing</w:t>
            </w:r>
          </w:p>
        </w:tc>
        <w:tc>
          <w:tcPr>
            <w:tcW w:w="3690" w:type="dxa"/>
          </w:tcPr>
          <w:p w14:paraId="646EE14D" w14:textId="0BE371D2" w:rsidR="00055736" w:rsidRPr="004B6773" w:rsidRDefault="00055736" w:rsidP="009F2741">
            <w:pPr>
              <w:pStyle w:val="PleaseReviewReport"/>
              <w:rPr>
                <w:b/>
                <w:bCs/>
              </w:rPr>
            </w:pPr>
            <w:r>
              <w:br/>
            </w:r>
            <w:r w:rsidR="00524C07" w:rsidRPr="004B6773">
              <w:rPr>
                <w:b/>
                <w:bCs/>
              </w:rPr>
              <w:t>Incorporated</w:t>
            </w:r>
          </w:p>
        </w:tc>
      </w:tr>
      <w:tr w:rsidR="00055736" w:rsidRPr="003F3692" w14:paraId="63CDA6C5" w14:textId="77777777" w:rsidTr="003D0964">
        <w:tc>
          <w:tcPr>
            <w:tcW w:w="985" w:type="dxa"/>
            <w:vAlign w:val="center"/>
          </w:tcPr>
          <w:p w14:paraId="67E6FE66" w14:textId="77777777" w:rsidR="00055736" w:rsidRDefault="00055736" w:rsidP="000259C6">
            <w:pPr>
              <w:pStyle w:val="PleaseReviewReport"/>
              <w:numPr>
                <w:ilvl w:val="0"/>
                <w:numId w:val="13"/>
              </w:numPr>
            </w:pPr>
          </w:p>
        </w:tc>
        <w:tc>
          <w:tcPr>
            <w:tcW w:w="720" w:type="dxa"/>
            <w:vAlign w:val="center"/>
          </w:tcPr>
          <w:p w14:paraId="28F3D114" w14:textId="777F40D4" w:rsidR="00055736" w:rsidRDefault="00055736" w:rsidP="003D0964">
            <w:pPr>
              <w:pStyle w:val="PleaseReviewReport"/>
              <w:jc w:val="center"/>
            </w:pPr>
            <w:r>
              <w:t>66</w:t>
            </w:r>
          </w:p>
        </w:tc>
        <w:tc>
          <w:tcPr>
            <w:tcW w:w="4266" w:type="dxa"/>
          </w:tcPr>
          <w:p w14:paraId="2CA8C1E9" w14:textId="77777777" w:rsidR="00055736" w:rsidRDefault="00055736" w:rsidP="009F2741">
            <w:pPr>
              <w:pStyle w:val="PleaseReviewReport"/>
            </w:pPr>
            <w:r>
              <w:rPr>
                <w:rFonts w:ascii="Times New Roman" w:hAnsi="Times New Roman" w:cs="Times New Roman"/>
                <w:sz w:val="22"/>
                <w:szCs w:val="22"/>
              </w:rPr>
              <w:t xml:space="preserve">Mites need to be cleared for morphological examination. Clearing can be accomplished with 85–92% lactic acid (suitable for recently collected specimens) or Nesbitt’s fluid (chloral hydrate 40 g, concentrated HCl (12 M) 2.5 mL, distilled water 25 mL, suitable for old alcohol-preserved specimens). The clearing process varies from specimen to specimen. It is advisable to check occasionally until the specimens become translucent. Specimens are mounted in Hoyer’s medium (chloral hydrate 200 g, </w:t>
            </w:r>
            <w:r>
              <w:rPr>
                <w:rFonts w:ascii="Times New Roman" w:hAnsi="Times New Roman" w:cs="Times New Roman"/>
                <w:sz w:val="22"/>
                <w:szCs w:val="22"/>
              </w:rPr>
              <w:lastRenderedPageBreak/>
              <w:t xml:space="preserve">crystalline gum arabic 30 g, glycerol 20 mL, distilled water 50 mL) or </w:t>
            </w:r>
            <w:r>
              <w:rPr>
                <w:rFonts w:ascii="Times New Roman" w:hAnsi="Times New Roman" w:cs="Times New Roman"/>
              </w:rPr>
              <w:t xml:space="preserve">in </w:t>
            </w:r>
            <w:r>
              <w:rPr>
                <w:rFonts w:ascii="Times New Roman" w:hAnsi="Times New Roman" w:cs="Times New Roman"/>
                <w:sz w:val="22"/>
                <w:szCs w:val="22"/>
              </w:rPr>
              <w:t xml:space="preserve">Heinze-PVA medium (chloral hydrate 100 g, glycerol 10 mL, polyvinyl alcohol 10 g, distilled water 60 mL, 85–92% lactic acid 35 mL). Adult females are mounted dorsoventrally, but adult males should be mounted laterally to display the taxonomically informative characters of the aedeagus (male genitalia). The male specimens can be mounted as Henderson (2001) described or repositioned laterally by gently pushing the coverslip to one side. Slides are then labelled with the collection data (i.e., an accession number, locality, host, collector, and collection date) and then put on a hot plate at </w:t>
            </w:r>
            <w:r>
              <w:rPr>
                <w:rFonts w:ascii="Times New Roman" w:hAnsi="Times New Roman" w:cs="Times New Roman"/>
                <w:strike/>
                <w:color w:val="FF00FF"/>
                <w:sz w:val="22"/>
                <w:szCs w:val="22"/>
              </w:rPr>
              <w:t>70 </w:t>
            </w:r>
            <w:r>
              <w:rPr>
                <w:rFonts w:ascii="Times New Roman" w:hAnsi="Times New Roman" w:cs="Times New Roman"/>
                <w:color w:val="FF00FF"/>
                <w:sz w:val="22"/>
                <w:szCs w:val="22"/>
                <w:u w:val="single"/>
              </w:rPr>
              <w:t xml:space="preserve">40-45 </w:t>
            </w:r>
            <w:r>
              <w:rPr>
                <w:rFonts w:ascii="Times New Roman" w:hAnsi="Times New Roman" w:cs="Times New Roman"/>
                <w:sz w:val="22"/>
                <w:szCs w:val="22"/>
              </w:rPr>
              <w:t>°C for at least 20 minutes before identification. A longer heating time (24 hr) on the hot plate is required to ensure the slides are completely stable before using immersion objectives. The slides should be completely stable before using immersion objectives. If the specimens are to be retained following identification (see section 5), the identified specimens are placed in an oven at 45–50°C for a few weeks until the medium is dry. For long-term storage, specimens mounted in Hoyer’s medium on microscope slides should be sealed with a sealant. (i.e., Glyptal</w:t>
            </w:r>
            <w:r>
              <w:rPr>
                <w:rFonts w:ascii="Times New Roman" w:hAnsi="Times New Roman" w:cs="Times New Roman"/>
                <w:vertAlign w:val="superscript"/>
              </w:rPr>
              <w:t>3</w:t>
            </w:r>
            <w:r>
              <w:rPr>
                <w:rFonts w:ascii="Times New Roman" w:hAnsi="Times New Roman" w:cs="Times New Roman"/>
                <w:sz w:val="22"/>
                <w:szCs w:val="22"/>
              </w:rPr>
              <w:t xml:space="preserve"> Glyceel or Euparol). Detailed methods for mite specimen preparation and mounting are available in Walter and Krantz (2009).</w:t>
            </w:r>
          </w:p>
        </w:tc>
        <w:tc>
          <w:tcPr>
            <w:tcW w:w="5665" w:type="dxa"/>
          </w:tcPr>
          <w:p w14:paraId="5DE34037" w14:textId="77777777" w:rsidR="00055736" w:rsidRDefault="00055736" w:rsidP="009F2741">
            <w:pPr>
              <w:pStyle w:val="PleaseReviewReport"/>
              <w:rPr>
                <w:lang w:val="es-419"/>
              </w:rPr>
            </w:pPr>
            <w:r w:rsidRPr="00E21AB2">
              <w:rPr>
                <w:i/>
                <w:lang w:val="es-419"/>
              </w:rPr>
              <w:lastRenderedPageBreak/>
              <w:t>Category : TECHNICAL </w:t>
            </w:r>
            <w:r w:rsidRPr="00E21AB2">
              <w:rPr>
                <w:lang w:val="es-419"/>
              </w:rPr>
              <w:br/>
            </w:r>
            <w:r w:rsidRPr="00E21AB2">
              <w:rPr>
                <w:b/>
                <w:lang w:val="es-419"/>
              </w:rPr>
              <w:t>(100) Chile (29 Sep 2022 8:53 PM)</w:t>
            </w:r>
            <w:r w:rsidRPr="00E21AB2">
              <w:rPr>
                <w:lang w:val="es-419"/>
              </w:rPr>
              <w:br/>
              <w:t>De acuerdo a los autores y a experiencia en laboratorio SAG, con ese tiempo y temperatura se produciría un deterioro de la muestra, por lo que se sugiere calentar a 40-45 °C durante ese tiempo para permitir el secado y no afectar la muestra</w:t>
            </w:r>
          </w:p>
          <w:p w14:paraId="551A34DA" w14:textId="77777777" w:rsidR="001F08E0" w:rsidRDefault="001F08E0" w:rsidP="009F2741">
            <w:pPr>
              <w:pStyle w:val="PleaseReviewReport"/>
              <w:rPr>
                <w:lang w:val="es-419"/>
              </w:rPr>
            </w:pPr>
          </w:p>
          <w:p w14:paraId="6123D2B9" w14:textId="4B4ECDA7" w:rsidR="001F08E0" w:rsidRPr="00E21AB2" w:rsidRDefault="001F08E0" w:rsidP="009F2741">
            <w:pPr>
              <w:pStyle w:val="PleaseReviewReport"/>
              <w:rPr>
                <w:lang w:val="es-419"/>
              </w:rPr>
            </w:pPr>
          </w:p>
        </w:tc>
        <w:tc>
          <w:tcPr>
            <w:tcW w:w="3690" w:type="dxa"/>
          </w:tcPr>
          <w:p w14:paraId="36749CBE" w14:textId="61B31B64" w:rsidR="00055736" w:rsidRPr="007941B6" w:rsidRDefault="00055736" w:rsidP="009F2741">
            <w:pPr>
              <w:pStyle w:val="PleaseReviewReport"/>
              <w:rPr>
                <w:b/>
                <w:bCs/>
                <w:lang w:val="es-419"/>
              </w:rPr>
            </w:pPr>
            <w:r w:rsidRPr="00E21AB2">
              <w:rPr>
                <w:lang w:val="es-419"/>
              </w:rPr>
              <w:br/>
            </w:r>
            <w:r w:rsidR="007941B6" w:rsidRPr="007941B6">
              <w:rPr>
                <w:b/>
                <w:bCs/>
                <w:lang w:val="es-419"/>
              </w:rPr>
              <w:t>Modified</w:t>
            </w:r>
            <w:r w:rsidR="008D5383" w:rsidRPr="007941B6">
              <w:rPr>
                <w:b/>
                <w:bCs/>
                <w:lang w:val="es-419"/>
              </w:rPr>
              <w:t xml:space="preserve"> </w:t>
            </w:r>
          </w:p>
          <w:p w14:paraId="08BA3B78" w14:textId="6B8831A0" w:rsidR="008D5383" w:rsidRDefault="008D5383" w:rsidP="009F2741">
            <w:pPr>
              <w:pStyle w:val="PleaseReviewReport"/>
              <w:rPr>
                <w:lang w:val="es-419"/>
              </w:rPr>
            </w:pPr>
          </w:p>
          <w:p w14:paraId="7718BA7A" w14:textId="77777777" w:rsidR="00DF721A" w:rsidRDefault="008D5383" w:rsidP="009F2741">
            <w:pPr>
              <w:pStyle w:val="PleaseReviewReport"/>
              <w:rPr>
                <w:lang w:val="es-419"/>
              </w:rPr>
            </w:pPr>
            <w:r w:rsidRPr="008D5383">
              <w:rPr>
                <w:lang w:val="es-419"/>
              </w:rPr>
              <w:t xml:space="preserve">Based on </w:t>
            </w:r>
            <w:r w:rsidR="002F5B5B">
              <w:rPr>
                <w:lang w:val="es-419"/>
              </w:rPr>
              <w:t xml:space="preserve">the Authors </w:t>
            </w:r>
            <w:r w:rsidRPr="008D5383">
              <w:rPr>
                <w:lang w:val="es-419"/>
              </w:rPr>
              <w:t xml:space="preserve">experience with the Leica hot plate, the freshly mounted slide </w:t>
            </w:r>
            <w:r>
              <w:rPr>
                <w:lang w:val="es-419"/>
              </w:rPr>
              <w:t>specimens</w:t>
            </w:r>
            <w:r w:rsidRPr="008D5383">
              <w:rPr>
                <w:lang w:val="es-419"/>
              </w:rPr>
              <w:t xml:space="preserve"> (in Hoyer’s medium) can be kept on the hot plate at a constant temperature of 70°C for at least 24 hours without </w:t>
            </w:r>
            <w:r>
              <w:rPr>
                <w:lang w:val="es-419"/>
              </w:rPr>
              <w:t xml:space="preserve">the </w:t>
            </w:r>
            <w:r w:rsidRPr="008D5383">
              <w:rPr>
                <w:lang w:val="es-419"/>
              </w:rPr>
              <w:t>problem</w:t>
            </w:r>
            <w:r>
              <w:rPr>
                <w:lang w:val="es-419"/>
              </w:rPr>
              <w:t>s</w:t>
            </w:r>
            <w:r w:rsidRPr="008D5383">
              <w:rPr>
                <w:lang w:val="es-419"/>
              </w:rPr>
              <w:t xml:space="preserve"> mentioned. </w:t>
            </w:r>
            <w:r w:rsidR="00323F74">
              <w:rPr>
                <w:lang w:val="es-419"/>
              </w:rPr>
              <w:t>Specimens can be ke</w:t>
            </w:r>
            <w:r w:rsidR="000032C5">
              <w:rPr>
                <w:lang w:val="es-419"/>
              </w:rPr>
              <w:t>pt at the</w:t>
            </w:r>
            <w:r w:rsidR="003D1B87">
              <w:rPr>
                <w:lang w:val="es-419"/>
              </w:rPr>
              <w:t xml:space="preserve"> </w:t>
            </w:r>
            <w:r w:rsidRPr="008D5383">
              <w:rPr>
                <w:lang w:val="es-419"/>
              </w:rPr>
              <w:t xml:space="preserve">temperature range </w:t>
            </w:r>
            <w:r w:rsidR="003D1B87">
              <w:rPr>
                <w:lang w:val="es-419"/>
              </w:rPr>
              <w:t xml:space="preserve">of </w:t>
            </w:r>
            <w:r w:rsidRPr="008D5383">
              <w:rPr>
                <w:lang w:val="es-419"/>
              </w:rPr>
              <w:t>40-45 °C</w:t>
            </w:r>
            <w:r w:rsidR="002F5B5B">
              <w:rPr>
                <w:lang w:val="es-419"/>
              </w:rPr>
              <w:t xml:space="preserve">, </w:t>
            </w:r>
            <w:r w:rsidRPr="008D5383">
              <w:rPr>
                <w:lang w:val="es-419"/>
              </w:rPr>
              <w:t xml:space="preserve">but the </w:t>
            </w:r>
            <w:r w:rsidR="000032C5">
              <w:rPr>
                <w:lang w:val="es-419"/>
              </w:rPr>
              <w:t>heating</w:t>
            </w:r>
            <w:r w:rsidRPr="008D5383">
              <w:rPr>
                <w:lang w:val="es-419"/>
              </w:rPr>
              <w:t xml:space="preserve"> time will be much </w:t>
            </w:r>
            <w:r w:rsidR="00D36C55">
              <w:rPr>
                <w:lang w:val="es-419"/>
              </w:rPr>
              <w:t>longer</w:t>
            </w:r>
            <w:r w:rsidR="00C244A2">
              <w:rPr>
                <w:lang w:val="es-419"/>
              </w:rPr>
              <w:t xml:space="preserve">. </w:t>
            </w:r>
          </w:p>
          <w:p w14:paraId="69E51D20" w14:textId="1C6FB6F9" w:rsidR="00B1063E" w:rsidRDefault="005C543F" w:rsidP="009F2741">
            <w:pPr>
              <w:pStyle w:val="PleaseReviewReport"/>
              <w:rPr>
                <w:lang w:val="en-GB"/>
              </w:rPr>
            </w:pPr>
            <w:r>
              <w:rPr>
                <w:lang w:val="es-419"/>
              </w:rPr>
              <w:t xml:space="preserve">In addition, the Authors </w:t>
            </w:r>
            <w:r w:rsidR="0075206A">
              <w:rPr>
                <w:lang w:val="es-419"/>
              </w:rPr>
              <w:t xml:space="preserve"> deleted the “at least” </w:t>
            </w:r>
            <w:r w:rsidR="0021505E">
              <w:rPr>
                <w:lang w:val="es-419"/>
              </w:rPr>
              <w:t xml:space="preserve">with reference to the </w:t>
            </w:r>
            <w:r w:rsidR="00D40420">
              <w:rPr>
                <w:lang w:val="es-419"/>
              </w:rPr>
              <w:t>20-minute</w:t>
            </w:r>
            <w:r w:rsidR="0021505E">
              <w:rPr>
                <w:lang w:val="es-419"/>
              </w:rPr>
              <w:t xml:space="preserve"> timeframe. The revised test </w:t>
            </w:r>
            <w:r w:rsidR="00FE4F9C">
              <w:rPr>
                <w:lang w:val="es-419"/>
              </w:rPr>
              <w:t xml:space="preserve">is </w:t>
            </w:r>
            <w:r w:rsidR="00D40420" w:rsidRPr="00D40420">
              <w:rPr>
                <w:lang w:val="en-GB"/>
              </w:rPr>
              <w:t xml:space="preserve">) </w:t>
            </w:r>
            <w:r w:rsidR="00D40420">
              <w:rPr>
                <w:lang w:val="en-GB"/>
              </w:rPr>
              <w:t>…</w:t>
            </w:r>
            <w:r w:rsidR="00D40420" w:rsidRPr="00D40420">
              <w:rPr>
                <w:i/>
                <w:iCs/>
                <w:lang w:val="en-GB"/>
              </w:rPr>
              <w:t xml:space="preserve">and then put on a hot plate at 70 °C for 20 minutes </w:t>
            </w:r>
            <w:r w:rsidR="00D40420" w:rsidRPr="00D40420">
              <w:rPr>
                <w:i/>
                <w:iCs/>
                <w:lang w:val="en-GB"/>
              </w:rPr>
              <w:lastRenderedPageBreak/>
              <w:t>before identification</w:t>
            </w:r>
            <w:r w:rsidR="00D40420" w:rsidRPr="00D40420">
              <w:rPr>
                <w:lang w:val="en-GB"/>
              </w:rPr>
              <w:t>.</w:t>
            </w:r>
            <w:r w:rsidR="00B1063E">
              <w:rPr>
                <w:lang w:val="en-GB"/>
              </w:rPr>
              <w:t xml:space="preserve"> </w:t>
            </w:r>
            <w:r w:rsidR="00B1063E" w:rsidRPr="00B1063E">
              <w:rPr>
                <w:rFonts w:asciiTheme="minorHAnsi" w:hAnsiTheme="minorHAnsi" w:cstheme="minorBidi"/>
                <w:noProof w:val="0"/>
                <w:sz w:val="22"/>
                <w:szCs w:val="22"/>
                <w:lang w:val="en-GB"/>
              </w:rPr>
              <w:t xml:space="preserve"> </w:t>
            </w:r>
            <w:r w:rsidR="00B1063E" w:rsidRPr="00B1063E">
              <w:rPr>
                <w:i/>
                <w:iCs/>
                <w:lang w:val="en-GB"/>
              </w:rPr>
              <w:t>If the specimens are to be retained following identification (see section 5), the identified specimens are placed in an oven at 45-50 °C for a few weeks until the medium is dry</w:t>
            </w:r>
            <w:r w:rsidR="00B1063E" w:rsidRPr="00B1063E">
              <w:rPr>
                <w:lang w:val="en-GB"/>
              </w:rPr>
              <w:t>.</w:t>
            </w:r>
          </w:p>
          <w:p w14:paraId="03629712" w14:textId="77777777" w:rsidR="00B1063E" w:rsidRDefault="00B1063E" w:rsidP="009F2741">
            <w:pPr>
              <w:pStyle w:val="PleaseReviewReport"/>
              <w:rPr>
                <w:lang w:val="en-GB"/>
              </w:rPr>
            </w:pPr>
          </w:p>
          <w:p w14:paraId="3657DD32" w14:textId="39AD6FA2" w:rsidR="00692C86" w:rsidRPr="00E21AB2" w:rsidRDefault="00692C86" w:rsidP="00B1063E">
            <w:pPr>
              <w:pStyle w:val="PleaseReviewReport"/>
              <w:rPr>
                <w:lang w:val="es-419"/>
              </w:rPr>
            </w:pPr>
          </w:p>
        </w:tc>
      </w:tr>
      <w:tr w:rsidR="00055736" w:rsidRPr="003F3692" w14:paraId="3B66DEBA" w14:textId="77777777" w:rsidTr="003D0964">
        <w:tc>
          <w:tcPr>
            <w:tcW w:w="985" w:type="dxa"/>
            <w:vAlign w:val="center"/>
          </w:tcPr>
          <w:p w14:paraId="0EDC8AD7" w14:textId="77777777" w:rsidR="00055736" w:rsidRDefault="00055736" w:rsidP="000259C6">
            <w:pPr>
              <w:pStyle w:val="PleaseReviewReport"/>
              <w:numPr>
                <w:ilvl w:val="0"/>
                <w:numId w:val="13"/>
              </w:numPr>
            </w:pPr>
          </w:p>
        </w:tc>
        <w:tc>
          <w:tcPr>
            <w:tcW w:w="720" w:type="dxa"/>
            <w:vAlign w:val="center"/>
          </w:tcPr>
          <w:p w14:paraId="6383CB13" w14:textId="1ACB933F" w:rsidR="00055736" w:rsidRDefault="00055736" w:rsidP="003D0964">
            <w:pPr>
              <w:pStyle w:val="PleaseReviewReport"/>
              <w:jc w:val="center"/>
            </w:pPr>
            <w:r>
              <w:t>66</w:t>
            </w:r>
          </w:p>
        </w:tc>
        <w:tc>
          <w:tcPr>
            <w:tcW w:w="4266" w:type="dxa"/>
          </w:tcPr>
          <w:p w14:paraId="52128D3D" w14:textId="77777777" w:rsidR="00055736" w:rsidRDefault="00055736" w:rsidP="009F2741">
            <w:pPr>
              <w:pStyle w:val="PleaseReviewReport"/>
            </w:pPr>
            <w:r>
              <w:rPr>
                <w:rFonts w:ascii="Times New Roman" w:hAnsi="Times New Roman" w:cs="Times New Roman"/>
                <w:sz w:val="22"/>
                <w:szCs w:val="22"/>
              </w:rPr>
              <w:t xml:space="preserve">Mites need to be cleared for morphological examination. Clearing can be accomplished with </w:t>
            </w:r>
            <w:r>
              <w:rPr>
                <w:rFonts w:ascii="Times New Roman" w:hAnsi="Times New Roman" w:cs="Times New Roman"/>
                <w:strike/>
                <w:color w:val="FF00FF"/>
                <w:sz w:val="22"/>
                <w:szCs w:val="22"/>
              </w:rPr>
              <w:t xml:space="preserve">85–92% </w:t>
            </w:r>
            <w:r>
              <w:rPr>
                <w:rFonts w:ascii="Times New Roman" w:hAnsi="Times New Roman" w:cs="Times New Roman"/>
                <w:color w:val="FF00FF"/>
                <w:sz w:val="22"/>
                <w:szCs w:val="22"/>
                <w:u w:val="single"/>
              </w:rPr>
              <w:t xml:space="preserve">60 a 95% </w:t>
            </w:r>
            <w:r>
              <w:rPr>
                <w:rFonts w:ascii="Times New Roman" w:hAnsi="Times New Roman" w:cs="Times New Roman"/>
                <w:sz w:val="22"/>
                <w:szCs w:val="22"/>
              </w:rPr>
              <w:t xml:space="preserve">lactic acid (suitable </w:t>
            </w:r>
            <w:r>
              <w:rPr>
                <w:rFonts w:ascii="Times New Roman" w:hAnsi="Times New Roman" w:cs="Times New Roman"/>
                <w:sz w:val="22"/>
                <w:szCs w:val="22"/>
              </w:rPr>
              <w:lastRenderedPageBreak/>
              <w:t xml:space="preserve">for recently collected specimens) or Nesbitt’s fluid (chloral hydrate 40 g, concentrated HCl (12 M) 2.5 mL, distilled water 25 mL, suitable for old alcohol-preserved specimens). The clearing process varies from specimen to specimen. It is advisable to check occasionally until the specimens become translucent. Specimens are mounted in Hoyer’s medium (chloral hydrate 200 g, crystalline gum arabic 30 g, glycerol 20 mL, distilled water 50 mL) or </w:t>
            </w:r>
            <w:r>
              <w:rPr>
                <w:rFonts w:ascii="Times New Roman" w:hAnsi="Times New Roman" w:cs="Times New Roman"/>
              </w:rPr>
              <w:t xml:space="preserve">in </w:t>
            </w:r>
            <w:r>
              <w:rPr>
                <w:rFonts w:ascii="Times New Roman" w:hAnsi="Times New Roman" w:cs="Times New Roman"/>
                <w:sz w:val="22"/>
                <w:szCs w:val="22"/>
              </w:rPr>
              <w:t xml:space="preserve">Heinze-PVA medium (chloral hydrate 100 g, glycerol 10 mL, polyvinyl alcohol 10 g, distilled water 60 mL, 85–92% lactic acid 35 mL). Adult females are mounted dorsoventrally, but adult males should be mounted laterally to display the taxonomically informative characters of the aedeagus (male genitalia). The male specimens can be mounted as Henderson (2001) described or repositioned laterally by gently pushing the coverslip to one side. Slides are then labelled with the collection data (i.e., an accession number, locality, host, collector, and collection date) and then put on a hot plate at 70 °C for at least 20 minutes before identification. A longer heating time (24 hr) on the hot plate is required to ensure the slides are completely stable before using immersion objectives. The slides should be completely stable before using immersion objectives. If the specimens are to be retained following identification (see section 5), the identified specimens are placed in an oven at 45–50°C for a few weeks until the medium is dry. For long-term storage, specimens </w:t>
            </w:r>
            <w:r>
              <w:rPr>
                <w:rFonts w:ascii="Times New Roman" w:hAnsi="Times New Roman" w:cs="Times New Roman"/>
                <w:sz w:val="22"/>
                <w:szCs w:val="22"/>
              </w:rPr>
              <w:lastRenderedPageBreak/>
              <w:t>mounted in Hoyer’s medium on microscope slides should be sealed with a sealant. (i.e., Glyptal</w:t>
            </w:r>
            <w:r>
              <w:rPr>
                <w:rFonts w:ascii="Times New Roman" w:hAnsi="Times New Roman" w:cs="Times New Roman"/>
                <w:vertAlign w:val="superscript"/>
              </w:rPr>
              <w:t>3</w:t>
            </w:r>
            <w:r>
              <w:rPr>
                <w:rFonts w:ascii="Times New Roman" w:hAnsi="Times New Roman" w:cs="Times New Roman"/>
                <w:sz w:val="22"/>
                <w:szCs w:val="22"/>
              </w:rPr>
              <w:t xml:space="preserve"> Glyceel or Euparol). Detailed methods for mite specimen preparation and mounting are available in Walter and Krantz (2009).</w:t>
            </w:r>
          </w:p>
        </w:tc>
        <w:tc>
          <w:tcPr>
            <w:tcW w:w="5665" w:type="dxa"/>
          </w:tcPr>
          <w:p w14:paraId="6B46AD7A" w14:textId="77777777" w:rsidR="004417EE" w:rsidRDefault="00055736" w:rsidP="009F2741">
            <w:pPr>
              <w:pStyle w:val="PleaseReviewReport"/>
              <w:rPr>
                <w:lang w:val="es-419"/>
              </w:rPr>
            </w:pPr>
            <w:r w:rsidRPr="00E21AB2">
              <w:rPr>
                <w:i/>
                <w:lang w:val="es-419"/>
              </w:rPr>
              <w:lastRenderedPageBreak/>
              <w:t>Category : TECHNICAL </w:t>
            </w:r>
            <w:r w:rsidRPr="00E21AB2">
              <w:rPr>
                <w:lang w:val="es-419"/>
              </w:rPr>
              <w:br/>
            </w:r>
            <w:r w:rsidRPr="00E21AB2">
              <w:rPr>
                <w:b/>
                <w:lang w:val="es-419"/>
              </w:rPr>
              <w:t>(99) Chile (29 Sep 2022 8:49 PM)</w:t>
            </w:r>
            <w:r w:rsidRPr="00E21AB2">
              <w:rPr>
                <w:lang w:val="es-419"/>
              </w:rPr>
              <w:br/>
            </w:r>
            <w:r w:rsidR="004417EE">
              <w:rPr>
                <w:lang w:val="es-419"/>
              </w:rPr>
              <w:t xml:space="preserve">1. </w:t>
            </w:r>
            <w:r w:rsidRPr="00E21AB2">
              <w:rPr>
                <w:lang w:val="es-419"/>
              </w:rPr>
              <w:t xml:space="preserve">Krant &amp; Walter (2009) sugieren que la concentración de la </w:t>
            </w:r>
            <w:r w:rsidRPr="00E21AB2">
              <w:rPr>
                <w:lang w:val="es-419"/>
              </w:rPr>
              <w:lastRenderedPageBreak/>
              <w:t>solución acuosa de ácido láctico esté entre un 60 a 95%, proporción diferente a lo señalado en el protocolo (85-92%).</w:t>
            </w:r>
          </w:p>
          <w:p w14:paraId="46FAC8C5" w14:textId="60EC7B65" w:rsidR="00055736" w:rsidRDefault="00055736" w:rsidP="009F2741">
            <w:pPr>
              <w:pStyle w:val="PleaseReviewReport"/>
              <w:rPr>
                <w:lang w:val="es-419"/>
              </w:rPr>
            </w:pPr>
            <w:r w:rsidRPr="00E21AB2">
              <w:rPr>
                <w:lang w:val="es-419"/>
              </w:rPr>
              <w:t xml:space="preserve"> </w:t>
            </w:r>
            <w:r w:rsidR="004417EE">
              <w:rPr>
                <w:lang w:val="es-419"/>
              </w:rPr>
              <w:t xml:space="preserve">2. </w:t>
            </w:r>
            <w:r w:rsidRPr="00E21AB2">
              <w:rPr>
                <w:lang w:val="es-419"/>
              </w:rPr>
              <w:t>Además, estos autores señalan que se debe poner en estufa, plato térmico o baño maría a 45°C para acelerar maceración, lo que no se señala en el protocolo</w:t>
            </w:r>
          </w:p>
          <w:p w14:paraId="59C5AE00" w14:textId="77777777" w:rsidR="005B0E28" w:rsidRDefault="005B0E28" w:rsidP="009F2741">
            <w:pPr>
              <w:pStyle w:val="PleaseReviewReport"/>
              <w:rPr>
                <w:lang w:val="es-419"/>
              </w:rPr>
            </w:pPr>
          </w:p>
          <w:p w14:paraId="2CC1483C" w14:textId="654043F4" w:rsidR="005B0E28" w:rsidRPr="00E21AB2" w:rsidRDefault="005B0E28" w:rsidP="009F2741">
            <w:pPr>
              <w:pStyle w:val="PleaseReviewReport"/>
              <w:rPr>
                <w:lang w:val="es-419"/>
              </w:rPr>
            </w:pPr>
          </w:p>
        </w:tc>
        <w:tc>
          <w:tcPr>
            <w:tcW w:w="3690" w:type="dxa"/>
          </w:tcPr>
          <w:p w14:paraId="10043ECF" w14:textId="56C15C84" w:rsidR="00055736" w:rsidRPr="00DA52E5" w:rsidRDefault="00055736" w:rsidP="009F2741">
            <w:pPr>
              <w:pStyle w:val="PleaseReviewReport"/>
              <w:rPr>
                <w:b/>
                <w:bCs/>
                <w:lang w:val="es-419"/>
              </w:rPr>
            </w:pPr>
            <w:r w:rsidRPr="00DA52E5">
              <w:rPr>
                <w:b/>
                <w:bCs/>
                <w:lang w:val="es-419"/>
              </w:rPr>
              <w:lastRenderedPageBreak/>
              <w:br/>
            </w:r>
            <w:r w:rsidR="00DA17A2">
              <w:rPr>
                <w:b/>
                <w:bCs/>
                <w:lang w:val="es-419"/>
              </w:rPr>
              <w:t xml:space="preserve">1. </w:t>
            </w:r>
            <w:r w:rsidR="007B354A" w:rsidRPr="00DA52E5">
              <w:rPr>
                <w:b/>
                <w:bCs/>
                <w:lang w:val="es-419"/>
              </w:rPr>
              <w:t xml:space="preserve">Incorporated </w:t>
            </w:r>
          </w:p>
          <w:p w14:paraId="70EBA811" w14:textId="77777777" w:rsidR="007B354A" w:rsidRDefault="007B354A" w:rsidP="009F2741">
            <w:pPr>
              <w:pStyle w:val="PleaseReviewReport"/>
              <w:rPr>
                <w:lang w:val="es-419"/>
              </w:rPr>
            </w:pPr>
          </w:p>
          <w:p w14:paraId="3361D10B" w14:textId="77777777" w:rsidR="007B354A" w:rsidRDefault="007B354A" w:rsidP="009F2741">
            <w:pPr>
              <w:pStyle w:val="PleaseReviewReport"/>
              <w:rPr>
                <w:lang w:val="en-GB"/>
              </w:rPr>
            </w:pPr>
            <w:r w:rsidRPr="00E21AB2">
              <w:rPr>
                <w:lang w:val="es-419"/>
              </w:rPr>
              <w:lastRenderedPageBreak/>
              <w:t>85-92%</w:t>
            </w:r>
            <w:r w:rsidR="00761F9C">
              <w:rPr>
                <w:lang w:val="es-419"/>
              </w:rPr>
              <w:t xml:space="preserve"> lactic acid is used for </w:t>
            </w:r>
            <w:r w:rsidR="00DA52E5">
              <w:rPr>
                <w:lang w:val="es-419"/>
              </w:rPr>
              <w:t xml:space="preserve">preparing </w:t>
            </w:r>
            <w:r w:rsidR="00DA52E5" w:rsidRPr="00082DFF">
              <w:rPr>
                <w:rFonts w:asciiTheme="minorHAnsi" w:hAnsiTheme="minorHAnsi" w:cstheme="minorBidi"/>
                <w:noProof w:val="0"/>
                <w:sz w:val="22"/>
                <w:szCs w:val="22"/>
                <w:lang w:val="en-GB"/>
              </w:rPr>
              <w:t>Heinze</w:t>
            </w:r>
            <w:r w:rsidR="00082DFF" w:rsidRPr="00082DFF">
              <w:rPr>
                <w:lang w:val="en-GB"/>
              </w:rPr>
              <w:t>-PVA medium</w:t>
            </w:r>
            <w:r w:rsidR="00DA52E5">
              <w:rPr>
                <w:lang w:val="en-GB"/>
              </w:rPr>
              <w:t xml:space="preserve">. </w:t>
            </w:r>
          </w:p>
          <w:p w14:paraId="694E5513" w14:textId="77777777" w:rsidR="008666F6" w:rsidRDefault="008666F6" w:rsidP="009F2741">
            <w:pPr>
              <w:pStyle w:val="PleaseReviewReport"/>
            </w:pPr>
          </w:p>
          <w:p w14:paraId="36F90C8A" w14:textId="0A6C40C6" w:rsidR="00057B34" w:rsidRDefault="00256046" w:rsidP="009F2741">
            <w:pPr>
              <w:pStyle w:val="PleaseReviewReport"/>
            </w:pPr>
            <w:r>
              <w:t>2.</w:t>
            </w:r>
            <w:r w:rsidR="00FC2C26">
              <w:t xml:space="preserve"> </w:t>
            </w:r>
            <w:r w:rsidR="00E92D23" w:rsidRPr="00E92D23">
              <w:rPr>
                <w:b/>
                <w:bCs/>
              </w:rPr>
              <w:t xml:space="preserve">Incorporated </w:t>
            </w:r>
            <w:r w:rsidR="008421B1" w:rsidRPr="00E92D23">
              <w:rPr>
                <w:b/>
                <w:bCs/>
              </w:rPr>
              <w:t>.</w:t>
            </w:r>
            <w:r w:rsidR="008421B1">
              <w:t xml:space="preserve"> </w:t>
            </w:r>
          </w:p>
          <w:p w14:paraId="5BC7D8B5" w14:textId="77777777" w:rsidR="00526F25" w:rsidRDefault="00526F25" w:rsidP="009F2741">
            <w:pPr>
              <w:pStyle w:val="PleaseReviewReport"/>
            </w:pPr>
          </w:p>
          <w:p w14:paraId="0DFCEEEE" w14:textId="740405F7" w:rsidR="00D42293" w:rsidRPr="00E21AB2" w:rsidRDefault="00526F25" w:rsidP="009F2741">
            <w:pPr>
              <w:pStyle w:val="PleaseReviewReport"/>
              <w:rPr>
                <w:lang w:val="es-419"/>
              </w:rPr>
            </w:pPr>
            <w:r>
              <w:t xml:space="preserve">Text included: </w:t>
            </w:r>
            <w:r w:rsidR="00E92D23">
              <w:rPr>
                <w:lang w:val="en-GB"/>
              </w:rPr>
              <w:t xml:space="preserve">Gentle heating in an oven or hot plate at 45 </w:t>
            </w:r>
            <w:r w:rsidR="00E92D23" w:rsidRPr="39225D59">
              <w:rPr>
                <w:lang w:val="en-GB"/>
              </w:rPr>
              <w:t>°C</w:t>
            </w:r>
            <w:r w:rsidR="00E92D23">
              <w:rPr>
                <w:lang w:val="en-GB"/>
              </w:rPr>
              <w:t xml:space="preserve"> can accelerate maceration  </w:t>
            </w:r>
            <w:r w:rsidR="00E92D23" w:rsidRPr="39225D59">
              <w:rPr>
                <w:lang w:val="en-GB"/>
              </w:rPr>
              <w:t xml:space="preserve"> </w:t>
            </w:r>
          </w:p>
        </w:tc>
      </w:tr>
      <w:tr w:rsidR="00055736" w14:paraId="041E769D" w14:textId="77777777" w:rsidTr="003D0964">
        <w:tc>
          <w:tcPr>
            <w:tcW w:w="985" w:type="dxa"/>
            <w:vAlign w:val="center"/>
          </w:tcPr>
          <w:p w14:paraId="222E9D0B" w14:textId="77777777" w:rsidR="00055736" w:rsidRDefault="00055736" w:rsidP="000259C6">
            <w:pPr>
              <w:pStyle w:val="PleaseReviewReport"/>
              <w:numPr>
                <w:ilvl w:val="0"/>
                <w:numId w:val="13"/>
              </w:numPr>
            </w:pPr>
          </w:p>
        </w:tc>
        <w:tc>
          <w:tcPr>
            <w:tcW w:w="720" w:type="dxa"/>
            <w:vAlign w:val="center"/>
          </w:tcPr>
          <w:p w14:paraId="747B5D3C" w14:textId="0FED6B00" w:rsidR="00055736" w:rsidRDefault="00055736" w:rsidP="003D0964">
            <w:pPr>
              <w:pStyle w:val="PleaseReviewReport"/>
              <w:jc w:val="center"/>
            </w:pPr>
            <w:r>
              <w:t>66</w:t>
            </w:r>
          </w:p>
        </w:tc>
        <w:tc>
          <w:tcPr>
            <w:tcW w:w="4266" w:type="dxa"/>
          </w:tcPr>
          <w:p w14:paraId="3BB4B491" w14:textId="77777777" w:rsidR="00055736" w:rsidRDefault="00055736" w:rsidP="009F2741">
            <w:pPr>
              <w:pStyle w:val="PleaseReviewReport"/>
            </w:pPr>
            <w:r>
              <w:rPr>
                <w:rFonts w:ascii="Times New Roman" w:hAnsi="Times New Roman" w:cs="Times New Roman"/>
                <w:sz w:val="22"/>
                <w:szCs w:val="22"/>
              </w:rPr>
              <w:t xml:space="preserve">Mites need to be cleared for morphological examination. Clearing can be accomplished with 85–92% lactic acid (suitable for recently collected specimens) or Nesbitt’s fluid (chloral hydrate 40 g, concentrated HCl (12 M) 2.5 mL, distilled water 25 mL, suitable for old alcohol-preserved specimens). The clearing process varies from specimen to specimen. It is advisable to check occasionally until the specimens become translucent. Specimens are mounted in Hoyer’s medium (chloral hydrate 200 g, crystalline gum arabic 30 g, glycerol 20 mL, distilled water 50 mL) or </w:t>
            </w:r>
            <w:r>
              <w:rPr>
                <w:rFonts w:ascii="Times New Roman" w:hAnsi="Times New Roman" w:cs="Times New Roman"/>
              </w:rPr>
              <w:t xml:space="preserve">in </w:t>
            </w:r>
            <w:r>
              <w:rPr>
                <w:rFonts w:ascii="Times New Roman" w:hAnsi="Times New Roman" w:cs="Times New Roman"/>
                <w:sz w:val="22"/>
                <w:szCs w:val="22"/>
              </w:rPr>
              <w:t xml:space="preserve">Heinze-PVA medium (chloral hydrate 100 g, glycerol 10 mL, polyvinyl alcohol 10 g, distilled water 60 mL, 85–92% lactic acid 35 mL). Adult females are mounted dorsoventrally, but adult males should be mounted laterally to display the taxonomically informative characters of the aedeagus (male genitalia). The male specimens can be mounted as Henderson (2001) described or repositioned laterally by gently pushing the coverslip to one side. Slides are then labelled with the collection data (i.e., an accession number, locality, host, collector, and collection date) and then put on a hot plate at 70 °C for at least 20 minutes before identification. A longer heating time </w:t>
            </w:r>
            <w:r>
              <w:rPr>
                <w:rFonts w:ascii="Times New Roman" w:hAnsi="Times New Roman" w:cs="Times New Roman"/>
                <w:sz w:val="22"/>
                <w:szCs w:val="22"/>
              </w:rPr>
              <w:lastRenderedPageBreak/>
              <w:t>(24 hr) on the hot plate is required to ensure the slides are completely stable before using immersion objectives. The slides should be completely stable before using immersion objectives. If the specimens are to be retained following identification (see section 5), the identified specimens are placed in an oven at 45–50°C for a few weeks until the medium is dry. For long-term storage, specimens mounted in Hoyer’s medium on microscope slides should be sealed with a sealant. (i.e., Glyptal</w:t>
            </w:r>
            <w:r>
              <w:rPr>
                <w:rFonts w:ascii="Times New Roman" w:hAnsi="Times New Roman" w:cs="Times New Roman"/>
                <w:vertAlign w:val="superscript"/>
              </w:rPr>
              <w:t>3</w:t>
            </w:r>
            <w:r>
              <w:rPr>
                <w:rFonts w:ascii="Times New Roman" w:hAnsi="Times New Roman" w:cs="Times New Roman"/>
                <w:sz w:val="22"/>
                <w:szCs w:val="22"/>
              </w:rPr>
              <w:t xml:space="preserve"> Glyceel </w:t>
            </w:r>
            <w:r>
              <w:rPr>
                <w:rFonts w:ascii="Times New Roman" w:hAnsi="Times New Roman" w:cs="Times New Roman"/>
                <w:color w:val="800000"/>
                <w:sz w:val="22"/>
                <w:szCs w:val="22"/>
                <w:u w:val="single"/>
              </w:rPr>
              <w:t xml:space="preserve">Euparol </w:t>
            </w:r>
            <w:r>
              <w:rPr>
                <w:rFonts w:ascii="Times New Roman" w:hAnsi="Times New Roman" w:cs="Times New Roman"/>
                <w:sz w:val="22"/>
                <w:szCs w:val="22"/>
              </w:rPr>
              <w:t xml:space="preserve">or </w:t>
            </w:r>
            <w:r>
              <w:rPr>
                <w:rFonts w:ascii="Times New Roman" w:hAnsi="Times New Roman" w:cs="Times New Roman"/>
                <w:strike/>
                <w:color w:val="800000"/>
                <w:sz w:val="22"/>
                <w:szCs w:val="22"/>
              </w:rPr>
              <w:t>Euparol)</w:t>
            </w:r>
            <w:r>
              <w:rPr>
                <w:rFonts w:ascii="Times New Roman" w:hAnsi="Times New Roman" w:cs="Times New Roman"/>
                <w:color w:val="800000"/>
                <w:sz w:val="22"/>
                <w:szCs w:val="22"/>
                <w:u w:val="single"/>
              </w:rPr>
              <w:t>nail polish)</w:t>
            </w:r>
            <w:r>
              <w:rPr>
                <w:rFonts w:ascii="Times New Roman" w:hAnsi="Times New Roman" w:cs="Times New Roman"/>
                <w:sz w:val="22"/>
                <w:szCs w:val="22"/>
              </w:rPr>
              <w:t>. Detailed methods for mite specimen preparation and mounting are available in Walter and Krantz (2009).</w:t>
            </w:r>
          </w:p>
        </w:tc>
        <w:tc>
          <w:tcPr>
            <w:tcW w:w="5665" w:type="dxa"/>
          </w:tcPr>
          <w:p w14:paraId="1E7FFC90" w14:textId="77777777" w:rsidR="00055736" w:rsidRDefault="00055736" w:rsidP="009F2741">
            <w:pPr>
              <w:pStyle w:val="PleaseReviewReport"/>
            </w:pPr>
            <w:r>
              <w:rPr>
                <w:i/>
              </w:rPr>
              <w:lastRenderedPageBreak/>
              <w:t>Category : SUBSTANTIVE </w:t>
            </w:r>
            <w:r>
              <w:br/>
            </w:r>
            <w:r>
              <w:rPr>
                <w:b/>
              </w:rPr>
              <w:t>(76) Australia (27 Sep 2022 2:14 AM)</w:t>
            </w:r>
            <w:r>
              <w:br/>
              <w:t>Nail polish could be included in this list as it is easy to obtain</w:t>
            </w:r>
          </w:p>
        </w:tc>
        <w:tc>
          <w:tcPr>
            <w:tcW w:w="3690" w:type="dxa"/>
          </w:tcPr>
          <w:p w14:paraId="74A18647" w14:textId="20E35A54" w:rsidR="005B1CAE" w:rsidRDefault="00055736" w:rsidP="009F2741">
            <w:pPr>
              <w:pStyle w:val="PleaseReviewReport"/>
            </w:pPr>
            <w:r>
              <w:br/>
            </w:r>
            <w:r w:rsidR="007131A4" w:rsidRPr="009B7C55">
              <w:rPr>
                <w:b/>
                <w:bCs/>
              </w:rPr>
              <w:t>Incorporated</w:t>
            </w:r>
            <w:r w:rsidR="001940E5" w:rsidRPr="009B7C55">
              <w:t>.</w:t>
            </w:r>
            <w:r w:rsidR="001940E5">
              <w:t xml:space="preserve"> </w:t>
            </w:r>
          </w:p>
          <w:p w14:paraId="059635FB" w14:textId="77777777" w:rsidR="001A7CD7" w:rsidRDefault="001A7CD7" w:rsidP="009F2741">
            <w:pPr>
              <w:pStyle w:val="PleaseReviewReport"/>
            </w:pPr>
          </w:p>
          <w:p w14:paraId="2F08EAA5" w14:textId="64E906E6" w:rsidR="00055736" w:rsidRDefault="00AE32DA" w:rsidP="007131A4">
            <w:pPr>
              <w:pStyle w:val="PleaseReviewReport"/>
            </w:pPr>
            <w:r>
              <w:t>Additional text included to</w:t>
            </w:r>
            <w:r w:rsidR="007131A4">
              <w:t>note that, w</w:t>
            </w:r>
            <w:r w:rsidR="001940E5">
              <w:t xml:space="preserve">hile nail polish can be used, it is </w:t>
            </w:r>
            <w:r w:rsidR="005B1CAE">
              <w:t xml:space="preserve">susceptible to cracking and may dissolve in substances used to clean  slides. </w:t>
            </w:r>
            <w:r w:rsidR="001940E5">
              <w:t xml:space="preserve"> </w:t>
            </w:r>
          </w:p>
        </w:tc>
      </w:tr>
      <w:tr w:rsidR="00055736" w14:paraId="136EC616" w14:textId="77777777" w:rsidTr="003D0964">
        <w:tc>
          <w:tcPr>
            <w:tcW w:w="985" w:type="dxa"/>
            <w:vAlign w:val="center"/>
          </w:tcPr>
          <w:p w14:paraId="68255924" w14:textId="77777777" w:rsidR="00055736" w:rsidRDefault="00055736" w:rsidP="000259C6">
            <w:pPr>
              <w:pStyle w:val="PleaseReviewReport"/>
              <w:numPr>
                <w:ilvl w:val="0"/>
                <w:numId w:val="13"/>
              </w:numPr>
            </w:pPr>
          </w:p>
        </w:tc>
        <w:tc>
          <w:tcPr>
            <w:tcW w:w="720" w:type="dxa"/>
            <w:vAlign w:val="center"/>
          </w:tcPr>
          <w:p w14:paraId="1FB92121" w14:textId="271B94BA" w:rsidR="00055736" w:rsidRDefault="00055736" w:rsidP="003D0964">
            <w:pPr>
              <w:pStyle w:val="PleaseReviewReport"/>
              <w:jc w:val="center"/>
            </w:pPr>
            <w:r>
              <w:t>66</w:t>
            </w:r>
          </w:p>
        </w:tc>
        <w:tc>
          <w:tcPr>
            <w:tcW w:w="4266" w:type="dxa"/>
          </w:tcPr>
          <w:p w14:paraId="1C38BC64" w14:textId="77777777" w:rsidR="00055736" w:rsidRDefault="00055736" w:rsidP="009F2741">
            <w:pPr>
              <w:pStyle w:val="PleaseReviewReport"/>
            </w:pPr>
            <w:r>
              <w:rPr>
                <w:rFonts w:ascii="Times New Roman" w:hAnsi="Times New Roman" w:cs="Times New Roman"/>
                <w:sz w:val="22"/>
                <w:szCs w:val="22"/>
              </w:rPr>
              <w:t xml:space="preserve">Mites need to be cleared for morphological examination. Clearing can be accomplished with 85–92% lactic acid (suitable for recently collected specimens) or Nesbitt’s fluid (chloral hydrate 40 g, concentrated HCl (12 M) 2.5 mL, distilled water 25 mL, suitable for old alcohol-preserved specimens). The clearing process varies from specimen to specimen. It is advisable to check occasionally until the specimens become translucent. Specimens are mounted in Hoyer’s medium (chloral hydrate 200 g, crystalline gum arabic 30 g, glycerol 20 mL, distilled water 50 mL) or </w:t>
            </w:r>
            <w:r>
              <w:rPr>
                <w:rFonts w:ascii="Times New Roman" w:hAnsi="Times New Roman" w:cs="Times New Roman"/>
              </w:rPr>
              <w:t xml:space="preserve">in </w:t>
            </w:r>
            <w:r>
              <w:rPr>
                <w:rFonts w:ascii="Times New Roman" w:hAnsi="Times New Roman" w:cs="Times New Roman"/>
                <w:sz w:val="22"/>
                <w:szCs w:val="22"/>
              </w:rPr>
              <w:t xml:space="preserve">Heinze-PVA medium (chloral hydrate 100 g, glycerol 10 mL, polyvinyl alcohol 10 g, distilled water 60 mL, 85–92% lactic acid 35 mL). Adult females are mounted dorsoventrally, but adult males should be mounted laterally to display the taxonomically informative characters of </w:t>
            </w:r>
            <w:r>
              <w:rPr>
                <w:rFonts w:ascii="Times New Roman" w:hAnsi="Times New Roman" w:cs="Times New Roman"/>
                <w:sz w:val="22"/>
                <w:szCs w:val="22"/>
              </w:rPr>
              <w:lastRenderedPageBreak/>
              <w:t xml:space="preserve">the aedeagus (male genitalia). The male specimens can be mounted as Henderson (2001) described or repositioned laterally by gently pushing the coverslip to one side. Slides are then labelled with the collection data (i.e., an accession number, locality, host, collector, and collection date) and then put on a hot plate at 70 °C for at least 20 minutes before identification. A longer heating time (24 hr) on the hot plate is required to ensure the slides are completely stable before using immersion objectives. The slides should be completely stable before using immersion objectives. If the specimens are to be retained following identification (see section 5), the identified specimens are placed in an oven at 45–50°C for a few weeks until the medium is dry. For long-term storage, specimens mounted in Hoyer’s medium on microscope slides should be sealed with a </w:t>
            </w:r>
            <w:r>
              <w:rPr>
                <w:rFonts w:ascii="Times New Roman" w:hAnsi="Times New Roman" w:cs="Times New Roman"/>
                <w:strike/>
                <w:color w:val="800000"/>
                <w:sz w:val="22"/>
                <w:szCs w:val="22"/>
              </w:rPr>
              <w:t xml:space="preserve">sealant. </w:t>
            </w:r>
            <w:r>
              <w:rPr>
                <w:rFonts w:ascii="Times New Roman" w:hAnsi="Times New Roman" w:cs="Times New Roman"/>
                <w:color w:val="800000"/>
                <w:sz w:val="22"/>
                <w:szCs w:val="22"/>
                <w:u w:val="single"/>
              </w:rPr>
              <w:t xml:space="preserve">sealant </w:t>
            </w:r>
            <w:r>
              <w:rPr>
                <w:rFonts w:ascii="Times New Roman" w:hAnsi="Times New Roman" w:cs="Times New Roman"/>
                <w:sz w:val="22"/>
                <w:szCs w:val="22"/>
              </w:rPr>
              <w:t>(i.e., Glyptal</w:t>
            </w:r>
            <w:r>
              <w:rPr>
                <w:rFonts w:ascii="Times New Roman" w:hAnsi="Times New Roman" w:cs="Times New Roman"/>
                <w:vertAlign w:val="superscript"/>
              </w:rPr>
              <w:t>3</w:t>
            </w:r>
            <w:r>
              <w:rPr>
                <w:rFonts w:ascii="Times New Roman" w:hAnsi="Times New Roman" w:cs="Times New Roman"/>
                <w:sz w:val="22"/>
                <w:szCs w:val="22"/>
              </w:rPr>
              <w:t xml:space="preserve"> Glyceel or Euparol). Detailed methods for mite specimen preparation and mounting are available in Walter and Krantz (2009).</w:t>
            </w:r>
          </w:p>
        </w:tc>
        <w:tc>
          <w:tcPr>
            <w:tcW w:w="5665" w:type="dxa"/>
          </w:tcPr>
          <w:p w14:paraId="47A01428" w14:textId="77777777" w:rsidR="00055736" w:rsidRDefault="00055736" w:rsidP="009F2741">
            <w:pPr>
              <w:pStyle w:val="PleaseReviewReport"/>
            </w:pPr>
            <w:r>
              <w:rPr>
                <w:i/>
              </w:rPr>
              <w:lastRenderedPageBreak/>
              <w:t>Category : EDITORIAL </w:t>
            </w:r>
            <w:r>
              <w:br/>
            </w:r>
            <w:r>
              <w:rPr>
                <w:b/>
              </w:rPr>
              <w:t>(75) Australia (27 Sep 2022 2:13 AM)</w:t>
            </w:r>
            <w:r>
              <w:br/>
              <w:t>Removal of unnecessary full stop</w:t>
            </w:r>
          </w:p>
        </w:tc>
        <w:tc>
          <w:tcPr>
            <w:tcW w:w="3690" w:type="dxa"/>
          </w:tcPr>
          <w:p w14:paraId="6332157A" w14:textId="231CD3DB" w:rsidR="00055736" w:rsidRDefault="00055736" w:rsidP="009F2741">
            <w:pPr>
              <w:pStyle w:val="PleaseReviewReport"/>
            </w:pPr>
            <w:r>
              <w:br/>
            </w:r>
            <w:r w:rsidR="00524C07">
              <w:t>Incorporated</w:t>
            </w:r>
          </w:p>
        </w:tc>
      </w:tr>
      <w:tr w:rsidR="00055736" w14:paraId="48AAEF50" w14:textId="77777777" w:rsidTr="003D0964">
        <w:tc>
          <w:tcPr>
            <w:tcW w:w="985" w:type="dxa"/>
            <w:vAlign w:val="center"/>
          </w:tcPr>
          <w:p w14:paraId="6DF0A1B2" w14:textId="77777777" w:rsidR="00055736" w:rsidRDefault="00055736" w:rsidP="000259C6">
            <w:pPr>
              <w:pStyle w:val="PleaseReviewReport"/>
              <w:numPr>
                <w:ilvl w:val="0"/>
                <w:numId w:val="13"/>
              </w:numPr>
            </w:pPr>
          </w:p>
        </w:tc>
        <w:tc>
          <w:tcPr>
            <w:tcW w:w="720" w:type="dxa"/>
            <w:vAlign w:val="center"/>
          </w:tcPr>
          <w:p w14:paraId="1BB1E886" w14:textId="36261496" w:rsidR="00055736" w:rsidRDefault="00055736" w:rsidP="003D0964">
            <w:pPr>
              <w:pStyle w:val="PleaseReviewReport"/>
              <w:jc w:val="center"/>
            </w:pPr>
            <w:r>
              <w:t>66</w:t>
            </w:r>
          </w:p>
        </w:tc>
        <w:tc>
          <w:tcPr>
            <w:tcW w:w="4266" w:type="dxa"/>
          </w:tcPr>
          <w:p w14:paraId="13322ECE" w14:textId="77777777" w:rsidR="00055736" w:rsidRDefault="00055736" w:rsidP="009F2741">
            <w:pPr>
              <w:pStyle w:val="PleaseReviewReport"/>
            </w:pPr>
            <w:r>
              <w:rPr>
                <w:rFonts w:ascii="Times New Roman" w:hAnsi="Times New Roman" w:cs="Times New Roman"/>
                <w:sz w:val="22"/>
                <w:szCs w:val="22"/>
              </w:rPr>
              <w:t xml:space="preserve">Mites need to be cleared for morphological examination. Clearing can be accomplished with 85–92% lactic acid (suitable for recently collected specimens) or Nesbitt’s fluid (chloral hydrate 40 g, concentrated HCl (12 M) 2.5 mL, distilled water 25 mL, suitable for old alcohol-preserved specimens). The clearing process varies from specimen to specimen. It is advisable to check occasionally until the specimens become translucent. Specimens are mounted </w:t>
            </w:r>
            <w:r>
              <w:rPr>
                <w:rFonts w:ascii="Times New Roman" w:hAnsi="Times New Roman" w:cs="Times New Roman"/>
                <w:sz w:val="22"/>
                <w:szCs w:val="22"/>
              </w:rPr>
              <w:lastRenderedPageBreak/>
              <w:t xml:space="preserve">in Hoyer’s medium (chloral hydrate 200 g, crystalline gum arabic 30 g, glycerol 20 mL, distilled water 50 mL) or </w:t>
            </w:r>
            <w:r>
              <w:rPr>
                <w:rFonts w:ascii="Times New Roman" w:hAnsi="Times New Roman" w:cs="Times New Roman"/>
              </w:rPr>
              <w:t xml:space="preserve">in </w:t>
            </w:r>
            <w:r>
              <w:rPr>
                <w:rFonts w:ascii="Times New Roman" w:hAnsi="Times New Roman" w:cs="Times New Roman"/>
                <w:sz w:val="22"/>
                <w:szCs w:val="22"/>
              </w:rPr>
              <w:t xml:space="preserve">Heinze-PVA medium (chloral hydrate 100 g, glycerol 10 mL, polyvinyl alcohol 10 g, distilled water 60 mL, 85–92% lactic acid 35 mL). Adult females are mounted dorsoventrally, but adult males should be mounted laterally to display the taxonomically informative characters of the aedeagus (male genitalia). The male specimens can be mounted as Henderson (2001) described or repositioned laterally by gently pushing the coverslip to one side. Slides are then labelled with the collection data (i.e., an accession number, locality, host, </w:t>
            </w:r>
            <w:r>
              <w:rPr>
                <w:rFonts w:ascii="Times New Roman" w:hAnsi="Times New Roman" w:cs="Times New Roman"/>
                <w:strike/>
                <w:color w:val="FF00FF"/>
                <w:sz w:val="22"/>
                <w:szCs w:val="22"/>
              </w:rPr>
              <w:t xml:space="preserve">collector, </w:t>
            </w:r>
            <w:r>
              <w:rPr>
                <w:rFonts w:ascii="Times New Roman" w:hAnsi="Times New Roman" w:cs="Times New Roman"/>
                <w:color w:val="FF00FF"/>
                <w:sz w:val="22"/>
                <w:szCs w:val="22"/>
                <w:u w:val="single"/>
              </w:rPr>
              <w:t xml:space="preserve">collector </w:t>
            </w:r>
            <w:r>
              <w:rPr>
                <w:rFonts w:ascii="Times New Roman" w:hAnsi="Times New Roman" w:cs="Times New Roman"/>
                <w:sz w:val="22"/>
                <w:szCs w:val="22"/>
              </w:rPr>
              <w:t xml:space="preserve">and collection date) and then put on a hot plate at 70 °C for at least 20 minutes before identification. A longer heating time (24 hr) on the hot plate is required to ensure the slides are completely stable before using immersion objectives. </w:t>
            </w:r>
            <w:r>
              <w:rPr>
                <w:rFonts w:ascii="Times New Roman" w:hAnsi="Times New Roman" w:cs="Times New Roman"/>
                <w:strike/>
                <w:color w:val="FF00FF"/>
                <w:sz w:val="22"/>
                <w:szCs w:val="22"/>
              </w:rPr>
              <w:t xml:space="preserve">The slides should be completely stable before using immersion objectives. </w:t>
            </w:r>
            <w:r>
              <w:rPr>
                <w:rFonts w:ascii="Times New Roman" w:hAnsi="Times New Roman" w:cs="Times New Roman"/>
                <w:sz w:val="22"/>
                <w:szCs w:val="22"/>
              </w:rPr>
              <w:t xml:space="preserve">If the specimens are to be retained following identification (see section 5), the identified specimens are placed in an oven at 45–50°C for a few weeks until the medium is dry. For long-term storage, specimens mounted in Hoyer’s medium on microscope slides should be sealed with a </w:t>
            </w:r>
            <w:r>
              <w:rPr>
                <w:rFonts w:ascii="Times New Roman" w:hAnsi="Times New Roman" w:cs="Times New Roman"/>
                <w:strike/>
                <w:color w:val="FF00FF"/>
                <w:sz w:val="22"/>
                <w:szCs w:val="22"/>
              </w:rPr>
              <w:t xml:space="preserve">sealant. </w:t>
            </w:r>
            <w:r>
              <w:rPr>
                <w:rFonts w:ascii="Times New Roman" w:hAnsi="Times New Roman" w:cs="Times New Roman"/>
                <w:color w:val="FF00FF"/>
                <w:sz w:val="22"/>
                <w:szCs w:val="22"/>
                <w:u w:val="single"/>
              </w:rPr>
              <w:t xml:space="preserve">sealant </w:t>
            </w:r>
            <w:r>
              <w:rPr>
                <w:rFonts w:ascii="Times New Roman" w:hAnsi="Times New Roman" w:cs="Times New Roman"/>
                <w:sz w:val="22"/>
                <w:szCs w:val="22"/>
              </w:rPr>
              <w:t>(i.e., Glyptal</w:t>
            </w:r>
            <w:r>
              <w:rPr>
                <w:rFonts w:ascii="Times New Roman" w:hAnsi="Times New Roman" w:cs="Times New Roman"/>
                <w:color w:val="FF00FF"/>
                <w:sz w:val="22"/>
                <w:szCs w:val="22"/>
                <w:u w:val="single"/>
              </w:rPr>
              <w:t>,</w:t>
            </w:r>
            <w:r>
              <w:rPr>
                <w:rFonts w:ascii="Times New Roman" w:hAnsi="Times New Roman" w:cs="Times New Roman"/>
                <w:strike/>
                <w:color w:val="FF00FF"/>
                <w:vertAlign w:val="superscript"/>
              </w:rPr>
              <w:t>3</w:t>
            </w:r>
            <w:r>
              <w:rPr>
                <w:rFonts w:ascii="Times New Roman" w:hAnsi="Times New Roman" w:cs="Times New Roman"/>
                <w:sz w:val="22"/>
                <w:szCs w:val="22"/>
              </w:rPr>
              <w:t xml:space="preserve"> Glyceel or </w:t>
            </w:r>
            <w:r>
              <w:rPr>
                <w:rFonts w:ascii="Times New Roman" w:hAnsi="Times New Roman" w:cs="Times New Roman"/>
                <w:strike/>
                <w:color w:val="FF00FF"/>
                <w:sz w:val="22"/>
                <w:szCs w:val="22"/>
              </w:rPr>
              <w:t>Euparol)</w:t>
            </w:r>
            <w:r>
              <w:rPr>
                <w:rFonts w:ascii="Times New Roman" w:hAnsi="Times New Roman" w:cs="Times New Roman"/>
                <w:color w:val="FF00FF"/>
                <w:sz w:val="22"/>
                <w:szCs w:val="22"/>
                <w:u w:val="single"/>
              </w:rPr>
              <w:t>Euparol</w:t>
            </w:r>
            <w:r>
              <w:rPr>
                <w:rFonts w:ascii="Times New Roman" w:hAnsi="Times New Roman" w:cs="Times New Roman"/>
                <w:color w:val="FF00FF"/>
                <w:sz w:val="22"/>
                <w:szCs w:val="22"/>
                <w:u w:val="single"/>
                <w:vertAlign w:val="superscript"/>
              </w:rPr>
              <w:t>[3]</w:t>
            </w:r>
            <w:r>
              <w:rPr>
                <w:rFonts w:ascii="Times New Roman" w:hAnsi="Times New Roman" w:cs="Times New Roman"/>
                <w:color w:val="FF00FF"/>
                <w:sz w:val="22"/>
                <w:szCs w:val="22"/>
                <w:u w:val="single"/>
              </w:rPr>
              <w:t>)</w:t>
            </w:r>
            <w:r>
              <w:rPr>
                <w:rFonts w:ascii="Times New Roman" w:hAnsi="Times New Roman" w:cs="Times New Roman"/>
                <w:sz w:val="22"/>
                <w:szCs w:val="22"/>
              </w:rPr>
              <w:t>. Detailed methods for mite specimen preparation and mounting are available in Walter and Krantz (2009).</w:t>
            </w:r>
          </w:p>
        </w:tc>
        <w:tc>
          <w:tcPr>
            <w:tcW w:w="5665" w:type="dxa"/>
          </w:tcPr>
          <w:p w14:paraId="073A4B50" w14:textId="77777777" w:rsidR="00055736" w:rsidRDefault="00055736" w:rsidP="009F2741">
            <w:pPr>
              <w:pStyle w:val="PleaseReviewReport"/>
            </w:pPr>
            <w:r>
              <w:rPr>
                <w:i/>
              </w:rPr>
              <w:lastRenderedPageBreak/>
              <w:t>Category : EDITORIAL </w:t>
            </w:r>
            <w:r>
              <w:br/>
            </w:r>
            <w:r>
              <w:rPr>
                <w:b/>
              </w:rPr>
              <w:t>(32) EPPO (20 Sep 2022 5:49 PM)</w:t>
            </w:r>
            <w:r>
              <w:br/>
              <w:t>1) Unnecessary comma.</w:t>
            </w:r>
            <w:r>
              <w:br/>
              <w:t>2) Repeats the previous sentence.</w:t>
            </w:r>
            <w:r>
              <w:br/>
              <w:t>3) Unnecessary dot.</w:t>
            </w:r>
            <w:r>
              <w:br/>
              <w:t>4) Addition of a comma.</w:t>
            </w:r>
            <w:r>
              <w:br/>
              <w:t>5) The end of the list of examples of sealants seems a better place for the footnote.</w:t>
            </w:r>
          </w:p>
        </w:tc>
        <w:tc>
          <w:tcPr>
            <w:tcW w:w="3690" w:type="dxa"/>
          </w:tcPr>
          <w:p w14:paraId="6267F18F" w14:textId="4EA51C50" w:rsidR="00055736" w:rsidRDefault="00055736" w:rsidP="009F2741">
            <w:pPr>
              <w:pStyle w:val="PleaseReviewReport"/>
            </w:pPr>
            <w:r>
              <w:br/>
            </w:r>
            <w:r w:rsidR="00524C07">
              <w:t xml:space="preserve">Incorporated </w:t>
            </w:r>
          </w:p>
        </w:tc>
      </w:tr>
      <w:tr w:rsidR="00055736" w14:paraId="207BD0E5" w14:textId="77777777" w:rsidTr="003D0964">
        <w:tc>
          <w:tcPr>
            <w:tcW w:w="985" w:type="dxa"/>
            <w:vAlign w:val="center"/>
          </w:tcPr>
          <w:p w14:paraId="06FA7243" w14:textId="77777777" w:rsidR="00055736" w:rsidRDefault="00055736" w:rsidP="000259C6">
            <w:pPr>
              <w:pStyle w:val="PleaseReviewReport"/>
              <w:numPr>
                <w:ilvl w:val="0"/>
                <w:numId w:val="13"/>
              </w:numPr>
            </w:pPr>
          </w:p>
        </w:tc>
        <w:tc>
          <w:tcPr>
            <w:tcW w:w="720" w:type="dxa"/>
            <w:vAlign w:val="center"/>
          </w:tcPr>
          <w:p w14:paraId="60ABAD46" w14:textId="1937A67B" w:rsidR="00055736" w:rsidRDefault="00055736" w:rsidP="003D0964">
            <w:pPr>
              <w:pStyle w:val="PleaseReviewReport"/>
              <w:jc w:val="center"/>
            </w:pPr>
            <w:r>
              <w:t>74</w:t>
            </w:r>
          </w:p>
        </w:tc>
        <w:tc>
          <w:tcPr>
            <w:tcW w:w="4266" w:type="dxa"/>
          </w:tcPr>
          <w:p w14:paraId="35232EC5" w14:textId="77777777" w:rsidR="00055736" w:rsidRDefault="00055736" w:rsidP="009F2741">
            <w:pPr>
              <w:pStyle w:val="PleaseReviewReport"/>
            </w:pPr>
            <w:r>
              <w:rPr>
                <w:rFonts w:ascii="Times New Roman" w:hAnsi="Times New Roman" w:cs="Times New Roman"/>
                <w:sz w:val="22"/>
                <w:szCs w:val="22"/>
              </w:rPr>
              <w:t xml:space="preserve">movable cheliceral digits greatly elongate, </w:t>
            </w:r>
            <w:r>
              <w:rPr>
                <w:rFonts w:ascii="Times New Roman" w:hAnsi="Times New Roman" w:cs="Times New Roman"/>
                <w:strike/>
                <w:color w:val="800000"/>
                <w:sz w:val="22"/>
                <w:szCs w:val="22"/>
              </w:rPr>
              <w:t>whip-like</w:t>
            </w:r>
            <w:r>
              <w:rPr>
                <w:rFonts w:ascii="Times New Roman" w:hAnsi="Times New Roman" w:cs="Times New Roman"/>
                <w:color w:val="800000"/>
                <w:sz w:val="22"/>
                <w:szCs w:val="22"/>
                <w:u w:val="single"/>
              </w:rPr>
              <w:t>whip-like (Figure 15A-C)</w:t>
            </w:r>
            <w:r>
              <w:rPr>
                <w:rFonts w:ascii="Times New Roman" w:hAnsi="Times New Roman" w:cs="Times New Roman"/>
                <w:sz w:val="22"/>
                <w:szCs w:val="22"/>
              </w:rPr>
              <w:t>;</w:t>
            </w:r>
          </w:p>
        </w:tc>
        <w:tc>
          <w:tcPr>
            <w:tcW w:w="5665" w:type="dxa"/>
          </w:tcPr>
          <w:p w14:paraId="21C61B54" w14:textId="77777777" w:rsidR="00055736" w:rsidRDefault="00055736" w:rsidP="009F2741">
            <w:pPr>
              <w:pStyle w:val="PleaseReviewReport"/>
            </w:pPr>
            <w:r>
              <w:rPr>
                <w:i/>
              </w:rPr>
              <w:t>Category : EDITORIAL </w:t>
            </w:r>
            <w:r>
              <w:br/>
            </w:r>
            <w:r>
              <w:rPr>
                <w:b/>
              </w:rPr>
              <w:t>(77) Australia (27 Sep 2022 2:15 AM)</w:t>
            </w:r>
            <w:r>
              <w:br/>
              <w:t>Reference to suitable figures to align with other points.</w:t>
            </w:r>
          </w:p>
        </w:tc>
        <w:tc>
          <w:tcPr>
            <w:tcW w:w="3690" w:type="dxa"/>
          </w:tcPr>
          <w:p w14:paraId="44BBD482" w14:textId="77777777" w:rsidR="0074259F" w:rsidRDefault="00055736" w:rsidP="009F2741">
            <w:pPr>
              <w:pStyle w:val="PleaseReviewReport"/>
            </w:pPr>
            <w:r>
              <w:br/>
            </w:r>
            <w:r w:rsidR="005772C4">
              <w:t>Modified.</w:t>
            </w:r>
          </w:p>
          <w:p w14:paraId="48131E3C" w14:textId="33D85800" w:rsidR="00055736" w:rsidRDefault="005772C4" w:rsidP="009F2741">
            <w:pPr>
              <w:pStyle w:val="PleaseReviewReport"/>
            </w:pPr>
            <w:r>
              <w:t xml:space="preserve"> Figures </w:t>
            </w:r>
            <w:r w:rsidR="0074259F">
              <w:t>4A</w:t>
            </w:r>
            <w:r w:rsidR="00AA7AE9">
              <w:t xml:space="preserve"> and 4C referenced </w:t>
            </w:r>
            <w:r>
              <w:t xml:space="preserve"> </w:t>
            </w:r>
          </w:p>
        </w:tc>
      </w:tr>
      <w:tr w:rsidR="00055736" w14:paraId="45A163DD" w14:textId="77777777" w:rsidTr="003D0964">
        <w:tc>
          <w:tcPr>
            <w:tcW w:w="985" w:type="dxa"/>
            <w:vAlign w:val="center"/>
          </w:tcPr>
          <w:p w14:paraId="4121ED81" w14:textId="77777777" w:rsidR="00055736" w:rsidRDefault="00055736" w:rsidP="000259C6">
            <w:pPr>
              <w:pStyle w:val="PleaseReviewReport"/>
              <w:numPr>
                <w:ilvl w:val="0"/>
                <w:numId w:val="13"/>
              </w:numPr>
            </w:pPr>
          </w:p>
        </w:tc>
        <w:tc>
          <w:tcPr>
            <w:tcW w:w="720" w:type="dxa"/>
            <w:vAlign w:val="center"/>
          </w:tcPr>
          <w:p w14:paraId="4909A6A6" w14:textId="5AD53A14" w:rsidR="00055736" w:rsidRDefault="00055736" w:rsidP="003D0964">
            <w:pPr>
              <w:pStyle w:val="PleaseReviewReport"/>
              <w:jc w:val="center"/>
            </w:pPr>
            <w:r>
              <w:t>74</w:t>
            </w:r>
          </w:p>
        </w:tc>
        <w:tc>
          <w:tcPr>
            <w:tcW w:w="4266" w:type="dxa"/>
          </w:tcPr>
          <w:p w14:paraId="124B16C2" w14:textId="77777777" w:rsidR="00055736" w:rsidRDefault="00055736" w:rsidP="009F2741">
            <w:pPr>
              <w:pStyle w:val="PleaseReviewReport"/>
            </w:pPr>
            <w:r>
              <w:rPr>
                <w:rFonts w:ascii="Times New Roman" w:hAnsi="Times New Roman" w:cs="Times New Roman"/>
                <w:sz w:val="22"/>
                <w:szCs w:val="22"/>
              </w:rPr>
              <w:t xml:space="preserve">movable cheliceral digits greatly </w:t>
            </w:r>
            <w:r>
              <w:rPr>
                <w:rFonts w:ascii="Times New Roman" w:hAnsi="Times New Roman" w:cs="Times New Roman"/>
                <w:strike/>
                <w:color w:val="FF00FF"/>
                <w:sz w:val="22"/>
                <w:szCs w:val="22"/>
              </w:rPr>
              <w:t>elongate</w:t>
            </w:r>
            <w:r>
              <w:rPr>
                <w:rFonts w:ascii="Times New Roman" w:hAnsi="Times New Roman" w:cs="Times New Roman"/>
                <w:color w:val="FF00FF"/>
                <w:sz w:val="22"/>
                <w:szCs w:val="22"/>
                <w:u w:val="single"/>
              </w:rPr>
              <w:t>elongate (Figure 6B)</w:t>
            </w:r>
            <w:r>
              <w:rPr>
                <w:rFonts w:ascii="Times New Roman" w:hAnsi="Times New Roman" w:cs="Times New Roman"/>
                <w:sz w:val="22"/>
                <w:szCs w:val="22"/>
              </w:rPr>
              <w:t>, whip-like;</w:t>
            </w:r>
          </w:p>
        </w:tc>
        <w:tc>
          <w:tcPr>
            <w:tcW w:w="5665" w:type="dxa"/>
          </w:tcPr>
          <w:p w14:paraId="65B4CBE5" w14:textId="77777777" w:rsidR="00055736" w:rsidRDefault="00055736" w:rsidP="009F2741">
            <w:pPr>
              <w:pStyle w:val="PleaseReviewReport"/>
            </w:pPr>
            <w:r>
              <w:rPr>
                <w:i/>
              </w:rPr>
              <w:t>Category : TECHNICAL </w:t>
            </w:r>
            <w:r>
              <w:br/>
            </w:r>
            <w:r>
              <w:rPr>
                <w:b/>
              </w:rPr>
              <w:t>(33) EPPO (20 Sep 2022 5:49 PM)</w:t>
            </w:r>
            <w:r>
              <w:br/>
              <w:t>Figure 6B shows "movable digits" but the character state "whip-like" is no visible. Could an additional figure show the character state whip-like?</w:t>
            </w:r>
          </w:p>
        </w:tc>
        <w:tc>
          <w:tcPr>
            <w:tcW w:w="3690" w:type="dxa"/>
          </w:tcPr>
          <w:p w14:paraId="7AAD9F09" w14:textId="5D9F6BA5" w:rsidR="00914173" w:rsidRDefault="00055736" w:rsidP="00914173">
            <w:pPr>
              <w:pStyle w:val="PleaseReviewReport"/>
            </w:pPr>
            <w:r>
              <w:br/>
            </w:r>
            <w:r w:rsidR="00914173">
              <w:t xml:space="preserve"> Modified.</w:t>
            </w:r>
          </w:p>
          <w:p w14:paraId="63FEEB9A" w14:textId="71BB25E4" w:rsidR="00E97030" w:rsidRPr="00E97030" w:rsidRDefault="00914173" w:rsidP="00914173">
            <w:pPr>
              <w:pStyle w:val="PleaseReviewReport"/>
              <w:rPr>
                <w:u w:val="single"/>
              </w:rPr>
            </w:pPr>
            <w:r>
              <w:t xml:space="preserve"> Figures 4A and 4C referenced  </w:t>
            </w:r>
          </w:p>
        </w:tc>
      </w:tr>
      <w:tr w:rsidR="00055736" w14:paraId="1CBA2646" w14:textId="77777777" w:rsidTr="003D0964">
        <w:tc>
          <w:tcPr>
            <w:tcW w:w="985" w:type="dxa"/>
            <w:vAlign w:val="center"/>
          </w:tcPr>
          <w:p w14:paraId="3F98088D" w14:textId="77777777" w:rsidR="00055736" w:rsidRDefault="00055736" w:rsidP="000259C6">
            <w:pPr>
              <w:pStyle w:val="PleaseReviewReport"/>
              <w:numPr>
                <w:ilvl w:val="0"/>
                <w:numId w:val="13"/>
              </w:numPr>
            </w:pPr>
          </w:p>
        </w:tc>
        <w:tc>
          <w:tcPr>
            <w:tcW w:w="720" w:type="dxa"/>
            <w:vAlign w:val="center"/>
          </w:tcPr>
          <w:p w14:paraId="5B80E4DC" w14:textId="104EF19F" w:rsidR="00055736" w:rsidRDefault="00055736" w:rsidP="003D0964">
            <w:pPr>
              <w:pStyle w:val="PleaseReviewReport"/>
              <w:jc w:val="center"/>
            </w:pPr>
            <w:r>
              <w:t>79</w:t>
            </w:r>
          </w:p>
        </w:tc>
        <w:tc>
          <w:tcPr>
            <w:tcW w:w="4266" w:type="dxa"/>
          </w:tcPr>
          <w:p w14:paraId="7AD8A203" w14:textId="77777777" w:rsidR="00055736" w:rsidRDefault="00055736" w:rsidP="009F2741">
            <w:pPr>
              <w:pStyle w:val="PleaseReviewReport"/>
            </w:pPr>
            <w:r>
              <w:rPr>
                <w:rFonts w:ascii="Times New Roman" w:hAnsi="Times New Roman" w:cs="Times New Roman"/>
                <w:b/>
                <w:bCs/>
                <w:sz w:val="24"/>
                <w:szCs w:val="24"/>
              </w:rPr>
              <w:t>4.3</w:t>
            </w:r>
            <w:r>
              <w:rPr>
                <w:highlight w:val="cyan"/>
              </w:rPr>
              <w:tab/>
            </w:r>
            <w:r>
              <w:rPr>
                <w:rFonts w:ascii="Times New Roman" w:hAnsi="Times New Roman" w:cs="Times New Roman"/>
                <w:b/>
                <w:bCs/>
                <w:sz w:val="24"/>
                <w:szCs w:val="24"/>
                <w:highlight w:val="cyan"/>
              </w:rPr>
              <w:t xml:space="preserve">Key </w:t>
            </w:r>
            <w:r>
              <w:rPr>
                <w:rFonts w:ascii="Times New Roman" w:hAnsi="Times New Roman" w:cs="Times New Roman"/>
                <w:b/>
                <w:bCs/>
                <w:sz w:val="24"/>
                <w:szCs w:val="24"/>
              </w:rPr>
              <w:t>to genera of Tetranychidae on </w:t>
            </w:r>
            <w:r>
              <w:rPr>
                <w:rFonts w:ascii="Times New Roman" w:hAnsi="Times New Roman" w:cs="Times New Roman"/>
                <w:b/>
                <w:bCs/>
                <w:i/>
                <w:sz w:val="24"/>
                <w:szCs w:val="24"/>
              </w:rPr>
              <w:t>Manihot</w:t>
            </w:r>
            <w:r>
              <w:rPr>
                <w:rFonts w:ascii="Times New Roman" w:hAnsi="Times New Roman" w:cs="Times New Roman"/>
                <w:b/>
                <w:bCs/>
                <w:sz w:val="24"/>
                <w:szCs w:val="24"/>
              </w:rPr>
              <w:t> spp.</w:t>
            </w:r>
          </w:p>
        </w:tc>
        <w:tc>
          <w:tcPr>
            <w:tcW w:w="5665" w:type="dxa"/>
          </w:tcPr>
          <w:p w14:paraId="63CC41FA" w14:textId="77777777" w:rsidR="00055736" w:rsidRDefault="00055736" w:rsidP="009F2741">
            <w:pPr>
              <w:pStyle w:val="PleaseReviewReport"/>
            </w:pPr>
            <w:r>
              <w:rPr>
                <w:i/>
              </w:rPr>
              <w:t>Category : TECHNICAL </w:t>
            </w:r>
            <w:r>
              <w:br/>
            </w:r>
            <w:r>
              <w:rPr>
                <w:b/>
              </w:rPr>
              <w:t>(114) New Zealand (30 Sep 2022 8:39 AM)</w:t>
            </w:r>
            <w:r>
              <w:br/>
              <w:t>Is this the dichotomous key mentioned previously? If so, can the connection be clearer? Does it need to be called a dichotomous key earlier or can it just be called a key, like it is here?</w:t>
            </w:r>
          </w:p>
        </w:tc>
        <w:tc>
          <w:tcPr>
            <w:tcW w:w="3690" w:type="dxa"/>
          </w:tcPr>
          <w:p w14:paraId="2F7E75A2" w14:textId="77777777" w:rsidR="00357F52" w:rsidRDefault="00055736" w:rsidP="009F2741">
            <w:pPr>
              <w:pStyle w:val="PleaseReviewReport"/>
            </w:pPr>
            <w:r>
              <w:br/>
            </w:r>
            <w:r w:rsidR="00F91849">
              <w:t xml:space="preserve">Incorporated </w:t>
            </w:r>
          </w:p>
          <w:p w14:paraId="2E0BFB73" w14:textId="548939E2" w:rsidR="00055736" w:rsidRDefault="00F91849" w:rsidP="009F2741">
            <w:pPr>
              <w:pStyle w:val="PleaseReviewReport"/>
            </w:pPr>
            <w:r>
              <w:t>Dic</w:t>
            </w:r>
            <w:r w:rsidR="00357F52">
              <w:t xml:space="preserve">hotomous added </w:t>
            </w:r>
            <w:r w:rsidR="00C24665">
              <w:t xml:space="preserve"> </w:t>
            </w:r>
          </w:p>
        </w:tc>
      </w:tr>
      <w:tr w:rsidR="00055736" w14:paraId="77CDAA2B" w14:textId="77777777" w:rsidTr="003D0964">
        <w:tc>
          <w:tcPr>
            <w:tcW w:w="985" w:type="dxa"/>
            <w:vAlign w:val="center"/>
          </w:tcPr>
          <w:p w14:paraId="0FBE21F0" w14:textId="77777777" w:rsidR="00055736" w:rsidRDefault="00055736" w:rsidP="000259C6">
            <w:pPr>
              <w:pStyle w:val="PleaseReviewReport"/>
              <w:numPr>
                <w:ilvl w:val="0"/>
                <w:numId w:val="13"/>
              </w:numPr>
            </w:pPr>
          </w:p>
        </w:tc>
        <w:tc>
          <w:tcPr>
            <w:tcW w:w="720" w:type="dxa"/>
            <w:vAlign w:val="center"/>
          </w:tcPr>
          <w:p w14:paraId="2C5B0773" w14:textId="6BBB6928" w:rsidR="00055736" w:rsidRDefault="00055736" w:rsidP="003D0964">
            <w:pPr>
              <w:pStyle w:val="PleaseReviewReport"/>
              <w:jc w:val="center"/>
            </w:pPr>
            <w:r>
              <w:t>80</w:t>
            </w:r>
          </w:p>
        </w:tc>
        <w:tc>
          <w:tcPr>
            <w:tcW w:w="4266" w:type="dxa"/>
          </w:tcPr>
          <w:p w14:paraId="3B398D36" w14:textId="77777777" w:rsidR="00055736" w:rsidRDefault="00055736" w:rsidP="009F2741">
            <w:pPr>
              <w:pStyle w:val="PleaseReviewReport"/>
            </w:pPr>
            <w:r>
              <w:rPr>
                <w:rFonts w:ascii="Times New Roman" w:hAnsi="Times New Roman" w:cs="Times New Roman"/>
                <w:sz w:val="22"/>
                <w:szCs w:val="22"/>
              </w:rPr>
              <w:t xml:space="preserve">In addition to </w:t>
            </w:r>
            <w:r>
              <w:rPr>
                <w:rFonts w:ascii="Times New Roman" w:hAnsi="Times New Roman" w:cs="Times New Roman"/>
                <w:i/>
                <w:sz w:val="22"/>
                <w:szCs w:val="22"/>
              </w:rPr>
              <w:t>M. tanajoa</w:t>
            </w:r>
            <w:r>
              <w:rPr>
                <w:rFonts w:ascii="Times New Roman" w:hAnsi="Times New Roman" w:cs="Times New Roman"/>
                <w:sz w:val="22"/>
                <w:szCs w:val="22"/>
              </w:rPr>
              <w:t xml:space="preserve">, 56 species in 12 genera of Tetranychidae have been recorded on </w:t>
            </w:r>
            <w:r>
              <w:rPr>
                <w:rFonts w:ascii="Times New Roman" w:hAnsi="Times New Roman" w:cs="Times New Roman"/>
                <w:i/>
                <w:sz w:val="22"/>
                <w:szCs w:val="22"/>
              </w:rPr>
              <w:t>M. esculenta</w:t>
            </w:r>
            <w:r>
              <w:rPr>
                <w:rFonts w:ascii="Times New Roman" w:hAnsi="Times New Roman" w:cs="Times New Roman"/>
                <w:sz w:val="22"/>
                <w:szCs w:val="22"/>
              </w:rPr>
              <w:t xml:space="preserve"> and other </w:t>
            </w:r>
            <w:r>
              <w:rPr>
                <w:rFonts w:ascii="Times New Roman" w:hAnsi="Times New Roman" w:cs="Times New Roman"/>
                <w:i/>
                <w:sz w:val="22"/>
                <w:szCs w:val="22"/>
              </w:rPr>
              <w:t xml:space="preserve">Manihot </w:t>
            </w:r>
            <w:r>
              <w:rPr>
                <w:rFonts w:ascii="Times New Roman" w:hAnsi="Times New Roman" w:cs="Times New Roman"/>
                <w:sz w:val="22"/>
                <w:szCs w:val="22"/>
              </w:rPr>
              <w:t xml:space="preserve">species so far (Migeon and Dorkeld, 2021): </w:t>
            </w:r>
            <w:r>
              <w:rPr>
                <w:rFonts w:ascii="Times New Roman" w:hAnsi="Times New Roman" w:cs="Times New Roman"/>
                <w:i/>
                <w:sz w:val="22"/>
                <w:szCs w:val="22"/>
              </w:rPr>
              <w:t>Allonychus</w:t>
            </w:r>
            <w:r>
              <w:rPr>
                <w:rFonts w:ascii="Times New Roman" w:hAnsi="Times New Roman" w:cs="Times New Roman"/>
                <w:sz w:val="22"/>
                <w:szCs w:val="22"/>
              </w:rPr>
              <w:t xml:space="preserve"> (3 species), </w:t>
            </w:r>
            <w:r>
              <w:rPr>
                <w:rFonts w:ascii="Times New Roman" w:hAnsi="Times New Roman" w:cs="Times New Roman"/>
                <w:i/>
                <w:sz w:val="22"/>
                <w:szCs w:val="22"/>
              </w:rPr>
              <w:t>Aponychus</w:t>
            </w:r>
            <w:r>
              <w:rPr>
                <w:rFonts w:ascii="Times New Roman" w:hAnsi="Times New Roman" w:cs="Times New Roman"/>
                <w:sz w:val="22"/>
                <w:szCs w:val="22"/>
              </w:rPr>
              <w:t xml:space="preserve"> (1 species), </w:t>
            </w:r>
            <w:r>
              <w:rPr>
                <w:rFonts w:ascii="Times New Roman" w:hAnsi="Times New Roman" w:cs="Times New Roman"/>
                <w:i/>
                <w:sz w:val="22"/>
                <w:szCs w:val="22"/>
              </w:rPr>
              <w:t xml:space="preserve">Atrichoproctus </w:t>
            </w:r>
            <w:r>
              <w:rPr>
                <w:rFonts w:ascii="Times New Roman" w:hAnsi="Times New Roman" w:cs="Times New Roman"/>
                <w:sz w:val="22"/>
                <w:szCs w:val="22"/>
              </w:rPr>
              <w:t xml:space="preserve">(1 species), </w:t>
            </w:r>
            <w:r>
              <w:rPr>
                <w:rFonts w:ascii="Times New Roman" w:hAnsi="Times New Roman" w:cs="Times New Roman"/>
                <w:i/>
                <w:sz w:val="22"/>
                <w:szCs w:val="22"/>
              </w:rPr>
              <w:t xml:space="preserve">Eotetranychus </w:t>
            </w:r>
            <w:r>
              <w:rPr>
                <w:rFonts w:ascii="Times New Roman" w:hAnsi="Times New Roman" w:cs="Times New Roman"/>
                <w:sz w:val="22"/>
                <w:szCs w:val="22"/>
              </w:rPr>
              <w:t xml:space="preserve">(1 species), </w:t>
            </w:r>
            <w:r>
              <w:rPr>
                <w:rFonts w:ascii="Times New Roman" w:hAnsi="Times New Roman" w:cs="Times New Roman"/>
                <w:i/>
                <w:sz w:val="22"/>
                <w:szCs w:val="22"/>
              </w:rPr>
              <w:t xml:space="preserve">Eutetranychus </w:t>
            </w:r>
            <w:r>
              <w:rPr>
                <w:rFonts w:ascii="Times New Roman" w:hAnsi="Times New Roman" w:cs="Times New Roman"/>
                <w:sz w:val="22"/>
                <w:szCs w:val="22"/>
              </w:rPr>
              <w:t>(5 species),</w:t>
            </w:r>
            <w:r>
              <w:rPr>
                <w:rFonts w:ascii="Times New Roman" w:hAnsi="Times New Roman" w:cs="Times New Roman"/>
                <w:i/>
                <w:sz w:val="22"/>
                <w:szCs w:val="22"/>
              </w:rPr>
              <w:t xml:space="preserve"> Mononychellus </w:t>
            </w:r>
            <w:r>
              <w:rPr>
                <w:rFonts w:ascii="Times New Roman" w:hAnsi="Times New Roman" w:cs="Times New Roman"/>
                <w:sz w:val="22"/>
                <w:szCs w:val="22"/>
              </w:rPr>
              <w:t>(7 species),</w:t>
            </w:r>
            <w:r>
              <w:rPr>
                <w:rFonts w:ascii="Times New Roman" w:hAnsi="Times New Roman" w:cs="Times New Roman"/>
                <w:i/>
                <w:sz w:val="22"/>
                <w:szCs w:val="22"/>
              </w:rPr>
              <w:t xml:space="preserve"> Neotetranychus </w:t>
            </w:r>
            <w:r>
              <w:rPr>
                <w:rFonts w:ascii="Times New Roman" w:hAnsi="Times New Roman" w:cs="Times New Roman"/>
                <w:sz w:val="22"/>
                <w:szCs w:val="22"/>
              </w:rPr>
              <w:t>(1 species),</w:t>
            </w:r>
            <w:r>
              <w:rPr>
                <w:rFonts w:ascii="Times New Roman" w:hAnsi="Times New Roman" w:cs="Times New Roman"/>
                <w:i/>
                <w:sz w:val="22"/>
                <w:szCs w:val="22"/>
              </w:rPr>
              <w:t xml:space="preserve"> Oligonychus </w:t>
            </w:r>
            <w:r>
              <w:rPr>
                <w:rFonts w:ascii="Times New Roman" w:hAnsi="Times New Roman" w:cs="Times New Roman"/>
                <w:sz w:val="22"/>
                <w:szCs w:val="22"/>
              </w:rPr>
              <w:t xml:space="preserve">(8 species), </w:t>
            </w:r>
            <w:r>
              <w:rPr>
                <w:rFonts w:ascii="Times New Roman" w:hAnsi="Times New Roman" w:cs="Times New Roman"/>
                <w:i/>
                <w:sz w:val="22"/>
                <w:szCs w:val="22"/>
              </w:rPr>
              <w:t xml:space="preserve">Panonychus </w:t>
            </w:r>
            <w:r>
              <w:rPr>
                <w:rFonts w:ascii="Times New Roman" w:hAnsi="Times New Roman" w:cs="Times New Roman"/>
                <w:sz w:val="22"/>
                <w:szCs w:val="22"/>
              </w:rPr>
              <w:t xml:space="preserve">(1 species), </w:t>
            </w:r>
            <w:r>
              <w:rPr>
                <w:rFonts w:ascii="Times New Roman" w:hAnsi="Times New Roman" w:cs="Times New Roman"/>
                <w:i/>
                <w:sz w:val="22"/>
                <w:szCs w:val="22"/>
              </w:rPr>
              <w:t xml:space="preserve">Petrobia </w:t>
            </w:r>
            <w:r>
              <w:rPr>
                <w:rFonts w:ascii="Times New Roman" w:hAnsi="Times New Roman" w:cs="Times New Roman"/>
                <w:sz w:val="22"/>
                <w:szCs w:val="22"/>
              </w:rPr>
              <w:t>(1 species),</w:t>
            </w:r>
            <w:r>
              <w:rPr>
                <w:rFonts w:ascii="Times New Roman" w:hAnsi="Times New Roman" w:cs="Times New Roman"/>
                <w:i/>
                <w:sz w:val="22"/>
                <w:szCs w:val="22"/>
              </w:rPr>
              <w:t xml:space="preserve"> Schizotetranychus </w:t>
            </w:r>
            <w:r>
              <w:rPr>
                <w:rFonts w:ascii="Times New Roman" w:hAnsi="Times New Roman" w:cs="Times New Roman"/>
                <w:sz w:val="22"/>
                <w:szCs w:val="22"/>
              </w:rPr>
              <w:t>(1 species)</w:t>
            </w:r>
            <w:r>
              <w:rPr>
                <w:rFonts w:ascii="Times New Roman" w:hAnsi="Times New Roman" w:cs="Times New Roman"/>
                <w:strike/>
                <w:color w:val="FF00FF"/>
                <w:sz w:val="22"/>
                <w:szCs w:val="22"/>
              </w:rPr>
              <w:t>,</w:t>
            </w:r>
            <w:r>
              <w:rPr>
                <w:rFonts w:ascii="Times New Roman" w:hAnsi="Times New Roman" w:cs="Times New Roman"/>
                <w:i/>
                <w:sz w:val="22"/>
                <w:szCs w:val="22"/>
              </w:rPr>
              <w:t xml:space="preserve"> </w:t>
            </w:r>
            <w:r>
              <w:rPr>
                <w:rFonts w:ascii="Times New Roman" w:hAnsi="Times New Roman" w:cs="Times New Roman"/>
                <w:sz w:val="22"/>
                <w:szCs w:val="22"/>
              </w:rPr>
              <w:t xml:space="preserve">and </w:t>
            </w:r>
            <w:r>
              <w:rPr>
                <w:rFonts w:ascii="Times New Roman" w:hAnsi="Times New Roman" w:cs="Times New Roman"/>
                <w:i/>
                <w:sz w:val="22"/>
                <w:szCs w:val="22"/>
              </w:rPr>
              <w:t xml:space="preserve">Tetranychus </w:t>
            </w:r>
            <w:r>
              <w:rPr>
                <w:rFonts w:ascii="Times New Roman" w:hAnsi="Times New Roman" w:cs="Times New Roman"/>
                <w:sz w:val="22"/>
                <w:szCs w:val="22"/>
              </w:rPr>
              <w:t>(26 species). These genera can be distinguished by morphological traits.</w:t>
            </w:r>
          </w:p>
        </w:tc>
        <w:tc>
          <w:tcPr>
            <w:tcW w:w="5665" w:type="dxa"/>
          </w:tcPr>
          <w:p w14:paraId="29EB2091" w14:textId="77777777" w:rsidR="00055736" w:rsidRDefault="00055736" w:rsidP="009F2741">
            <w:pPr>
              <w:pStyle w:val="PleaseReviewReport"/>
            </w:pPr>
            <w:r>
              <w:rPr>
                <w:i/>
              </w:rPr>
              <w:t>Category : EDITORIAL </w:t>
            </w:r>
            <w:r>
              <w:br/>
            </w:r>
            <w:r>
              <w:rPr>
                <w:b/>
              </w:rPr>
              <w:t>(34) EPPO (20 Sep 2022 5:49 PM)</w:t>
            </w:r>
            <w:r>
              <w:br/>
              <w:t>Unnecessary comma.</w:t>
            </w:r>
          </w:p>
        </w:tc>
        <w:tc>
          <w:tcPr>
            <w:tcW w:w="3690" w:type="dxa"/>
          </w:tcPr>
          <w:p w14:paraId="3C4D2D3F" w14:textId="4EF4979D" w:rsidR="00055736" w:rsidRDefault="00055736" w:rsidP="009F2741">
            <w:pPr>
              <w:pStyle w:val="PleaseReviewReport"/>
            </w:pPr>
            <w:r>
              <w:br/>
            </w:r>
            <w:r w:rsidR="00524C07">
              <w:t>Incorporated</w:t>
            </w:r>
          </w:p>
        </w:tc>
      </w:tr>
      <w:tr w:rsidR="00055736" w14:paraId="1FBF9A28" w14:textId="77777777" w:rsidTr="003D0964">
        <w:tc>
          <w:tcPr>
            <w:tcW w:w="985" w:type="dxa"/>
            <w:vAlign w:val="center"/>
          </w:tcPr>
          <w:p w14:paraId="54A83E87" w14:textId="77777777" w:rsidR="00055736" w:rsidRDefault="00055736" w:rsidP="000259C6">
            <w:pPr>
              <w:pStyle w:val="PleaseReviewReport"/>
              <w:numPr>
                <w:ilvl w:val="0"/>
                <w:numId w:val="13"/>
              </w:numPr>
            </w:pPr>
          </w:p>
        </w:tc>
        <w:tc>
          <w:tcPr>
            <w:tcW w:w="720" w:type="dxa"/>
            <w:vAlign w:val="center"/>
          </w:tcPr>
          <w:p w14:paraId="28061D1F" w14:textId="13E1B34D" w:rsidR="00055736" w:rsidRDefault="00055736" w:rsidP="003D0964">
            <w:pPr>
              <w:pStyle w:val="PleaseReviewReport"/>
              <w:jc w:val="center"/>
            </w:pPr>
            <w:r>
              <w:t>82</w:t>
            </w:r>
          </w:p>
        </w:tc>
        <w:tc>
          <w:tcPr>
            <w:tcW w:w="4266" w:type="dxa"/>
          </w:tcPr>
          <w:p w14:paraId="0D97FE83" w14:textId="77777777" w:rsidR="00055736" w:rsidRDefault="00055736" w:rsidP="009F2741">
            <w:pPr>
              <w:pStyle w:val="PleaseReviewReport"/>
            </w:pPr>
            <w:r>
              <w:rPr>
                <w:rFonts w:ascii="Times New Roman" w:hAnsi="Times New Roman" w:cs="Times New Roman"/>
                <w:sz w:val="22"/>
                <w:szCs w:val="22"/>
              </w:rPr>
              <w:t>1. Empodium without tenent hairs (Figures 9B–9H); female with one or two pairs of pseudanal (</w:t>
            </w:r>
            <w:r>
              <w:rPr>
                <w:rFonts w:ascii="Times New Roman" w:hAnsi="Times New Roman" w:cs="Times New Roman"/>
                <w:i/>
                <w:sz w:val="22"/>
                <w:szCs w:val="22"/>
              </w:rPr>
              <w:t>ps</w:t>
            </w:r>
            <w:r>
              <w:rPr>
                <w:rFonts w:ascii="Times New Roman" w:hAnsi="Times New Roman" w:cs="Times New Roman"/>
                <w:sz w:val="22"/>
                <w:szCs w:val="22"/>
              </w:rPr>
              <w:t xml:space="preserve">) setae </w:t>
            </w:r>
            <w:r>
              <w:rPr>
                <w:rFonts w:ascii="Times New Roman" w:hAnsi="Times New Roman" w:cs="Times New Roman"/>
                <w:strike/>
                <w:color w:val="0000FF"/>
                <w:sz w:val="22"/>
                <w:szCs w:val="22"/>
              </w:rPr>
              <w:t xml:space="preserve">(Figures  </w:t>
            </w:r>
            <w:r>
              <w:rPr>
                <w:rFonts w:ascii="Times New Roman" w:hAnsi="Times New Roman" w:cs="Times New Roman"/>
                <w:color w:val="0000FF"/>
                <w:sz w:val="22"/>
                <w:szCs w:val="22"/>
                <w:u w:val="single"/>
              </w:rPr>
              <w:t xml:space="preserve">(Figures </w:t>
            </w:r>
            <w:r>
              <w:rPr>
                <w:rFonts w:ascii="Times New Roman" w:hAnsi="Times New Roman" w:cs="Times New Roman"/>
                <w:sz w:val="22"/>
                <w:szCs w:val="22"/>
              </w:rPr>
              <w:t>3B and 6C); male with four pairs of setae (</w:t>
            </w:r>
            <w:r>
              <w:rPr>
                <w:rFonts w:ascii="Times New Roman" w:hAnsi="Times New Roman" w:cs="Times New Roman"/>
                <w:i/>
                <w:sz w:val="22"/>
                <w:szCs w:val="22"/>
              </w:rPr>
              <w:t>g</w:t>
            </w:r>
            <w:r>
              <w:rPr>
                <w:rFonts w:ascii="Times New Roman" w:hAnsi="Times New Roman" w:cs="Times New Roman"/>
                <w:sz w:val="22"/>
                <w:szCs w:val="22"/>
              </w:rPr>
              <w:t xml:space="preserve"> and </w:t>
            </w:r>
            <w:r>
              <w:rPr>
                <w:rFonts w:ascii="Times New Roman" w:hAnsi="Times New Roman" w:cs="Times New Roman"/>
                <w:i/>
                <w:sz w:val="22"/>
                <w:szCs w:val="22"/>
              </w:rPr>
              <w:t>ps</w:t>
            </w:r>
            <w:r>
              <w:rPr>
                <w:rFonts w:ascii="Times New Roman" w:hAnsi="Times New Roman" w:cs="Times New Roman"/>
                <w:sz w:val="22"/>
                <w:szCs w:val="22"/>
              </w:rPr>
              <w:t>) on genito-anal valves (Figure 4A).</w:t>
            </w:r>
            <w:r>
              <w:tab/>
            </w:r>
            <w:r>
              <w:rPr>
                <w:rFonts w:ascii="Times New Roman" w:hAnsi="Times New Roman" w:cs="Times New Roman"/>
                <w:b/>
                <w:bCs/>
                <w:sz w:val="22"/>
                <w:szCs w:val="22"/>
              </w:rPr>
              <w:t>2</w:t>
            </w:r>
          </w:p>
        </w:tc>
        <w:tc>
          <w:tcPr>
            <w:tcW w:w="5665" w:type="dxa"/>
          </w:tcPr>
          <w:p w14:paraId="1B0BAFAC" w14:textId="77777777" w:rsidR="00055736" w:rsidRDefault="00055736" w:rsidP="009F2741">
            <w:pPr>
              <w:pStyle w:val="PleaseReviewReport"/>
            </w:pPr>
            <w:r>
              <w:rPr>
                <w:i/>
              </w:rPr>
              <w:t>Category : EDITORIAL </w:t>
            </w:r>
            <w:r>
              <w:br/>
            </w:r>
            <w:r>
              <w:rPr>
                <w:b/>
              </w:rPr>
              <w:t>(115) New Zealand (30 Sep 2022 8:41 AM)</w:t>
            </w:r>
            <w:r>
              <w:br/>
            </w:r>
          </w:p>
        </w:tc>
        <w:tc>
          <w:tcPr>
            <w:tcW w:w="3690" w:type="dxa"/>
          </w:tcPr>
          <w:p w14:paraId="2A5F2949" w14:textId="7222ABED" w:rsidR="00055736" w:rsidRDefault="00055736" w:rsidP="009F2741">
            <w:pPr>
              <w:pStyle w:val="PleaseReviewReport"/>
            </w:pPr>
            <w:r>
              <w:br/>
            </w:r>
            <w:r w:rsidR="00524C07">
              <w:t>Incorporated</w:t>
            </w:r>
          </w:p>
        </w:tc>
      </w:tr>
      <w:tr w:rsidR="00055736" w14:paraId="0A14F21F" w14:textId="77777777" w:rsidTr="003D0964">
        <w:tc>
          <w:tcPr>
            <w:tcW w:w="985" w:type="dxa"/>
            <w:vAlign w:val="center"/>
          </w:tcPr>
          <w:p w14:paraId="757BFF6E" w14:textId="77777777" w:rsidR="00055736" w:rsidRDefault="00055736" w:rsidP="000259C6">
            <w:pPr>
              <w:pStyle w:val="PleaseReviewReport"/>
              <w:numPr>
                <w:ilvl w:val="0"/>
                <w:numId w:val="13"/>
              </w:numPr>
            </w:pPr>
          </w:p>
        </w:tc>
        <w:tc>
          <w:tcPr>
            <w:tcW w:w="720" w:type="dxa"/>
            <w:vAlign w:val="center"/>
          </w:tcPr>
          <w:p w14:paraId="1489B2B2" w14:textId="3D2CA9D4" w:rsidR="00055736" w:rsidRDefault="00055736" w:rsidP="003D0964">
            <w:pPr>
              <w:pStyle w:val="PleaseReviewReport"/>
              <w:jc w:val="center"/>
            </w:pPr>
            <w:r>
              <w:t>82</w:t>
            </w:r>
          </w:p>
        </w:tc>
        <w:tc>
          <w:tcPr>
            <w:tcW w:w="4266" w:type="dxa"/>
          </w:tcPr>
          <w:p w14:paraId="0199190E" w14:textId="77777777" w:rsidR="00055736" w:rsidRDefault="00055736" w:rsidP="009F2741">
            <w:pPr>
              <w:pStyle w:val="PleaseReviewReport"/>
            </w:pPr>
            <w:r>
              <w:rPr>
                <w:rFonts w:ascii="Times New Roman" w:hAnsi="Times New Roman" w:cs="Times New Roman"/>
                <w:sz w:val="22"/>
                <w:szCs w:val="22"/>
              </w:rPr>
              <w:t xml:space="preserve">1. Empodium </w:t>
            </w:r>
            <w:r>
              <w:rPr>
                <w:rFonts w:ascii="Times New Roman" w:hAnsi="Times New Roman" w:cs="Times New Roman"/>
                <w:color w:val="800000"/>
                <w:sz w:val="22"/>
                <w:szCs w:val="22"/>
                <w:u w:val="single"/>
              </w:rPr>
              <w:t xml:space="preserve">absent or Empodium </w:t>
            </w:r>
            <w:r>
              <w:rPr>
                <w:rFonts w:ascii="Times New Roman" w:hAnsi="Times New Roman" w:cs="Times New Roman"/>
                <w:sz w:val="22"/>
                <w:szCs w:val="22"/>
              </w:rPr>
              <w:t>without tenent hairs (Figures 9B–9H); female with one or two pairs of pseudanal (</w:t>
            </w:r>
            <w:r>
              <w:rPr>
                <w:rFonts w:ascii="Times New Roman" w:hAnsi="Times New Roman" w:cs="Times New Roman"/>
                <w:i/>
                <w:sz w:val="22"/>
                <w:szCs w:val="22"/>
              </w:rPr>
              <w:t>ps</w:t>
            </w:r>
            <w:r>
              <w:rPr>
                <w:rFonts w:ascii="Times New Roman" w:hAnsi="Times New Roman" w:cs="Times New Roman"/>
                <w:sz w:val="22"/>
                <w:szCs w:val="22"/>
              </w:rPr>
              <w:t>) setae (Figures  3B and 6C); male with four pairs of setae (</w:t>
            </w:r>
            <w:r>
              <w:rPr>
                <w:rFonts w:ascii="Times New Roman" w:hAnsi="Times New Roman" w:cs="Times New Roman"/>
                <w:i/>
                <w:sz w:val="22"/>
                <w:szCs w:val="22"/>
              </w:rPr>
              <w:t>g</w:t>
            </w:r>
            <w:r>
              <w:rPr>
                <w:rFonts w:ascii="Times New Roman" w:hAnsi="Times New Roman" w:cs="Times New Roman"/>
                <w:sz w:val="22"/>
                <w:szCs w:val="22"/>
              </w:rPr>
              <w:t xml:space="preserve"> and </w:t>
            </w:r>
            <w:r>
              <w:rPr>
                <w:rFonts w:ascii="Times New Roman" w:hAnsi="Times New Roman" w:cs="Times New Roman"/>
                <w:i/>
                <w:sz w:val="22"/>
                <w:szCs w:val="22"/>
              </w:rPr>
              <w:t>ps</w:t>
            </w:r>
            <w:r>
              <w:rPr>
                <w:rFonts w:ascii="Times New Roman" w:hAnsi="Times New Roman" w:cs="Times New Roman"/>
                <w:sz w:val="22"/>
                <w:szCs w:val="22"/>
              </w:rPr>
              <w:t>) on genito-anal valves (Figure 4A).</w:t>
            </w:r>
            <w:r>
              <w:tab/>
            </w:r>
            <w:r>
              <w:rPr>
                <w:rFonts w:ascii="Times New Roman" w:hAnsi="Times New Roman" w:cs="Times New Roman"/>
                <w:b/>
                <w:bCs/>
                <w:sz w:val="22"/>
                <w:szCs w:val="22"/>
              </w:rPr>
              <w:t>2</w:t>
            </w:r>
          </w:p>
        </w:tc>
        <w:tc>
          <w:tcPr>
            <w:tcW w:w="5665" w:type="dxa"/>
          </w:tcPr>
          <w:p w14:paraId="6962DF03" w14:textId="42A00DAF" w:rsidR="00055736" w:rsidRDefault="00055736" w:rsidP="009F2741">
            <w:pPr>
              <w:pStyle w:val="PleaseReviewReport"/>
            </w:pPr>
            <w:r>
              <w:rPr>
                <w:i/>
              </w:rPr>
              <w:t>Category : EDITORIAL </w:t>
            </w:r>
            <w:r w:rsidR="000C7148">
              <w:rPr>
                <w:i/>
              </w:rPr>
              <w:t>(</w:t>
            </w:r>
            <w:r w:rsidR="000C7148" w:rsidRPr="000C7148">
              <w:rPr>
                <w:i/>
                <w:color w:val="7030A0"/>
              </w:rPr>
              <w:t xml:space="preserve">Technical) </w:t>
            </w:r>
            <w:r>
              <w:br/>
            </w:r>
            <w:r>
              <w:rPr>
                <w:b/>
              </w:rPr>
              <w:t>(78) Australia (27 Sep 2022 2:16 AM)</w:t>
            </w:r>
            <w:r>
              <w:br/>
              <w:t>Figure 9B illustrates example where the empodium is absent</w:t>
            </w:r>
          </w:p>
        </w:tc>
        <w:tc>
          <w:tcPr>
            <w:tcW w:w="3690" w:type="dxa"/>
          </w:tcPr>
          <w:p w14:paraId="11126763" w14:textId="14577728" w:rsidR="00055736" w:rsidRPr="00763F35" w:rsidRDefault="00055736" w:rsidP="006337BD">
            <w:pPr>
              <w:pStyle w:val="PleaseReviewReport"/>
              <w:rPr>
                <w:b/>
              </w:rPr>
            </w:pPr>
            <w:r w:rsidRPr="00763F35">
              <w:rPr>
                <w:b/>
              </w:rPr>
              <w:br/>
            </w:r>
            <w:r w:rsidR="006337BD" w:rsidRPr="00914173">
              <w:rPr>
                <w:b/>
              </w:rPr>
              <w:t>Incorporated</w:t>
            </w:r>
            <w:r w:rsidR="006C4F3A" w:rsidRPr="00914173">
              <w:rPr>
                <w:b/>
              </w:rPr>
              <w:t xml:space="preserve"> </w:t>
            </w:r>
            <w:r w:rsidR="00763F35" w:rsidRPr="00914173">
              <w:rPr>
                <w:b/>
              </w:rPr>
              <w:t xml:space="preserve">and clarified (see response below) </w:t>
            </w:r>
          </w:p>
        </w:tc>
      </w:tr>
      <w:tr w:rsidR="00055736" w14:paraId="27B40364" w14:textId="77777777" w:rsidTr="00C07A0A">
        <w:trPr>
          <w:trHeight w:val="1700"/>
        </w:trPr>
        <w:tc>
          <w:tcPr>
            <w:tcW w:w="985" w:type="dxa"/>
            <w:vAlign w:val="center"/>
          </w:tcPr>
          <w:p w14:paraId="4835589C" w14:textId="77777777" w:rsidR="00055736" w:rsidRDefault="00055736" w:rsidP="000259C6">
            <w:pPr>
              <w:pStyle w:val="PleaseReviewReport"/>
              <w:numPr>
                <w:ilvl w:val="0"/>
                <w:numId w:val="13"/>
              </w:numPr>
            </w:pPr>
          </w:p>
        </w:tc>
        <w:tc>
          <w:tcPr>
            <w:tcW w:w="720" w:type="dxa"/>
            <w:vAlign w:val="center"/>
          </w:tcPr>
          <w:p w14:paraId="609948BB" w14:textId="3389CAC9" w:rsidR="00055736" w:rsidRDefault="00055736" w:rsidP="003D0964">
            <w:pPr>
              <w:pStyle w:val="PleaseReviewReport"/>
              <w:jc w:val="center"/>
            </w:pPr>
            <w:r>
              <w:t>82</w:t>
            </w:r>
          </w:p>
        </w:tc>
        <w:tc>
          <w:tcPr>
            <w:tcW w:w="4266" w:type="dxa"/>
          </w:tcPr>
          <w:p w14:paraId="738813FC" w14:textId="77777777" w:rsidR="00055736" w:rsidRDefault="00055736" w:rsidP="009F2741">
            <w:pPr>
              <w:pStyle w:val="IPPParagraphnumbering1188"/>
              <w:tabs>
                <w:tab w:val="clear" w:pos="720"/>
                <w:tab w:val="right" w:leader="dot" w:pos="9072"/>
              </w:tabs>
              <w:ind w:left="0" w:firstLine="0"/>
              <w:rPr>
                <w:lang w:val="en-GB"/>
              </w:rPr>
            </w:pPr>
            <w:r>
              <w:rPr>
                <w:lang w:val="en-GB"/>
              </w:rPr>
              <w:t xml:space="preserve">1. Empodium without tenent hairs (Figures 9B–9H); female with one or two pairs of </w:t>
            </w:r>
            <w:proofErr w:type="spellStart"/>
            <w:r>
              <w:rPr>
                <w:lang w:val="en-GB"/>
              </w:rPr>
              <w:t>pseudanal</w:t>
            </w:r>
            <w:proofErr w:type="spellEnd"/>
            <w:r>
              <w:rPr>
                <w:lang w:val="en-GB"/>
              </w:rPr>
              <w:t xml:space="preserve"> (</w:t>
            </w:r>
            <w:proofErr w:type="spellStart"/>
            <w:r>
              <w:rPr>
                <w:i/>
                <w:iCs/>
                <w:lang w:val="en-GB"/>
              </w:rPr>
              <w:t>ps</w:t>
            </w:r>
            <w:proofErr w:type="spellEnd"/>
            <w:r>
              <w:rPr>
                <w:lang w:val="en-GB"/>
              </w:rPr>
              <w:t>) setae (</w:t>
            </w:r>
            <w:proofErr w:type="gramStart"/>
            <w:r>
              <w:rPr>
                <w:lang w:val="en-GB"/>
              </w:rPr>
              <w:t>Figures  3B</w:t>
            </w:r>
            <w:proofErr w:type="gramEnd"/>
            <w:r>
              <w:rPr>
                <w:lang w:val="en-GB"/>
              </w:rPr>
              <w:t xml:space="preserve"> and 6C); </w:t>
            </w:r>
            <w:bookmarkStart w:id="1" w:name="_Hlk72219647"/>
            <w:bookmarkStart w:id="2" w:name="_Hlk100588002"/>
            <w:r>
              <w:rPr>
                <w:lang w:val="en-GB"/>
              </w:rPr>
              <w:t xml:space="preserve">male with four pairs of </w:t>
            </w:r>
            <w:bookmarkStart w:id="3" w:name="_Hlk88164454"/>
            <w:r>
              <w:rPr>
                <w:lang w:val="en-GB"/>
              </w:rPr>
              <w:t>setae (</w:t>
            </w:r>
            <w:r>
              <w:rPr>
                <w:i/>
                <w:iCs/>
                <w:lang w:val="en-GB"/>
              </w:rPr>
              <w:t>g</w:t>
            </w:r>
            <w:r>
              <w:rPr>
                <w:lang w:val="en-GB"/>
              </w:rPr>
              <w:t xml:space="preserve"> and </w:t>
            </w:r>
            <w:proofErr w:type="spellStart"/>
            <w:r>
              <w:rPr>
                <w:i/>
                <w:iCs/>
                <w:lang w:val="en-GB"/>
              </w:rPr>
              <w:t>ps</w:t>
            </w:r>
            <w:proofErr w:type="spellEnd"/>
            <w:r>
              <w:rPr>
                <w:lang w:val="en-GB"/>
              </w:rPr>
              <w:t xml:space="preserve">) on </w:t>
            </w:r>
            <w:proofErr w:type="spellStart"/>
            <w:r>
              <w:rPr>
                <w:lang w:val="en-GB"/>
              </w:rPr>
              <w:t>genito</w:t>
            </w:r>
            <w:proofErr w:type="spellEnd"/>
            <w:r>
              <w:rPr>
                <w:lang w:val="en-GB"/>
              </w:rPr>
              <w:t>-anal valves</w:t>
            </w:r>
            <w:bookmarkEnd w:id="1"/>
            <w:r>
              <w:rPr>
                <w:lang w:val="en-GB"/>
              </w:rPr>
              <w:t xml:space="preserve"> </w:t>
            </w:r>
            <w:bookmarkEnd w:id="3"/>
            <w:r>
              <w:rPr>
                <w:lang w:val="en-GB"/>
              </w:rPr>
              <w:t>(</w:t>
            </w:r>
            <w:bookmarkStart w:id="4" w:name="_Hlk95744576"/>
            <w:r>
              <w:rPr>
                <w:lang w:val="en-GB"/>
              </w:rPr>
              <w:t>Figure 4A</w:t>
            </w:r>
            <w:bookmarkEnd w:id="2"/>
            <w:bookmarkEnd w:id="4"/>
            <w:r>
              <w:rPr>
                <w:lang w:val="en-GB"/>
              </w:rPr>
              <w:t>).</w:t>
            </w:r>
            <w:r>
              <w:rPr>
                <w:lang w:val="en-GB"/>
              </w:rPr>
              <w:tab/>
            </w:r>
            <w:r>
              <w:rPr>
                <w:b/>
                <w:bCs/>
                <w:lang w:val="en-GB"/>
              </w:rPr>
              <w:t>2</w:t>
            </w:r>
          </w:p>
        </w:tc>
        <w:tc>
          <w:tcPr>
            <w:tcW w:w="5665" w:type="dxa"/>
          </w:tcPr>
          <w:p w14:paraId="46739385" w14:textId="77777777" w:rsidR="00055736" w:rsidRDefault="00055736" w:rsidP="009F2741">
            <w:pPr>
              <w:pStyle w:val="PleaseReviewReport"/>
            </w:pPr>
            <w:r>
              <w:rPr>
                <w:i/>
              </w:rPr>
              <w:t>Category : TECHNICAL </w:t>
            </w:r>
            <w:r>
              <w:br/>
            </w:r>
            <w:r>
              <w:rPr>
                <w:b/>
              </w:rPr>
              <w:t>(35) EPPO (20 Sep 2022 5:49 PM)</w:t>
            </w:r>
            <w:r>
              <w:br/>
              <w:t>Could the drafting check if the text should not be 'Empodium absent (Figure 9B) or without tenent hairs (Figures 9C–H);' ?</w:t>
            </w:r>
          </w:p>
        </w:tc>
        <w:tc>
          <w:tcPr>
            <w:tcW w:w="3690" w:type="dxa"/>
          </w:tcPr>
          <w:p w14:paraId="365BA478" w14:textId="77777777" w:rsidR="00914173" w:rsidRDefault="00055736" w:rsidP="00763F35">
            <w:pPr>
              <w:pStyle w:val="PleaseReviewReport"/>
              <w:rPr>
                <w:b/>
              </w:rPr>
            </w:pPr>
            <w:r w:rsidRPr="00763F35">
              <w:rPr>
                <w:b/>
              </w:rPr>
              <w:br/>
            </w:r>
            <w:r w:rsidR="006C4F3A" w:rsidRPr="00914173">
              <w:rPr>
                <w:bCs/>
              </w:rPr>
              <w:t xml:space="preserve"> </w:t>
            </w:r>
            <w:r w:rsidR="00B96A57" w:rsidRPr="00914173">
              <w:rPr>
                <w:b/>
              </w:rPr>
              <w:t>Modified</w:t>
            </w:r>
            <w:r w:rsidR="001A41B4" w:rsidRPr="00914173">
              <w:rPr>
                <w:b/>
              </w:rPr>
              <w:t xml:space="preserve"> </w:t>
            </w:r>
          </w:p>
          <w:p w14:paraId="14ED190C" w14:textId="77777777" w:rsidR="00055736" w:rsidRDefault="001A41B4" w:rsidP="00763F35">
            <w:pPr>
              <w:pStyle w:val="PleaseReviewReport"/>
            </w:pPr>
            <w:r w:rsidRPr="00914173">
              <w:rPr>
                <w:b/>
              </w:rPr>
              <w:t xml:space="preserve">to say </w:t>
            </w:r>
            <w:r w:rsidR="00763F35" w:rsidRPr="00763F35">
              <w:rPr>
                <w:b/>
                <w:color w:val="7030A0"/>
              </w:rPr>
              <w:t>“</w:t>
            </w:r>
            <w:r w:rsidR="00763F35" w:rsidRPr="00763F35">
              <w:t>'Empodium absent</w:t>
            </w:r>
            <w:r>
              <w:t xml:space="preserve"> or without tenent hairs</w:t>
            </w:r>
            <w:r w:rsidR="00763F35" w:rsidRPr="00763F35">
              <w:t xml:space="preserve"> (Figure </w:t>
            </w:r>
            <w:r w:rsidR="00914173">
              <w:t>7</w:t>
            </w:r>
            <w:r w:rsidR="00763F35" w:rsidRPr="00763F35">
              <w:t>B</w:t>
            </w:r>
            <w:r>
              <w:t>-</w:t>
            </w:r>
            <w:r w:rsidR="00914173">
              <w:t>7</w:t>
            </w:r>
            <w:r w:rsidR="00B26D8F">
              <w:t>I</w:t>
            </w:r>
            <w:r w:rsidR="00763F35" w:rsidRPr="00763F35">
              <w:t>)”</w:t>
            </w:r>
          </w:p>
          <w:p w14:paraId="5AEF4196" w14:textId="090CFDFC" w:rsidR="00714DCF" w:rsidRPr="00763F35" w:rsidRDefault="00714DCF" w:rsidP="00C07A0A">
            <w:pPr>
              <w:pStyle w:val="PleaseReviewReport"/>
              <w:rPr>
                <w:b/>
              </w:rPr>
            </w:pPr>
            <w:r>
              <w:t>Note that figure 9 has been relabeled as Figure 7</w:t>
            </w:r>
          </w:p>
        </w:tc>
      </w:tr>
      <w:tr w:rsidR="00055736" w14:paraId="0937C927" w14:textId="77777777" w:rsidTr="003D0964">
        <w:tc>
          <w:tcPr>
            <w:tcW w:w="985" w:type="dxa"/>
            <w:vAlign w:val="center"/>
          </w:tcPr>
          <w:p w14:paraId="2E18C33D" w14:textId="77777777" w:rsidR="00055736" w:rsidRDefault="00055736" w:rsidP="000259C6">
            <w:pPr>
              <w:pStyle w:val="PleaseReviewReport"/>
              <w:numPr>
                <w:ilvl w:val="0"/>
                <w:numId w:val="13"/>
              </w:numPr>
            </w:pPr>
          </w:p>
        </w:tc>
        <w:tc>
          <w:tcPr>
            <w:tcW w:w="720" w:type="dxa"/>
            <w:vAlign w:val="center"/>
          </w:tcPr>
          <w:p w14:paraId="3FF2DC62" w14:textId="3E967BD0" w:rsidR="00055736" w:rsidRDefault="00055736" w:rsidP="003D0964">
            <w:pPr>
              <w:pStyle w:val="PleaseReviewReport"/>
              <w:jc w:val="center"/>
            </w:pPr>
            <w:r>
              <w:t>86</w:t>
            </w:r>
          </w:p>
        </w:tc>
        <w:tc>
          <w:tcPr>
            <w:tcW w:w="4266" w:type="dxa"/>
          </w:tcPr>
          <w:p w14:paraId="62FD7943" w14:textId="77777777" w:rsidR="00055736" w:rsidRDefault="00055736" w:rsidP="009F2741">
            <w:pPr>
              <w:pStyle w:val="PleaseReviewReport"/>
            </w:pPr>
            <w:r>
              <w:rPr>
                <w:rFonts w:ascii="Times New Roman" w:hAnsi="Times New Roman" w:cs="Times New Roman"/>
                <w:sz w:val="22"/>
                <w:szCs w:val="22"/>
                <w:highlight w:val="cyan"/>
              </w:rPr>
              <w:t>3. Female with one pair of pseudanal setae; hysterosomal setae </w:t>
            </w:r>
            <w:r>
              <w:rPr>
                <w:rFonts w:ascii="Times New Roman" w:hAnsi="Times New Roman" w:cs="Times New Roman"/>
                <w:i/>
                <w:sz w:val="22"/>
                <w:szCs w:val="22"/>
                <w:highlight w:val="cyan"/>
              </w:rPr>
              <w:t>f1</w:t>
            </w:r>
            <w:r>
              <w:rPr>
                <w:rFonts w:ascii="Times New Roman" w:hAnsi="Times New Roman" w:cs="Times New Roman"/>
                <w:sz w:val="22"/>
                <w:szCs w:val="22"/>
                <w:highlight w:val="cyan"/>
              </w:rPr>
              <w:t xml:space="preserve"> inserted in marginal area, lateral to dorsocentral setae </w:t>
            </w:r>
            <w:r>
              <w:rPr>
                <w:rFonts w:ascii="Times New Roman" w:hAnsi="Times New Roman" w:cs="Times New Roman"/>
                <w:i/>
                <w:sz w:val="22"/>
                <w:szCs w:val="22"/>
                <w:highlight w:val="cyan"/>
              </w:rPr>
              <w:t>c1</w:t>
            </w:r>
            <w:r>
              <w:rPr>
                <w:rFonts w:ascii="Times New Roman" w:hAnsi="Times New Roman" w:cs="Times New Roman"/>
                <w:sz w:val="22"/>
                <w:szCs w:val="22"/>
                <w:highlight w:val="cyan"/>
              </w:rPr>
              <w:t>, </w:t>
            </w:r>
            <w:r>
              <w:rPr>
                <w:rFonts w:ascii="Times New Roman" w:hAnsi="Times New Roman" w:cs="Times New Roman"/>
                <w:i/>
                <w:sz w:val="22"/>
                <w:szCs w:val="22"/>
                <w:highlight w:val="cyan"/>
              </w:rPr>
              <w:t>d1 </w:t>
            </w:r>
            <w:r>
              <w:rPr>
                <w:rFonts w:ascii="Times New Roman" w:hAnsi="Times New Roman" w:cs="Times New Roman"/>
                <w:sz w:val="22"/>
                <w:szCs w:val="22"/>
                <w:highlight w:val="cyan"/>
              </w:rPr>
              <w:t>and </w:t>
            </w:r>
            <w:r>
              <w:rPr>
                <w:rFonts w:ascii="Times New Roman" w:hAnsi="Times New Roman" w:cs="Times New Roman"/>
                <w:i/>
                <w:sz w:val="22"/>
                <w:szCs w:val="22"/>
                <w:highlight w:val="cyan"/>
              </w:rPr>
              <w:t>e1</w:t>
            </w:r>
            <w:r>
              <w:rPr>
                <w:rFonts w:ascii="Times New Roman" w:hAnsi="Times New Roman" w:cs="Times New Roman"/>
                <w:sz w:val="22"/>
                <w:szCs w:val="22"/>
                <w:highlight w:val="cyan"/>
              </w:rPr>
              <w:t> (Figure 4C)</w:t>
            </w:r>
            <w:r>
              <w:rPr>
                <w:highlight w:val="cyan"/>
              </w:rPr>
              <w:tab/>
            </w:r>
            <w:r>
              <w:rPr>
                <w:rFonts w:ascii="Times New Roman" w:hAnsi="Times New Roman" w:cs="Times New Roman"/>
                <w:b/>
                <w:bCs/>
                <w:i/>
                <w:sz w:val="22"/>
                <w:szCs w:val="22"/>
                <w:highlight w:val="cyan"/>
              </w:rPr>
              <w:t>Aponychus</w:t>
            </w:r>
            <w:r>
              <w:rPr>
                <w:rFonts w:ascii="Times New Roman" w:hAnsi="Times New Roman" w:cs="Times New Roman"/>
                <w:sz w:val="22"/>
                <w:szCs w:val="22"/>
                <w:highlight w:val="cyan"/>
              </w:rPr>
              <w:t xml:space="preserve"> Rimando</w:t>
            </w:r>
          </w:p>
        </w:tc>
        <w:tc>
          <w:tcPr>
            <w:tcW w:w="5665" w:type="dxa"/>
          </w:tcPr>
          <w:p w14:paraId="3121DB21" w14:textId="77777777" w:rsidR="00055736" w:rsidRDefault="00055736" w:rsidP="009F2741">
            <w:pPr>
              <w:pStyle w:val="PleaseReviewReport"/>
            </w:pPr>
            <w:r>
              <w:rPr>
                <w:i/>
              </w:rPr>
              <w:t>Category : EDITORIAL </w:t>
            </w:r>
            <w:r>
              <w:br/>
            </w:r>
            <w:r>
              <w:rPr>
                <w:b/>
              </w:rPr>
              <w:t>(18) China (28 Aug 2022 4:56 PM)</w:t>
            </w:r>
            <w:r>
              <w:br/>
              <w:t>The digital part of the expression of setae name is generally subscript,and at the same time, it is also to be unified with the annotations on the attached figures</w:t>
            </w:r>
          </w:p>
        </w:tc>
        <w:tc>
          <w:tcPr>
            <w:tcW w:w="3690" w:type="dxa"/>
          </w:tcPr>
          <w:p w14:paraId="451E2D1E" w14:textId="77777777" w:rsidR="00055736" w:rsidRDefault="00055736" w:rsidP="009F2741">
            <w:pPr>
              <w:pStyle w:val="PleaseReviewReport"/>
            </w:pPr>
            <w:r>
              <w:br/>
            </w:r>
            <w:r w:rsidR="0059121B">
              <w:t xml:space="preserve">Incorporated </w:t>
            </w:r>
          </w:p>
          <w:p w14:paraId="7AE04804" w14:textId="18D05ACF" w:rsidR="008355C5" w:rsidRPr="009A744B" w:rsidRDefault="009A744B" w:rsidP="009F2741">
            <w:pPr>
              <w:pStyle w:val="PleaseReviewReport"/>
              <w:rPr>
                <w:b/>
                <w:bCs/>
              </w:rPr>
            </w:pPr>
            <w:r w:rsidRPr="009A744B">
              <w:rPr>
                <w:b/>
                <w:bCs/>
              </w:rPr>
              <w:t>Global change</w:t>
            </w:r>
            <w:r w:rsidR="006733B4">
              <w:rPr>
                <w:b/>
                <w:bCs/>
              </w:rPr>
              <w:t xml:space="preserve"> to </w:t>
            </w:r>
            <w:r w:rsidR="00B35B95">
              <w:rPr>
                <w:b/>
                <w:bCs/>
              </w:rPr>
              <w:t xml:space="preserve">the setae name </w:t>
            </w:r>
          </w:p>
        </w:tc>
      </w:tr>
      <w:tr w:rsidR="00055736" w14:paraId="6EF4978C" w14:textId="77777777" w:rsidTr="003D0964">
        <w:tc>
          <w:tcPr>
            <w:tcW w:w="985" w:type="dxa"/>
            <w:vAlign w:val="center"/>
          </w:tcPr>
          <w:p w14:paraId="3BDB9AD9" w14:textId="77777777" w:rsidR="00055736" w:rsidRDefault="00055736" w:rsidP="000259C6">
            <w:pPr>
              <w:pStyle w:val="PleaseReviewReport"/>
              <w:numPr>
                <w:ilvl w:val="0"/>
                <w:numId w:val="13"/>
              </w:numPr>
            </w:pPr>
          </w:p>
        </w:tc>
        <w:tc>
          <w:tcPr>
            <w:tcW w:w="720" w:type="dxa"/>
            <w:vAlign w:val="center"/>
          </w:tcPr>
          <w:p w14:paraId="3C2C8ED9" w14:textId="1B8441C3" w:rsidR="00055736" w:rsidRDefault="00055736" w:rsidP="003D0964">
            <w:pPr>
              <w:pStyle w:val="PleaseReviewReport"/>
              <w:jc w:val="center"/>
            </w:pPr>
            <w:r>
              <w:t>96</w:t>
            </w:r>
          </w:p>
        </w:tc>
        <w:tc>
          <w:tcPr>
            <w:tcW w:w="4266" w:type="dxa"/>
          </w:tcPr>
          <w:p w14:paraId="1470DEB8" w14:textId="77777777" w:rsidR="00055736" w:rsidRDefault="00055736" w:rsidP="009F2741">
            <w:pPr>
              <w:pStyle w:val="IPPParagraphnumbering1188"/>
              <w:tabs>
                <w:tab w:val="clear" w:pos="720"/>
                <w:tab w:val="right" w:leader="dot" w:pos="9072"/>
              </w:tabs>
              <w:ind w:left="0" w:firstLine="0"/>
              <w:rPr>
                <w:b/>
                <w:bCs/>
                <w:i/>
                <w:iCs/>
                <w:lang w:val="en-GB"/>
              </w:rPr>
            </w:pPr>
            <w:r>
              <w:rPr>
                <w:lang w:val="en-GB"/>
              </w:rPr>
              <w:t>8. </w:t>
            </w:r>
            <w:proofErr w:type="spellStart"/>
            <w:r>
              <w:rPr>
                <w:lang w:val="en-GB"/>
              </w:rPr>
              <w:t>Empodial</w:t>
            </w:r>
            <w:proofErr w:type="spellEnd"/>
            <w:r>
              <w:rPr>
                <w:iCs/>
                <w:lang w:val="en-GB"/>
              </w:rPr>
              <w:t xml:space="preserve"> </w:t>
            </w:r>
            <w:r>
              <w:rPr>
                <w:lang w:val="en-GB"/>
              </w:rPr>
              <w:t>claw ending in a single tip (Figure 9C)</w:t>
            </w:r>
            <w:r>
              <w:rPr>
                <w:lang w:val="en-GB"/>
              </w:rPr>
              <w:tab/>
            </w:r>
            <w:r>
              <w:rPr>
                <w:b/>
                <w:bCs/>
                <w:lang w:val="en-GB"/>
              </w:rPr>
              <w:t>9</w:t>
            </w:r>
          </w:p>
        </w:tc>
        <w:tc>
          <w:tcPr>
            <w:tcW w:w="5665" w:type="dxa"/>
          </w:tcPr>
          <w:p w14:paraId="491D020C" w14:textId="77777777" w:rsidR="00055736" w:rsidRDefault="00055736" w:rsidP="009F2741">
            <w:pPr>
              <w:pStyle w:val="PleaseReviewReport"/>
            </w:pPr>
            <w:r>
              <w:rPr>
                <w:i/>
              </w:rPr>
              <w:t>Category : SUBSTANTIVE </w:t>
            </w:r>
            <w:r>
              <w:br/>
            </w:r>
            <w:r>
              <w:rPr>
                <w:b/>
              </w:rPr>
              <w:t>(92) Japan (29 Sep 2022 10:22 AM)</w:t>
            </w:r>
            <w:r>
              <w:br/>
              <w:t>Suggest the addition of figure of Allonycus sp. in te Figure 9 because it will be easier to understood.</w:t>
            </w:r>
          </w:p>
        </w:tc>
        <w:tc>
          <w:tcPr>
            <w:tcW w:w="3690" w:type="dxa"/>
          </w:tcPr>
          <w:p w14:paraId="51D9D213" w14:textId="77777777" w:rsidR="005812F5" w:rsidRDefault="00055736" w:rsidP="009F2741">
            <w:pPr>
              <w:pStyle w:val="PleaseReviewReport"/>
              <w:rPr>
                <w:b/>
              </w:rPr>
            </w:pPr>
            <w:r w:rsidRPr="005862E2">
              <w:br/>
            </w:r>
            <w:r w:rsidR="003540EF" w:rsidRPr="009B7C55">
              <w:rPr>
                <w:b/>
              </w:rPr>
              <w:t>Incorporated</w:t>
            </w:r>
          </w:p>
          <w:p w14:paraId="54578E95" w14:textId="77777777" w:rsidR="005124A6" w:rsidRDefault="005124A6" w:rsidP="009F2741">
            <w:pPr>
              <w:pStyle w:val="PleaseReviewReport"/>
              <w:rPr>
                <w:b/>
              </w:rPr>
            </w:pPr>
          </w:p>
          <w:p w14:paraId="68AD3ECC" w14:textId="77777777" w:rsidR="005812F5" w:rsidRDefault="005812F5" w:rsidP="009F2741">
            <w:pPr>
              <w:pStyle w:val="PleaseReviewReport"/>
              <w:rPr>
                <w:b/>
                <w:highlight w:val="yellow"/>
              </w:rPr>
            </w:pPr>
          </w:p>
          <w:p w14:paraId="6B17136D" w14:textId="1881DD07" w:rsidR="00A509E5" w:rsidRDefault="00674FED" w:rsidP="009F2741">
            <w:pPr>
              <w:pStyle w:val="PleaseReviewReport"/>
            </w:pPr>
            <w:r>
              <w:rPr>
                <w:b/>
              </w:rPr>
              <w:t xml:space="preserve">Figure </w:t>
            </w:r>
            <w:r w:rsidR="00134597">
              <w:rPr>
                <w:b/>
              </w:rPr>
              <w:t xml:space="preserve">7E included </w:t>
            </w:r>
          </w:p>
          <w:p w14:paraId="60DA3409" w14:textId="77777777" w:rsidR="003E2247" w:rsidRDefault="003E2247" w:rsidP="009F2741">
            <w:pPr>
              <w:pStyle w:val="PleaseReviewReport"/>
            </w:pPr>
            <w:r w:rsidRPr="005862E2">
              <w:t xml:space="preserve">(Comment </w:t>
            </w:r>
            <w:r w:rsidR="00134597">
              <w:t>refer</w:t>
            </w:r>
            <w:r w:rsidRPr="005862E2">
              <w:t xml:space="preserve"> to paragraph 98)</w:t>
            </w:r>
          </w:p>
          <w:p w14:paraId="08E543FB" w14:textId="77777777" w:rsidR="00714DCF" w:rsidRPr="005862E2" w:rsidRDefault="00714DCF" w:rsidP="00714DCF">
            <w:pPr>
              <w:pStyle w:val="PleaseReviewReport"/>
            </w:pPr>
            <w:r>
              <w:t>Note that figure 9 has been relabeled as Figure 7</w:t>
            </w:r>
          </w:p>
          <w:p w14:paraId="78E471F4" w14:textId="616AFF8A" w:rsidR="00714DCF" w:rsidRPr="005862E2" w:rsidRDefault="00714DCF" w:rsidP="009F2741">
            <w:pPr>
              <w:pStyle w:val="PleaseReviewReport"/>
            </w:pPr>
          </w:p>
        </w:tc>
      </w:tr>
      <w:tr w:rsidR="00055736" w14:paraId="22EBE968" w14:textId="77777777" w:rsidTr="003D0964">
        <w:tc>
          <w:tcPr>
            <w:tcW w:w="985" w:type="dxa"/>
            <w:vAlign w:val="center"/>
          </w:tcPr>
          <w:p w14:paraId="4C76BD0B" w14:textId="77777777" w:rsidR="00055736" w:rsidRDefault="00055736" w:rsidP="000259C6">
            <w:pPr>
              <w:pStyle w:val="PleaseReviewReport"/>
              <w:numPr>
                <w:ilvl w:val="0"/>
                <w:numId w:val="13"/>
              </w:numPr>
            </w:pPr>
          </w:p>
        </w:tc>
        <w:tc>
          <w:tcPr>
            <w:tcW w:w="720" w:type="dxa"/>
            <w:vAlign w:val="center"/>
          </w:tcPr>
          <w:p w14:paraId="3866C414" w14:textId="024281B5" w:rsidR="00055736" w:rsidRDefault="00055736" w:rsidP="003D0964">
            <w:pPr>
              <w:pStyle w:val="PleaseReviewReport"/>
              <w:jc w:val="center"/>
            </w:pPr>
            <w:r>
              <w:t>96</w:t>
            </w:r>
          </w:p>
        </w:tc>
        <w:tc>
          <w:tcPr>
            <w:tcW w:w="4266" w:type="dxa"/>
          </w:tcPr>
          <w:p w14:paraId="597D1499" w14:textId="77777777" w:rsidR="00055736" w:rsidRDefault="00055736" w:rsidP="009F2741">
            <w:pPr>
              <w:pStyle w:val="PleaseReviewReport"/>
            </w:pPr>
            <w:r>
              <w:rPr>
                <w:rFonts w:ascii="Times New Roman" w:hAnsi="Times New Roman" w:cs="Times New Roman"/>
                <w:sz w:val="22"/>
                <w:szCs w:val="22"/>
              </w:rPr>
              <w:t>8. Empodial claw ending in a single tip (Figure </w:t>
            </w:r>
            <w:r>
              <w:rPr>
                <w:rFonts w:ascii="Times New Roman" w:hAnsi="Times New Roman" w:cs="Times New Roman"/>
                <w:strike/>
                <w:color w:val="FF0000"/>
                <w:sz w:val="22"/>
                <w:szCs w:val="22"/>
              </w:rPr>
              <w:t>9C)</w:t>
            </w:r>
            <w:r>
              <w:tab/>
            </w:r>
            <w:r>
              <w:rPr>
                <w:rFonts w:ascii="Times New Roman" w:hAnsi="Times New Roman" w:cs="Times New Roman"/>
                <w:color w:val="FF0000"/>
                <w:sz w:val="22"/>
                <w:szCs w:val="22"/>
                <w:u w:val="single"/>
              </w:rPr>
              <w:t>9C and Figur9E)</w:t>
            </w:r>
            <w:r>
              <w:rPr>
                <w:u w:val="single"/>
              </w:rPr>
              <w:tab/>
            </w:r>
            <w:r>
              <w:rPr>
                <w:rFonts w:ascii="Times New Roman" w:hAnsi="Times New Roman" w:cs="Times New Roman"/>
                <w:b/>
                <w:bCs/>
                <w:sz w:val="22"/>
                <w:szCs w:val="22"/>
              </w:rPr>
              <w:t>9</w:t>
            </w:r>
          </w:p>
        </w:tc>
        <w:tc>
          <w:tcPr>
            <w:tcW w:w="5665" w:type="dxa"/>
          </w:tcPr>
          <w:p w14:paraId="2E8C098D" w14:textId="77777777" w:rsidR="00055736" w:rsidRDefault="00055736" w:rsidP="009F2741">
            <w:pPr>
              <w:pStyle w:val="PleaseReviewReport"/>
            </w:pPr>
            <w:r>
              <w:rPr>
                <w:i/>
              </w:rPr>
              <w:t>Category : SUBSTANTIVE </w:t>
            </w:r>
            <w:r>
              <w:br/>
            </w:r>
            <w:r>
              <w:rPr>
                <w:b/>
              </w:rPr>
              <w:t>(91) Japan (29 Sep 2022 10:21 AM)</w:t>
            </w:r>
            <w:r>
              <w:br/>
              <w:t>Figure 9E is presumed to be Panonychus sp., which corresponds to key couplet 8, because it is easier to understand if this is added to the example.</w:t>
            </w:r>
          </w:p>
        </w:tc>
        <w:tc>
          <w:tcPr>
            <w:tcW w:w="3690" w:type="dxa"/>
          </w:tcPr>
          <w:p w14:paraId="21D83919" w14:textId="07213E53" w:rsidR="00055736" w:rsidRPr="005862E2" w:rsidRDefault="00055736" w:rsidP="009F2741">
            <w:pPr>
              <w:pStyle w:val="PleaseReviewReport"/>
              <w:rPr>
                <w:b/>
              </w:rPr>
            </w:pPr>
            <w:r w:rsidRPr="005862E2">
              <w:br/>
            </w:r>
            <w:r w:rsidR="003540EF" w:rsidRPr="005862E2">
              <w:t xml:space="preserve"> </w:t>
            </w:r>
            <w:r w:rsidR="003540EF" w:rsidRPr="005862E2">
              <w:rPr>
                <w:b/>
              </w:rPr>
              <w:t>Incorporated</w:t>
            </w:r>
          </w:p>
          <w:p w14:paraId="2F3E6748" w14:textId="05084DAF" w:rsidR="00150911" w:rsidRPr="005862E2" w:rsidRDefault="00150911" w:rsidP="009F2741">
            <w:pPr>
              <w:pStyle w:val="PleaseReviewReport"/>
            </w:pPr>
            <w:r w:rsidRPr="005862E2">
              <w:t xml:space="preserve">(To be </w:t>
            </w:r>
            <w:r w:rsidR="00066F89">
              <w:t>consistent</w:t>
            </w:r>
            <w:r w:rsidRPr="005862E2">
              <w:t xml:space="preserve"> with point number 9 of the key</w:t>
            </w:r>
            <w:r w:rsidR="005862E2">
              <w:t>, both have the same characteristics</w:t>
            </w:r>
            <w:r w:rsidRPr="005862E2">
              <w:t xml:space="preserve">). </w:t>
            </w:r>
            <w:r w:rsidR="00066F89">
              <w:t xml:space="preserve">Note that </w:t>
            </w:r>
            <w:r w:rsidR="00C07A0A">
              <w:t>Figure</w:t>
            </w:r>
            <w:r w:rsidR="00066F89">
              <w:t xml:space="preserve"> 9 has been relabeled as Figure 7</w:t>
            </w:r>
          </w:p>
          <w:p w14:paraId="4D572324" w14:textId="1E7F9209" w:rsidR="003E2247" w:rsidRPr="005862E2" w:rsidRDefault="003E2247" w:rsidP="00150911">
            <w:pPr>
              <w:pStyle w:val="PleaseReviewReport"/>
            </w:pPr>
          </w:p>
        </w:tc>
      </w:tr>
      <w:tr w:rsidR="00055736" w14:paraId="106B8E31" w14:textId="77777777" w:rsidTr="003D0964">
        <w:tc>
          <w:tcPr>
            <w:tcW w:w="985" w:type="dxa"/>
            <w:vAlign w:val="center"/>
          </w:tcPr>
          <w:p w14:paraId="26E2DB67" w14:textId="77777777" w:rsidR="00055736" w:rsidRDefault="00055736" w:rsidP="000259C6">
            <w:pPr>
              <w:pStyle w:val="PleaseReviewReport"/>
              <w:numPr>
                <w:ilvl w:val="0"/>
                <w:numId w:val="13"/>
              </w:numPr>
            </w:pPr>
          </w:p>
        </w:tc>
        <w:tc>
          <w:tcPr>
            <w:tcW w:w="720" w:type="dxa"/>
            <w:vAlign w:val="center"/>
          </w:tcPr>
          <w:p w14:paraId="4F65FFA4" w14:textId="4A39CFB9" w:rsidR="00055736" w:rsidRDefault="00055736" w:rsidP="003D0964">
            <w:pPr>
              <w:pStyle w:val="PleaseReviewReport"/>
              <w:jc w:val="center"/>
            </w:pPr>
            <w:r>
              <w:t>119</w:t>
            </w:r>
          </w:p>
        </w:tc>
        <w:tc>
          <w:tcPr>
            <w:tcW w:w="4266" w:type="dxa"/>
          </w:tcPr>
          <w:p w14:paraId="170D0DA6" w14:textId="77777777" w:rsidR="00055736" w:rsidRDefault="00055736" w:rsidP="009F2741">
            <w:pPr>
              <w:pStyle w:val="PleaseReviewReport"/>
            </w:pPr>
            <w:r>
              <w:rPr>
                <w:rFonts w:ascii="Times New Roman" w:hAnsi="Times New Roman" w:cs="Times New Roman"/>
                <w:sz w:val="22"/>
                <w:szCs w:val="22"/>
              </w:rPr>
              <w:t>aedeagus with shaft mostly straight, slender, bending upward or downward apically, forming a narrow neck, with a small, usually subtriangular knob (Figure 8 and Figure </w:t>
            </w:r>
            <w:r>
              <w:rPr>
                <w:rFonts w:ascii="Times New Roman" w:hAnsi="Times New Roman" w:cs="Times New Roman"/>
                <w:strike/>
                <w:color w:val="FF00FF"/>
                <w:sz w:val="22"/>
                <w:szCs w:val="22"/>
              </w:rPr>
              <w:t>14.</w:t>
            </w:r>
            <w:r>
              <w:rPr>
                <w:rFonts w:ascii="Times New Roman" w:hAnsi="Times New Roman" w:cs="Times New Roman"/>
                <w:color w:val="FF00FF"/>
                <w:sz w:val="22"/>
                <w:szCs w:val="22"/>
                <w:u w:val="single"/>
              </w:rPr>
              <w:t>14);</w:t>
            </w:r>
          </w:p>
        </w:tc>
        <w:tc>
          <w:tcPr>
            <w:tcW w:w="5665" w:type="dxa"/>
          </w:tcPr>
          <w:p w14:paraId="6AD14F53" w14:textId="77777777" w:rsidR="00055736" w:rsidRDefault="00055736" w:rsidP="009F2741">
            <w:pPr>
              <w:pStyle w:val="PleaseReviewReport"/>
            </w:pPr>
            <w:r>
              <w:rPr>
                <w:i/>
              </w:rPr>
              <w:t>Category : EDITORIAL </w:t>
            </w:r>
            <w:r>
              <w:br/>
            </w:r>
            <w:r>
              <w:rPr>
                <w:b/>
              </w:rPr>
              <w:t>(36) EPPO (20 Sep 2022 5:49 PM)</w:t>
            </w:r>
            <w:r>
              <w:br/>
            </w:r>
          </w:p>
        </w:tc>
        <w:tc>
          <w:tcPr>
            <w:tcW w:w="3690" w:type="dxa"/>
          </w:tcPr>
          <w:p w14:paraId="7ADD21EE" w14:textId="208BB627" w:rsidR="00055736" w:rsidRDefault="00055736" w:rsidP="009F2741">
            <w:pPr>
              <w:pStyle w:val="PleaseReviewReport"/>
            </w:pPr>
            <w:r>
              <w:br/>
            </w:r>
            <w:r w:rsidR="00524C07">
              <w:t>Incorporated</w:t>
            </w:r>
          </w:p>
        </w:tc>
      </w:tr>
      <w:tr w:rsidR="00055736" w14:paraId="1E830092" w14:textId="77777777" w:rsidTr="003D0964">
        <w:tc>
          <w:tcPr>
            <w:tcW w:w="985" w:type="dxa"/>
            <w:vAlign w:val="center"/>
          </w:tcPr>
          <w:p w14:paraId="65B696A8" w14:textId="77777777" w:rsidR="00055736" w:rsidRDefault="00055736" w:rsidP="000259C6">
            <w:pPr>
              <w:pStyle w:val="PleaseReviewReport"/>
              <w:numPr>
                <w:ilvl w:val="0"/>
                <w:numId w:val="13"/>
              </w:numPr>
            </w:pPr>
          </w:p>
        </w:tc>
        <w:tc>
          <w:tcPr>
            <w:tcW w:w="720" w:type="dxa"/>
            <w:vAlign w:val="center"/>
          </w:tcPr>
          <w:p w14:paraId="093AA27B" w14:textId="3B2DC3A0" w:rsidR="00055736" w:rsidRDefault="00055736" w:rsidP="003D0964">
            <w:pPr>
              <w:pStyle w:val="PleaseReviewReport"/>
              <w:jc w:val="center"/>
            </w:pPr>
            <w:r>
              <w:t>127</w:t>
            </w:r>
          </w:p>
        </w:tc>
        <w:tc>
          <w:tcPr>
            <w:tcW w:w="4266" w:type="dxa"/>
          </w:tcPr>
          <w:p w14:paraId="2977F066" w14:textId="77777777" w:rsidR="00055736" w:rsidRDefault="00055736" w:rsidP="009F2741">
            <w:pPr>
              <w:pStyle w:val="PleaseReviewReport"/>
            </w:pPr>
            <w:r>
              <w:rPr>
                <w:rFonts w:ascii="Times New Roman" w:hAnsi="Times New Roman" w:cs="Times New Roman"/>
                <w:sz w:val="22"/>
                <w:szCs w:val="22"/>
              </w:rPr>
              <w:t>1. Prodorsum finely reticulate medially (Figure 10C and Figure 10E); most hysterical setae (</w:t>
            </w:r>
            <w:r>
              <w:rPr>
                <w:rFonts w:ascii="Times New Roman" w:hAnsi="Times New Roman" w:cs="Times New Roman"/>
                <w:i/>
                <w:sz w:val="22"/>
                <w:szCs w:val="22"/>
              </w:rPr>
              <w:t>c1</w:t>
            </w:r>
            <w:r>
              <w:rPr>
                <w:rFonts w:ascii="Times New Roman" w:hAnsi="Times New Roman" w:cs="Times New Roman"/>
                <w:sz w:val="22"/>
                <w:szCs w:val="22"/>
              </w:rPr>
              <w:t xml:space="preserve">, </w:t>
            </w:r>
            <w:r>
              <w:rPr>
                <w:rFonts w:ascii="Times New Roman" w:hAnsi="Times New Roman" w:cs="Times New Roman"/>
                <w:i/>
                <w:sz w:val="22"/>
                <w:szCs w:val="22"/>
              </w:rPr>
              <w:t>c2</w:t>
            </w:r>
            <w:r>
              <w:rPr>
                <w:rFonts w:ascii="Times New Roman" w:hAnsi="Times New Roman" w:cs="Times New Roman"/>
                <w:sz w:val="22"/>
                <w:szCs w:val="22"/>
              </w:rPr>
              <w:t xml:space="preserve">, </w:t>
            </w:r>
            <w:r>
              <w:rPr>
                <w:rFonts w:ascii="Times New Roman" w:hAnsi="Times New Roman" w:cs="Times New Roman"/>
                <w:i/>
                <w:sz w:val="22"/>
                <w:szCs w:val="22"/>
              </w:rPr>
              <w:t>d1</w:t>
            </w:r>
            <w:r>
              <w:rPr>
                <w:rFonts w:ascii="Times New Roman" w:hAnsi="Times New Roman" w:cs="Times New Roman"/>
                <w:sz w:val="22"/>
                <w:szCs w:val="22"/>
              </w:rPr>
              <w:t xml:space="preserve">, </w:t>
            </w:r>
            <w:r>
              <w:rPr>
                <w:rFonts w:ascii="Times New Roman" w:hAnsi="Times New Roman" w:cs="Times New Roman"/>
                <w:i/>
                <w:sz w:val="22"/>
                <w:szCs w:val="22"/>
              </w:rPr>
              <w:t>d2</w:t>
            </w:r>
            <w:r>
              <w:rPr>
                <w:rFonts w:ascii="Times New Roman" w:hAnsi="Times New Roman" w:cs="Times New Roman"/>
                <w:sz w:val="22"/>
                <w:szCs w:val="22"/>
              </w:rPr>
              <w:t xml:space="preserve">, </w:t>
            </w:r>
            <w:r>
              <w:rPr>
                <w:rFonts w:ascii="Times New Roman" w:hAnsi="Times New Roman" w:cs="Times New Roman"/>
                <w:i/>
                <w:sz w:val="22"/>
                <w:szCs w:val="22"/>
              </w:rPr>
              <w:t>e1</w:t>
            </w:r>
            <w:r>
              <w:rPr>
                <w:rFonts w:ascii="Times New Roman" w:hAnsi="Times New Roman" w:cs="Times New Roman"/>
                <w:sz w:val="22"/>
                <w:szCs w:val="22"/>
              </w:rPr>
              <w:t xml:space="preserve">, </w:t>
            </w:r>
            <w:r>
              <w:rPr>
                <w:rFonts w:ascii="Times New Roman" w:hAnsi="Times New Roman" w:cs="Times New Roman"/>
                <w:i/>
                <w:sz w:val="22"/>
                <w:szCs w:val="22"/>
              </w:rPr>
              <w:t>e2</w:t>
            </w:r>
            <w:r>
              <w:rPr>
                <w:rFonts w:ascii="Times New Roman" w:hAnsi="Times New Roman" w:cs="Times New Roman"/>
                <w:sz w:val="22"/>
                <w:szCs w:val="22"/>
              </w:rPr>
              <w:t xml:space="preserve">, </w:t>
            </w:r>
            <w:r>
              <w:rPr>
                <w:rFonts w:ascii="Times New Roman" w:hAnsi="Times New Roman" w:cs="Times New Roman"/>
                <w:i/>
                <w:sz w:val="22"/>
                <w:szCs w:val="22"/>
              </w:rPr>
              <w:t>f1</w:t>
            </w:r>
            <w:r>
              <w:rPr>
                <w:rFonts w:ascii="Times New Roman" w:hAnsi="Times New Roman" w:cs="Times New Roman"/>
                <w:sz w:val="22"/>
                <w:szCs w:val="22"/>
              </w:rPr>
              <w:t xml:space="preserve">, </w:t>
            </w:r>
            <w:r>
              <w:rPr>
                <w:rFonts w:ascii="Times New Roman" w:hAnsi="Times New Roman" w:cs="Times New Roman"/>
                <w:i/>
                <w:sz w:val="22"/>
                <w:szCs w:val="22"/>
              </w:rPr>
              <w:t>f2,</w:t>
            </w:r>
            <w:r>
              <w:rPr>
                <w:rFonts w:ascii="Times New Roman" w:hAnsi="Times New Roman" w:cs="Times New Roman"/>
                <w:sz w:val="22"/>
                <w:szCs w:val="22"/>
              </w:rPr>
              <w:t xml:space="preserve"> </w:t>
            </w:r>
            <w:r>
              <w:rPr>
                <w:rFonts w:ascii="Times New Roman" w:hAnsi="Times New Roman" w:cs="Times New Roman"/>
                <w:i/>
                <w:sz w:val="22"/>
                <w:szCs w:val="22"/>
              </w:rPr>
              <w:t>h1</w:t>
            </w:r>
            <w:r>
              <w:rPr>
                <w:rFonts w:ascii="Times New Roman" w:hAnsi="Times New Roman" w:cs="Times New Roman"/>
                <w:sz w:val="22"/>
                <w:szCs w:val="22"/>
              </w:rPr>
              <w:t>) each with a finely reticulated area around setal base (Figure 11C and Figure </w:t>
            </w:r>
            <w:r>
              <w:rPr>
                <w:rFonts w:ascii="Times New Roman" w:hAnsi="Times New Roman" w:cs="Times New Roman"/>
                <w:strike/>
                <w:color w:val="800000"/>
                <w:sz w:val="22"/>
                <w:szCs w:val="22"/>
              </w:rPr>
              <w:t>10E)</w:t>
            </w:r>
            <w:r>
              <w:tab/>
            </w:r>
            <w:r>
              <w:rPr>
                <w:rFonts w:ascii="Times New Roman" w:hAnsi="Times New Roman" w:cs="Times New Roman"/>
                <w:color w:val="800000"/>
                <w:sz w:val="22"/>
                <w:szCs w:val="22"/>
                <w:u w:val="single"/>
              </w:rPr>
              <w:t>11E)</w:t>
            </w:r>
            <w:r>
              <w:rPr>
                <w:u w:val="single"/>
              </w:rPr>
              <w:tab/>
            </w:r>
            <w:r>
              <w:rPr>
                <w:rFonts w:ascii="Times New Roman" w:hAnsi="Times New Roman" w:cs="Times New Roman"/>
                <w:b/>
                <w:bCs/>
                <w:sz w:val="22"/>
                <w:szCs w:val="22"/>
              </w:rPr>
              <w:t>2</w:t>
            </w:r>
          </w:p>
        </w:tc>
        <w:tc>
          <w:tcPr>
            <w:tcW w:w="5665" w:type="dxa"/>
          </w:tcPr>
          <w:p w14:paraId="794E36DE" w14:textId="77777777" w:rsidR="00055736" w:rsidRDefault="00055736" w:rsidP="009F2741">
            <w:pPr>
              <w:pStyle w:val="PleaseReviewReport"/>
            </w:pPr>
            <w:r>
              <w:rPr>
                <w:i/>
              </w:rPr>
              <w:t>Category : EDITORIAL </w:t>
            </w:r>
            <w:r>
              <w:br/>
            </w:r>
            <w:r>
              <w:rPr>
                <w:b/>
              </w:rPr>
              <w:t>(80) Australia (27 Sep 2022 2:17 AM)</w:t>
            </w:r>
            <w:r>
              <w:br/>
              <w:t>Figure 10E does not show any hysterosomal setae, Figure 11E is a better example.</w:t>
            </w:r>
          </w:p>
        </w:tc>
        <w:tc>
          <w:tcPr>
            <w:tcW w:w="3690" w:type="dxa"/>
          </w:tcPr>
          <w:p w14:paraId="489BDD3B" w14:textId="3C16475A" w:rsidR="00055736" w:rsidRDefault="00055736" w:rsidP="009F2741">
            <w:pPr>
              <w:pStyle w:val="PleaseReviewReport"/>
            </w:pPr>
            <w:r>
              <w:br/>
            </w:r>
            <w:r w:rsidR="00524C07">
              <w:t>Incorporated</w:t>
            </w:r>
          </w:p>
        </w:tc>
      </w:tr>
      <w:tr w:rsidR="00055736" w14:paraId="6F8B03F3" w14:textId="77777777" w:rsidTr="003D0964">
        <w:tc>
          <w:tcPr>
            <w:tcW w:w="985" w:type="dxa"/>
            <w:vAlign w:val="center"/>
          </w:tcPr>
          <w:p w14:paraId="275B465B" w14:textId="77777777" w:rsidR="00055736" w:rsidRDefault="00055736" w:rsidP="000259C6">
            <w:pPr>
              <w:pStyle w:val="PleaseReviewReport"/>
              <w:numPr>
                <w:ilvl w:val="0"/>
                <w:numId w:val="13"/>
              </w:numPr>
            </w:pPr>
          </w:p>
        </w:tc>
        <w:tc>
          <w:tcPr>
            <w:tcW w:w="720" w:type="dxa"/>
            <w:vAlign w:val="center"/>
          </w:tcPr>
          <w:p w14:paraId="22B9963E" w14:textId="081BA37A" w:rsidR="00055736" w:rsidRDefault="00055736" w:rsidP="003D0964">
            <w:pPr>
              <w:pStyle w:val="PleaseReviewReport"/>
              <w:jc w:val="center"/>
            </w:pPr>
            <w:r>
              <w:t>127</w:t>
            </w:r>
          </w:p>
        </w:tc>
        <w:tc>
          <w:tcPr>
            <w:tcW w:w="4266" w:type="dxa"/>
          </w:tcPr>
          <w:p w14:paraId="44C57AA7" w14:textId="77777777" w:rsidR="00055736" w:rsidRDefault="00055736" w:rsidP="009F2741">
            <w:pPr>
              <w:pStyle w:val="PleaseReviewReport"/>
            </w:pPr>
            <w:r>
              <w:rPr>
                <w:rFonts w:ascii="Times New Roman" w:hAnsi="Times New Roman" w:cs="Times New Roman"/>
                <w:sz w:val="22"/>
                <w:szCs w:val="22"/>
              </w:rPr>
              <w:t xml:space="preserve">1. Prodorsum finely reticulate medially (Figure 10C and Figure 10E); most </w:t>
            </w:r>
            <w:r>
              <w:rPr>
                <w:rFonts w:ascii="Times New Roman" w:hAnsi="Times New Roman" w:cs="Times New Roman"/>
                <w:strike/>
                <w:color w:val="800000"/>
                <w:sz w:val="22"/>
                <w:szCs w:val="22"/>
              </w:rPr>
              <w:t xml:space="preserve">hysterical </w:t>
            </w:r>
            <w:r>
              <w:rPr>
                <w:rFonts w:ascii="Times New Roman" w:hAnsi="Times New Roman" w:cs="Times New Roman"/>
                <w:color w:val="800000"/>
                <w:sz w:val="22"/>
                <w:szCs w:val="22"/>
                <w:u w:val="single"/>
              </w:rPr>
              <w:t xml:space="preserve">hysterosomal </w:t>
            </w:r>
            <w:r>
              <w:rPr>
                <w:rFonts w:ascii="Times New Roman" w:hAnsi="Times New Roman" w:cs="Times New Roman"/>
                <w:sz w:val="22"/>
                <w:szCs w:val="22"/>
              </w:rPr>
              <w:t>setae (</w:t>
            </w:r>
            <w:r>
              <w:rPr>
                <w:rFonts w:ascii="Times New Roman" w:hAnsi="Times New Roman" w:cs="Times New Roman"/>
                <w:i/>
                <w:sz w:val="22"/>
                <w:szCs w:val="22"/>
              </w:rPr>
              <w:t>c1</w:t>
            </w:r>
            <w:r>
              <w:rPr>
                <w:rFonts w:ascii="Times New Roman" w:hAnsi="Times New Roman" w:cs="Times New Roman"/>
                <w:sz w:val="22"/>
                <w:szCs w:val="22"/>
              </w:rPr>
              <w:t xml:space="preserve">, </w:t>
            </w:r>
            <w:r>
              <w:rPr>
                <w:rFonts w:ascii="Times New Roman" w:hAnsi="Times New Roman" w:cs="Times New Roman"/>
                <w:i/>
                <w:sz w:val="22"/>
                <w:szCs w:val="22"/>
              </w:rPr>
              <w:t>c2</w:t>
            </w:r>
            <w:r>
              <w:rPr>
                <w:rFonts w:ascii="Times New Roman" w:hAnsi="Times New Roman" w:cs="Times New Roman"/>
                <w:sz w:val="22"/>
                <w:szCs w:val="22"/>
              </w:rPr>
              <w:t xml:space="preserve">, </w:t>
            </w:r>
            <w:r>
              <w:rPr>
                <w:rFonts w:ascii="Times New Roman" w:hAnsi="Times New Roman" w:cs="Times New Roman"/>
                <w:i/>
                <w:sz w:val="22"/>
                <w:szCs w:val="22"/>
              </w:rPr>
              <w:t>d1</w:t>
            </w:r>
            <w:r>
              <w:rPr>
                <w:rFonts w:ascii="Times New Roman" w:hAnsi="Times New Roman" w:cs="Times New Roman"/>
                <w:sz w:val="22"/>
                <w:szCs w:val="22"/>
              </w:rPr>
              <w:t xml:space="preserve">, </w:t>
            </w:r>
            <w:r>
              <w:rPr>
                <w:rFonts w:ascii="Times New Roman" w:hAnsi="Times New Roman" w:cs="Times New Roman"/>
                <w:i/>
                <w:sz w:val="22"/>
                <w:szCs w:val="22"/>
              </w:rPr>
              <w:t>d2</w:t>
            </w:r>
            <w:r>
              <w:rPr>
                <w:rFonts w:ascii="Times New Roman" w:hAnsi="Times New Roman" w:cs="Times New Roman"/>
                <w:sz w:val="22"/>
                <w:szCs w:val="22"/>
              </w:rPr>
              <w:t xml:space="preserve">, </w:t>
            </w:r>
            <w:r>
              <w:rPr>
                <w:rFonts w:ascii="Times New Roman" w:hAnsi="Times New Roman" w:cs="Times New Roman"/>
                <w:i/>
                <w:sz w:val="22"/>
                <w:szCs w:val="22"/>
              </w:rPr>
              <w:t>e1</w:t>
            </w:r>
            <w:r>
              <w:rPr>
                <w:rFonts w:ascii="Times New Roman" w:hAnsi="Times New Roman" w:cs="Times New Roman"/>
                <w:sz w:val="22"/>
                <w:szCs w:val="22"/>
              </w:rPr>
              <w:t xml:space="preserve">, </w:t>
            </w:r>
            <w:r>
              <w:rPr>
                <w:rFonts w:ascii="Times New Roman" w:hAnsi="Times New Roman" w:cs="Times New Roman"/>
                <w:i/>
                <w:sz w:val="22"/>
                <w:szCs w:val="22"/>
              </w:rPr>
              <w:t>e2</w:t>
            </w:r>
            <w:r>
              <w:rPr>
                <w:rFonts w:ascii="Times New Roman" w:hAnsi="Times New Roman" w:cs="Times New Roman"/>
                <w:sz w:val="22"/>
                <w:szCs w:val="22"/>
              </w:rPr>
              <w:t xml:space="preserve">, </w:t>
            </w:r>
            <w:r>
              <w:rPr>
                <w:rFonts w:ascii="Times New Roman" w:hAnsi="Times New Roman" w:cs="Times New Roman"/>
                <w:i/>
                <w:sz w:val="22"/>
                <w:szCs w:val="22"/>
              </w:rPr>
              <w:t>f1</w:t>
            </w:r>
            <w:r>
              <w:rPr>
                <w:rFonts w:ascii="Times New Roman" w:hAnsi="Times New Roman" w:cs="Times New Roman"/>
                <w:sz w:val="22"/>
                <w:szCs w:val="22"/>
              </w:rPr>
              <w:t xml:space="preserve">, </w:t>
            </w:r>
            <w:r>
              <w:rPr>
                <w:rFonts w:ascii="Times New Roman" w:hAnsi="Times New Roman" w:cs="Times New Roman"/>
                <w:i/>
                <w:sz w:val="22"/>
                <w:szCs w:val="22"/>
              </w:rPr>
              <w:t>f2,</w:t>
            </w:r>
            <w:r>
              <w:rPr>
                <w:rFonts w:ascii="Times New Roman" w:hAnsi="Times New Roman" w:cs="Times New Roman"/>
                <w:sz w:val="22"/>
                <w:szCs w:val="22"/>
              </w:rPr>
              <w:t xml:space="preserve"> </w:t>
            </w:r>
            <w:r>
              <w:rPr>
                <w:rFonts w:ascii="Times New Roman" w:hAnsi="Times New Roman" w:cs="Times New Roman"/>
                <w:i/>
                <w:sz w:val="22"/>
                <w:szCs w:val="22"/>
              </w:rPr>
              <w:t>h1</w:t>
            </w:r>
            <w:r>
              <w:rPr>
                <w:rFonts w:ascii="Times New Roman" w:hAnsi="Times New Roman" w:cs="Times New Roman"/>
                <w:sz w:val="22"/>
                <w:szCs w:val="22"/>
              </w:rPr>
              <w:t>) each with a finely reticulated area around setal base (Figure 11C and Figure 10E)</w:t>
            </w:r>
            <w:r>
              <w:tab/>
            </w:r>
            <w:r>
              <w:rPr>
                <w:rFonts w:ascii="Times New Roman" w:hAnsi="Times New Roman" w:cs="Times New Roman"/>
                <w:b/>
                <w:bCs/>
                <w:sz w:val="22"/>
                <w:szCs w:val="22"/>
              </w:rPr>
              <w:t>2</w:t>
            </w:r>
          </w:p>
        </w:tc>
        <w:tc>
          <w:tcPr>
            <w:tcW w:w="5665" w:type="dxa"/>
          </w:tcPr>
          <w:p w14:paraId="66FF1FFF" w14:textId="77777777" w:rsidR="00055736" w:rsidRDefault="00055736" w:rsidP="009F2741">
            <w:pPr>
              <w:pStyle w:val="PleaseReviewReport"/>
            </w:pPr>
            <w:r>
              <w:rPr>
                <w:i/>
              </w:rPr>
              <w:t>Category : EDITORIAL </w:t>
            </w:r>
            <w:r>
              <w:br/>
            </w:r>
            <w:r>
              <w:rPr>
                <w:b/>
              </w:rPr>
              <w:t>(79) Australia (27 Sep 2022 2:17 AM)</w:t>
            </w:r>
            <w:r>
              <w:br/>
              <w:t>Technical correction, see Figure 11.</w:t>
            </w:r>
          </w:p>
        </w:tc>
        <w:tc>
          <w:tcPr>
            <w:tcW w:w="3690" w:type="dxa"/>
          </w:tcPr>
          <w:p w14:paraId="647B76D7" w14:textId="4F5C36AB" w:rsidR="00055736" w:rsidRDefault="00055736" w:rsidP="009F2741">
            <w:pPr>
              <w:pStyle w:val="PleaseReviewReport"/>
            </w:pPr>
            <w:r>
              <w:br/>
            </w:r>
            <w:r w:rsidR="00524C07">
              <w:t>Incorporated</w:t>
            </w:r>
          </w:p>
        </w:tc>
      </w:tr>
      <w:tr w:rsidR="00055736" w14:paraId="37A1E844" w14:textId="77777777" w:rsidTr="003D0964">
        <w:tc>
          <w:tcPr>
            <w:tcW w:w="985" w:type="dxa"/>
            <w:vAlign w:val="center"/>
          </w:tcPr>
          <w:p w14:paraId="14BA2E4C" w14:textId="77777777" w:rsidR="00055736" w:rsidRDefault="00055736" w:rsidP="000259C6">
            <w:pPr>
              <w:pStyle w:val="PleaseReviewReport"/>
              <w:numPr>
                <w:ilvl w:val="0"/>
                <w:numId w:val="13"/>
              </w:numPr>
            </w:pPr>
          </w:p>
        </w:tc>
        <w:tc>
          <w:tcPr>
            <w:tcW w:w="720" w:type="dxa"/>
            <w:vAlign w:val="center"/>
          </w:tcPr>
          <w:p w14:paraId="4323660E" w14:textId="25965EA9" w:rsidR="00055736" w:rsidRDefault="00055736" w:rsidP="003D0964">
            <w:pPr>
              <w:pStyle w:val="PleaseReviewReport"/>
              <w:jc w:val="center"/>
            </w:pPr>
            <w:r>
              <w:t>139</w:t>
            </w:r>
          </w:p>
        </w:tc>
        <w:tc>
          <w:tcPr>
            <w:tcW w:w="4266" w:type="dxa"/>
          </w:tcPr>
          <w:p w14:paraId="400F0CC4" w14:textId="77777777" w:rsidR="00055736" w:rsidRDefault="00055736" w:rsidP="009F2741">
            <w:pPr>
              <w:pStyle w:val="PleaseReviewReport"/>
            </w:pPr>
            <w:r>
              <w:rPr>
                <w:rFonts w:ascii="Times New Roman" w:hAnsi="Times New Roman" w:cs="Times New Roman"/>
                <w:sz w:val="22"/>
                <w:szCs w:val="22"/>
              </w:rPr>
              <w:t>7. Palp with terminal eupathidium about as long as wide; aedeagal knob about 3× as wide as neck; tarsus I with four (rarely five) tactile setae and one solenidion (rarely none) in proximal part</w:t>
            </w:r>
            <w:r>
              <w:tab/>
            </w:r>
            <w:r>
              <w:br w:type="textWrapping" w:clear="all"/>
            </w:r>
            <w:r>
              <w:rPr>
                <w:rFonts w:ascii="Times New Roman" w:hAnsi="Times New Roman" w:cs="Times New Roman"/>
                <w:b/>
                <w:bCs/>
                <w:i/>
                <w:sz w:val="22"/>
                <w:szCs w:val="22"/>
              </w:rPr>
              <w:t>M. manihoti</w:t>
            </w:r>
            <w:r>
              <w:rPr>
                <w:rFonts w:ascii="Times New Roman" w:hAnsi="Times New Roman" w:cs="Times New Roman"/>
                <w:sz w:val="22"/>
                <w:szCs w:val="22"/>
              </w:rPr>
              <w:t xml:space="preserve"> </w:t>
            </w:r>
            <w:r>
              <w:rPr>
                <w:rFonts w:ascii="Times New Roman" w:hAnsi="Times New Roman" w:cs="Times New Roman"/>
                <w:strike/>
                <w:color w:val="4B0082"/>
                <w:sz w:val="22"/>
                <w:szCs w:val="22"/>
              </w:rPr>
              <w:t xml:space="preserve">Doreste </w:t>
            </w:r>
            <w:r>
              <w:rPr>
                <w:rFonts w:ascii="Times New Roman" w:hAnsi="Times New Roman" w:cs="Times New Roman"/>
                <w:color w:val="4B0082"/>
                <w:sz w:val="22"/>
                <w:szCs w:val="22"/>
                <w:u w:val="single"/>
              </w:rPr>
              <w:t xml:space="preserve">Doreste, </w:t>
            </w:r>
            <w:r>
              <w:rPr>
                <w:rFonts w:ascii="Times New Roman" w:hAnsi="Times New Roman" w:cs="Times New Roman"/>
                <w:sz w:val="22"/>
                <w:szCs w:val="22"/>
              </w:rPr>
              <w:t>1981</w:t>
            </w:r>
          </w:p>
        </w:tc>
        <w:tc>
          <w:tcPr>
            <w:tcW w:w="5665" w:type="dxa"/>
          </w:tcPr>
          <w:p w14:paraId="1C698157" w14:textId="77777777" w:rsidR="00055736" w:rsidRDefault="00055736" w:rsidP="009F2741">
            <w:pPr>
              <w:pStyle w:val="PleaseReviewReport"/>
            </w:pPr>
            <w:r>
              <w:rPr>
                <w:i/>
              </w:rPr>
              <w:t>Category : EDITORIAL </w:t>
            </w:r>
            <w:r>
              <w:br/>
            </w:r>
            <w:r>
              <w:rPr>
                <w:b/>
              </w:rPr>
              <w:t>(19) China (28 Aug 2022 4:56 PM)</w:t>
            </w:r>
            <w:r>
              <w:br/>
            </w:r>
          </w:p>
        </w:tc>
        <w:tc>
          <w:tcPr>
            <w:tcW w:w="3690" w:type="dxa"/>
          </w:tcPr>
          <w:p w14:paraId="16939AAF" w14:textId="5F81FD52" w:rsidR="00055736" w:rsidRDefault="00055736" w:rsidP="009F2741">
            <w:pPr>
              <w:pStyle w:val="PleaseReviewReport"/>
            </w:pPr>
            <w:r>
              <w:br/>
            </w:r>
            <w:r w:rsidR="00524C07">
              <w:t>Incorporated</w:t>
            </w:r>
          </w:p>
        </w:tc>
      </w:tr>
      <w:tr w:rsidR="00055736" w14:paraId="6EFD25AE" w14:textId="77777777" w:rsidTr="003D0964">
        <w:tc>
          <w:tcPr>
            <w:tcW w:w="985" w:type="dxa"/>
            <w:vAlign w:val="center"/>
          </w:tcPr>
          <w:p w14:paraId="65B0A5C4" w14:textId="77777777" w:rsidR="00055736" w:rsidRDefault="00055736" w:rsidP="000259C6">
            <w:pPr>
              <w:pStyle w:val="PleaseReviewReport"/>
              <w:numPr>
                <w:ilvl w:val="0"/>
                <w:numId w:val="13"/>
              </w:numPr>
            </w:pPr>
          </w:p>
        </w:tc>
        <w:tc>
          <w:tcPr>
            <w:tcW w:w="720" w:type="dxa"/>
            <w:vAlign w:val="center"/>
          </w:tcPr>
          <w:p w14:paraId="5958577C" w14:textId="5F5547CE" w:rsidR="00055736" w:rsidRDefault="00055736" w:rsidP="003D0964">
            <w:pPr>
              <w:pStyle w:val="PleaseReviewReport"/>
              <w:jc w:val="center"/>
            </w:pPr>
            <w:r>
              <w:t>144</w:t>
            </w:r>
          </w:p>
        </w:tc>
        <w:tc>
          <w:tcPr>
            <w:tcW w:w="4266" w:type="dxa"/>
          </w:tcPr>
          <w:p w14:paraId="2D2127A2" w14:textId="77777777" w:rsidR="00055736" w:rsidRDefault="00055736" w:rsidP="009F2741">
            <w:pPr>
              <w:pStyle w:val="PleaseReviewReport"/>
            </w:pPr>
            <w:r>
              <w:rPr>
                <w:rFonts w:ascii="Times New Roman" w:hAnsi="Times New Roman" w:cs="Times New Roman"/>
                <w:sz w:val="22"/>
                <w:szCs w:val="22"/>
              </w:rPr>
              <w:t xml:space="preserve">Idiosoma: oval, 330–480 µm long and 275–335 µm wide, from greenish to yellowish in colour when alive (Figure 2A). Dorsal idiosomal setae stout, oblanceolate (Figure 3A and Figure 5); lobes of dorsal striae strong and rounded; prodorsum </w:t>
            </w:r>
            <w:r>
              <w:rPr>
                <w:rFonts w:ascii="Times New Roman" w:hAnsi="Times New Roman" w:cs="Times New Roman"/>
                <w:color w:val="FF00FF"/>
                <w:sz w:val="22"/>
                <w:szCs w:val="22"/>
                <w:u w:val="single"/>
              </w:rPr>
              <w:t xml:space="preserve">striated </w:t>
            </w:r>
            <w:r>
              <w:rPr>
                <w:rFonts w:ascii="Times New Roman" w:hAnsi="Times New Roman" w:cs="Times New Roman"/>
                <w:sz w:val="22"/>
                <w:szCs w:val="22"/>
              </w:rPr>
              <w:t>(Figure 3A and Figures </w:t>
            </w:r>
            <w:r>
              <w:rPr>
                <w:rFonts w:ascii="Times New Roman" w:hAnsi="Times New Roman" w:cs="Times New Roman"/>
                <w:strike/>
                <w:color w:val="FF00FF"/>
                <w:sz w:val="22"/>
                <w:szCs w:val="22"/>
              </w:rPr>
              <w:t>5A–C) striated</w:t>
            </w:r>
            <w:r>
              <w:rPr>
                <w:rFonts w:ascii="Times New Roman" w:hAnsi="Times New Roman" w:cs="Times New Roman"/>
                <w:color w:val="FF00FF"/>
                <w:sz w:val="22"/>
                <w:szCs w:val="22"/>
                <w:u w:val="single"/>
              </w:rPr>
              <w:t>5A–C)</w:t>
            </w:r>
            <w:r>
              <w:rPr>
                <w:rFonts w:ascii="Times New Roman" w:hAnsi="Times New Roman" w:cs="Times New Roman"/>
                <w:sz w:val="22"/>
                <w:szCs w:val="22"/>
              </w:rPr>
              <w:t xml:space="preserve">; seta </w:t>
            </w:r>
            <w:r>
              <w:rPr>
                <w:rFonts w:ascii="Times New Roman" w:hAnsi="Times New Roman" w:cs="Times New Roman"/>
                <w:i/>
                <w:sz w:val="22"/>
                <w:szCs w:val="22"/>
              </w:rPr>
              <w:t>sc1</w:t>
            </w:r>
            <w:r>
              <w:rPr>
                <w:rFonts w:ascii="Times New Roman" w:hAnsi="Times New Roman" w:cs="Times New Roman"/>
                <w:sz w:val="22"/>
                <w:szCs w:val="22"/>
              </w:rPr>
              <w:t xml:space="preserve"> not reaching base of </w:t>
            </w:r>
            <w:r>
              <w:rPr>
                <w:rFonts w:ascii="Times New Roman" w:hAnsi="Times New Roman" w:cs="Times New Roman"/>
                <w:i/>
                <w:sz w:val="22"/>
                <w:szCs w:val="22"/>
              </w:rPr>
              <w:t>sc2</w:t>
            </w:r>
            <w:r>
              <w:rPr>
                <w:rFonts w:ascii="Times New Roman" w:hAnsi="Times New Roman" w:cs="Times New Roman"/>
                <w:sz w:val="22"/>
                <w:szCs w:val="22"/>
              </w:rPr>
              <w:t xml:space="preserve">; hysterosomal setae </w:t>
            </w:r>
            <w:r>
              <w:rPr>
                <w:rFonts w:ascii="Times New Roman" w:hAnsi="Times New Roman" w:cs="Times New Roman"/>
                <w:i/>
                <w:sz w:val="22"/>
                <w:szCs w:val="22"/>
              </w:rPr>
              <w:t>c1</w:t>
            </w:r>
            <w:r>
              <w:rPr>
                <w:rFonts w:ascii="Times New Roman" w:hAnsi="Times New Roman" w:cs="Times New Roman"/>
                <w:sz w:val="22"/>
                <w:szCs w:val="22"/>
              </w:rPr>
              <w:t xml:space="preserve">, </w:t>
            </w:r>
            <w:r>
              <w:rPr>
                <w:rFonts w:ascii="Times New Roman" w:hAnsi="Times New Roman" w:cs="Times New Roman"/>
                <w:i/>
                <w:sz w:val="22"/>
                <w:szCs w:val="22"/>
              </w:rPr>
              <w:t>d1</w:t>
            </w:r>
            <w:r>
              <w:rPr>
                <w:rFonts w:ascii="Times New Roman" w:hAnsi="Times New Roman" w:cs="Times New Roman"/>
                <w:sz w:val="22"/>
                <w:szCs w:val="22"/>
              </w:rPr>
              <w:t xml:space="preserve"> and </w:t>
            </w:r>
            <w:r>
              <w:rPr>
                <w:rFonts w:ascii="Times New Roman" w:hAnsi="Times New Roman" w:cs="Times New Roman"/>
                <w:i/>
                <w:sz w:val="22"/>
                <w:szCs w:val="22"/>
              </w:rPr>
              <w:t>e1</w:t>
            </w:r>
            <w:r>
              <w:rPr>
                <w:rFonts w:ascii="Times New Roman" w:hAnsi="Times New Roman" w:cs="Times New Roman"/>
                <w:sz w:val="22"/>
                <w:szCs w:val="22"/>
              </w:rPr>
              <w:t xml:space="preserve"> short, not reaching half of distances to bases of setae in next row (Figure 3A and Figure 11F); </w:t>
            </w:r>
            <w:r>
              <w:rPr>
                <w:rFonts w:ascii="Times New Roman" w:hAnsi="Times New Roman" w:cs="Times New Roman"/>
                <w:i/>
                <w:sz w:val="22"/>
                <w:szCs w:val="22"/>
              </w:rPr>
              <w:t>c1</w:t>
            </w:r>
            <w:r>
              <w:rPr>
                <w:rFonts w:ascii="Times New Roman" w:hAnsi="Times New Roman" w:cs="Times New Roman"/>
                <w:sz w:val="22"/>
                <w:szCs w:val="22"/>
              </w:rPr>
              <w:t xml:space="preserve"> shorter than half distance between </w:t>
            </w:r>
            <w:r>
              <w:rPr>
                <w:rFonts w:ascii="Times New Roman" w:hAnsi="Times New Roman" w:cs="Times New Roman"/>
                <w:i/>
                <w:sz w:val="22"/>
                <w:szCs w:val="22"/>
              </w:rPr>
              <w:t>c1</w:t>
            </w:r>
            <w:r>
              <w:rPr>
                <w:rFonts w:ascii="Times New Roman" w:hAnsi="Times New Roman" w:cs="Times New Roman"/>
                <w:sz w:val="22"/>
                <w:szCs w:val="22"/>
              </w:rPr>
              <w:t xml:space="preserve"> and </w:t>
            </w:r>
            <w:r>
              <w:rPr>
                <w:rFonts w:ascii="Times New Roman" w:hAnsi="Times New Roman" w:cs="Times New Roman"/>
                <w:i/>
                <w:sz w:val="22"/>
                <w:szCs w:val="22"/>
              </w:rPr>
              <w:t>c1</w:t>
            </w:r>
            <w:r>
              <w:rPr>
                <w:rFonts w:ascii="Times New Roman" w:hAnsi="Times New Roman" w:cs="Times New Roman"/>
                <w:sz w:val="22"/>
                <w:szCs w:val="22"/>
              </w:rPr>
              <w:t xml:space="preserve">, </w:t>
            </w:r>
            <w:r>
              <w:rPr>
                <w:rFonts w:ascii="Times New Roman" w:hAnsi="Times New Roman" w:cs="Times New Roman"/>
                <w:i/>
                <w:sz w:val="22"/>
                <w:szCs w:val="22"/>
              </w:rPr>
              <w:t>d1</w:t>
            </w:r>
            <w:r>
              <w:rPr>
                <w:rFonts w:ascii="Times New Roman" w:hAnsi="Times New Roman" w:cs="Times New Roman"/>
                <w:sz w:val="22"/>
                <w:szCs w:val="22"/>
              </w:rPr>
              <w:t xml:space="preserve"> about one-third distance between </w:t>
            </w:r>
            <w:r>
              <w:rPr>
                <w:rFonts w:ascii="Times New Roman" w:hAnsi="Times New Roman" w:cs="Times New Roman"/>
                <w:i/>
                <w:sz w:val="22"/>
                <w:szCs w:val="22"/>
              </w:rPr>
              <w:t>d1</w:t>
            </w:r>
            <w:r>
              <w:rPr>
                <w:rFonts w:ascii="Times New Roman" w:hAnsi="Times New Roman" w:cs="Times New Roman"/>
                <w:sz w:val="22"/>
                <w:szCs w:val="22"/>
              </w:rPr>
              <w:t xml:space="preserve"> and </w:t>
            </w:r>
            <w:r>
              <w:rPr>
                <w:rFonts w:ascii="Times New Roman" w:hAnsi="Times New Roman" w:cs="Times New Roman"/>
                <w:i/>
                <w:sz w:val="22"/>
                <w:szCs w:val="22"/>
              </w:rPr>
              <w:t>d1</w:t>
            </w:r>
            <w:r>
              <w:rPr>
                <w:rFonts w:ascii="Times New Roman" w:hAnsi="Times New Roman" w:cs="Times New Roman"/>
                <w:sz w:val="22"/>
                <w:szCs w:val="22"/>
              </w:rPr>
              <w:t xml:space="preserve">, </w:t>
            </w:r>
            <w:r>
              <w:rPr>
                <w:rFonts w:ascii="Times New Roman" w:hAnsi="Times New Roman" w:cs="Times New Roman"/>
                <w:i/>
                <w:sz w:val="22"/>
                <w:szCs w:val="22"/>
              </w:rPr>
              <w:t>e1</w:t>
            </w:r>
            <w:r>
              <w:rPr>
                <w:rFonts w:ascii="Times New Roman" w:hAnsi="Times New Roman" w:cs="Times New Roman"/>
                <w:sz w:val="22"/>
                <w:szCs w:val="22"/>
              </w:rPr>
              <w:t xml:space="preserve"> shorter than half distance between </w:t>
            </w:r>
            <w:r>
              <w:rPr>
                <w:rFonts w:ascii="Times New Roman" w:hAnsi="Times New Roman" w:cs="Times New Roman"/>
                <w:i/>
                <w:sz w:val="22"/>
                <w:szCs w:val="22"/>
              </w:rPr>
              <w:t>e1</w:t>
            </w:r>
            <w:r>
              <w:rPr>
                <w:rFonts w:ascii="Times New Roman" w:hAnsi="Times New Roman" w:cs="Times New Roman"/>
                <w:sz w:val="22"/>
                <w:szCs w:val="22"/>
              </w:rPr>
              <w:t xml:space="preserve"> and </w:t>
            </w:r>
            <w:r>
              <w:rPr>
                <w:rFonts w:ascii="Times New Roman" w:hAnsi="Times New Roman" w:cs="Times New Roman"/>
                <w:i/>
                <w:sz w:val="22"/>
                <w:szCs w:val="22"/>
              </w:rPr>
              <w:t>e1</w:t>
            </w:r>
            <w:r>
              <w:rPr>
                <w:rFonts w:ascii="Times New Roman" w:hAnsi="Times New Roman" w:cs="Times New Roman"/>
                <w:sz w:val="22"/>
                <w:szCs w:val="22"/>
              </w:rPr>
              <w:t xml:space="preserve">; marginal setae </w:t>
            </w:r>
            <w:r>
              <w:rPr>
                <w:rFonts w:ascii="Times New Roman" w:hAnsi="Times New Roman" w:cs="Times New Roman"/>
                <w:i/>
                <w:sz w:val="22"/>
                <w:szCs w:val="22"/>
              </w:rPr>
              <w:t>c2</w:t>
            </w:r>
            <w:r>
              <w:rPr>
                <w:rFonts w:ascii="Times New Roman" w:hAnsi="Times New Roman" w:cs="Times New Roman"/>
                <w:sz w:val="22"/>
                <w:szCs w:val="22"/>
              </w:rPr>
              <w:t xml:space="preserve">, </w:t>
            </w:r>
            <w:r>
              <w:rPr>
                <w:rFonts w:ascii="Times New Roman" w:hAnsi="Times New Roman" w:cs="Times New Roman"/>
                <w:i/>
                <w:sz w:val="22"/>
                <w:szCs w:val="22"/>
              </w:rPr>
              <w:t>d2</w:t>
            </w:r>
            <w:r>
              <w:rPr>
                <w:rFonts w:ascii="Times New Roman" w:hAnsi="Times New Roman" w:cs="Times New Roman"/>
                <w:sz w:val="22"/>
                <w:szCs w:val="22"/>
              </w:rPr>
              <w:t xml:space="preserve"> and </w:t>
            </w:r>
            <w:r>
              <w:rPr>
                <w:rFonts w:ascii="Times New Roman" w:hAnsi="Times New Roman" w:cs="Times New Roman"/>
                <w:i/>
                <w:sz w:val="22"/>
                <w:szCs w:val="22"/>
              </w:rPr>
              <w:t>e2</w:t>
            </w:r>
            <w:r>
              <w:rPr>
                <w:rFonts w:ascii="Times New Roman" w:hAnsi="Times New Roman" w:cs="Times New Roman"/>
                <w:sz w:val="22"/>
                <w:szCs w:val="22"/>
              </w:rPr>
              <w:t xml:space="preserve"> about 1.4–1.8× as long as </w:t>
            </w:r>
            <w:r>
              <w:rPr>
                <w:rFonts w:ascii="Times New Roman" w:hAnsi="Times New Roman" w:cs="Times New Roman"/>
                <w:i/>
                <w:sz w:val="22"/>
                <w:szCs w:val="22"/>
              </w:rPr>
              <w:t>c1</w:t>
            </w:r>
            <w:r>
              <w:rPr>
                <w:rFonts w:ascii="Times New Roman" w:hAnsi="Times New Roman" w:cs="Times New Roman"/>
                <w:sz w:val="22"/>
                <w:szCs w:val="22"/>
              </w:rPr>
              <w:t xml:space="preserve">, </w:t>
            </w:r>
            <w:r>
              <w:rPr>
                <w:rFonts w:ascii="Times New Roman" w:hAnsi="Times New Roman" w:cs="Times New Roman"/>
                <w:i/>
                <w:sz w:val="22"/>
                <w:szCs w:val="22"/>
              </w:rPr>
              <w:t>d1</w:t>
            </w:r>
            <w:r>
              <w:rPr>
                <w:rFonts w:ascii="Times New Roman" w:hAnsi="Times New Roman" w:cs="Times New Roman"/>
                <w:sz w:val="22"/>
                <w:szCs w:val="22"/>
              </w:rPr>
              <w:t xml:space="preserve"> and </w:t>
            </w:r>
            <w:r>
              <w:rPr>
                <w:rFonts w:ascii="Times New Roman" w:hAnsi="Times New Roman" w:cs="Times New Roman"/>
                <w:i/>
                <w:sz w:val="22"/>
                <w:szCs w:val="22"/>
              </w:rPr>
              <w:t>e1</w:t>
            </w:r>
            <w:r>
              <w:rPr>
                <w:rFonts w:ascii="Times New Roman" w:hAnsi="Times New Roman" w:cs="Times New Roman"/>
                <w:sz w:val="22"/>
                <w:szCs w:val="22"/>
              </w:rPr>
              <w:t xml:space="preserve">, respectively; </w:t>
            </w:r>
            <w:r>
              <w:rPr>
                <w:rFonts w:ascii="Times New Roman" w:hAnsi="Times New Roman" w:cs="Times New Roman"/>
                <w:i/>
                <w:sz w:val="22"/>
                <w:szCs w:val="22"/>
              </w:rPr>
              <w:t>f1</w:t>
            </w:r>
            <w:r>
              <w:rPr>
                <w:rFonts w:ascii="Times New Roman" w:hAnsi="Times New Roman" w:cs="Times New Roman"/>
                <w:sz w:val="22"/>
                <w:szCs w:val="22"/>
              </w:rPr>
              <w:t xml:space="preserve"> more than twice as long as </w:t>
            </w:r>
            <w:r>
              <w:rPr>
                <w:rFonts w:ascii="Times New Roman" w:hAnsi="Times New Roman" w:cs="Times New Roman"/>
                <w:i/>
                <w:sz w:val="22"/>
                <w:szCs w:val="22"/>
              </w:rPr>
              <w:t>c1</w:t>
            </w:r>
            <w:r>
              <w:rPr>
                <w:rFonts w:ascii="Times New Roman" w:hAnsi="Times New Roman" w:cs="Times New Roman"/>
                <w:sz w:val="22"/>
                <w:szCs w:val="22"/>
              </w:rPr>
              <w:t xml:space="preserve"> or </w:t>
            </w:r>
            <w:r>
              <w:rPr>
                <w:rFonts w:ascii="Times New Roman" w:hAnsi="Times New Roman" w:cs="Times New Roman"/>
                <w:i/>
                <w:sz w:val="22"/>
                <w:szCs w:val="22"/>
              </w:rPr>
              <w:t>d1</w:t>
            </w:r>
            <w:r>
              <w:rPr>
                <w:rFonts w:ascii="Times New Roman" w:hAnsi="Times New Roman" w:cs="Times New Roman"/>
                <w:sz w:val="22"/>
                <w:szCs w:val="22"/>
              </w:rPr>
              <w:t xml:space="preserve"> (Figure 3A and Figure 11F); striae between </w:t>
            </w:r>
            <w:r>
              <w:rPr>
                <w:rFonts w:ascii="Times New Roman" w:hAnsi="Times New Roman" w:cs="Times New Roman"/>
                <w:i/>
                <w:sz w:val="22"/>
                <w:szCs w:val="22"/>
              </w:rPr>
              <w:t>e1</w:t>
            </w:r>
            <w:r>
              <w:rPr>
                <w:rFonts w:ascii="Times New Roman" w:hAnsi="Times New Roman" w:cs="Times New Roman"/>
                <w:sz w:val="22"/>
                <w:szCs w:val="22"/>
              </w:rPr>
              <w:t xml:space="preserve"> and </w:t>
            </w:r>
            <w:r>
              <w:rPr>
                <w:rFonts w:ascii="Times New Roman" w:hAnsi="Times New Roman" w:cs="Times New Roman"/>
                <w:i/>
                <w:sz w:val="22"/>
                <w:szCs w:val="22"/>
              </w:rPr>
              <w:t>e1</w:t>
            </w:r>
            <w:r>
              <w:rPr>
                <w:rFonts w:ascii="Times New Roman" w:hAnsi="Times New Roman" w:cs="Times New Roman"/>
                <w:sz w:val="22"/>
                <w:szCs w:val="22"/>
              </w:rPr>
              <w:t xml:space="preserve"> varying from oblique to longitudinal, area posterior to </w:t>
            </w:r>
            <w:r>
              <w:rPr>
                <w:rFonts w:ascii="Times New Roman" w:hAnsi="Times New Roman" w:cs="Times New Roman"/>
                <w:i/>
                <w:sz w:val="22"/>
                <w:szCs w:val="22"/>
              </w:rPr>
              <w:t>f2</w:t>
            </w:r>
            <w:r>
              <w:rPr>
                <w:rFonts w:ascii="Times New Roman" w:hAnsi="Times New Roman" w:cs="Times New Roman"/>
                <w:sz w:val="22"/>
                <w:szCs w:val="22"/>
              </w:rPr>
              <w:t xml:space="preserve"> simply striated (Figure 3 and Figures 5D–5F).</w:t>
            </w:r>
          </w:p>
        </w:tc>
        <w:tc>
          <w:tcPr>
            <w:tcW w:w="5665" w:type="dxa"/>
          </w:tcPr>
          <w:p w14:paraId="6BFA47CB" w14:textId="77777777" w:rsidR="00055736" w:rsidRDefault="00055736" w:rsidP="009F2741">
            <w:pPr>
              <w:pStyle w:val="PleaseReviewReport"/>
            </w:pPr>
            <w:r>
              <w:rPr>
                <w:i/>
              </w:rPr>
              <w:t>Category : EDITORIAL </w:t>
            </w:r>
            <w:r>
              <w:br/>
            </w:r>
            <w:r>
              <w:rPr>
                <w:b/>
              </w:rPr>
              <w:t>(37) EPPO (20 Sep 2022 5:49 PM)</w:t>
            </w:r>
            <w:r>
              <w:br/>
              <w:t>More appropriate location for the word "striated" and consistency within the paragraph.</w:t>
            </w:r>
          </w:p>
        </w:tc>
        <w:tc>
          <w:tcPr>
            <w:tcW w:w="3690" w:type="dxa"/>
          </w:tcPr>
          <w:p w14:paraId="7BA11DB2" w14:textId="7B92BF87" w:rsidR="00055736" w:rsidRDefault="00055736" w:rsidP="009F2741">
            <w:pPr>
              <w:pStyle w:val="PleaseReviewReport"/>
            </w:pPr>
            <w:r>
              <w:br/>
            </w:r>
            <w:r w:rsidR="00524C07">
              <w:t>Incorporated</w:t>
            </w:r>
          </w:p>
        </w:tc>
      </w:tr>
      <w:tr w:rsidR="00055736" w14:paraId="01965B87" w14:textId="77777777" w:rsidTr="003D0964">
        <w:tc>
          <w:tcPr>
            <w:tcW w:w="985" w:type="dxa"/>
            <w:vAlign w:val="center"/>
          </w:tcPr>
          <w:p w14:paraId="766932D3" w14:textId="77777777" w:rsidR="00055736" w:rsidRDefault="00055736" w:rsidP="000259C6">
            <w:pPr>
              <w:pStyle w:val="PleaseReviewReport"/>
              <w:numPr>
                <w:ilvl w:val="0"/>
                <w:numId w:val="13"/>
              </w:numPr>
            </w:pPr>
          </w:p>
        </w:tc>
        <w:tc>
          <w:tcPr>
            <w:tcW w:w="720" w:type="dxa"/>
            <w:vAlign w:val="center"/>
          </w:tcPr>
          <w:p w14:paraId="009B7355" w14:textId="39B8823D" w:rsidR="00055736" w:rsidRDefault="00055736" w:rsidP="003D0964">
            <w:pPr>
              <w:pStyle w:val="PleaseReviewReport"/>
              <w:jc w:val="center"/>
            </w:pPr>
            <w:r>
              <w:t>145</w:t>
            </w:r>
          </w:p>
        </w:tc>
        <w:tc>
          <w:tcPr>
            <w:tcW w:w="4266" w:type="dxa"/>
          </w:tcPr>
          <w:p w14:paraId="66A445BD" w14:textId="77777777" w:rsidR="00055736" w:rsidRDefault="00055736" w:rsidP="009F2741">
            <w:pPr>
              <w:pStyle w:val="PleaseReviewReport"/>
            </w:pPr>
            <w:r>
              <w:rPr>
                <w:rFonts w:ascii="Times New Roman" w:hAnsi="Times New Roman" w:cs="Times New Roman"/>
                <w:sz w:val="22"/>
                <w:szCs w:val="22"/>
              </w:rPr>
              <w:t xml:space="preserve">Gnathosoma: palp with terminal eupathidium about 1.5× as long as wide (Figure 6B and </w:t>
            </w:r>
            <w:r>
              <w:rPr>
                <w:rFonts w:ascii="Times New Roman" w:hAnsi="Times New Roman" w:cs="Times New Roman"/>
                <w:sz w:val="22"/>
                <w:szCs w:val="22"/>
              </w:rPr>
              <w:lastRenderedPageBreak/>
              <w:t xml:space="preserve">Figure 13F). Peritreme usually distally straight, ending in a small bulb or sometimes a tiny hook </w:t>
            </w:r>
            <w:r>
              <w:rPr>
                <w:rFonts w:ascii="Times New Roman" w:hAnsi="Times New Roman" w:cs="Times New Roman"/>
                <w:strike/>
                <w:color w:val="FF0000"/>
                <w:sz w:val="22"/>
                <w:szCs w:val="22"/>
              </w:rPr>
              <w:t>(Figure </w:t>
            </w:r>
            <w:r>
              <w:rPr>
                <w:rFonts w:ascii="Times New Roman" w:hAnsi="Times New Roman" w:cs="Times New Roman"/>
                <w:color w:val="FF0000"/>
                <w:sz w:val="22"/>
                <w:szCs w:val="22"/>
                <w:u w:val="single"/>
              </w:rPr>
              <w:t>(Figure 3A, Figure </w:t>
            </w:r>
            <w:r>
              <w:rPr>
                <w:rFonts w:ascii="Times New Roman" w:hAnsi="Times New Roman" w:cs="Times New Roman"/>
                <w:sz w:val="22"/>
                <w:szCs w:val="22"/>
              </w:rPr>
              <w:t>6A and Figure </w:t>
            </w:r>
            <w:r>
              <w:rPr>
                <w:rFonts w:ascii="Times New Roman" w:hAnsi="Times New Roman" w:cs="Times New Roman"/>
                <w:strike/>
                <w:color w:val="FF0000"/>
                <w:sz w:val="22"/>
                <w:szCs w:val="22"/>
              </w:rPr>
              <w:t>12F)</w:t>
            </w:r>
            <w:r>
              <w:rPr>
                <w:rFonts w:ascii="Times New Roman" w:hAnsi="Times New Roman" w:cs="Times New Roman"/>
                <w:color w:val="FF0000"/>
                <w:sz w:val="22"/>
                <w:szCs w:val="22"/>
                <w:u w:val="single"/>
              </w:rPr>
              <w:t>15F)</w:t>
            </w:r>
            <w:r>
              <w:rPr>
                <w:rFonts w:ascii="Times New Roman" w:hAnsi="Times New Roman" w:cs="Times New Roman"/>
                <w:sz w:val="22"/>
                <w:szCs w:val="22"/>
              </w:rPr>
              <w:t>.</w:t>
            </w:r>
          </w:p>
        </w:tc>
        <w:tc>
          <w:tcPr>
            <w:tcW w:w="5665" w:type="dxa"/>
          </w:tcPr>
          <w:p w14:paraId="471456E7" w14:textId="77777777" w:rsidR="00055736" w:rsidRDefault="00055736" w:rsidP="009F2741">
            <w:pPr>
              <w:pStyle w:val="PleaseReviewReport"/>
            </w:pPr>
            <w:r>
              <w:rPr>
                <w:i/>
              </w:rPr>
              <w:lastRenderedPageBreak/>
              <w:t>Category : EDITORIAL </w:t>
            </w:r>
            <w:r>
              <w:br/>
            </w:r>
            <w:r>
              <w:rPr>
                <w:b/>
              </w:rPr>
              <w:t>(93) Japan (29 Sep 2022 10:25 AM)</w:t>
            </w:r>
            <w:r>
              <w:br/>
            </w:r>
            <w:r>
              <w:lastRenderedPageBreak/>
              <w:t>Figure 12F appears to be a typo. In addition, this parts are described in Figure 3A.</w:t>
            </w:r>
          </w:p>
        </w:tc>
        <w:tc>
          <w:tcPr>
            <w:tcW w:w="3690" w:type="dxa"/>
          </w:tcPr>
          <w:p w14:paraId="7256A8CB" w14:textId="06B28BD6" w:rsidR="00055736" w:rsidRDefault="00055736" w:rsidP="009F2741">
            <w:pPr>
              <w:pStyle w:val="PleaseReviewReport"/>
            </w:pPr>
            <w:r>
              <w:lastRenderedPageBreak/>
              <w:br/>
            </w:r>
            <w:r w:rsidR="00524C07">
              <w:t>Incorporated</w:t>
            </w:r>
          </w:p>
        </w:tc>
      </w:tr>
      <w:tr w:rsidR="00055736" w14:paraId="459215C8" w14:textId="77777777" w:rsidTr="003D0964">
        <w:tc>
          <w:tcPr>
            <w:tcW w:w="985" w:type="dxa"/>
            <w:vAlign w:val="center"/>
          </w:tcPr>
          <w:p w14:paraId="46AF6421" w14:textId="77777777" w:rsidR="00055736" w:rsidRDefault="00055736" w:rsidP="000259C6">
            <w:pPr>
              <w:pStyle w:val="PleaseReviewReport"/>
              <w:numPr>
                <w:ilvl w:val="0"/>
                <w:numId w:val="13"/>
              </w:numPr>
            </w:pPr>
          </w:p>
        </w:tc>
        <w:tc>
          <w:tcPr>
            <w:tcW w:w="720" w:type="dxa"/>
            <w:vAlign w:val="center"/>
          </w:tcPr>
          <w:p w14:paraId="0041ED30" w14:textId="1E6C957B" w:rsidR="00055736" w:rsidRDefault="00055736" w:rsidP="003D0964">
            <w:pPr>
              <w:pStyle w:val="PleaseReviewReport"/>
              <w:jc w:val="center"/>
            </w:pPr>
            <w:r>
              <w:t>145</w:t>
            </w:r>
          </w:p>
        </w:tc>
        <w:tc>
          <w:tcPr>
            <w:tcW w:w="4266" w:type="dxa"/>
          </w:tcPr>
          <w:p w14:paraId="7C35052E" w14:textId="77777777" w:rsidR="00055736" w:rsidRDefault="00055736" w:rsidP="009F2741">
            <w:pPr>
              <w:pStyle w:val="PleaseReviewReport"/>
            </w:pPr>
            <w:r>
              <w:rPr>
                <w:rFonts w:ascii="Times New Roman" w:hAnsi="Times New Roman" w:cs="Times New Roman"/>
                <w:sz w:val="22"/>
                <w:szCs w:val="22"/>
              </w:rPr>
              <w:t>Gnathosoma: palp with terminal eupathidium about 1.5× as long as wide (Figure 6B and Figure 13F). Peritreme usually distally straight, ending in a small bulb or sometimes a tiny hook (Figure </w:t>
            </w:r>
            <w:r>
              <w:rPr>
                <w:rFonts w:ascii="Times New Roman" w:hAnsi="Times New Roman" w:cs="Times New Roman"/>
                <w:strike/>
                <w:color w:val="800000"/>
                <w:sz w:val="22"/>
                <w:szCs w:val="22"/>
              </w:rPr>
              <w:t>6A and Figure 12F)</w:t>
            </w:r>
            <w:r>
              <w:rPr>
                <w:rFonts w:ascii="Times New Roman" w:hAnsi="Times New Roman" w:cs="Times New Roman"/>
                <w:color w:val="800000"/>
                <w:sz w:val="22"/>
                <w:szCs w:val="22"/>
                <w:u w:val="single"/>
              </w:rPr>
              <w:t>6A)</w:t>
            </w:r>
            <w:r>
              <w:rPr>
                <w:rFonts w:ascii="Times New Roman" w:hAnsi="Times New Roman" w:cs="Times New Roman"/>
                <w:sz w:val="22"/>
                <w:szCs w:val="22"/>
              </w:rPr>
              <w:t>.</w:t>
            </w:r>
          </w:p>
        </w:tc>
        <w:tc>
          <w:tcPr>
            <w:tcW w:w="5665" w:type="dxa"/>
          </w:tcPr>
          <w:p w14:paraId="1914AAA3" w14:textId="77777777" w:rsidR="00055736" w:rsidRDefault="00055736" w:rsidP="009F2741">
            <w:pPr>
              <w:pStyle w:val="PleaseReviewReport"/>
            </w:pPr>
            <w:r>
              <w:rPr>
                <w:i/>
              </w:rPr>
              <w:t>Category : EDITORIAL </w:t>
            </w:r>
            <w:r>
              <w:br/>
            </w:r>
            <w:r>
              <w:rPr>
                <w:b/>
              </w:rPr>
              <w:t>(81) Australia (27 Sep 2022 2:18 AM)</w:t>
            </w:r>
            <w:r>
              <w:br/>
              <w:t>Figure 12 F is not showing the peritreme, it shows the female genital and anal regions</w:t>
            </w:r>
          </w:p>
        </w:tc>
        <w:tc>
          <w:tcPr>
            <w:tcW w:w="3690" w:type="dxa"/>
          </w:tcPr>
          <w:p w14:paraId="48E2F306" w14:textId="49F84C4F" w:rsidR="00055736" w:rsidRDefault="00055736" w:rsidP="009F2741">
            <w:pPr>
              <w:pStyle w:val="PleaseReviewReport"/>
            </w:pPr>
            <w:r>
              <w:br/>
            </w:r>
            <w:r w:rsidR="00524C07">
              <w:t>Incorporated</w:t>
            </w:r>
          </w:p>
        </w:tc>
      </w:tr>
      <w:tr w:rsidR="00055736" w14:paraId="43CE7D13" w14:textId="77777777" w:rsidTr="003D0964">
        <w:tc>
          <w:tcPr>
            <w:tcW w:w="985" w:type="dxa"/>
            <w:vAlign w:val="center"/>
          </w:tcPr>
          <w:p w14:paraId="0F81CC88" w14:textId="77777777" w:rsidR="00055736" w:rsidRDefault="00055736" w:rsidP="000259C6">
            <w:pPr>
              <w:pStyle w:val="PleaseReviewReport"/>
              <w:numPr>
                <w:ilvl w:val="0"/>
                <w:numId w:val="13"/>
              </w:numPr>
            </w:pPr>
          </w:p>
        </w:tc>
        <w:tc>
          <w:tcPr>
            <w:tcW w:w="720" w:type="dxa"/>
            <w:vAlign w:val="center"/>
          </w:tcPr>
          <w:p w14:paraId="105A6304" w14:textId="16066C9F" w:rsidR="00055736" w:rsidRDefault="00055736" w:rsidP="003D0964">
            <w:pPr>
              <w:pStyle w:val="PleaseReviewReport"/>
              <w:jc w:val="center"/>
            </w:pPr>
            <w:r>
              <w:t>145</w:t>
            </w:r>
          </w:p>
        </w:tc>
        <w:tc>
          <w:tcPr>
            <w:tcW w:w="4266" w:type="dxa"/>
          </w:tcPr>
          <w:p w14:paraId="76953D42" w14:textId="77777777" w:rsidR="00055736" w:rsidRDefault="00055736" w:rsidP="009F2741">
            <w:pPr>
              <w:pStyle w:val="PleaseReviewReport"/>
            </w:pPr>
            <w:r>
              <w:rPr>
                <w:rFonts w:ascii="Times New Roman" w:hAnsi="Times New Roman" w:cs="Times New Roman"/>
                <w:sz w:val="22"/>
                <w:szCs w:val="22"/>
              </w:rPr>
              <w:t>Gnathosoma: palp with terminal eupathidium about 1.5× as long as wide (Figure 6B and Figure 13F). Peritreme usually distally straight, ending in a small bulb or sometimes a tiny hook (Figure 6A and Figure </w:t>
            </w:r>
            <w:r>
              <w:rPr>
                <w:rFonts w:ascii="Times New Roman" w:hAnsi="Times New Roman" w:cs="Times New Roman"/>
                <w:strike/>
                <w:color w:val="FF00FF"/>
                <w:sz w:val="22"/>
                <w:szCs w:val="22"/>
              </w:rPr>
              <w:t>12F)</w:t>
            </w:r>
            <w:r>
              <w:rPr>
                <w:rFonts w:ascii="Times New Roman" w:hAnsi="Times New Roman" w:cs="Times New Roman"/>
                <w:color w:val="FF00FF"/>
                <w:sz w:val="22"/>
                <w:szCs w:val="22"/>
                <w:u w:val="single"/>
              </w:rPr>
              <w:t>15F)</w:t>
            </w:r>
            <w:r>
              <w:rPr>
                <w:rFonts w:ascii="Times New Roman" w:hAnsi="Times New Roman" w:cs="Times New Roman"/>
                <w:sz w:val="22"/>
                <w:szCs w:val="22"/>
              </w:rPr>
              <w:t>.</w:t>
            </w:r>
          </w:p>
        </w:tc>
        <w:tc>
          <w:tcPr>
            <w:tcW w:w="5665" w:type="dxa"/>
          </w:tcPr>
          <w:p w14:paraId="565BFEA4" w14:textId="77777777" w:rsidR="00055736" w:rsidRDefault="00055736" w:rsidP="009F2741">
            <w:pPr>
              <w:pStyle w:val="PleaseReviewReport"/>
            </w:pPr>
            <w:r>
              <w:rPr>
                <w:i/>
              </w:rPr>
              <w:t>Category : TECHNICAL </w:t>
            </w:r>
            <w:r>
              <w:br/>
            </w:r>
            <w:r>
              <w:rPr>
                <w:b/>
              </w:rPr>
              <w:t>(38) EPPO (20 Sep 2022 5:49 PM)</w:t>
            </w:r>
            <w:r>
              <w:br/>
              <w:t>Obviously there is an error in the figure number quoted.</w:t>
            </w:r>
          </w:p>
        </w:tc>
        <w:tc>
          <w:tcPr>
            <w:tcW w:w="3690" w:type="dxa"/>
          </w:tcPr>
          <w:p w14:paraId="2244C88D" w14:textId="0957E8F3" w:rsidR="00055736" w:rsidRDefault="00055736" w:rsidP="009F2741">
            <w:pPr>
              <w:pStyle w:val="PleaseReviewReport"/>
            </w:pPr>
            <w:r>
              <w:br/>
            </w:r>
            <w:r w:rsidR="00EE60EA">
              <w:t xml:space="preserve"> Incorporated</w:t>
            </w:r>
          </w:p>
        </w:tc>
      </w:tr>
      <w:tr w:rsidR="00055736" w14:paraId="65C22940" w14:textId="77777777" w:rsidTr="003D0964">
        <w:tc>
          <w:tcPr>
            <w:tcW w:w="985" w:type="dxa"/>
            <w:vAlign w:val="center"/>
          </w:tcPr>
          <w:p w14:paraId="72DA9BC1" w14:textId="77777777" w:rsidR="00055736" w:rsidRDefault="00055736" w:rsidP="000259C6">
            <w:pPr>
              <w:pStyle w:val="PleaseReviewReport"/>
              <w:numPr>
                <w:ilvl w:val="0"/>
                <w:numId w:val="13"/>
              </w:numPr>
            </w:pPr>
          </w:p>
        </w:tc>
        <w:tc>
          <w:tcPr>
            <w:tcW w:w="720" w:type="dxa"/>
            <w:vAlign w:val="center"/>
          </w:tcPr>
          <w:p w14:paraId="63A1100D" w14:textId="647B8CEF" w:rsidR="00055736" w:rsidRDefault="00055736" w:rsidP="003D0964">
            <w:pPr>
              <w:pStyle w:val="PleaseReviewReport"/>
              <w:jc w:val="center"/>
            </w:pPr>
            <w:r>
              <w:t>148</w:t>
            </w:r>
          </w:p>
        </w:tc>
        <w:tc>
          <w:tcPr>
            <w:tcW w:w="4266" w:type="dxa"/>
          </w:tcPr>
          <w:p w14:paraId="34F1ADDF" w14:textId="77777777" w:rsidR="00055736" w:rsidRDefault="00055736" w:rsidP="009F2741">
            <w:pPr>
              <w:pStyle w:val="PleaseReviewReport"/>
            </w:pPr>
            <w:r>
              <w:rPr>
                <w:rFonts w:ascii="Times New Roman" w:hAnsi="Times New Roman" w:cs="Times New Roman"/>
                <w:sz w:val="22"/>
                <w:szCs w:val="22"/>
              </w:rPr>
              <w:t>Idiosoma: tapered posteriorly (Figure </w:t>
            </w:r>
            <w:r>
              <w:rPr>
                <w:rFonts w:ascii="Times New Roman" w:hAnsi="Times New Roman" w:cs="Times New Roman"/>
                <w:strike/>
                <w:color w:val="FF0000"/>
                <w:sz w:val="22"/>
                <w:szCs w:val="22"/>
              </w:rPr>
              <w:t>2A)</w:t>
            </w:r>
            <w:r>
              <w:rPr>
                <w:rFonts w:ascii="Times New Roman" w:hAnsi="Times New Roman" w:cs="Times New Roman"/>
                <w:color w:val="FF0000"/>
                <w:sz w:val="22"/>
                <w:szCs w:val="22"/>
                <w:u w:val="single"/>
              </w:rPr>
              <w:t>3A)</w:t>
            </w:r>
            <w:r>
              <w:rPr>
                <w:rFonts w:ascii="Times New Roman" w:hAnsi="Times New Roman" w:cs="Times New Roman"/>
                <w:sz w:val="22"/>
                <w:szCs w:val="22"/>
              </w:rPr>
              <w:t xml:space="preserve">, 312 µm long and 167 µm wide, paler than adult female when alive. Aedeagus (Figure 8) with main shaft nearly straight, slightly curving ventrally, progressively tapering and forming a narrow neck before reaching aedeagal knob; knob with two sharp projections (Figure 8). </w:t>
            </w:r>
          </w:p>
        </w:tc>
        <w:tc>
          <w:tcPr>
            <w:tcW w:w="5665" w:type="dxa"/>
          </w:tcPr>
          <w:p w14:paraId="36A8141C" w14:textId="77777777" w:rsidR="00055736" w:rsidRDefault="00055736" w:rsidP="009F2741">
            <w:pPr>
              <w:pStyle w:val="PleaseReviewReport"/>
            </w:pPr>
            <w:r>
              <w:rPr>
                <w:i/>
              </w:rPr>
              <w:t>Category : EDITORIAL </w:t>
            </w:r>
            <w:r>
              <w:br/>
            </w:r>
            <w:r>
              <w:rPr>
                <w:b/>
              </w:rPr>
              <w:t>(94) Japan (29 Sep 2022 10:25 AM)</w:t>
            </w:r>
            <w:r>
              <w:br/>
              <w:t xml:space="preserve">Change ‘Figure 2A’ to ‘Figure 3A’. </w:t>
            </w:r>
            <w:r>
              <w:br/>
              <w:t>Figure 2A appears to be a typo.</w:t>
            </w:r>
          </w:p>
        </w:tc>
        <w:tc>
          <w:tcPr>
            <w:tcW w:w="3690" w:type="dxa"/>
          </w:tcPr>
          <w:p w14:paraId="691856AD" w14:textId="237417CA" w:rsidR="00055736" w:rsidRDefault="00055736" w:rsidP="009F2741">
            <w:pPr>
              <w:pStyle w:val="PleaseReviewReport"/>
            </w:pPr>
            <w:r>
              <w:br/>
            </w:r>
            <w:r w:rsidR="00524C07">
              <w:t>Incorporated</w:t>
            </w:r>
          </w:p>
        </w:tc>
      </w:tr>
      <w:tr w:rsidR="00055736" w14:paraId="6FFB1648" w14:textId="77777777" w:rsidTr="003D0964">
        <w:tc>
          <w:tcPr>
            <w:tcW w:w="985" w:type="dxa"/>
            <w:vAlign w:val="center"/>
          </w:tcPr>
          <w:p w14:paraId="533A73BE" w14:textId="77777777" w:rsidR="00055736" w:rsidRDefault="00055736" w:rsidP="000259C6">
            <w:pPr>
              <w:pStyle w:val="PleaseReviewReport"/>
              <w:numPr>
                <w:ilvl w:val="0"/>
                <w:numId w:val="13"/>
              </w:numPr>
            </w:pPr>
          </w:p>
        </w:tc>
        <w:tc>
          <w:tcPr>
            <w:tcW w:w="720" w:type="dxa"/>
            <w:vAlign w:val="center"/>
          </w:tcPr>
          <w:p w14:paraId="64B5667F" w14:textId="5B57D2AF" w:rsidR="00055736" w:rsidRDefault="00055736" w:rsidP="003D0964">
            <w:pPr>
              <w:pStyle w:val="PleaseReviewReport"/>
              <w:jc w:val="center"/>
            </w:pPr>
            <w:r>
              <w:t>148</w:t>
            </w:r>
          </w:p>
        </w:tc>
        <w:tc>
          <w:tcPr>
            <w:tcW w:w="4266" w:type="dxa"/>
          </w:tcPr>
          <w:p w14:paraId="1E2A05B5" w14:textId="77777777" w:rsidR="00055736" w:rsidRDefault="00055736" w:rsidP="009F2741">
            <w:pPr>
              <w:pStyle w:val="PleaseReviewReport"/>
            </w:pPr>
            <w:r>
              <w:rPr>
                <w:rFonts w:ascii="Times New Roman" w:hAnsi="Times New Roman" w:cs="Times New Roman"/>
                <w:sz w:val="22"/>
                <w:szCs w:val="22"/>
              </w:rPr>
              <w:t>Idiosoma: tapered posteriorly (Figure 2A),</w:t>
            </w:r>
            <w:r>
              <w:rPr>
                <w:rFonts w:ascii="Times New Roman" w:hAnsi="Times New Roman" w:cs="Times New Roman"/>
                <w:sz w:val="22"/>
                <w:szCs w:val="22"/>
                <w:highlight w:val="cyan"/>
              </w:rPr>
              <w:t> 312 µm long and 167 µm wide, </w:t>
            </w:r>
            <w:r>
              <w:rPr>
                <w:rFonts w:ascii="Times New Roman" w:hAnsi="Times New Roman" w:cs="Times New Roman"/>
                <w:sz w:val="22"/>
                <w:szCs w:val="22"/>
              </w:rPr>
              <w:t>paler than adult female when alive. Aedeagus (Figure 8) with main shaft nearly straight, slightly curving ventrally, progressively tapering and forming a narrow neck before reaching aedeagal knob; knob with two sharp projections (Figure 8). </w:t>
            </w:r>
          </w:p>
        </w:tc>
        <w:tc>
          <w:tcPr>
            <w:tcW w:w="5665" w:type="dxa"/>
          </w:tcPr>
          <w:p w14:paraId="4D29B5FD" w14:textId="77777777" w:rsidR="00055736" w:rsidRDefault="00055736" w:rsidP="009F2741">
            <w:pPr>
              <w:pStyle w:val="PleaseReviewReport"/>
            </w:pPr>
            <w:r>
              <w:rPr>
                <w:i/>
              </w:rPr>
              <w:t>Category : SUBSTANTIVE </w:t>
            </w:r>
            <w:r>
              <w:br/>
            </w:r>
            <w:r>
              <w:rPr>
                <w:b/>
              </w:rPr>
              <w:t>(20) China (28 Aug 2022 4:57 PM)</w:t>
            </w:r>
            <w:r>
              <w:br/>
              <w:t>Length and width should be a numerical range in morphological description</w:t>
            </w:r>
          </w:p>
        </w:tc>
        <w:tc>
          <w:tcPr>
            <w:tcW w:w="3690" w:type="dxa"/>
          </w:tcPr>
          <w:p w14:paraId="3EA67E46" w14:textId="77777777" w:rsidR="001E6817" w:rsidRDefault="00D61008" w:rsidP="009F2741">
            <w:pPr>
              <w:pStyle w:val="PleaseReviewReport"/>
            </w:pPr>
            <w:r>
              <w:t xml:space="preserve">Incorporated </w:t>
            </w:r>
          </w:p>
          <w:p w14:paraId="083A863B" w14:textId="77777777" w:rsidR="001E6817" w:rsidRDefault="001E6817" w:rsidP="009F2741">
            <w:pPr>
              <w:pStyle w:val="PleaseReviewReport"/>
            </w:pPr>
          </w:p>
          <w:p w14:paraId="0F56119E" w14:textId="0066789E" w:rsidR="001E6817" w:rsidRPr="001E6817" w:rsidRDefault="001E6817" w:rsidP="001E6817">
            <w:pPr>
              <w:pStyle w:val="PleaseReviewReport"/>
            </w:pPr>
            <w:r>
              <w:t xml:space="preserve">Changed to </w:t>
            </w:r>
            <w:r w:rsidRPr="001E6817">
              <w:t>275–308 µm long and 167–178 µm.</w:t>
            </w:r>
          </w:p>
          <w:p w14:paraId="189FC624" w14:textId="144723F1" w:rsidR="00D61008" w:rsidRDefault="00055736" w:rsidP="009F2741">
            <w:pPr>
              <w:pStyle w:val="PleaseReviewReport"/>
              <w:rPr>
                <w:color w:val="7030A0"/>
                <w:highlight w:val="yellow"/>
              </w:rPr>
            </w:pPr>
            <w:r>
              <w:br/>
            </w:r>
          </w:p>
          <w:p w14:paraId="269A339A" w14:textId="77777777" w:rsidR="00D61008" w:rsidRDefault="00D61008" w:rsidP="009F2741">
            <w:pPr>
              <w:pStyle w:val="PleaseReviewReport"/>
              <w:rPr>
                <w:color w:val="7030A0"/>
                <w:highlight w:val="yellow"/>
              </w:rPr>
            </w:pPr>
          </w:p>
          <w:p w14:paraId="54377E74" w14:textId="43D1A74E" w:rsidR="00055736" w:rsidRDefault="00055736" w:rsidP="009F2741">
            <w:pPr>
              <w:pStyle w:val="PleaseReviewReport"/>
            </w:pPr>
          </w:p>
        </w:tc>
      </w:tr>
      <w:tr w:rsidR="00055736" w14:paraId="1958423B" w14:textId="77777777" w:rsidTr="003D0964">
        <w:tc>
          <w:tcPr>
            <w:tcW w:w="985" w:type="dxa"/>
            <w:vAlign w:val="center"/>
          </w:tcPr>
          <w:p w14:paraId="180AEC33" w14:textId="77777777" w:rsidR="00055736" w:rsidRDefault="00055736" w:rsidP="000259C6">
            <w:pPr>
              <w:pStyle w:val="PleaseReviewReport"/>
              <w:numPr>
                <w:ilvl w:val="0"/>
                <w:numId w:val="13"/>
              </w:numPr>
            </w:pPr>
          </w:p>
        </w:tc>
        <w:tc>
          <w:tcPr>
            <w:tcW w:w="720" w:type="dxa"/>
            <w:vAlign w:val="center"/>
          </w:tcPr>
          <w:p w14:paraId="0E92C8D0" w14:textId="5C7F3B18" w:rsidR="00055736" w:rsidRDefault="00055736" w:rsidP="003D0964">
            <w:pPr>
              <w:pStyle w:val="PleaseReviewReport"/>
              <w:jc w:val="center"/>
            </w:pPr>
            <w:r>
              <w:t>153</w:t>
            </w:r>
          </w:p>
        </w:tc>
        <w:tc>
          <w:tcPr>
            <w:tcW w:w="4266" w:type="dxa"/>
          </w:tcPr>
          <w:p w14:paraId="302E8265" w14:textId="77777777" w:rsidR="00055736" w:rsidRDefault="00055736" w:rsidP="009F2741">
            <w:pPr>
              <w:pStyle w:val="PleaseReviewReport"/>
            </w:pPr>
            <w:r>
              <w:rPr>
                <w:rFonts w:ascii="Times New Roman" w:hAnsi="Times New Roman" w:cs="Times New Roman"/>
                <w:sz w:val="22"/>
                <w:szCs w:val="22"/>
              </w:rPr>
              <w:t xml:space="preserve">A molecular identification method for </w:t>
            </w:r>
            <w:r>
              <w:rPr>
                <w:rFonts w:ascii="Times New Roman" w:hAnsi="Times New Roman" w:cs="Times New Roman"/>
                <w:i/>
                <w:sz w:val="22"/>
                <w:szCs w:val="22"/>
              </w:rPr>
              <w:t>M. tanajoa</w:t>
            </w:r>
            <w:r>
              <w:rPr>
                <w:rFonts w:ascii="Times New Roman" w:hAnsi="Times New Roman" w:cs="Times New Roman"/>
                <w:sz w:val="22"/>
                <w:szCs w:val="22"/>
              </w:rPr>
              <w:t xml:space="preserve"> using restriction fragment length polymorphism of the </w:t>
            </w:r>
            <w:r>
              <w:rPr>
                <w:rFonts w:ascii="Times New Roman" w:hAnsi="Times New Roman" w:cs="Times New Roman"/>
                <w:i/>
                <w:sz w:val="22"/>
                <w:szCs w:val="22"/>
              </w:rPr>
              <w:t>COI</w:t>
            </w:r>
            <w:r>
              <w:rPr>
                <w:rFonts w:ascii="Times New Roman" w:hAnsi="Times New Roman" w:cs="Times New Roman"/>
                <w:sz w:val="22"/>
                <w:szCs w:val="22"/>
              </w:rPr>
              <w:t xml:space="preserve"> gene was reported by Ovalle </w:t>
            </w:r>
            <w:r>
              <w:rPr>
                <w:rFonts w:ascii="Times New Roman" w:hAnsi="Times New Roman" w:cs="Times New Roman"/>
                <w:i/>
                <w:sz w:val="22"/>
                <w:szCs w:val="22"/>
              </w:rPr>
              <w:t>et al</w:t>
            </w:r>
            <w:r>
              <w:rPr>
                <w:rFonts w:ascii="Times New Roman" w:hAnsi="Times New Roman" w:cs="Times New Roman"/>
                <w:sz w:val="22"/>
                <w:szCs w:val="22"/>
              </w:rPr>
              <w:t xml:space="preserve">. (2020) but is not described </w:t>
            </w:r>
            <w:r>
              <w:rPr>
                <w:rFonts w:ascii="Times New Roman" w:hAnsi="Times New Roman" w:cs="Times New Roman"/>
                <w:strike/>
                <w:color w:val="0000FF"/>
                <w:sz w:val="22"/>
                <w:szCs w:val="22"/>
              </w:rPr>
              <w:t xml:space="preserve">here as </w:t>
            </w:r>
            <w:r>
              <w:rPr>
                <w:rFonts w:ascii="Times New Roman" w:hAnsi="Times New Roman" w:cs="Times New Roman"/>
                <w:color w:val="0000FF"/>
                <w:sz w:val="22"/>
                <w:szCs w:val="22"/>
                <w:u w:val="single"/>
              </w:rPr>
              <w:t xml:space="preserve">here  because </w:t>
            </w:r>
            <w:r>
              <w:rPr>
                <w:rFonts w:ascii="Times New Roman" w:hAnsi="Times New Roman" w:cs="Times New Roman"/>
                <w:sz w:val="22"/>
                <w:szCs w:val="22"/>
              </w:rPr>
              <w:t xml:space="preserve">DNA sequencing of </w:t>
            </w:r>
            <w:r>
              <w:rPr>
                <w:rFonts w:ascii="Times New Roman" w:hAnsi="Times New Roman" w:cs="Times New Roman"/>
                <w:i/>
                <w:sz w:val="22"/>
                <w:szCs w:val="22"/>
              </w:rPr>
              <w:lastRenderedPageBreak/>
              <w:t>COI</w:t>
            </w:r>
            <w:r>
              <w:rPr>
                <w:rFonts w:ascii="Times New Roman" w:hAnsi="Times New Roman" w:cs="Times New Roman"/>
                <w:sz w:val="22"/>
                <w:szCs w:val="22"/>
              </w:rPr>
              <w:t xml:space="preserve"> is </w:t>
            </w:r>
            <w:r>
              <w:rPr>
                <w:rFonts w:ascii="Times New Roman" w:hAnsi="Times New Roman" w:cs="Times New Roman"/>
                <w:strike/>
                <w:color w:val="0000FF"/>
                <w:sz w:val="22"/>
                <w:szCs w:val="22"/>
              </w:rPr>
              <w:t xml:space="preserve">used only </w:t>
            </w:r>
            <w:r>
              <w:rPr>
                <w:rFonts w:ascii="Times New Roman" w:hAnsi="Times New Roman" w:cs="Times New Roman"/>
                <w:color w:val="0000FF"/>
                <w:sz w:val="22"/>
                <w:szCs w:val="22"/>
                <w:u w:val="single"/>
              </w:rPr>
              <w:t xml:space="preserve">the preferred method </w:t>
            </w:r>
            <w:r>
              <w:rPr>
                <w:rFonts w:ascii="Times New Roman" w:hAnsi="Times New Roman" w:cs="Times New Roman"/>
                <w:sz w:val="22"/>
                <w:szCs w:val="22"/>
              </w:rPr>
              <w:t>for confirmatory diagnosis.</w:t>
            </w:r>
          </w:p>
        </w:tc>
        <w:tc>
          <w:tcPr>
            <w:tcW w:w="5665" w:type="dxa"/>
          </w:tcPr>
          <w:p w14:paraId="034D2454" w14:textId="77777777" w:rsidR="00055736" w:rsidRDefault="00055736" w:rsidP="009F2741">
            <w:pPr>
              <w:pStyle w:val="PleaseReviewReport"/>
            </w:pPr>
            <w:r>
              <w:rPr>
                <w:i/>
              </w:rPr>
              <w:lastRenderedPageBreak/>
              <w:t>Category : TECHNICAL </w:t>
            </w:r>
            <w:r>
              <w:br/>
            </w:r>
            <w:r>
              <w:rPr>
                <w:b/>
              </w:rPr>
              <w:t>(6) United States of America (18 Aug 2022 9:29 PM)</w:t>
            </w:r>
            <w:r>
              <w:br/>
              <w:t>is this the intended meaning?</w:t>
            </w:r>
          </w:p>
        </w:tc>
        <w:tc>
          <w:tcPr>
            <w:tcW w:w="3690" w:type="dxa"/>
          </w:tcPr>
          <w:p w14:paraId="4E03E82B" w14:textId="364AC461" w:rsidR="009E50DD" w:rsidRDefault="00055736" w:rsidP="009E50DD">
            <w:pPr>
              <w:pStyle w:val="PleaseReviewReport"/>
              <w:rPr>
                <w:b/>
              </w:rPr>
            </w:pPr>
            <w:r>
              <w:br/>
            </w:r>
            <w:r w:rsidR="007A333F" w:rsidRPr="001E6817">
              <w:rPr>
                <w:b/>
              </w:rPr>
              <w:t xml:space="preserve">Modified </w:t>
            </w:r>
          </w:p>
          <w:p w14:paraId="35B4B816" w14:textId="12700A47" w:rsidR="009E50DD" w:rsidRPr="009E50DD" w:rsidRDefault="009E50DD" w:rsidP="009E50DD">
            <w:pPr>
              <w:pStyle w:val="PleaseReviewReport"/>
            </w:pPr>
            <w:r>
              <w:t xml:space="preserve">The draft was modified to clarify that molecular diagnostic is to </w:t>
            </w:r>
            <w:r w:rsidR="001E6817">
              <w:t>support</w:t>
            </w:r>
            <w:r>
              <w:t xml:space="preserve"> the identi</w:t>
            </w:r>
            <w:r w:rsidR="001A2FDD">
              <w:t>fi</w:t>
            </w:r>
            <w:r>
              <w:t xml:space="preserve">cation. Furthermore, RFLP was not </w:t>
            </w:r>
            <w:r>
              <w:lastRenderedPageBreak/>
              <w:t>described in the draft DP, ther</w:t>
            </w:r>
            <w:r w:rsidR="001A2FDD">
              <w:t>e</w:t>
            </w:r>
            <w:r>
              <w:t>fore the reference to it was removed.</w:t>
            </w:r>
          </w:p>
          <w:p w14:paraId="41775081" w14:textId="762D03C1" w:rsidR="00055736" w:rsidRDefault="00055736" w:rsidP="00607C9C">
            <w:pPr>
              <w:pStyle w:val="PleaseReviewReport"/>
            </w:pPr>
          </w:p>
        </w:tc>
      </w:tr>
      <w:tr w:rsidR="00055736" w14:paraId="32208046" w14:textId="77777777" w:rsidTr="003D0964">
        <w:tc>
          <w:tcPr>
            <w:tcW w:w="985" w:type="dxa"/>
            <w:vAlign w:val="center"/>
          </w:tcPr>
          <w:p w14:paraId="309153CA" w14:textId="77777777" w:rsidR="00055736" w:rsidRDefault="00055736" w:rsidP="000259C6">
            <w:pPr>
              <w:pStyle w:val="PleaseReviewReport"/>
              <w:numPr>
                <w:ilvl w:val="0"/>
                <w:numId w:val="13"/>
              </w:numPr>
            </w:pPr>
          </w:p>
        </w:tc>
        <w:tc>
          <w:tcPr>
            <w:tcW w:w="720" w:type="dxa"/>
            <w:vAlign w:val="center"/>
          </w:tcPr>
          <w:p w14:paraId="69F181FC" w14:textId="3FCCD843" w:rsidR="00055736" w:rsidRDefault="00055736" w:rsidP="003D0964">
            <w:pPr>
              <w:pStyle w:val="PleaseReviewReport"/>
              <w:jc w:val="center"/>
            </w:pPr>
            <w:r>
              <w:t>155</w:t>
            </w:r>
          </w:p>
        </w:tc>
        <w:tc>
          <w:tcPr>
            <w:tcW w:w="4266" w:type="dxa"/>
          </w:tcPr>
          <w:p w14:paraId="7114955B" w14:textId="77777777" w:rsidR="00055736" w:rsidRDefault="00055736" w:rsidP="009F2741">
            <w:pPr>
              <w:pStyle w:val="PleaseReviewReport"/>
            </w:pPr>
            <w:r>
              <w:rPr>
                <w:rFonts w:ascii="Times New Roman" w:hAnsi="Times New Roman" w:cs="Times New Roman"/>
                <w:sz w:val="22"/>
                <w:szCs w:val="22"/>
              </w:rPr>
              <w:t xml:space="preserve">Genomic DNA should be extracted from a single specimen of any developmental stage, since infestation by more than one species on the same host plant (mixed infestation) is typical for spider mites. There are many different methods available for DNA extraction, such as the modified cetyltrimethylammonium bromide method (potassium acetate 2.5 M, pH 5.5) (Ovalle </w:t>
            </w:r>
            <w:r>
              <w:rPr>
                <w:rFonts w:ascii="Times New Roman" w:hAnsi="Times New Roman" w:cs="Times New Roman"/>
                <w:i/>
                <w:sz w:val="22"/>
                <w:szCs w:val="22"/>
              </w:rPr>
              <w:t>et al</w:t>
            </w:r>
            <w:r>
              <w:rPr>
                <w:rFonts w:ascii="Times New Roman" w:hAnsi="Times New Roman" w:cs="Times New Roman"/>
                <w:sz w:val="22"/>
                <w:szCs w:val="22"/>
              </w:rPr>
              <w:t>. 2020), the Qiagen DNeasy Blood and Tissue Kit</w:t>
            </w:r>
            <w:r>
              <w:rPr>
                <w:rFonts w:ascii="Times New Roman" w:hAnsi="Times New Roman" w:cs="Times New Roman"/>
                <w:vertAlign w:val="superscript"/>
              </w:rPr>
              <w:t>4</w:t>
            </w:r>
            <w:r>
              <w:rPr>
                <w:rFonts w:ascii="Times New Roman" w:hAnsi="Times New Roman" w:cs="Times New Roman"/>
                <w:sz w:val="22"/>
                <w:szCs w:val="22"/>
              </w:rPr>
              <w:t xml:space="preserve"> (de Mendonça </w:t>
            </w:r>
            <w:r>
              <w:rPr>
                <w:rFonts w:ascii="Times New Roman" w:hAnsi="Times New Roman" w:cs="Times New Roman"/>
                <w:i/>
                <w:sz w:val="22"/>
                <w:szCs w:val="22"/>
              </w:rPr>
              <w:t>et al.</w:t>
            </w:r>
            <w:r>
              <w:rPr>
                <w:rFonts w:ascii="Times New Roman" w:hAnsi="Times New Roman" w:cs="Times New Roman"/>
                <w:sz w:val="22"/>
                <w:szCs w:val="22"/>
              </w:rPr>
              <w:t xml:space="preserve">, 2011; Li </w:t>
            </w:r>
            <w:r>
              <w:rPr>
                <w:rFonts w:ascii="Times New Roman" w:hAnsi="Times New Roman" w:cs="Times New Roman"/>
                <w:i/>
                <w:sz w:val="22"/>
                <w:szCs w:val="22"/>
              </w:rPr>
              <w:t>et al</w:t>
            </w:r>
            <w:r>
              <w:rPr>
                <w:rFonts w:ascii="Times New Roman" w:hAnsi="Times New Roman" w:cs="Times New Roman"/>
                <w:sz w:val="22"/>
                <w:szCs w:val="22"/>
              </w:rPr>
              <w:t xml:space="preserve">. </w:t>
            </w:r>
            <w:r>
              <w:rPr>
                <w:rFonts w:ascii="Times New Roman" w:hAnsi="Times New Roman" w:cs="Times New Roman"/>
                <w:strike/>
                <w:color w:val="FF00FF"/>
                <w:sz w:val="22"/>
                <w:szCs w:val="22"/>
              </w:rPr>
              <w:t xml:space="preserve">2015), </w:t>
            </w:r>
            <w:r>
              <w:rPr>
                <w:rFonts w:ascii="Times New Roman" w:hAnsi="Times New Roman" w:cs="Times New Roman"/>
                <w:color w:val="FF00FF"/>
                <w:sz w:val="22"/>
                <w:szCs w:val="22"/>
                <w:u w:val="single"/>
              </w:rPr>
              <w:t xml:space="preserve">2015) </w:t>
            </w:r>
            <w:r>
              <w:rPr>
                <w:rFonts w:ascii="Times New Roman" w:hAnsi="Times New Roman" w:cs="Times New Roman"/>
                <w:sz w:val="22"/>
                <w:szCs w:val="22"/>
              </w:rPr>
              <w:t>and the PrepMan Ultra Sample Preparation Reagent</w:t>
            </w:r>
            <w:r>
              <w:rPr>
                <w:rFonts w:ascii="Times New Roman" w:hAnsi="Times New Roman" w:cs="Times New Roman"/>
                <w:vertAlign w:val="superscript"/>
              </w:rPr>
              <w:t>4</w:t>
            </w:r>
            <w:r>
              <w:rPr>
                <w:rFonts w:ascii="Times New Roman" w:hAnsi="Times New Roman" w:cs="Times New Roman"/>
                <w:sz w:val="22"/>
                <w:szCs w:val="22"/>
              </w:rPr>
              <w:t xml:space="preserve"> (Matsuda </w:t>
            </w:r>
            <w:r>
              <w:rPr>
                <w:rFonts w:ascii="Times New Roman" w:hAnsi="Times New Roman" w:cs="Times New Roman"/>
                <w:i/>
                <w:sz w:val="22"/>
                <w:szCs w:val="22"/>
              </w:rPr>
              <w:t>et al</w:t>
            </w:r>
            <w:r>
              <w:rPr>
                <w:rFonts w:ascii="Times New Roman" w:hAnsi="Times New Roman" w:cs="Times New Roman"/>
                <w:sz w:val="22"/>
                <w:szCs w:val="22"/>
              </w:rPr>
              <w:t xml:space="preserve">., 2013). Voucher specimens should be routinely preserved in ethanol (95%–100%) or on slides after non-destructive DNA extraction (as detailed in Mendonça </w:t>
            </w:r>
            <w:r>
              <w:rPr>
                <w:rFonts w:ascii="Times New Roman" w:hAnsi="Times New Roman" w:cs="Times New Roman"/>
                <w:i/>
                <w:sz w:val="22"/>
                <w:szCs w:val="22"/>
              </w:rPr>
              <w:t>et al.</w:t>
            </w:r>
            <w:r>
              <w:rPr>
                <w:rFonts w:ascii="Times New Roman" w:hAnsi="Times New Roman" w:cs="Times New Roman"/>
                <w:sz w:val="22"/>
                <w:szCs w:val="22"/>
              </w:rPr>
              <w:t>, 2011) for any clarification needed in future integrative taxonomic studies.</w:t>
            </w:r>
          </w:p>
        </w:tc>
        <w:tc>
          <w:tcPr>
            <w:tcW w:w="5665" w:type="dxa"/>
          </w:tcPr>
          <w:p w14:paraId="3DB2CB14" w14:textId="77777777" w:rsidR="00055736" w:rsidRDefault="00055736" w:rsidP="009F2741">
            <w:pPr>
              <w:pStyle w:val="PleaseReviewReport"/>
            </w:pPr>
            <w:r>
              <w:rPr>
                <w:i/>
              </w:rPr>
              <w:t>Category : EDITORIAL </w:t>
            </w:r>
            <w:r>
              <w:br/>
            </w:r>
            <w:r>
              <w:rPr>
                <w:b/>
              </w:rPr>
              <w:t>(39) EPPO (20 Sep 2022 5:49 PM)</w:t>
            </w:r>
            <w:r>
              <w:br/>
              <w:t>Unnecessary comma.</w:t>
            </w:r>
          </w:p>
        </w:tc>
        <w:tc>
          <w:tcPr>
            <w:tcW w:w="3690" w:type="dxa"/>
          </w:tcPr>
          <w:p w14:paraId="0F25A465" w14:textId="085B3B0D" w:rsidR="00055736" w:rsidRDefault="00055736" w:rsidP="009F2741">
            <w:pPr>
              <w:pStyle w:val="PleaseReviewReport"/>
            </w:pPr>
            <w:r>
              <w:br/>
            </w:r>
            <w:r w:rsidR="00524C07">
              <w:t>Incorporated</w:t>
            </w:r>
          </w:p>
        </w:tc>
      </w:tr>
      <w:tr w:rsidR="00055736" w14:paraId="1566EC5E" w14:textId="77777777" w:rsidTr="003D0964">
        <w:tc>
          <w:tcPr>
            <w:tcW w:w="985" w:type="dxa"/>
            <w:vAlign w:val="center"/>
          </w:tcPr>
          <w:p w14:paraId="4978D8ED" w14:textId="77777777" w:rsidR="00055736" w:rsidRDefault="00055736" w:rsidP="000259C6">
            <w:pPr>
              <w:pStyle w:val="PleaseReviewReport"/>
              <w:numPr>
                <w:ilvl w:val="0"/>
                <w:numId w:val="13"/>
              </w:numPr>
            </w:pPr>
          </w:p>
        </w:tc>
        <w:tc>
          <w:tcPr>
            <w:tcW w:w="720" w:type="dxa"/>
            <w:vAlign w:val="center"/>
          </w:tcPr>
          <w:p w14:paraId="23E5BF25" w14:textId="098EE1CB" w:rsidR="00055736" w:rsidRDefault="00055736" w:rsidP="003D0964">
            <w:pPr>
              <w:pStyle w:val="PleaseReviewReport"/>
              <w:jc w:val="center"/>
            </w:pPr>
            <w:r>
              <w:t>155</w:t>
            </w:r>
          </w:p>
        </w:tc>
        <w:tc>
          <w:tcPr>
            <w:tcW w:w="4266" w:type="dxa"/>
          </w:tcPr>
          <w:p w14:paraId="3FE2AD62" w14:textId="77777777" w:rsidR="00055736" w:rsidRDefault="00055736" w:rsidP="009F2741">
            <w:pPr>
              <w:pStyle w:val="IPPParagraphnumbering1188"/>
              <w:tabs>
                <w:tab w:val="clear" w:pos="720"/>
              </w:tabs>
              <w:ind w:left="0" w:firstLine="0"/>
              <w:rPr>
                <w:vertAlign w:val="superscript"/>
                <w:lang w:val="en-GB"/>
              </w:rPr>
            </w:pPr>
            <w:r>
              <w:rPr>
                <w:lang w:val="en-GB"/>
              </w:rPr>
              <w:t xml:space="preserve">Genomic DNA should be extracted from a single specimen of any developmental stage, since infestation by more than one species on the same host plant (mixed infestation) is typical for spider mites. There are many different methods available for DNA extraction, such as the modified cetyltrimethylammonium bromide method (potassium acetate 2.5 M, pH 5.5) (Ovalle </w:t>
            </w:r>
            <w:r>
              <w:rPr>
                <w:i/>
                <w:iCs/>
                <w:lang w:val="en-GB"/>
              </w:rPr>
              <w:t>et al</w:t>
            </w:r>
            <w:r>
              <w:rPr>
                <w:lang w:val="en-GB"/>
              </w:rPr>
              <w:t xml:space="preserve">. 2020), the </w:t>
            </w:r>
            <w:proofErr w:type="spellStart"/>
            <w:r>
              <w:rPr>
                <w:lang w:val="en-GB"/>
              </w:rPr>
              <w:t>Qiagen</w:t>
            </w:r>
            <w:proofErr w:type="spellEnd"/>
            <w:r>
              <w:rPr>
                <w:lang w:val="en-GB"/>
              </w:rPr>
              <w:t xml:space="preserve"> </w:t>
            </w:r>
            <w:proofErr w:type="spellStart"/>
            <w:r>
              <w:rPr>
                <w:lang w:val="en-GB"/>
              </w:rPr>
              <w:t>DNeasy</w:t>
            </w:r>
            <w:proofErr w:type="spellEnd"/>
            <w:r>
              <w:rPr>
                <w:lang w:val="en-GB"/>
              </w:rPr>
              <w:t xml:space="preserve"> Blood and Tissue Kit</w:t>
            </w:r>
            <w:r>
              <w:rPr>
                <w:vertAlign w:val="superscript"/>
              </w:rPr>
              <w:t>4</w:t>
            </w:r>
            <w:r>
              <w:rPr>
                <w:lang w:val="en-GB"/>
              </w:rPr>
              <w:t xml:space="preserve"> (de </w:t>
            </w:r>
            <w:proofErr w:type="spellStart"/>
            <w:r>
              <w:rPr>
                <w:lang w:val="en-GB"/>
              </w:rPr>
              <w:t>Mendonça</w:t>
            </w:r>
            <w:proofErr w:type="spellEnd"/>
            <w:r>
              <w:rPr>
                <w:lang w:val="en-GB"/>
              </w:rPr>
              <w:t xml:space="preserve"> </w:t>
            </w:r>
            <w:r>
              <w:rPr>
                <w:i/>
                <w:iCs/>
                <w:lang w:val="en-GB"/>
              </w:rPr>
              <w:t>et al.</w:t>
            </w:r>
            <w:r>
              <w:rPr>
                <w:lang w:val="en-GB"/>
              </w:rPr>
              <w:t xml:space="preserve">, 2011; Li </w:t>
            </w:r>
            <w:r>
              <w:rPr>
                <w:i/>
                <w:iCs/>
                <w:lang w:val="en-GB"/>
              </w:rPr>
              <w:t>et al</w:t>
            </w:r>
            <w:r>
              <w:rPr>
                <w:lang w:val="en-GB"/>
              </w:rPr>
              <w:t xml:space="preserve">. 2015), and the </w:t>
            </w:r>
            <w:proofErr w:type="spellStart"/>
            <w:r>
              <w:rPr>
                <w:lang w:val="en-GB"/>
              </w:rPr>
              <w:t>PrepMan</w:t>
            </w:r>
            <w:proofErr w:type="spellEnd"/>
            <w:r>
              <w:rPr>
                <w:lang w:val="en-GB"/>
              </w:rPr>
              <w:t xml:space="preserve"> Ultra Sample Preparation Reagent</w:t>
            </w:r>
            <w:r>
              <w:rPr>
                <w:vertAlign w:val="superscript"/>
                <w:lang w:val="en-GB"/>
              </w:rPr>
              <w:t>4</w:t>
            </w:r>
            <w:r>
              <w:rPr>
                <w:lang w:val="en-GB"/>
              </w:rPr>
              <w:t xml:space="preserve"> (Matsuda </w:t>
            </w:r>
            <w:r>
              <w:rPr>
                <w:i/>
                <w:iCs/>
                <w:lang w:val="en-GB"/>
              </w:rPr>
              <w:t>et al</w:t>
            </w:r>
            <w:r>
              <w:rPr>
                <w:lang w:val="en-GB"/>
              </w:rPr>
              <w:t>., 2013).</w:t>
            </w:r>
            <w:r>
              <w:rPr>
                <w:bCs/>
                <w:lang w:val="en-GB"/>
              </w:rPr>
              <w:t xml:space="preserve"> Voucher specimens should be routinely preserved in ethanol (95%–100%) or on slides </w:t>
            </w:r>
            <w:r>
              <w:rPr>
                <w:bCs/>
                <w:lang w:val="en-GB"/>
              </w:rPr>
              <w:lastRenderedPageBreak/>
              <w:t xml:space="preserve">after non-destructive DNA extraction (as detailed in </w:t>
            </w:r>
            <w:proofErr w:type="spellStart"/>
            <w:r>
              <w:rPr>
                <w:bCs/>
                <w:lang w:val="en-GB"/>
              </w:rPr>
              <w:t>Mendonça</w:t>
            </w:r>
            <w:proofErr w:type="spellEnd"/>
            <w:r>
              <w:rPr>
                <w:bCs/>
                <w:lang w:val="en-GB"/>
              </w:rPr>
              <w:t xml:space="preserve"> </w:t>
            </w:r>
            <w:r>
              <w:rPr>
                <w:bCs/>
                <w:i/>
                <w:iCs/>
                <w:lang w:val="en-GB"/>
              </w:rPr>
              <w:t>et</w:t>
            </w:r>
            <w:r>
              <w:rPr>
                <w:i/>
                <w:iCs/>
                <w:lang w:val="en-GB"/>
              </w:rPr>
              <w:t> </w:t>
            </w:r>
            <w:r>
              <w:rPr>
                <w:bCs/>
                <w:i/>
                <w:iCs/>
                <w:lang w:val="en-GB"/>
              </w:rPr>
              <w:t>al.</w:t>
            </w:r>
            <w:r>
              <w:rPr>
                <w:bCs/>
                <w:lang w:val="en-GB"/>
              </w:rPr>
              <w:t>, 2011)</w:t>
            </w:r>
            <w:r>
              <w:rPr>
                <w:szCs w:val="22"/>
                <w:lang w:val="en-GB"/>
              </w:rPr>
              <w:t xml:space="preserve"> for any clarification needed in future integrative taxonomic studies.</w:t>
            </w:r>
          </w:p>
        </w:tc>
        <w:tc>
          <w:tcPr>
            <w:tcW w:w="5665" w:type="dxa"/>
          </w:tcPr>
          <w:p w14:paraId="76225241" w14:textId="77777777" w:rsidR="00055736" w:rsidRDefault="00055736" w:rsidP="009F2741">
            <w:pPr>
              <w:pStyle w:val="PleaseReviewReport"/>
            </w:pPr>
            <w:r>
              <w:rPr>
                <w:i/>
              </w:rPr>
              <w:lastRenderedPageBreak/>
              <w:t>Category : TECHNICAL </w:t>
            </w:r>
            <w:r>
              <w:br/>
            </w:r>
            <w:r>
              <w:rPr>
                <w:b/>
              </w:rPr>
              <w:t>(7) United States of America (18 Aug 2022 9:30 PM)</w:t>
            </w:r>
            <w:r>
              <w:br/>
              <w:t>Given the level of detail for morphological and molecular work, it would be helpful to include a specific protocol for nondestructive DNA extraction.</w:t>
            </w:r>
          </w:p>
        </w:tc>
        <w:tc>
          <w:tcPr>
            <w:tcW w:w="3690" w:type="dxa"/>
          </w:tcPr>
          <w:p w14:paraId="171BA068" w14:textId="451D8793" w:rsidR="00B96BAD" w:rsidRDefault="00055736" w:rsidP="00B96BAD">
            <w:pPr>
              <w:pStyle w:val="PleaseReviewReport"/>
            </w:pPr>
            <w:r>
              <w:br/>
            </w:r>
            <w:r w:rsidR="00B96BAD" w:rsidRPr="00B96BAD">
              <w:rPr>
                <w:b/>
              </w:rPr>
              <w:t xml:space="preserve">Modified. </w:t>
            </w:r>
          </w:p>
          <w:p w14:paraId="1DBA76A9" w14:textId="6765E692" w:rsidR="00055736" w:rsidRDefault="00B96BAD" w:rsidP="00180E15">
            <w:pPr>
              <w:pStyle w:val="PleaseReviewReport"/>
            </w:pPr>
            <w:r>
              <w:t xml:space="preserve">The reference paper mentions that the mites were not crushed, but did not demosntrate a non-destructive DNA extraction protocol. </w:t>
            </w:r>
            <w:r w:rsidRPr="00B96BAD">
              <w:t>Therefore, this part in the draft DP was removed.</w:t>
            </w:r>
            <w:r>
              <w:t xml:space="preserve"> </w:t>
            </w:r>
            <w:r w:rsidR="00F66A8C">
              <w:t xml:space="preserve"> </w:t>
            </w:r>
          </w:p>
        </w:tc>
      </w:tr>
      <w:tr w:rsidR="00055736" w14:paraId="3435BE19" w14:textId="77777777" w:rsidTr="003D0964">
        <w:tc>
          <w:tcPr>
            <w:tcW w:w="985" w:type="dxa"/>
            <w:vAlign w:val="center"/>
          </w:tcPr>
          <w:p w14:paraId="14960400" w14:textId="77777777" w:rsidR="00055736" w:rsidRDefault="00055736" w:rsidP="000259C6">
            <w:pPr>
              <w:pStyle w:val="PleaseReviewReport"/>
              <w:numPr>
                <w:ilvl w:val="0"/>
                <w:numId w:val="13"/>
              </w:numPr>
            </w:pPr>
          </w:p>
        </w:tc>
        <w:tc>
          <w:tcPr>
            <w:tcW w:w="720" w:type="dxa"/>
            <w:vAlign w:val="center"/>
          </w:tcPr>
          <w:p w14:paraId="288683C1" w14:textId="4F7347CB" w:rsidR="00055736" w:rsidRDefault="00055736" w:rsidP="003D0964">
            <w:pPr>
              <w:pStyle w:val="PleaseReviewReport"/>
              <w:jc w:val="center"/>
            </w:pPr>
            <w:r>
              <w:t>161</w:t>
            </w:r>
          </w:p>
        </w:tc>
        <w:tc>
          <w:tcPr>
            <w:tcW w:w="4266" w:type="dxa"/>
          </w:tcPr>
          <w:p w14:paraId="4B794008" w14:textId="77777777" w:rsidR="00055736" w:rsidRDefault="00055736" w:rsidP="009F2741">
            <w:pPr>
              <w:pStyle w:val="PleaseReviewReport"/>
            </w:pPr>
            <w:r>
              <w:rPr>
                <w:rFonts w:ascii="Times New Roman" w:hAnsi="Times New Roman" w:cs="Times New Roman"/>
                <w:sz w:val="22"/>
                <w:szCs w:val="22"/>
              </w:rPr>
              <w:t xml:space="preserve">The above primer set </w:t>
            </w:r>
            <w:r>
              <w:rPr>
                <w:rFonts w:ascii="Times New Roman" w:hAnsi="Times New Roman" w:cs="Times New Roman"/>
                <w:sz w:val="22"/>
                <w:szCs w:val="22"/>
                <w:highlight w:val="cyan"/>
              </w:rPr>
              <w:t xml:space="preserve">may not always work </w:t>
            </w:r>
            <w:r>
              <w:rPr>
                <w:rFonts w:ascii="Times New Roman" w:hAnsi="Times New Roman" w:cs="Times New Roman"/>
                <w:sz w:val="22"/>
                <w:szCs w:val="22"/>
              </w:rPr>
              <w:t>for </w:t>
            </w:r>
            <w:r>
              <w:rPr>
                <w:rFonts w:ascii="Times New Roman" w:hAnsi="Times New Roman" w:cs="Times New Roman"/>
                <w:i/>
                <w:sz w:val="22"/>
                <w:szCs w:val="22"/>
              </w:rPr>
              <w:t>Tetranychus</w:t>
            </w:r>
            <w:r>
              <w:rPr>
                <w:rFonts w:ascii="Times New Roman" w:hAnsi="Times New Roman" w:cs="Times New Roman"/>
                <w:sz w:val="22"/>
                <w:szCs w:val="22"/>
              </w:rPr>
              <w:t> spp.; if this is the case, the following alternative primers can be used to amplify the </w:t>
            </w:r>
            <w:r>
              <w:rPr>
                <w:rFonts w:ascii="Times New Roman" w:hAnsi="Times New Roman" w:cs="Times New Roman"/>
                <w:i/>
                <w:sz w:val="22"/>
                <w:szCs w:val="22"/>
              </w:rPr>
              <w:t>COI</w:t>
            </w:r>
            <w:r>
              <w:rPr>
                <w:rFonts w:ascii="Times New Roman" w:hAnsi="Times New Roman" w:cs="Times New Roman"/>
                <w:sz w:val="22"/>
                <w:szCs w:val="22"/>
              </w:rPr>
              <w:t> gene (Li </w:t>
            </w:r>
            <w:r>
              <w:rPr>
                <w:rFonts w:ascii="Times New Roman" w:hAnsi="Times New Roman" w:cs="Times New Roman"/>
                <w:i/>
                <w:sz w:val="22"/>
                <w:szCs w:val="22"/>
              </w:rPr>
              <w:t>et al</w:t>
            </w:r>
            <w:r>
              <w:rPr>
                <w:rFonts w:ascii="Times New Roman" w:hAnsi="Times New Roman" w:cs="Times New Roman"/>
                <w:sz w:val="22"/>
                <w:szCs w:val="22"/>
              </w:rPr>
              <w:t>. 2015):</w:t>
            </w:r>
          </w:p>
        </w:tc>
        <w:tc>
          <w:tcPr>
            <w:tcW w:w="5665" w:type="dxa"/>
          </w:tcPr>
          <w:p w14:paraId="059A403C" w14:textId="77777777" w:rsidR="00055736" w:rsidRDefault="00055736" w:rsidP="009F2741">
            <w:pPr>
              <w:pStyle w:val="PleaseReviewReport"/>
            </w:pPr>
            <w:r>
              <w:rPr>
                <w:i/>
              </w:rPr>
              <w:t>Category : TECHNICAL </w:t>
            </w:r>
            <w:r>
              <w:br/>
            </w:r>
            <w:r>
              <w:rPr>
                <w:b/>
              </w:rPr>
              <w:t>(116) New Zealand (30 Sep 2022 8:42 AM)</w:t>
            </w:r>
            <w:r>
              <w:br/>
              <w:t>Does this need further explanation? Are they not optimal for detecting Tetranychus spp. compared to Mononychellus?</w:t>
            </w:r>
          </w:p>
        </w:tc>
        <w:tc>
          <w:tcPr>
            <w:tcW w:w="3690" w:type="dxa"/>
          </w:tcPr>
          <w:p w14:paraId="34D2CB86" w14:textId="4D836809" w:rsidR="007F62C3" w:rsidRDefault="00ED64CD" w:rsidP="009F2741">
            <w:pPr>
              <w:pStyle w:val="PleaseReviewReport"/>
              <w:rPr>
                <w:b/>
                <w:bCs/>
              </w:rPr>
            </w:pPr>
            <w:r>
              <w:rPr>
                <w:b/>
                <w:bCs/>
              </w:rPr>
              <w:t xml:space="preserve">Incorporated </w:t>
            </w:r>
            <w:r w:rsidR="00B27CE4">
              <w:rPr>
                <w:b/>
                <w:bCs/>
              </w:rPr>
              <w:t xml:space="preserve"> </w:t>
            </w:r>
            <w:r w:rsidR="00055736" w:rsidRPr="003A7FF1">
              <w:rPr>
                <w:b/>
                <w:bCs/>
              </w:rPr>
              <w:br/>
            </w:r>
          </w:p>
          <w:p w14:paraId="409E7794" w14:textId="03528D0C" w:rsidR="003A7FF1" w:rsidRPr="00B33F4A" w:rsidRDefault="00B83803" w:rsidP="009F2741">
            <w:pPr>
              <w:pStyle w:val="PleaseReviewReport"/>
            </w:pPr>
            <w:r>
              <w:t>The r</w:t>
            </w:r>
            <w:r w:rsidR="007F62C3" w:rsidRPr="00B33F4A">
              <w:t>eference to</w:t>
            </w:r>
            <w:r w:rsidR="00ED64CD">
              <w:t xml:space="preserve"> </w:t>
            </w:r>
            <w:r w:rsidR="007F62C3" w:rsidRPr="00B33F4A">
              <w:t>the Li et</w:t>
            </w:r>
            <w:r w:rsidR="007F62C3" w:rsidRPr="00B33F4A">
              <w:rPr>
                <w:rFonts w:ascii="Arial" w:hAnsi="Arial" w:cs="Arial"/>
              </w:rPr>
              <w:t> </w:t>
            </w:r>
            <w:r w:rsidR="007F62C3" w:rsidRPr="00B33F4A">
              <w:t>al. (2015)</w:t>
            </w:r>
            <w:r w:rsidR="00ED64CD">
              <w:t>,</w:t>
            </w:r>
            <w:r w:rsidR="007F62C3" w:rsidRPr="00B33F4A">
              <w:t xml:space="preserve"> primers ha</w:t>
            </w:r>
            <w:r w:rsidR="00144DA5">
              <w:t>s</w:t>
            </w:r>
            <w:r w:rsidR="007F62C3" w:rsidRPr="00B33F4A">
              <w:t xml:space="preserve"> been </w:t>
            </w:r>
            <w:r w:rsidR="00B33F4A" w:rsidRPr="00B33F4A">
              <w:t xml:space="preserve">removed </w:t>
            </w:r>
            <w:r w:rsidR="007F62C3" w:rsidRPr="00B33F4A">
              <w:t>from the protocol</w:t>
            </w:r>
            <w:r w:rsidR="00B33F4A">
              <w:t>.</w:t>
            </w:r>
          </w:p>
          <w:p w14:paraId="6F81ABA4" w14:textId="77777777" w:rsidR="007F62C3" w:rsidRDefault="007F62C3" w:rsidP="009F2741">
            <w:pPr>
              <w:pStyle w:val="PleaseReviewReport"/>
            </w:pPr>
          </w:p>
          <w:p w14:paraId="78CB5E87" w14:textId="7D84ECE9" w:rsidR="00D21CF2" w:rsidRDefault="0096675A" w:rsidP="009F2741">
            <w:pPr>
              <w:pStyle w:val="PleaseReviewReport"/>
            </w:pPr>
            <w:r>
              <w:t>T</w:t>
            </w:r>
            <w:r w:rsidRPr="0096675A">
              <w:t>he Folmer et</w:t>
            </w:r>
            <w:r w:rsidRPr="0096675A">
              <w:rPr>
                <w:rFonts w:ascii="Arial" w:hAnsi="Arial" w:cs="Arial"/>
              </w:rPr>
              <w:t> </w:t>
            </w:r>
            <w:r w:rsidRPr="0096675A">
              <w:t>al. (1994) primers have been shown to work well with the target species for this protocol and they generate the data most equivalent to the sequence used for diagnosis in this protocol, whereas the primers specified in Li et</w:t>
            </w:r>
            <w:r w:rsidRPr="0096675A">
              <w:rPr>
                <w:rFonts w:ascii="Arial" w:hAnsi="Arial" w:cs="Arial"/>
              </w:rPr>
              <w:t> </w:t>
            </w:r>
            <w:r w:rsidRPr="0096675A">
              <w:t>al. (2015) would not add any information of value when identifying this target species</w:t>
            </w:r>
            <w:r w:rsidR="00C243C8">
              <w:t xml:space="preserve">. </w:t>
            </w:r>
          </w:p>
          <w:p w14:paraId="0E62376C" w14:textId="77777777" w:rsidR="00C243C8" w:rsidRDefault="00C243C8" w:rsidP="009F2741">
            <w:pPr>
              <w:pStyle w:val="PleaseReviewReport"/>
            </w:pPr>
          </w:p>
          <w:p w14:paraId="099F02A9" w14:textId="27B7B8DF" w:rsidR="00055736" w:rsidRDefault="00055736" w:rsidP="00A731E5">
            <w:pPr>
              <w:pStyle w:val="PleaseReviewReport"/>
            </w:pPr>
          </w:p>
        </w:tc>
      </w:tr>
      <w:tr w:rsidR="00055736" w14:paraId="6C8D9BEA" w14:textId="77777777" w:rsidTr="003D0964">
        <w:tc>
          <w:tcPr>
            <w:tcW w:w="985" w:type="dxa"/>
            <w:vAlign w:val="center"/>
          </w:tcPr>
          <w:p w14:paraId="63B6DD2A" w14:textId="77777777" w:rsidR="00055736" w:rsidRDefault="00055736" w:rsidP="000259C6">
            <w:pPr>
              <w:pStyle w:val="PleaseReviewReport"/>
              <w:numPr>
                <w:ilvl w:val="0"/>
                <w:numId w:val="13"/>
              </w:numPr>
            </w:pPr>
          </w:p>
        </w:tc>
        <w:tc>
          <w:tcPr>
            <w:tcW w:w="720" w:type="dxa"/>
            <w:vAlign w:val="center"/>
          </w:tcPr>
          <w:p w14:paraId="0CCAA179" w14:textId="039E1C78" w:rsidR="00055736" w:rsidRDefault="00055736" w:rsidP="003D0964">
            <w:pPr>
              <w:pStyle w:val="PleaseReviewReport"/>
              <w:jc w:val="center"/>
            </w:pPr>
            <w:r>
              <w:t>178</w:t>
            </w:r>
          </w:p>
        </w:tc>
        <w:tc>
          <w:tcPr>
            <w:tcW w:w="4266" w:type="dxa"/>
          </w:tcPr>
          <w:p w14:paraId="54A15102" w14:textId="77777777" w:rsidR="00055736" w:rsidRDefault="00055736" w:rsidP="009F2741">
            <w:pPr>
              <w:pStyle w:val="PleaseReviewReport"/>
            </w:pPr>
            <w:r>
              <w:rPr>
                <w:rFonts w:ascii="Times New Roman" w:hAnsi="Times New Roman" w:cs="Times New Roman"/>
                <w:sz w:val="20"/>
                <w:szCs w:val="20"/>
                <w:highlight w:val="cyan"/>
              </w:rPr>
              <w:t>Primer (reverse)</w:t>
            </w:r>
          </w:p>
        </w:tc>
        <w:tc>
          <w:tcPr>
            <w:tcW w:w="5665" w:type="dxa"/>
          </w:tcPr>
          <w:p w14:paraId="4BADA074" w14:textId="77777777" w:rsidR="00055736" w:rsidRDefault="00055736" w:rsidP="009F2741">
            <w:pPr>
              <w:pStyle w:val="PleaseReviewReport"/>
            </w:pPr>
            <w:r>
              <w:rPr>
                <w:i/>
              </w:rPr>
              <w:t>Category : EDITORIAL </w:t>
            </w:r>
            <w:r>
              <w:br/>
            </w:r>
            <w:r>
              <w:rPr>
                <w:b/>
              </w:rPr>
              <w:t>(40) EPPO (20 Sep 2022 5:49 PM)</w:t>
            </w:r>
            <w:r>
              <w:br/>
              <w:t>It is not clear, which primers should be used here… Folmer or others.</w:t>
            </w:r>
          </w:p>
        </w:tc>
        <w:tc>
          <w:tcPr>
            <w:tcW w:w="3690" w:type="dxa"/>
          </w:tcPr>
          <w:p w14:paraId="3FDBF4AD" w14:textId="77777777" w:rsidR="001879A3" w:rsidRDefault="00055736" w:rsidP="009F2741">
            <w:pPr>
              <w:pStyle w:val="PleaseReviewReport"/>
              <w:rPr>
                <w:b/>
                <w:bCs/>
              </w:rPr>
            </w:pPr>
            <w:r>
              <w:br/>
            </w:r>
            <w:r w:rsidR="001879A3">
              <w:rPr>
                <w:b/>
                <w:bCs/>
              </w:rPr>
              <w:t>Considered but not incorporated</w:t>
            </w:r>
          </w:p>
          <w:p w14:paraId="5EFF1D05" w14:textId="5E6B7141" w:rsidR="005A6F58" w:rsidRDefault="005A6F58" w:rsidP="009F2741">
            <w:pPr>
              <w:pStyle w:val="PleaseReviewReport"/>
              <w:rPr>
                <w:b/>
                <w:bCs/>
              </w:rPr>
            </w:pPr>
          </w:p>
          <w:p w14:paraId="5111B31A" w14:textId="47579E0C" w:rsidR="003D198F" w:rsidRPr="007C3A4A" w:rsidRDefault="003D198F" w:rsidP="009F2741">
            <w:pPr>
              <w:pStyle w:val="PleaseReviewReport"/>
            </w:pPr>
            <w:r w:rsidRPr="007C3A4A">
              <w:t>Mention of  Li et</w:t>
            </w:r>
            <w:r w:rsidRPr="007C3A4A">
              <w:rPr>
                <w:rFonts w:ascii="Arial" w:hAnsi="Arial" w:cs="Arial"/>
              </w:rPr>
              <w:t> </w:t>
            </w:r>
            <w:r w:rsidRPr="007C3A4A">
              <w:t>al. (2015)</w:t>
            </w:r>
            <w:r w:rsidR="007C3A4A" w:rsidRPr="007C3A4A">
              <w:t xml:space="preserve"> primers hasbeen deleted </w:t>
            </w:r>
          </w:p>
          <w:p w14:paraId="4DAB45C5" w14:textId="77777777" w:rsidR="001879A3" w:rsidRDefault="001879A3" w:rsidP="009F2741">
            <w:pPr>
              <w:pStyle w:val="PleaseReviewReport"/>
              <w:rPr>
                <w:b/>
                <w:bCs/>
              </w:rPr>
            </w:pPr>
          </w:p>
          <w:p w14:paraId="5EF15D1A" w14:textId="443EA6C2" w:rsidR="00055736" w:rsidRDefault="003105D9" w:rsidP="009F2741">
            <w:pPr>
              <w:pStyle w:val="PleaseReviewReport"/>
            </w:pPr>
            <w:r w:rsidRPr="00C01E2B">
              <w:rPr>
                <w:b/>
                <w:bCs/>
              </w:rPr>
              <w:t xml:space="preserve"> </w:t>
            </w:r>
          </w:p>
        </w:tc>
      </w:tr>
      <w:tr w:rsidR="00055736" w14:paraId="0FBF3614" w14:textId="77777777" w:rsidTr="003D0964">
        <w:tc>
          <w:tcPr>
            <w:tcW w:w="985" w:type="dxa"/>
            <w:vAlign w:val="center"/>
          </w:tcPr>
          <w:p w14:paraId="6F9BD4AB" w14:textId="77777777" w:rsidR="00055736" w:rsidRDefault="00055736" w:rsidP="000259C6">
            <w:pPr>
              <w:pStyle w:val="PleaseReviewReport"/>
              <w:numPr>
                <w:ilvl w:val="0"/>
                <w:numId w:val="13"/>
              </w:numPr>
            </w:pPr>
          </w:p>
        </w:tc>
        <w:tc>
          <w:tcPr>
            <w:tcW w:w="720" w:type="dxa"/>
            <w:vAlign w:val="center"/>
          </w:tcPr>
          <w:p w14:paraId="0FA34850" w14:textId="681458B4" w:rsidR="00055736" w:rsidRDefault="00055736" w:rsidP="003D0964">
            <w:pPr>
              <w:pStyle w:val="PleaseReviewReport"/>
              <w:jc w:val="center"/>
            </w:pPr>
            <w:r>
              <w:t>209</w:t>
            </w:r>
          </w:p>
        </w:tc>
        <w:tc>
          <w:tcPr>
            <w:tcW w:w="4266" w:type="dxa"/>
          </w:tcPr>
          <w:p w14:paraId="0619D28C" w14:textId="77777777" w:rsidR="00055736" w:rsidRDefault="00055736" w:rsidP="009F2741">
            <w:pPr>
              <w:pStyle w:val="PleaseReviewReport"/>
            </w:pPr>
            <w:r>
              <w:rPr>
                <w:rFonts w:ascii="Calibri" w:hAnsi="Calibri" w:cs="Calibri"/>
                <w:sz w:val="20"/>
                <w:szCs w:val="20"/>
              </w:rPr>
              <w:t xml:space="preserve">† For a final reaction volume of </w:t>
            </w:r>
            <w:r>
              <w:rPr>
                <w:rFonts w:ascii="Calibri" w:hAnsi="Calibri" w:cs="Calibri"/>
                <w:strike/>
                <w:color w:val="4B0082"/>
                <w:sz w:val="20"/>
                <w:szCs w:val="20"/>
              </w:rPr>
              <w:t xml:space="preserve">30 </w:t>
            </w:r>
            <w:r>
              <w:rPr>
                <w:rFonts w:ascii="Calibri" w:hAnsi="Calibri" w:cs="Calibri"/>
                <w:color w:val="4B0082"/>
                <w:sz w:val="20"/>
                <w:szCs w:val="20"/>
                <w:u w:val="single"/>
              </w:rPr>
              <w:t xml:space="preserve">20 </w:t>
            </w:r>
            <w:r>
              <w:rPr>
                <w:rFonts w:ascii="Calibri" w:hAnsi="Calibri" w:cs="Calibri"/>
                <w:sz w:val="20"/>
                <w:szCs w:val="20"/>
              </w:rPr>
              <w:t>µl.</w:t>
            </w:r>
          </w:p>
        </w:tc>
        <w:tc>
          <w:tcPr>
            <w:tcW w:w="5665" w:type="dxa"/>
          </w:tcPr>
          <w:p w14:paraId="27AF0227" w14:textId="77777777" w:rsidR="00055736" w:rsidRDefault="00055736" w:rsidP="009F2741">
            <w:pPr>
              <w:pStyle w:val="PleaseReviewReport"/>
            </w:pPr>
            <w:r>
              <w:rPr>
                <w:i/>
              </w:rPr>
              <w:t>Category : SUBSTANTIVE </w:t>
            </w:r>
            <w:r>
              <w:br/>
            </w:r>
            <w:r>
              <w:rPr>
                <w:b/>
              </w:rPr>
              <w:t>(21) China (28 Aug 2022 4:58 PM)</w:t>
            </w:r>
            <w:r>
              <w:br/>
              <w:t>Ovalle et al (2020) provide an example for the amplification of COI in a total volume of 20 μL.</w:t>
            </w:r>
          </w:p>
        </w:tc>
        <w:tc>
          <w:tcPr>
            <w:tcW w:w="3690" w:type="dxa"/>
          </w:tcPr>
          <w:p w14:paraId="7FF25BF8" w14:textId="37963D2B" w:rsidR="00055736" w:rsidRDefault="00055736" w:rsidP="009F2741">
            <w:pPr>
              <w:pStyle w:val="PleaseReviewReport"/>
            </w:pPr>
            <w:r>
              <w:br/>
            </w:r>
            <w:r w:rsidR="00B03A26">
              <w:t>Incorporated</w:t>
            </w:r>
          </w:p>
        </w:tc>
      </w:tr>
      <w:tr w:rsidR="00055736" w14:paraId="73F29362" w14:textId="77777777" w:rsidTr="003D0964">
        <w:tc>
          <w:tcPr>
            <w:tcW w:w="985" w:type="dxa"/>
            <w:vAlign w:val="center"/>
          </w:tcPr>
          <w:p w14:paraId="3D53F75C" w14:textId="77777777" w:rsidR="00055736" w:rsidRDefault="00055736" w:rsidP="000259C6">
            <w:pPr>
              <w:pStyle w:val="PleaseReviewReport"/>
              <w:numPr>
                <w:ilvl w:val="0"/>
                <w:numId w:val="13"/>
              </w:numPr>
            </w:pPr>
          </w:p>
        </w:tc>
        <w:tc>
          <w:tcPr>
            <w:tcW w:w="720" w:type="dxa"/>
            <w:vAlign w:val="center"/>
          </w:tcPr>
          <w:p w14:paraId="358A4FD8" w14:textId="202EC54E" w:rsidR="00055736" w:rsidRDefault="00055736" w:rsidP="003D0964">
            <w:pPr>
              <w:pStyle w:val="PleaseReviewReport"/>
              <w:jc w:val="center"/>
            </w:pPr>
            <w:r>
              <w:t>212</w:t>
            </w:r>
          </w:p>
        </w:tc>
        <w:tc>
          <w:tcPr>
            <w:tcW w:w="4266" w:type="dxa"/>
          </w:tcPr>
          <w:p w14:paraId="1625DC40" w14:textId="77777777" w:rsidR="00055736" w:rsidRDefault="00055736" w:rsidP="009F2741">
            <w:pPr>
              <w:pStyle w:val="PleaseReviewReport"/>
            </w:pPr>
            <w:r>
              <w:rPr>
                <w:rFonts w:ascii="Times New Roman" w:hAnsi="Times New Roman" w:cs="Times New Roman"/>
                <w:sz w:val="22"/>
                <w:szCs w:val="22"/>
              </w:rPr>
              <w:t xml:space="preserve">For the test result to be considered reliable, appropriate controls </w:t>
            </w:r>
            <w:r>
              <w:rPr>
                <w:rFonts w:ascii="Times New Roman" w:hAnsi="Times New Roman" w:cs="Times New Roman"/>
                <w:strike/>
                <w:color w:val="FF00FF"/>
                <w:sz w:val="22"/>
                <w:szCs w:val="22"/>
              </w:rPr>
              <w:t>-</w:t>
            </w:r>
            <w:r>
              <w:rPr>
                <w:rFonts w:ascii="Times New Roman" w:hAnsi="Times New Roman" w:cs="Times New Roman"/>
                <w:color w:val="FF00FF"/>
                <w:sz w:val="22"/>
                <w:szCs w:val="22"/>
                <w:u w:val="single"/>
              </w:rPr>
              <w:t>–</w:t>
            </w:r>
            <w:r>
              <w:rPr>
                <w:rFonts w:ascii="Times New Roman" w:hAnsi="Times New Roman" w:cs="Times New Roman"/>
                <w:sz w:val="22"/>
                <w:szCs w:val="22"/>
              </w:rPr>
              <w:t xml:space="preserve"> which will depend on the type of test used and the level of certainty </w:t>
            </w:r>
            <w:r>
              <w:rPr>
                <w:rFonts w:ascii="Times New Roman" w:hAnsi="Times New Roman" w:cs="Times New Roman"/>
                <w:strike/>
                <w:color w:val="FF00FF"/>
                <w:sz w:val="22"/>
                <w:szCs w:val="22"/>
              </w:rPr>
              <w:t xml:space="preserve">required- </w:t>
            </w:r>
            <w:r>
              <w:rPr>
                <w:rFonts w:ascii="Times New Roman" w:hAnsi="Times New Roman" w:cs="Times New Roman"/>
                <w:color w:val="FF00FF"/>
                <w:sz w:val="22"/>
                <w:szCs w:val="22"/>
                <w:u w:val="single"/>
              </w:rPr>
              <w:t xml:space="preserve">required – </w:t>
            </w:r>
            <w:r>
              <w:rPr>
                <w:rFonts w:ascii="Times New Roman" w:hAnsi="Times New Roman" w:cs="Times New Roman"/>
                <w:sz w:val="22"/>
                <w:szCs w:val="22"/>
              </w:rPr>
              <w:t>should be considered for each series of nucleic acid extractions and PCR amplifications of the target pest. As a minimum, a positive nucleic acid control and a negative amplification control (no template control) should be used.</w:t>
            </w:r>
          </w:p>
        </w:tc>
        <w:tc>
          <w:tcPr>
            <w:tcW w:w="5665" w:type="dxa"/>
          </w:tcPr>
          <w:p w14:paraId="457F415E" w14:textId="77777777" w:rsidR="00055736" w:rsidRDefault="00055736" w:rsidP="009F2741">
            <w:pPr>
              <w:pStyle w:val="PleaseReviewReport"/>
            </w:pPr>
            <w:r>
              <w:rPr>
                <w:i/>
              </w:rPr>
              <w:t>Category : EDITORIAL </w:t>
            </w:r>
            <w:r>
              <w:br/>
            </w:r>
            <w:r>
              <w:rPr>
                <w:b/>
              </w:rPr>
              <w:t>(41) EPPO (20 Sep 2022 5:49 PM)</w:t>
            </w:r>
            <w:r>
              <w:br/>
              <w:t>Typos: replace "-" with "–" (twice) and add a space before the second hyphen.</w:t>
            </w:r>
          </w:p>
        </w:tc>
        <w:tc>
          <w:tcPr>
            <w:tcW w:w="3690" w:type="dxa"/>
          </w:tcPr>
          <w:p w14:paraId="3DFB7CE1" w14:textId="77D99E74" w:rsidR="00055736" w:rsidRDefault="00055736" w:rsidP="009F2741">
            <w:pPr>
              <w:pStyle w:val="PleaseReviewReport"/>
            </w:pPr>
            <w:r>
              <w:br/>
            </w:r>
            <w:r w:rsidR="00524C07">
              <w:t>Incorporated</w:t>
            </w:r>
          </w:p>
        </w:tc>
      </w:tr>
      <w:tr w:rsidR="00055736" w14:paraId="1F8D9C27" w14:textId="77777777" w:rsidTr="003D0964">
        <w:tc>
          <w:tcPr>
            <w:tcW w:w="985" w:type="dxa"/>
            <w:vAlign w:val="center"/>
          </w:tcPr>
          <w:p w14:paraId="5CBB770E" w14:textId="77777777" w:rsidR="00055736" w:rsidRDefault="00055736" w:rsidP="000259C6">
            <w:pPr>
              <w:pStyle w:val="PleaseReviewReport"/>
              <w:numPr>
                <w:ilvl w:val="0"/>
                <w:numId w:val="13"/>
              </w:numPr>
            </w:pPr>
          </w:p>
        </w:tc>
        <w:tc>
          <w:tcPr>
            <w:tcW w:w="720" w:type="dxa"/>
            <w:vAlign w:val="center"/>
          </w:tcPr>
          <w:p w14:paraId="3C0D1A07" w14:textId="17A62A8F" w:rsidR="00055736" w:rsidRDefault="00055736" w:rsidP="003D0964">
            <w:pPr>
              <w:pStyle w:val="PleaseReviewReport"/>
              <w:jc w:val="center"/>
            </w:pPr>
            <w:r>
              <w:t>216</w:t>
            </w:r>
          </w:p>
        </w:tc>
        <w:tc>
          <w:tcPr>
            <w:tcW w:w="4266" w:type="dxa"/>
          </w:tcPr>
          <w:p w14:paraId="5DAC4918" w14:textId="77777777" w:rsidR="00055736" w:rsidRDefault="00055736" w:rsidP="009F2741">
            <w:pPr>
              <w:pStyle w:val="PleaseReviewReport"/>
            </w:pPr>
            <w:r>
              <w:rPr>
                <w:rFonts w:ascii="Times New Roman" w:hAnsi="Times New Roman" w:cs="Times New Roman"/>
                <w:b/>
                <w:bCs/>
                <w:i/>
                <w:sz w:val="22"/>
                <w:szCs w:val="22"/>
              </w:rPr>
              <w:t>4.6.2.4</w:t>
            </w:r>
            <w:r>
              <w:tab/>
            </w:r>
            <w:r>
              <w:rPr>
                <w:rFonts w:ascii="Times New Roman" w:hAnsi="Times New Roman" w:cs="Times New Roman"/>
                <w:b/>
                <w:bCs/>
                <w:i/>
                <w:sz w:val="22"/>
                <w:szCs w:val="22"/>
              </w:rPr>
              <w:t xml:space="preserve">Sequence </w:t>
            </w:r>
            <w:r>
              <w:rPr>
                <w:rFonts w:ascii="Times New Roman" w:hAnsi="Times New Roman" w:cs="Times New Roman"/>
                <w:b/>
                <w:bCs/>
                <w:i/>
                <w:strike/>
                <w:color w:val="FF00FF"/>
                <w:sz w:val="22"/>
                <w:szCs w:val="22"/>
              </w:rPr>
              <w:t xml:space="preserve">edition </w:t>
            </w:r>
            <w:r>
              <w:rPr>
                <w:rFonts w:ascii="Times New Roman" w:hAnsi="Times New Roman" w:cs="Times New Roman"/>
                <w:b/>
                <w:bCs/>
                <w:i/>
                <w:color w:val="FF00FF"/>
                <w:sz w:val="22"/>
                <w:szCs w:val="22"/>
                <w:u w:val="single"/>
              </w:rPr>
              <w:t xml:space="preserve">editing </w:t>
            </w:r>
            <w:r>
              <w:rPr>
                <w:rFonts w:ascii="Times New Roman" w:hAnsi="Times New Roman" w:cs="Times New Roman"/>
                <w:b/>
                <w:bCs/>
                <w:i/>
                <w:sz w:val="22"/>
                <w:szCs w:val="22"/>
              </w:rPr>
              <w:t xml:space="preserve">and </w:t>
            </w:r>
            <w:r>
              <w:rPr>
                <w:rFonts w:ascii="Times New Roman" w:hAnsi="Times New Roman" w:cs="Times New Roman"/>
                <w:b/>
                <w:bCs/>
                <w:i/>
                <w:strike/>
                <w:color w:val="FF00FF"/>
                <w:sz w:val="22"/>
                <w:szCs w:val="22"/>
              </w:rPr>
              <w:t>analyses</w:t>
            </w:r>
            <w:r>
              <w:rPr>
                <w:rFonts w:ascii="Times New Roman" w:hAnsi="Times New Roman" w:cs="Times New Roman"/>
                <w:b/>
                <w:bCs/>
                <w:i/>
                <w:color w:val="FF00FF"/>
                <w:sz w:val="22"/>
                <w:szCs w:val="22"/>
                <w:u w:val="single"/>
              </w:rPr>
              <w:t>analysis</w:t>
            </w:r>
          </w:p>
        </w:tc>
        <w:tc>
          <w:tcPr>
            <w:tcW w:w="5665" w:type="dxa"/>
          </w:tcPr>
          <w:p w14:paraId="357D13A8" w14:textId="77777777" w:rsidR="00055736" w:rsidRDefault="00055736" w:rsidP="009F2741">
            <w:pPr>
              <w:pStyle w:val="PleaseReviewReport"/>
            </w:pPr>
            <w:r>
              <w:rPr>
                <w:i/>
              </w:rPr>
              <w:t>Category : EDITORIAL </w:t>
            </w:r>
            <w:r>
              <w:br/>
            </w:r>
            <w:r>
              <w:rPr>
                <w:b/>
              </w:rPr>
              <w:t>(42) EPPO (20 Sep 2022 5:49 PM)</w:t>
            </w:r>
            <w:r>
              <w:br/>
              <w:t>Suggest to change the title to 'Sequence editing and analysis'</w:t>
            </w:r>
          </w:p>
        </w:tc>
        <w:tc>
          <w:tcPr>
            <w:tcW w:w="3690" w:type="dxa"/>
          </w:tcPr>
          <w:p w14:paraId="1A67EA20" w14:textId="62CC9AA3" w:rsidR="00055736" w:rsidRDefault="00055736" w:rsidP="009F2741">
            <w:pPr>
              <w:pStyle w:val="PleaseReviewReport"/>
            </w:pPr>
            <w:r>
              <w:br/>
            </w:r>
            <w:r w:rsidR="00524C07">
              <w:t>Incorporated</w:t>
            </w:r>
          </w:p>
        </w:tc>
      </w:tr>
      <w:tr w:rsidR="00055736" w14:paraId="700BEB4C" w14:textId="77777777" w:rsidTr="003D0964">
        <w:tc>
          <w:tcPr>
            <w:tcW w:w="985" w:type="dxa"/>
            <w:vAlign w:val="center"/>
          </w:tcPr>
          <w:p w14:paraId="5F0DC05D" w14:textId="77777777" w:rsidR="00055736" w:rsidRDefault="00055736" w:rsidP="000259C6">
            <w:pPr>
              <w:pStyle w:val="PleaseReviewReport"/>
              <w:numPr>
                <w:ilvl w:val="0"/>
                <w:numId w:val="13"/>
              </w:numPr>
            </w:pPr>
          </w:p>
        </w:tc>
        <w:tc>
          <w:tcPr>
            <w:tcW w:w="720" w:type="dxa"/>
            <w:vAlign w:val="center"/>
          </w:tcPr>
          <w:p w14:paraId="16AC456F" w14:textId="7A7469DA" w:rsidR="00055736" w:rsidRDefault="00055736" w:rsidP="003D0964">
            <w:pPr>
              <w:pStyle w:val="PleaseReviewReport"/>
              <w:jc w:val="center"/>
            </w:pPr>
            <w:r>
              <w:t>216</w:t>
            </w:r>
          </w:p>
        </w:tc>
        <w:tc>
          <w:tcPr>
            <w:tcW w:w="4266" w:type="dxa"/>
          </w:tcPr>
          <w:p w14:paraId="69F06ED1" w14:textId="77777777" w:rsidR="00055736" w:rsidRDefault="00055736" w:rsidP="009F2741">
            <w:pPr>
              <w:pStyle w:val="PleaseReviewReport"/>
            </w:pPr>
            <w:r>
              <w:rPr>
                <w:rFonts w:ascii="Times New Roman" w:hAnsi="Times New Roman" w:cs="Times New Roman"/>
                <w:b/>
                <w:bCs/>
                <w:i/>
                <w:sz w:val="22"/>
                <w:szCs w:val="22"/>
              </w:rPr>
              <w:t>4.6.2.4</w:t>
            </w:r>
            <w:r>
              <w:tab/>
            </w:r>
            <w:r>
              <w:rPr>
                <w:rFonts w:ascii="Times New Roman" w:hAnsi="Times New Roman" w:cs="Times New Roman"/>
                <w:b/>
                <w:bCs/>
                <w:i/>
                <w:sz w:val="22"/>
                <w:szCs w:val="22"/>
              </w:rPr>
              <w:t xml:space="preserve">Sequence </w:t>
            </w:r>
            <w:r>
              <w:rPr>
                <w:rFonts w:ascii="Times New Roman" w:hAnsi="Times New Roman" w:cs="Times New Roman"/>
                <w:b/>
                <w:bCs/>
                <w:i/>
                <w:strike/>
                <w:color w:val="0000FF"/>
                <w:sz w:val="22"/>
                <w:szCs w:val="22"/>
              </w:rPr>
              <w:t xml:space="preserve">edition </w:t>
            </w:r>
            <w:r>
              <w:rPr>
                <w:rFonts w:ascii="Times New Roman" w:hAnsi="Times New Roman" w:cs="Times New Roman"/>
                <w:b/>
                <w:bCs/>
                <w:i/>
                <w:color w:val="0000FF"/>
                <w:sz w:val="22"/>
                <w:szCs w:val="22"/>
                <w:u w:val="single"/>
              </w:rPr>
              <w:t xml:space="preserve">editing </w:t>
            </w:r>
            <w:r>
              <w:rPr>
                <w:rFonts w:ascii="Times New Roman" w:hAnsi="Times New Roman" w:cs="Times New Roman"/>
                <w:b/>
                <w:bCs/>
                <w:i/>
                <w:sz w:val="22"/>
                <w:szCs w:val="22"/>
              </w:rPr>
              <w:t>and analyses</w:t>
            </w:r>
          </w:p>
        </w:tc>
        <w:tc>
          <w:tcPr>
            <w:tcW w:w="5665" w:type="dxa"/>
          </w:tcPr>
          <w:p w14:paraId="47D82A4E" w14:textId="77777777" w:rsidR="00055736" w:rsidRDefault="00055736" w:rsidP="009F2741">
            <w:pPr>
              <w:pStyle w:val="PleaseReviewReport"/>
            </w:pPr>
            <w:r>
              <w:rPr>
                <w:i/>
              </w:rPr>
              <w:t>Category : TECHNICAL </w:t>
            </w:r>
            <w:r>
              <w:br/>
            </w:r>
            <w:r>
              <w:rPr>
                <w:b/>
              </w:rPr>
              <w:t>(8) United States of America (18 Aug 2022 9:31 PM)</w:t>
            </w:r>
            <w:r>
              <w:br/>
              <w:t>The correct term</w:t>
            </w:r>
          </w:p>
        </w:tc>
        <w:tc>
          <w:tcPr>
            <w:tcW w:w="3690" w:type="dxa"/>
          </w:tcPr>
          <w:p w14:paraId="4ADBDF22" w14:textId="427FFDE7" w:rsidR="00055736" w:rsidRDefault="00B11208" w:rsidP="009F2741">
            <w:pPr>
              <w:pStyle w:val="PleaseReviewReport"/>
            </w:pPr>
            <w:r>
              <w:t>Incorporated</w:t>
            </w:r>
            <w:r w:rsidR="00055736">
              <w:br/>
            </w:r>
          </w:p>
        </w:tc>
      </w:tr>
      <w:tr w:rsidR="00055736" w14:paraId="2AAA1020" w14:textId="77777777" w:rsidTr="003D0964">
        <w:tc>
          <w:tcPr>
            <w:tcW w:w="985" w:type="dxa"/>
            <w:vAlign w:val="center"/>
          </w:tcPr>
          <w:p w14:paraId="120CC349" w14:textId="77777777" w:rsidR="00055736" w:rsidRDefault="00055736" w:rsidP="000259C6">
            <w:pPr>
              <w:pStyle w:val="PleaseReviewReport"/>
              <w:numPr>
                <w:ilvl w:val="0"/>
                <w:numId w:val="13"/>
              </w:numPr>
            </w:pPr>
          </w:p>
        </w:tc>
        <w:tc>
          <w:tcPr>
            <w:tcW w:w="720" w:type="dxa"/>
            <w:vAlign w:val="center"/>
          </w:tcPr>
          <w:p w14:paraId="144EBB8C" w14:textId="34CF5C18" w:rsidR="00055736" w:rsidRDefault="00055736" w:rsidP="003D0964">
            <w:pPr>
              <w:pStyle w:val="PleaseReviewReport"/>
              <w:jc w:val="center"/>
            </w:pPr>
            <w:r>
              <w:t>217</w:t>
            </w:r>
          </w:p>
        </w:tc>
        <w:tc>
          <w:tcPr>
            <w:tcW w:w="4266" w:type="dxa"/>
          </w:tcPr>
          <w:p w14:paraId="2B7DA3EE" w14:textId="77777777" w:rsidR="00055736" w:rsidRDefault="00055736" w:rsidP="009F2741">
            <w:pPr>
              <w:pStyle w:val="PleaseReviewReport"/>
            </w:pPr>
            <w:r>
              <w:rPr>
                <w:rFonts w:ascii="Times New Roman" w:hAnsi="Times New Roman" w:cs="Times New Roman"/>
                <w:sz w:val="22"/>
                <w:szCs w:val="22"/>
              </w:rPr>
              <w:t>The sequences are edited using specific software (e.g. open-source Staden Package, BioEdit). The quality of the sequences should be checked. A consensus sequence should be obtained using the sequence editing software by overlapping the forward and reverse sequences of the same DNA template. The edited sequences are compared with those available in the public DNA database GenBank using the Basic Local Alignment Search Tool (BLAST), available at the National Center for Biotechnology Information (). An identity with </w:t>
            </w:r>
            <w:r>
              <w:rPr>
                <w:rFonts w:ascii="Times New Roman" w:hAnsi="Times New Roman" w:cs="Times New Roman"/>
                <w:i/>
                <w:sz w:val="22"/>
                <w:szCs w:val="22"/>
              </w:rPr>
              <w:t>M. tanajoa</w:t>
            </w:r>
            <w:r>
              <w:rPr>
                <w:rFonts w:ascii="Times New Roman" w:hAnsi="Times New Roman" w:cs="Times New Roman"/>
                <w:sz w:val="22"/>
                <w:szCs w:val="22"/>
              </w:rPr>
              <w:t xml:space="preserve"> equal to or higher than 97% based on a query cover higher than 90% is required to confirm species-level identification (Smith, Fisher and Hebert, 2005; Porter and Hajibabaei, 2020). </w:t>
            </w:r>
            <w:r>
              <w:rPr>
                <w:rFonts w:ascii="Times New Roman" w:hAnsi="Times New Roman" w:cs="Times New Roman"/>
                <w:sz w:val="22"/>
                <w:szCs w:val="22"/>
                <w:highlight w:val="cyan"/>
              </w:rPr>
              <w:t>One sequence of a 597 bp of the </w:t>
            </w:r>
            <w:r>
              <w:rPr>
                <w:rFonts w:ascii="Times New Roman" w:hAnsi="Times New Roman" w:cs="Times New Roman"/>
                <w:i/>
                <w:sz w:val="22"/>
                <w:szCs w:val="22"/>
                <w:highlight w:val="cyan"/>
              </w:rPr>
              <w:t>COI</w:t>
            </w:r>
            <w:r>
              <w:rPr>
                <w:rFonts w:ascii="Times New Roman" w:hAnsi="Times New Roman" w:cs="Times New Roman"/>
                <w:sz w:val="22"/>
                <w:szCs w:val="22"/>
                <w:highlight w:val="cyan"/>
              </w:rPr>
              <w:t> fragment is available in GenBank for an </w:t>
            </w:r>
            <w:r>
              <w:rPr>
                <w:rFonts w:ascii="Times New Roman" w:hAnsi="Times New Roman" w:cs="Times New Roman"/>
                <w:i/>
                <w:sz w:val="22"/>
                <w:szCs w:val="22"/>
                <w:highlight w:val="cyan"/>
              </w:rPr>
              <w:t>M. tanajoa</w:t>
            </w:r>
            <w:r>
              <w:rPr>
                <w:rFonts w:ascii="Times New Roman" w:hAnsi="Times New Roman" w:cs="Times New Roman"/>
                <w:sz w:val="22"/>
                <w:szCs w:val="22"/>
                <w:highlight w:val="cyan"/>
              </w:rPr>
              <w:t> haplotype (accession number MN913384.1)</w:t>
            </w:r>
            <w:r>
              <w:rPr>
                <w:rFonts w:ascii="Times New Roman" w:hAnsi="Times New Roman" w:cs="Times New Roman"/>
                <w:sz w:val="22"/>
                <w:szCs w:val="22"/>
              </w:rPr>
              <w:t xml:space="preserve"> and also for the closely related species </w:t>
            </w:r>
            <w:r>
              <w:rPr>
                <w:rFonts w:ascii="Times New Roman" w:hAnsi="Times New Roman" w:cs="Times New Roman"/>
                <w:i/>
                <w:sz w:val="22"/>
                <w:szCs w:val="22"/>
              </w:rPr>
              <w:t>M. mcgregori</w:t>
            </w:r>
            <w:r>
              <w:rPr>
                <w:rFonts w:ascii="Times New Roman" w:hAnsi="Times New Roman" w:cs="Times New Roman"/>
                <w:sz w:val="22"/>
                <w:szCs w:val="22"/>
              </w:rPr>
              <w:t> (MN913383) and </w:t>
            </w:r>
            <w:r>
              <w:rPr>
                <w:rFonts w:ascii="Times New Roman" w:hAnsi="Times New Roman" w:cs="Times New Roman"/>
                <w:i/>
                <w:sz w:val="22"/>
                <w:szCs w:val="22"/>
              </w:rPr>
              <w:t>M. caribbeanae </w:t>
            </w:r>
            <w:r>
              <w:rPr>
                <w:rFonts w:ascii="Times New Roman" w:hAnsi="Times New Roman" w:cs="Times New Roman"/>
                <w:sz w:val="22"/>
                <w:szCs w:val="22"/>
              </w:rPr>
              <w:t>(MN913382.1). </w:t>
            </w:r>
          </w:p>
        </w:tc>
        <w:tc>
          <w:tcPr>
            <w:tcW w:w="5665" w:type="dxa"/>
          </w:tcPr>
          <w:p w14:paraId="0E06B289" w14:textId="77777777" w:rsidR="00055736" w:rsidRDefault="00055736" w:rsidP="009F2741">
            <w:pPr>
              <w:pStyle w:val="PleaseReviewReport"/>
            </w:pPr>
            <w:r>
              <w:rPr>
                <w:i/>
              </w:rPr>
              <w:t>Category : TECHNICAL </w:t>
            </w:r>
            <w:r>
              <w:br/>
            </w:r>
            <w:r>
              <w:rPr>
                <w:b/>
              </w:rPr>
              <w:t>(44) EPPO (20 Sep 2022 5:49 PM)</w:t>
            </w:r>
            <w:r>
              <w:br/>
              <w:t>One available sequence is not considered sufficient for identification.</w:t>
            </w:r>
          </w:p>
        </w:tc>
        <w:tc>
          <w:tcPr>
            <w:tcW w:w="3690" w:type="dxa"/>
          </w:tcPr>
          <w:p w14:paraId="2CF8F0B7" w14:textId="667BAA76" w:rsidR="00055736" w:rsidRDefault="00055736" w:rsidP="009F098B">
            <w:pPr>
              <w:pStyle w:val="PleaseReviewReport"/>
            </w:pPr>
            <w:r>
              <w:br/>
            </w:r>
            <w:r w:rsidR="009F098B" w:rsidRPr="009F098B">
              <w:rPr>
                <w:b/>
              </w:rPr>
              <w:t xml:space="preserve">Modified. </w:t>
            </w:r>
          </w:p>
          <w:p w14:paraId="31FBF9C7" w14:textId="476E436B" w:rsidR="009F098B" w:rsidRDefault="009F098B" w:rsidP="009F098B">
            <w:pPr>
              <w:pStyle w:val="PleaseReviewReport"/>
            </w:pPr>
            <w:r>
              <w:t xml:space="preserve">The text was adjusted in </w:t>
            </w:r>
            <w:r w:rsidR="007A499A">
              <w:t xml:space="preserve">the </w:t>
            </w:r>
            <w:r>
              <w:t>section “Identification” to enhance clarity on this issue.</w:t>
            </w:r>
          </w:p>
        </w:tc>
      </w:tr>
      <w:tr w:rsidR="00055736" w14:paraId="41A045B8" w14:textId="77777777" w:rsidTr="003D0964">
        <w:tc>
          <w:tcPr>
            <w:tcW w:w="985" w:type="dxa"/>
            <w:vAlign w:val="center"/>
          </w:tcPr>
          <w:p w14:paraId="1F0F5022" w14:textId="77777777" w:rsidR="00055736" w:rsidRDefault="00055736" w:rsidP="000259C6">
            <w:pPr>
              <w:pStyle w:val="PleaseReviewReport"/>
              <w:numPr>
                <w:ilvl w:val="0"/>
                <w:numId w:val="13"/>
              </w:numPr>
            </w:pPr>
          </w:p>
        </w:tc>
        <w:tc>
          <w:tcPr>
            <w:tcW w:w="720" w:type="dxa"/>
            <w:vAlign w:val="center"/>
          </w:tcPr>
          <w:p w14:paraId="59396461" w14:textId="31A84296" w:rsidR="00055736" w:rsidRDefault="00055736" w:rsidP="003D0964">
            <w:pPr>
              <w:pStyle w:val="PleaseReviewReport"/>
              <w:jc w:val="center"/>
            </w:pPr>
            <w:r>
              <w:t>217</w:t>
            </w:r>
          </w:p>
        </w:tc>
        <w:tc>
          <w:tcPr>
            <w:tcW w:w="4266" w:type="dxa"/>
          </w:tcPr>
          <w:p w14:paraId="09CCC564" w14:textId="77777777" w:rsidR="00055736" w:rsidRDefault="00055736" w:rsidP="009F2741">
            <w:pPr>
              <w:pStyle w:val="PleaseReviewReport"/>
            </w:pPr>
            <w:r>
              <w:rPr>
                <w:rFonts w:ascii="Times New Roman" w:hAnsi="Times New Roman" w:cs="Times New Roman"/>
                <w:sz w:val="22"/>
                <w:szCs w:val="22"/>
              </w:rPr>
              <w:t xml:space="preserve">The sequences are edited using specific software (e.g. open-source Staden Package, BioEdit). The quality of the sequences should be checked. A consensus sequence should be obtained using the sequence </w:t>
            </w:r>
            <w:r>
              <w:rPr>
                <w:rFonts w:ascii="Times New Roman" w:hAnsi="Times New Roman" w:cs="Times New Roman"/>
                <w:strike/>
                <w:color w:val="FF00FF"/>
                <w:sz w:val="22"/>
                <w:szCs w:val="22"/>
              </w:rPr>
              <w:t xml:space="preserve">edition </w:t>
            </w:r>
            <w:r>
              <w:rPr>
                <w:rFonts w:ascii="Times New Roman" w:hAnsi="Times New Roman" w:cs="Times New Roman"/>
                <w:color w:val="FF00FF"/>
                <w:sz w:val="22"/>
                <w:szCs w:val="22"/>
                <w:u w:val="single"/>
              </w:rPr>
              <w:t xml:space="preserve">editing </w:t>
            </w:r>
            <w:r>
              <w:rPr>
                <w:rFonts w:ascii="Times New Roman" w:hAnsi="Times New Roman" w:cs="Times New Roman"/>
                <w:sz w:val="22"/>
                <w:szCs w:val="22"/>
              </w:rPr>
              <w:t xml:space="preserve">software by overlapping the forward and </w:t>
            </w:r>
            <w:r>
              <w:rPr>
                <w:rFonts w:ascii="Times New Roman" w:hAnsi="Times New Roman" w:cs="Times New Roman"/>
                <w:sz w:val="22"/>
                <w:szCs w:val="22"/>
              </w:rPr>
              <w:lastRenderedPageBreak/>
              <w:t xml:space="preserve">reverse sequences of the same DNA template. The edited sequences are compared with those available in the public DNA database GenBank using the Basic Local Alignment Search Tool (BLAST), available at the National Center for Biotechnology Information (). </w:t>
            </w:r>
            <w:r>
              <w:rPr>
                <w:rFonts w:ascii="Times New Roman" w:hAnsi="Times New Roman" w:cs="Times New Roman"/>
                <w:color w:val="FF00FF"/>
                <w:sz w:val="22"/>
                <w:szCs w:val="22"/>
                <w:u w:val="single"/>
              </w:rPr>
              <w:t xml:space="preserve">Further guidance on sequence editing and analysis may be found in Appendices 7 and 8 of PM 7/129 (EPPO, 2021). </w:t>
            </w:r>
            <w:r>
              <w:rPr>
                <w:rFonts w:ascii="Times New Roman" w:hAnsi="Times New Roman" w:cs="Times New Roman"/>
                <w:sz w:val="22"/>
                <w:szCs w:val="22"/>
              </w:rPr>
              <w:t xml:space="preserve">An identity with </w:t>
            </w:r>
            <w:r>
              <w:rPr>
                <w:rFonts w:ascii="Times New Roman" w:hAnsi="Times New Roman" w:cs="Times New Roman"/>
                <w:i/>
                <w:sz w:val="22"/>
                <w:szCs w:val="22"/>
              </w:rPr>
              <w:t>M. tanajoa</w:t>
            </w:r>
            <w:r>
              <w:rPr>
                <w:rFonts w:ascii="Times New Roman" w:hAnsi="Times New Roman" w:cs="Times New Roman"/>
                <w:sz w:val="22"/>
                <w:szCs w:val="22"/>
              </w:rPr>
              <w:t xml:space="preserve"> equal to or higher than 97% based on a query cover higher than 90% is required to confirm species-level identification (Smith, Fisher and Hebert, 2005; Porter and Hajibabaei, 2020). One sequence of a 597 bp of the </w:t>
            </w:r>
            <w:r>
              <w:rPr>
                <w:rFonts w:ascii="Times New Roman" w:hAnsi="Times New Roman" w:cs="Times New Roman"/>
                <w:i/>
                <w:sz w:val="22"/>
                <w:szCs w:val="22"/>
              </w:rPr>
              <w:t>COI</w:t>
            </w:r>
            <w:r>
              <w:rPr>
                <w:rFonts w:ascii="Times New Roman" w:hAnsi="Times New Roman" w:cs="Times New Roman"/>
                <w:sz w:val="22"/>
                <w:szCs w:val="22"/>
              </w:rPr>
              <w:t xml:space="preserve"> fragment is available in GenBank for an </w:t>
            </w:r>
            <w:r>
              <w:rPr>
                <w:rFonts w:ascii="Times New Roman" w:hAnsi="Times New Roman" w:cs="Times New Roman"/>
                <w:i/>
                <w:sz w:val="22"/>
                <w:szCs w:val="22"/>
              </w:rPr>
              <w:t>M. tanajoa</w:t>
            </w:r>
            <w:r>
              <w:rPr>
                <w:rFonts w:ascii="Times New Roman" w:hAnsi="Times New Roman" w:cs="Times New Roman"/>
                <w:sz w:val="22"/>
                <w:szCs w:val="22"/>
              </w:rPr>
              <w:t xml:space="preserve"> haplotype (accession number MN913384.1) and also for the closely related species </w:t>
            </w:r>
            <w:r>
              <w:rPr>
                <w:rFonts w:ascii="Times New Roman" w:hAnsi="Times New Roman" w:cs="Times New Roman"/>
                <w:i/>
                <w:sz w:val="22"/>
                <w:szCs w:val="22"/>
              </w:rPr>
              <w:t>M. mcgregori</w:t>
            </w:r>
            <w:r>
              <w:rPr>
                <w:rFonts w:ascii="Times New Roman" w:hAnsi="Times New Roman" w:cs="Times New Roman"/>
                <w:sz w:val="22"/>
                <w:szCs w:val="22"/>
              </w:rPr>
              <w:t xml:space="preserve"> (MN913383) and </w:t>
            </w:r>
            <w:r>
              <w:rPr>
                <w:rFonts w:ascii="Times New Roman" w:hAnsi="Times New Roman" w:cs="Times New Roman"/>
                <w:i/>
                <w:sz w:val="22"/>
                <w:szCs w:val="22"/>
              </w:rPr>
              <w:t xml:space="preserve">M. caribbeanae </w:t>
            </w:r>
            <w:r>
              <w:rPr>
                <w:rFonts w:ascii="Times New Roman" w:hAnsi="Times New Roman" w:cs="Times New Roman"/>
                <w:sz w:val="22"/>
                <w:szCs w:val="22"/>
              </w:rPr>
              <w:t xml:space="preserve">(MN913382.1). </w:t>
            </w:r>
          </w:p>
        </w:tc>
        <w:tc>
          <w:tcPr>
            <w:tcW w:w="5665" w:type="dxa"/>
          </w:tcPr>
          <w:p w14:paraId="0FBD533D" w14:textId="77777777" w:rsidR="00055736" w:rsidRDefault="00055736" w:rsidP="009F2741">
            <w:pPr>
              <w:pStyle w:val="PleaseReviewReport"/>
            </w:pPr>
            <w:r>
              <w:rPr>
                <w:i/>
              </w:rPr>
              <w:lastRenderedPageBreak/>
              <w:t>Category : TECHNICAL </w:t>
            </w:r>
            <w:r>
              <w:br/>
            </w:r>
            <w:r>
              <w:rPr>
                <w:b/>
              </w:rPr>
              <w:t>(43) EPPO (20 Sep 2022 5:49 PM)</w:t>
            </w:r>
            <w:r>
              <w:br/>
              <w:t>A reference to EPPO PM 7/129 (EPPO, 2021) can be added (https://doi.org/10.1111/epp.12724).</w:t>
            </w:r>
            <w:r>
              <w:br/>
              <w:t>EPPO (2021), PM 7/129 (2) DNA barcoding as an identification tool for a number of regulated pests. EPPO Bull, 51: 100-143. https://doi.org/10.1111/epp.12724</w:t>
            </w:r>
          </w:p>
        </w:tc>
        <w:tc>
          <w:tcPr>
            <w:tcW w:w="3690" w:type="dxa"/>
          </w:tcPr>
          <w:p w14:paraId="6D2F10B1" w14:textId="2618879A" w:rsidR="00055736" w:rsidRDefault="00055736" w:rsidP="009F2741">
            <w:pPr>
              <w:pStyle w:val="PleaseReviewReport"/>
            </w:pPr>
            <w:r>
              <w:br/>
            </w:r>
            <w:r w:rsidR="004E51E7">
              <w:t xml:space="preserve">Incorporated </w:t>
            </w:r>
          </w:p>
        </w:tc>
      </w:tr>
      <w:tr w:rsidR="00055736" w14:paraId="182712C2" w14:textId="77777777" w:rsidTr="003D0964">
        <w:tc>
          <w:tcPr>
            <w:tcW w:w="985" w:type="dxa"/>
            <w:vAlign w:val="center"/>
          </w:tcPr>
          <w:p w14:paraId="308BA5F3" w14:textId="77777777" w:rsidR="00055736" w:rsidRDefault="00055736" w:rsidP="000259C6">
            <w:pPr>
              <w:pStyle w:val="PleaseReviewReport"/>
              <w:numPr>
                <w:ilvl w:val="0"/>
                <w:numId w:val="13"/>
              </w:numPr>
            </w:pPr>
          </w:p>
        </w:tc>
        <w:tc>
          <w:tcPr>
            <w:tcW w:w="720" w:type="dxa"/>
            <w:vAlign w:val="center"/>
          </w:tcPr>
          <w:p w14:paraId="3C9F8194" w14:textId="41E2B020" w:rsidR="00055736" w:rsidRDefault="00055736" w:rsidP="003D0964">
            <w:pPr>
              <w:pStyle w:val="PleaseReviewReport"/>
              <w:jc w:val="center"/>
            </w:pPr>
            <w:r>
              <w:t>217</w:t>
            </w:r>
          </w:p>
        </w:tc>
        <w:tc>
          <w:tcPr>
            <w:tcW w:w="4266" w:type="dxa"/>
          </w:tcPr>
          <w:p w14:paraId="4E3AED85" w14:textId="77777777" w:rsidR="00055736" w:rsidRDefault="00055736" w:rsidP="009F2741">
            <w:pPr>
              <w:pStyle w:val="PleaseReviewReport"/>
            </w:pPr>
            <w:r>
              <w:rPr>
                <w:rFonts w:ascii="Times New Roman" w:hAnsi="Times New Roman" w:cs="Times New Roman"/>
                <w:sz w:val="22"/>
                <w:szCs w:val="22"/>
              </w:rPr>
              <w:t xml:space="preserve">The sequences are edited using specific software (e.g. open-source Staden Package, BioEdit). The quality of the sequences should be checked. A consensus sequence should be obtained using the sequence edition software by overlapping the forward and reverse sequences of the same DNA template. The edited sequences are compared with those available in the public DNA database GenBank using the Basic Local Alignment Search Tool (BLAST), available at the National Center for Biotechnology Information (). </w:t>
            </w:r>
            <w:r>
              <w:rPr>
                <w:rFonts w:ascii="Times New Roman" w:hAnsi="Times New Roman" w:cs="Times New Roman"/>
                <w:sz w:val="22"/>
                <w:szCs w:val="22"/>
                <w:highlight w:val="cyan"/>
              </w:rPr>
              <w:t>An identity with </w:t>
            </w:r>
            <w:r>
              <w:rPr>
                <w:rFonts w:ascii="Times New Roman" w:hAnsi="Times New Roman" w:cs="Times New Roman"/>
                <w:i/>
                <w:sz w:val="22"/>
                <w:szCs w:val="22"/>
                <w:highlight w:val="cyan"/>
              </w:rPr>
              <w:t>M. tanajoa</w:t>
            </w:r>
            <w:r>
              <w:rPr>
                <w:rFonts w:ascii="Times New Roman" w:hAnsi="Times New Roman" w:cs="Times New Roman"/>
                <w:sz w:val="22"/>
                <w:szCs w:val="22"/>
                <w:highlight w:val="cyan"/>
              </w:rPr>
              <w:t xml:space="preserve"> equal to or higher than 97% based on a query cover higher than 90% is </w:t>
            </w:r>
            <w:r>
              <w:rPr>
                <w:rFonts w:ascii="Times New Roman" w:hAnsi="Times New Roman" w:cs="Times New Roman"/>
                <w:sz w:val="22"/>
                <w:szCs w:val="22"/>
                <w:highlight w:val="cyan"/>
              </w:rPr>
              <w:lastRenderedPageBreak/>
              <w:t>required to confirm species-level identification</w:t>
            </w:r>
            <w:r>
              <w:rPr>
                <w:rFonts w:ascii="Times New Roman" w:hAnsi="Times New Roman" w:cs="Times New Roman"/>
                <w:sz w:val="22"/>
                <w:szCs w:val="22"/>
              </w:rPr>
              <w:t xml:space="preserve"> (Smith, Fisher and Hebert, 2005; Porter and Hajibabaei, 2020). One sequence of a 597 bp of the </w:t>
            </w:r>
            <w:r>
              <w:rPr>
                <w:rFonts w:ascii="Times New Roman" w:hAnsi="Times New Roman" w:cs="Times New Roman"/>
                <w:i/>
                <w:sz w:val="22"/>
                <w:szCs w:val="22"/>
              </w:rPr>
              <w:t>COI</w:t>
            </w:r>
            <w:r>
              <w:rPr>
                <w:rFonts w:ascii="Times New Roman" w:hAnsi="Times New Roman" w:cs="Times New Roman"/>
                <w:sz w:val="22"/>
                <w:szCs w:val="22"/>
              </w:rPr>
              <w:t> fragment is available in GenBank for an </w:t>
            </w:r>
            <w:r>
              <w:rPr>
                <w:rFonts w:ascii="Times New Roman" w:hAnsi="Times New Roman" w:cs="Times New Roman"/>
                <w:i/>
                <w:sz w:val="22"/>
                <w:szCs w:val="22"/>
              </w:rPr>
              <w:t>M. tanajoa</w:t>
            </w:r>
            <w:r>
              <w:rPr>
                <w:rFonts w:ascii="Times New Roman" w:hAnsi="Times New Roman" w:cs="Times New Roman"/>
                <w:sz w:val="22"/>
                <w:szCs w:val="22"/>
              </w:rPr>
              <w:t> haplotype (accession number MN913384.1) and also for the closely related species </w:t>
            </w:r>
            <w:r>
              <w:rPr>
                <w:rFonts w:ascii="Times New Roman" w:hAnsi="Times New Roman" w:cs="Times New Roman"/>
                <w:i/>
                <w:sz w:val="22"/>
                <w:szCs w:val="22"/>
              </w:rPr>
              <w:t>M. mcgregori</w:t>
            </w:r>
            <w:r>
              <w:rPr>
                <w:rFonts w:ascii="Times New Roman" w:hAnsi="Times New Roman" w:cs="Times New Roman"/>
                <w:sz w:val="22"/>
                <w:szCs w:val="22"/>
              </w:rPr>
              <w:t> (MN913383) and </w:t>
            </w:r>
            <w:r>
              <w:rPr>
                <w:rFonts w:ascii="Times New Roman" w:hAnsi="Times New Roman" w:cs="Times New Roman"/>
                <w:i/>
                <w:sz w:val="22"/>
                <w:szCs w:val="22"/>
              </w:rPr>
              <w:t>M. caribbeanae </w:t>
            </w:r>
            <w:r>
              <w:rPr>
                <w:rFonts w:ascii="Times New Roman" w:hAnsi="Times New Roman" w:cs="Times New Roman"/>
                <w:sz w:val="22"/>
                <w:szCs w:val="22"/>
              </w:rPr>
              <w:t>(MN913382.1). </w:t>
            </w:r>
          </w:p>
        </w:tc>
        <w:tc>
          <w:tcPr>
            <w:tcW w:w="5665" w:type="dxa"/>
          </w:tcPr>
          <w:p w14:paraId="45B6F097" w14:textId="77777777" w:rsidR="00055736" w:rsidRDefault="00055736" w:rsidP="009F2741">
            <w:pPr>
              <w:pStyle w:val="PleaseReviewReport"/>
            </w:pPr>
            <w:r>
              <w:rPr>
                <w:i/>
              </w:rPr>
              <w:lastRenderedPageBreak/>
              <w:t>Category : TECHNICAL </w:t>
            </w:r>
            <w:r>
              <w:br/>
            </w:r>
            <w:r>
              <w:rPr>
                <w:b/>
              </w:rPr>
              <w:t>(9) United States of America (18 Aug 2022 9:33 PM)</w:t>
            </w:r>
            <w:r>
              <w:br/>
              <w:t>- 97% similarity is rather low, given that only one sequence is available in GenBank. The</w:t>
            </w:r>
            <w:r>
              <w:br/>
              <w:t>“barcode gap” is usually ~2% difference (if it exists at all). I would not want to base a quarantine</w:t>
            </w:r>
            <w:r>
              <w:br/>
              <w:t>action on a barcode ID less than about 99%.</w:t>
            </w:r>
          </w:p>
        </w:tc>
        <w:tc>
          <w:tcPr>
            <w:tcW w:w="3690" w:type="dxa"/>
          </w:tcPr>
          <w:p w14:paraId="34A1FEB3" w14:textId="77777777" w:rsidR="00B54777" w:rsidRDefault="00F460B6" w:rsidP="009B7C55">
            <w:pPr>
              <w:pStyle w:val="PleaseReviewReport"/>
            </w:pPr>
            <w:r w:rsidRPr="00F460B6">
              <w:rPr>
                <w:b/>
                <w:bCs/>
              </w:rPr>
              <w:t>Incorporated</w:t>
            </w:r>
            <w:r w:rsidR="002416CD" w:rsidRPr="002416CD">
              <w:t>.</w:t>
            </w:r>
            <w:r w:rsidR="00055736">
              <w:br/>
            </w:r>
            <w:r w:rsidR="004A6CB9">
              <w:t xml:space="preserve"> </w:t>
            </w:r>
          </w:p>
          <w:p w14:paraId="5670B346" w14:textId="64A849AA" w:rsidR="00D3710D" w:rsidRDefault="007F784F" w:rsidP="009B7C55">
            <w:pPr>
              <w:pStyle w:val="PleaseReviewReport"/>
            </w:pPr>
            <w:r w:rsidRPr="007F784F">
              <w:rPr>
                <w:lang w:val="en-GB"/>
              </w:rPr>
              <w:t xml:space="preserve">The authors </w:t>
            </w:r>
            <w:r>
              <w:rPr>
                <w:lang w:val="en-GB"/>
              </w:rPr>
              <w:t>have</w:t>
            </w:r>
            <w:r w:rsidRPr="007F784F">
              <w:rPr>
                <w:lang w:val="en-GB"/>
              </w:rPr>
              <w:t xml:space="preserve"> agree</w:t>
            </w:r>
            <w:r>
              <w:rPr>
                <w:lang w:val="en-GB"/>
              </w:rPr>
              <w:t>d</w:t>
            </w:r>
            <w:r w:rsidRPr="007F784F">
              <w:rPr>
                <w:lang w:val="en-GB"/>
              </w:rPr>
              <w:t xml:space="preserve"> that a 99% similarity is much more reliable, particularly considering that just one sequence is available on GenBank.</w:t>
            </w:r>
            <w:r w:rsidR="004A6CB9">
              <w:br/>
            </w:r>
          </w:p>
          <w:p w14:paraId="1638B291" w14:textId="08AFAC46" w:rsidR="009B7C55" w:rsidRDefault="009B7C55" w:rsidP="009B7C55">
            <w:pPr>
              <w:pStyle w:val="PleaseReviewReport"/>
            </w:pPr>
          </w:p>
        </w:tc>
      </w:tr>
      <w:tr w:rsidR="00055736" w14:paraId="640923D8" w14:textId="77777777" w:rsidTr="003D0964">
        <w:tc>
          <w:tcPr>
            <w:tcW w:w="985" w:type="dxa"/>
            <w:vAlign w:val="center"/>
          </w:tcPr>
          <w:p w14:paraId="30082AE7" w14:textId="77777777" w:rsidR="00055736" w:rsidRDefault="00055736" w:rsidP="000259C6">
            <w:pPr>
              <w:pStyle w:val="PleaseReviewReport"/>
              <w:numPr>
                <w:ilvl w:val="0"/>
                <w:numId w:val="13"/>
              </w:numPr>
            </w:pPr>
          </w:p>
        </w:tc>
        <w:tc>
          <w:tcPr>
            <w:tcW w:w="720" w:type="dxa"/>
            <w:vAlign w:val="center"/>
          </w:tcPr>
          <w:p w14:paraId="2E076B27" w14:textId="70560B9B" w:rsidR="00055736" w:rsidRDefault="00055736" w:rsidP="003D0964">
            <w:pPr>
              <w:pStyle w:val="PleaseReviewReport"/>
              <w:jc w:val="center"/>
            </w:pPr>
            <w:r>
              <w:t>221</w:t>
            </w:r>
          </w:p>
        </w:tc>
        <w:tc>
          <w:tcPr>
            <w:tcW w:w="4266" w:type="dxa"/>
          </w:tcPr>
          <w:p w14:paraId="6DA6865D" w14:textId="77777777" w:rsidR="00055736" w:rsidRDefault="00055736" w:rsidP="009F2741">
            <w:pPr>
              <w:pStyle w:val="PleaseReviewReport"/>
            </w:pPr>
            <w:r>
              <w:rPr>
                <w:rFonts w:ascii="Times New Roman" w:hAnsi="Times New Roman" w:cs="Times New Roman"/>
                <w:sz w:val="22"/>
                <w:szCs w:val="22"/>
              </w:rPr>
              <w:t xml:space="preserve">In cases where other contracting parties may be adversely affected by the diagnosis, the records and evidence of the results of the diagnosis (in particular, preserved or slide-mounted specimens, photographs of distinctive taxonomic structures, DNA extracts and photographs of gels, as </w:t>
            </w:r>
            <w:r>
              <w:rPr>
                <w:rFonts w:ascii="Times New Roman" w:hAnsi="Times New Roman" w:cs="Times New Roman"/>
                <w:strike/>
                <w:color w:val="0000FF"/>
                <w:sz w:val="22"/>
                <w:szCs w:val="22"/>
              </w:rPr>
              <w:t xml:space="preserve">appropriate), </w:t>
            </w:r>
            <w:r>
              <w:rPr>
                <w:rFonts w:ascii="Times New Roman" w:hAnsi="Times New Roman" w:cs="Times New Roman"/>
                <w:color w:val="0000FF"/>
                <w:sz w:val="22"/>
                <w:szCs w:val="22"/>
                <w:u w:val="single"/>
              </w:rPr>
              <w:t xml:space="preserve">appropriate) </w:t>
            </w:r>
            <w:r>
              <w:rPr>
                <w:rFonts w:ascii="Times New Roman" w:hAnsi="Times New Roman" w:cs="Times New Roman"/>
                <w:sz w:val="22"/>
                <w:szCs w:val="22"/>
              </w:rPr>
              <w:t>should be kept for at least one year.</w:t>
            </w:r>
          </w:p>
        </w:tc>
        <w:tc>
          <w:tcPr>
            <w:tcW w:w="5665" w:type="dxa"/>
          </w:tcPr>
          <w:p w14:paraId="287D9DC4" w14:textId="77777777" w:rsidR="00055736" w:rsidRDefault="00055736" w:rsidP="009F2741">
            <w:pPr>
              <w:pStyle w:val="PleaseReviewReport"/>
            </w:pPr>
            <w:r>
              <w:rPr>
                <w:i/>
              </w:rPr>
              <w:t>Category : EDITORIAL </w:t>
            </w:r>
            <w:r>
              <w:br/>
            </w:r>
            <w:r>
              <w:rPr>
                <w:b/>
              </w:rPr>
              <w:t>(117) New Zealand (30 Sep 2022 8:43 AM)</w:t>
            </w:r>
            <w:r>
              <w:br/>
            </w:r>
          </w:p>
        </w:tc>
        <w:tc>
          <w:tcPr>
            <w:tcW w:w="3690" w:type="dxa"/>
          </w:tcPr>
          <w:p w14:paraId="761A24F8" w14:textId="319C4FD1" w:rsidR="00055736" w:rsidRDefault="00055736" w:rsidP="009F2741">
            <w:pPr>
              <w:pStyle w:val="PleaseReviewReport"/>
            </w:pPr>
            <w:r>
              <w:br/>
            </w:r>
            <w:r w:rsidR="00524C07">
              <w:t>Incorporated</w:t>
            </w:r>
          </w:p>
        </w:tc>
      </w:tr>
      <w:tr w:rsidR="00055736" w14:paraId="1F91DE21" w14:textId="77777777" w:rsidTr="003D0964">
        <w:tc>
          <w:tcPr>
            <w:tcW w:w="985" w:type="dxa"/>
            <w:vAlign w:val="center"/>
          </w:tcPr>
          <w:p w14:paraId="538AEAB1" w14:textId="77777777" w:rsidR="00055736" w:rsidRDefault="00055736" w:rsidP="000259C6">
            <w:pPr>
              <w:pStyle w:val="PleaseReviewReport"/>
              <w:numPr>
                <w:ilvl w:val="0"/>
                <w:numId w:val="13"/>
              </w:numPr>
            </w:pPr>
          </w:p>
        </w:tc>
        <w:tc>
          <w:tcPr>
            <w:tcW w:w="720" w:type="dxa"/>
            <w:vAlign w:val="center"/>
          </w:tcPr>
          <w:p w14:paraId="4DB10915" w14:textId="3B1C9B9F" w:rsidR="00055736" w:rsidRDefault="00055736" w:rsidP="003D0964">
            <w:pPr>
              <w:pStyle w:val="PleaseReviewReport"/>
              <w:jc w:val="center"/>
            </w:pPr>
            <w:r>
              <w:t>224</w:t>
            </w:r>
          </w:p>
        </w:tc>
        <w:tc>
          <w:tcPr>
            <w:tcW w:w="4266" w:type="dxa"/>
          </w:tcPr>
          <w:p w14:paraId="1BB64EE3" w14:textId="77777777" w:rsidR="00055736" w:rsidRPr="00E21AB2" w:rsidRDefault="00055736" w:rsidP="009F2741">
            <w:pPr>
              <w:pStyle w:val="PleaseReviewReport"/>
              <w:rPr>
                <w:lang w:val="fr-FR"/>
              </w:rPr>
            </w:pPr>
            <w:r w:rsidRPr="00E21AB2">
              <w:rPr>
                <w:rFonts w:ascii="Times New Roman" w:hAnsi="Times New Roman" w:cs="Times New Roman"/>
                <w:sz w:val="22"/>
                <w:szCs w:val="22"/>
                <w:lang w:val="fr-FR"/>
              </w:rPr>
              <w:t xml:space="preserve">Institut National de Recherche pour l’Agriculture, l’Alimentation et l’Environnement (INRAE), Centre de Biologie pour la Gestion des Populations (UMR CBGP), CS 30016, 34988 </w:t>
            </w:r>
            <w:r w:rsidRPr="00E21AB2">
              <w:rPr>
                <w:rFonts w:ascii="Times New Roman" w:hAnsi="Times New Roman" w:cs="Times New Roman"/>
                <w:strike/>
                <w:color w:val="FF00FF"/>
                <w:sz w:val="22"/>
                <w:szCs w:val="22"/>
                <w:lang w:val="fr-FR"/>
              </w:rPr>
              <w:t xml:space="preserve">Montferrier sur Lez </w:t>
            </w:r>
            <w:r w:rsidRPr="00E21AB2">
              <w:rPr>
                <w:rFonts w:ascii="Times New Roman" w:hAnsi="Times New Roman" w:cs="Times New Roman"/>
                <w:color w:val="FF00FF"/>
                <w:sz w:val="22"/>
                <w:szCs w:val="22"/>
                <w:u w:val="single"/>
                <w:lang w:val="fr-FR"/>
              </w:rPr>
              <w:t xml:space="preserve">Montferrier-sur-Lez </w:t>
            </w:r>
            <w:r w:rsidRPr="00E21AB2">
              <w:rPr>
                <w:rFonts w:ascii="Times New Roman" w:hAnsi="Times New Roman" w:cs="Times New Roman"/>
                <w:sz w:val="22"/>
                <w:szCs w:val="22"/>
                <w:lang w:val="fr-FR"/>
              </w:rPr>
              <w:t>cedex, France (Denise Navia; email: ).</w:t>
            </w:r>
          </w:p>
        </w:tc>
        <w:tc>
          <w:tcPr>
            <w:tcW w:w="5665" w:type="dxa"/>
          </w:tcPr>
          <w:p w14:paraId="3BFD0F4A" w14:textId="77777777" w:rsidR="00055736" w:rsidRDefault="00055736" w:rsidP="009F2741">
            <w:pPr>
              <w:pStyle w:val="PleaseReviewReport"/>
            </w:pPr>
            <w:r>
              <w:rPr>
                <w:i/>
              </w:rPr>
              <w:t>Category : EDITORIAL </w:t>
            </w:r>
            <w:r>
              <w:br/>
            </w:r>
            <w:r>
              <w:rPr>
                <w:b/>
              </w:rPr>
              <w:t>(45) EPPO (20 Sep 2022 5:49 PM)</w:t>
            </w:r>
            <w:r>
              <w:br/>
              <w:t>Typos: 2 hyphens to be added.</w:t>
            </w:r>
          </w:p>
        </w:tc>
        <w:tc>
          <w:tcPr>
            <w:tcW w:w="3690" w:type="dxa"/>
          </w:tcPr>
          <w:p w14:paraId="764065E4" w14:textId="3F67C116" w:rsidR="00055736" w:rsidRDefault="00055736" w:rsidP="009F2741">
            <w:pPr>
              <w:pStyle w:val="PleaseReviewReport"/>
            </w:pPr>
            <w:r>
              <w:br/>
            </w:r>
            <w:r w:rsidR="00524C07">
              <w:t>Incorporated</w:t>
            </w:r>
          </w:p>
        </w:tc>
      </w:tr>
      <w:tr w:rsidR="00055736" w14:paraId="3C3AB129" w14:textId="77777777" w:rsidTr="003D0964">
        <w:tc>
          <w:tcPr>
            <w:tcW w:w="985" w:type="dxa"/>
            <w:vAlign w:val="center"/>
          </w:tcPr>
          <w:p w14:paraId="60856D3C" w14:textId="77777777" w:rsidR="00055736" w:rsidRDefault="00055736" w:rsidP="000259C6">
            <w:pPr>
              <w:pStyle w:val="PleaseReviewReport"/>
              <w:numPr>
                <w:ilvl w:val="0"/>
                <w:numId w:val="13"/>
              </w:numPr>
            </w:pPr>
          </w:p>
        </w:tc>
        <w:tc>
          <w:tcPr>
            <w:tcW w:w="720" w:type="dxa"/>
            <w:vAlign w:val="center"/>
          </w:tcPr>
          <w:p w14:paraId="3A036D08" w14:textId="63EB9A25" w:rsidR="00055736" w:rsidRDefault="00055736" w:rsidP="003D0964">
            <w:pPr>
              <w:pStyle w:val="PleaseReviewReport"/>
              <w:jc w:val="center"/>
            </w:pPr>
            <w:r>
              <w:t>225</w:t>
            </w:r>
          </w:p>
        </w:tc>
        <w:tc>
          <w:tcPr>
            <w:tcW w:w="4266" w:type="dxa"/>
          </w:tcPr>
          <w:p w14:paraId="307AABF7" w14:textId="77777777" w:rsidR="00055736" w:rsidRDefault="00055736" w:rsidP="009F2741">
            <w:pPr>
              <w:pStyle w:val="PleaseReviewReport"/>
            </w:pPr>
            <w:r>
              <w:rPr>
                <w:rFonts w:ascii="Times New Roman" w:hAnsi="Times New Roman" w:cs="Times New Roman"/>
                <w:sz w:val="22"/>
                <w:szCs w:val="22"/>
              </w:rPr>
              <w:t xml:space="preserve">Center for Tropical Research, Institute of the Environment and Sustainability, University of California, Los Angeles, 90095, CA, USA; email: </w:t>
            </w:r>
            <w:r>
              <w:rPr>
                <w:rFonts w:ascii="Times New Roman" w:hAnsi="Times New Roman" w:cs="Times New Roman"/>
                <w:strike/>
                <w:color w:val="FF00FF"/>
                <w:sz w:val="22"/>
                <w:szCs w:val="22"/>
              </w:rPr>
              <w:t xml:space="preserve">rahanna@ucla.edu </w:t>
            </w:r>
            <w:r>
              <w:rPr>
                <w:rFonts w:ascii="Times New Roman" w:hAnsi="Times New Roman" w:cs="Times New Roman"/>
                <w:color w:val="FF00FF"/>
                <w:sz w:val="22"/>
                <w:szCs w:val="22"/>
                <w:u w:val="single"/>
              </w:rPr>
              <w:t xml:space="preserve">rahanna@ucla.edu </w:t>
            </w:r>
            <w:r>
              <w:rPr>
                <w:rFonts w:ascii="Times New Roman" w:hAnsi="Times New Roman" w:cs="Times New Roman"/>
                <w:sz w:val="22"/>
                <w:szCs w:val="22"/>
              </w:rPr>
              <w:t xml:space="preserve">or </w:t>
            </w:r>
            <w:r>
              <w:rPr>
                <w:rFonts w:ascii="Times New Roman" w:hAnsi="Times New Roman" w:cs="Times New Roman"/>
                <w:strike/>
                <w:color w:val="FF00FF"/>
                <w:sz w:val="22"/>
                <w:szCs w:val="22"/>
              </w:rPr>
              <w:t xml:space="preserve"> </w:t>
            </w:r>
            <w:r>
              <w:rPr>
                <w:rFonts w:ascii="Times New Roman" w:hAnsi="Times New Roman" w:cs="Times New Roman"/>
                <w:sz w:val="22"/>
                <w:szCs w:val="22"/>
              </w:rPr>
              <w:t>.</w:t>
            </w:r>
          </w:p>
        </w:tc>
        <w:tc>
          <w:tcPr>
            <w:tcW w:w="5665" w:type="dxa"/>
          </w:tcPr>
          <w:p w14:paraId="6D23F752" w14:textId="77777777" w:rsidR="00055736" w:rsidRDefault="00055736" w:rsidP="009F2741">
            <w:pPr>
              <w:pStyle w:val="PleaseReviewReport"/>
            </w:pPr>
            <w:r>
              <w:rPr>
                <w:i/>
              </w:rPr>
              <w:t>Category : EDITORIAL </w:t>
            </w:r>
            <w:r>
              <w:br/>
            </w:r>
            <w:r>
              <w:rPr>
                <w:b/>
              </w:rPr>
              <w:t>(46) EPPO (20 Sep 2022 5:49 PM)</w:t>
            </w:r>
            <w:r>
              <w:br/>
              <w:t>1) "rahanna@ucla.edu" should be in blue and underlined.</w:t>
            </w:r>
            <w:r>
              <w:br/>
              <w:t>2) Typo: a space to be deleted before the final dot.</w:t>
            </w:r>
          </w:p>
        </w:tc>
        <w:tc>
          <w:tcPr>
            <w:tcW w:w="3690" w:type="dxa"/>
          </w:tcPr>
          <w:p w14:paraId="17D407C4" w14:textId="10703347" w:rsidR="00055736" w:rsidRDefault="00055736" w:rsidP="009F2741">
            <w:pPr>
              <w:pStyle w:val="PleaseReviewReport"/>
            </w:pPr>
            <w:r>
              <w:br/>
            </w:r>
            <w:r w:rsidR="00524C07">
              <w:t xml:space="preserve">Incorporated, </w:t>
            </w:r>
          </w:p>
        </w:tc>
      </w:tr>
      <w:tr w:rsidR="00055736" w14:paraId="0D8BAAC5" w14:textId="77777777" w:rsidTr="003D0964">
        <w:tc>
          <w:tcPr>
            <w:tcW w:w="985" w:type="dxa"/>
            <w:vAlign w:val="center"/>
          </w:tcPr>
          <w:p w14:paraId="766AC755" w14:textId="77777777" w:rsidR="00055736" w:rsidRDefault="00055736" w:rsidP="000259C6">
            <w:pPr>
              <w:pStyle w:val="PleaseReviewReport"/>
              <w:numPr>
                <w:ilvl w:val="0"/>
                <w:numId w:val="13"/>
              </w:numPr>
            </w:pPr>
          </w:p>
        </w:tc>
        <w:tc>
          <w:tcPr>
            <w:tcW w:w="720" w:type="dxa"/>
            <w:vAlign w:val="center"/>
          </w:tcPr>
          <w:p w14:paraId="32AB4C42" w14:textId="7BA7FB90" w:rsidR="00055736" w:rsidRDefault="00055736" w:rsidP="003D0964">
            <w:pPr>
              <w:pStyle w:val="PleaseReviewReport"/>
              <w:jc w:val="center"/>
            </w:pPr>
            <w:r>
              <w:t>227</w:t>
            </w:r>
          </w:p>
        </w:tc>
        <w:tc>
          <w:tcPr>
            <w:tcW w:w="4266" w:type="dxa"/>
          </w:tcPr>
          <w:p w14:paraId="70995C10" w14:textId="77777777" w:rsidR="00055736" w:rsidRDefault="00055736" w:rsidP="009F2741">
            <w:pPr>
              <w:pStyle w:val="PleaseReviewReport"/>
            </w:pPr>
            <w:r>
              <w:rPr>
                <w:rFonts w:ascii="Times New Roman" w:hAnsi="Times New Roman" w:cs="Times New Roman"/>
                <w:sz w:val="22"/>
                <w:szCs w:val="22"/>
              </w:rPr>
              <w:t xml:space="preserve">The first draft of this protocol was drafted by Qing-Hai Fan (Plant Health &amp; Environment Laboratory, </w:t>
            </w:r>
            <w:r>
              <w:rPr>
                <w:rFonts w:ascii="Times New Roman" w:hAnsi="Times New Roman" w:cs="Times New Roman"/>
                <w:strike/>
                <w:color w:val="FF00FF"/>
                <w:sz w:val="22"/>
                <w:szCs w:val="22"/>
              </w:rPr>
              <w:t xml:space="preserve">Biosecurity </w:t>
            </w:r>
            <w:r>
              <w:rPr>
                <w:rFonts w:ascii="Times New Roman" w:hAnsi="Times New Roman" w:cs="Times New Roman"/>
                <w:sz w:val="22"/>
                <w:szCs w:val="22"/>
              </w:rPr>
              <w:t xml:space="preserve">New </w:t>
            </w:r>
            <w:r>
              <w:rPr>
                <w:rFonts w:ascii="Times New Roman" w:hAnsi="Times New Roman" w:cs="Times New Roman"/>
                <w:strike/>
                <w:color w:val="FF00FF"/>
                <w:sz w:val="22"/>
                <w:szCs w:val="22"/>
              </w:rPr>
              <w:t>Zealand</w:t>
            </w:r>
            <w:r>
              <w:rPr>
                <w:rFonts w:ascii="Times New Roman" w:hAnsi="Times New Roman" w:cs="Times New Roman"/>
                <w:color w:val="FF00FF"/>
                <w:sz w:val="22"/>
                <w:szCs w:val="22"/>
                <w:u w:val="single"/>
              </w:rPr>
              <w:t>Zealand (see preceding section))</w:t>
            </w:r>
            <w:r>
              <w:rPr>
                <w:rFonts w:ascii="Times New Roman" w:hAnsi="Times New Roman" w:cs="Times New Roman"/>
                <w:sz w:val="22"/>
                <w:szCs w:val="22"/>
              </w:rPr>
              <w:t xml:space="preserve">, </w:t>
            </w:r>
            <w:r>
              <w:rPr>
                <w:rFonts w:ascii="Times New Roman" w:hAnsi="Times New Roman" w:cs="Times New Roman"/>
                <w:strike/>
                <w:color w:val="FF00FF"/>
                <w:sz w:val="22"/>
                <w:szCs w:val="22"/>
              </w:rPr>
              <w:t xml:space="preserve">Ministry for Primary Industries, New Zealand), </w:t>
            </w:r>
            <w:r>
              <w:rPr>
                <w:rFonts w:ascii="Times New Roman" w:hAnsi="Times New Roman" w:cs="Times New Roman"/>
                <w:sz w:val="22"/>
                <w:szCs w:val="22"/>
              </w:rPr>
              <w:t xml:space="preserve">Denise Navia </w:t>
            </w:r>
            <w:r>
              <w:rPr>
                <w:rFonts w:ascii="Times New Roman" w:hAnsi="Times New Roman" w:cs="Times New Roman"/>
                <w:sz w:val="22"/>
                <w:szCs w:val="22"/>
              </w:rPr>
              <w:lastRenderedPageBreak/>
              <w:t xml:space="preserve">(Institut National de Recherche pour l’Agriculture, l’Alimentation et l’Environnement, </w:t>
            </w:r>
            <w:r>
              <w:rPr>
                <w:rFonts w:ascii="Times New Roman" w:hAnsi="Times New Roman" w:cs="Times New Roman"/>
                <w:strike/>
                <w:color w:val="FF00FF"/>
                <w:sz w:val="22"/>
                <w:szCs w:val="22"/>
              </w:rPr>
              <w:t xml:space="preserve">France) </w:t>
            </w:r>
            <w:r>
              <w:rPr>
                <w:rFonts w:ascii="Times New Roman" w:hAnsi="Times New Roman" w:cs="Times New Roman"/>
                <w:color w:val="FF00FF"/>
                <w:sz w:val="22"/>
                <w:szCs w:val="22"/>
                <w:u w:val="single"/>
              </w:rPr>
              <w:t xml:space="preserve">France (see preceding section)) </w:t>
            </w:r>
            <w:r>
              <w:rPr>
                <w:rFonts w:ascii="Times New Roman" w:hAnsi="Times New Roman" w:cs="Times New Roman"/>
                <w:sz w:val="22"/>
                <w:szCs w:val="22"/>
              </w:rPr>
              <w:t xml:space="preserve">and Rachid Hanna (Center for Tropical Research, </w:t>
            </w:r>
            <w:r>
              <w:rPr>
                <w:rFonts w:ascii="Times New Roman" w:hAnsi="Times New Roman" w:cs="Times New Roman"/>
                <w:strike/>
                <w:color w:val="FF00FF"/>
                <w:sz w:val="22"/>
                <w:szCs w:val="22"/>
              </w:rPr>
              <w:t>University of California, Los Angeles, USA)</w:t>
            </w:r>
            <w:r>
              <w:rPr>
                <w:rFonts w:ascii="Times New Roman" w:hAnsi="Times New Roman" w:cs="Times New Roman"/>
                <w:color w:val="FF00FF"/>
                <w:sz w:val="22"/>
                <w:szCs w:val="22"/>
                <w:u w:val="single"/>
              </w:rPr>
              <w:t>USA (see preceding section))</w:t>
            </w:r>
            <w:r>
              <w:rPr>
                <w:rFonts w:ascii="Times New Roman" w:hAnsi="Times New Roman" w:cs="Times New Roman"/>
                <w:sz w:val="22"/>
                <w:szCs w:val="22"/>
              </w:rPr>
              <w:t>.</w:t>
            </w:r>
          </w:p>
        </w:tc>
        <w:tc>
          <w:tcPr>
            <w:tcW w:w="5665" w:type="dxa"/>
          </w:tcPr>
          <w:p w14:paraId="466DB4B8" w14:textId="77777777" w:rsidR="00055736" w:rsidRDefault="00055736" w:rsidP="009F2741">
            <w:pPr>
              <w:pStyle w:val="PleaseReviewReport"/>
            </w:pPr>
            <w:r>
              <w:rPr>
                <w:i/>
              </w:rPr>
              <w:lastRenderedPageBreak/>
              <w:t>Category : EDITORIAL </w:t>
            </w:r>
            <w:r>
              <w:br/>
            </w:r>
            <w:r>
              <w:rPr>
                <w:b/>
              </w:rPr>
              <w:t>(47) EPPO (20 Sep 2022 5:49 PM)</w:t>
            </w:r>
            <w:r>
              <w:br/>
              <w:t>Simplification, in line with the draft diagnostic protocol for the genus Ceratitis.</w:t>
            </w:r>
          </w:p>
        </w:tc>
        <w:tc>
          <w:tcPr>
            <w:tcW w:w="3690" w:type="dxa"/>
          </w:tcPr>
          <w:p w14:paraId="79BAC7B0" w14:textId="70F3D43A" w:rsidR="00055736" w:rsidRDefault="00055736" w:rsidP="009F2741">
            <w:pPr>
              <w:pStyle w:val="PleaseReviewReport"/>
            </w:pPr>
            <w:r>
              <w:br/>
            </w:r>
            <w:r w:rsidR="00524C07">
              <w:t>Incorporated</w:t>
            </w:r>
          </w:p>
        </w:tc>
      </w:tr>
      <w:tr w:rsidR="00055736" w14:paraId="1312358B" w14:textId="77777777" w:rsidTr="003D0964">
        <w:tc>
          <w:tcPr>
            <w:tcW w:w="985" w:type="dxa"/>
            <w:vAlign w:val="center"/>
          </w:tcPr>
          <w:p w14:paraId="1B94DB74" w14:textId="77777777" w:rsidR="00055736" w:rsidRDefault="00055736" w:rsidP="000259C6">
            <w:pPr>
              <w:pStyle w:val="PleaseReviewReport"/>
              <w:numPr>
                <w:ilvl w:val="0"/>
                <w:numId w:val="13"/>
              </w:numPr>
            </w:pPr>
          </w:p>
        </w:tc>
        <w:tc>
          <w:tcPr>
            <w:tcW w:w="720" w:type="dxa"/>
            <w:vAlign w:val="center"/>
          </w:tcPr>
          <w:p w14:paraId="4222F68C" w14:textId="6991DB3E" w:rsidR="00055736" w:rsidRDefault="00055736" w:rsidP="003D0964">
            <w:pPr>
              <w:pStyle w:val="PleaseReviewReport"/>
              <w:jc w:val="center"/>
            </w:pPr>
            <w:r>
              <w:t>228</w:t>
            </w:r>
          </w:p>
        </w:tc>
        <w:tc>
          <w:tcPr>
            <w:tcW w:w="4266" w:type="dxa"/>
          </w:tcPr>
          <w:p w14:paraId="52592E6D" w14:textId="77777777" w:rsidR="00055736" w:rsidRDefault="00055736" w:rsidP="009F2741">
            <w:pPr>
              <w:pStyle w:val="PleaseReviewReport"/>
            </w:pPr>
            <w:r>
              <w:rPr>
                <w:rFonts w:ascii="Times New Roman" w:hAnsi="Times New Roman" w:cs="Times New Roman"/>
                <w:sz w:val="22"/>
                <w:szCs w:val="22"/>
              </w:rPr>
              <w:t xml:space="preserve">In addition, the following experts were significantly involved in the development of this protocol: Frederic Beaulieu (Agriculture &amp; Agri-Food Canada), Jurgen Otto (Department of Agriculture, Water and the Environment, Victoria, Australia), Hasan Rahmani </w:t>
            </w:r>
            <w:r>
              <w:rPr>
                <w:rFonts w:ascii="Times New Roman" w:hAnsi="Times New Roman" w:cs="Times New Roman"/>
                <w:strike/>
                <w:color w:val="800000"/>
                <w:sz w:val="22"/>
                <w:szCs w:val="22"/>
              </w:rPr>
              <w:t>(Department of Agriculture</w:t>
            </w:r>
            <w:r>
              <w:rPr>
                <w:rFonts w:ascii="Times New Roman" w:hAnsi="Times New Roman" w:cs="Times New Roman"/>
                <w:color w:val="800000"/>
                <w:sz w:val="22"/>
                <w:szCs w:val="22"/>
                <w:u w:val="single"/>
              </w:rPr>
              <w:t>(AgriBio</w:t>
            </w:r>
            <w:r>
              <w:rPr>
                <w:rFonts w:ascii="Times New Roman" w:hAnsi="Times New Roman" w:cs="Times New Roman"/>
                <w:sz w:val="22"/>
                <w:szCs w:val="22"/>
              </w:rPr>
              <w:t xml:space="preserve">, </w:t>
            </w:r>
            <w:r>
              <w:rPr>
                <w:rFonts w:ascii="Times New Roman" w:hAnsi="Times New Roman" w:cs="Times New Roman"/>
                <w:strike/>
                <w:color w:val="800000"/>
                <w:sz w:val="22"/>
                <w:szCs w:val="22"/>
              </w:rPr>
              <w:t xml:space="preserve">Water and </w:t>
            </w:r>
            <w:r>
              <w:rPr>
                <w:rFonts w:ascii="Times New Roman" w:hAnsi="Times New Roman" w:cs="Times New Roman"/>
                <w:sz w:val="22"/>
                <w:szCs w:val="22"/>
              </w:rPr>
              <w:t xml:space="preserve">the </w:t>
            </w:r>
            <w:r>
              <w:rPr>
                <w:rFonts w:ascii="Times New Roman" w:hAnsi="Times New Roman" w:cs="Times New Roman"/>
                <w:strike/>
                <w:color w:val="800000"/>
                <w:sz w:val="22"/>
                <w:szCs w:val="22"/>
              </w:rPr>
              <w:t>Environment</w:t>
            </w:r>
            <w:r>
              <w:rPr>
                <w:rFonts w:ascii="Times New Roman" w:hAnsi="Times New Roman" w:cs="Times New Roman"/>
                <w:color w:val="800000"/>
                <w:sz w:val="22"/>
                <w:szCs w:val="22"/>
                <w:u w:val="single"/>
              </w:rPr>
              <w:t>Centre for AgriBioscience</w:t>
            </w:r>
            <w:r>
              <w:rPr>
                <w:rFonts w:ascii="Times New Roman" w:hAnsi="Times New Roman" w:cs="Times New Roman"/>
                <w:sz w:val="22"/>
                <w:szCs w:val="22"/>
              </w:rPr>
              <w:t xml:space="preserve">, Victoria, Australia) and Karen Mclachlan-Hamilton (entomology–diagnostic biologist, Canada). </w:t>
            </w:r>
          </w:p>
        </w:tc>
        <w:tc>
          <w:tcPr>
            <w:tcW w:w="5665" w:type="dxa"/>
          </w:tcPr>
          <w:p w14:paraId="4256F612" w14:textId="77777777" w:rsidR="00055736" w:rsidRDefault="00055736" w:rsidP="009F2741">
            <w:pPr>
              <w:pStyle w:val="PleaseReviewReport"/>
            </w:pPr>
            <w:r>
              <w:rPr>
                <w:i/>
              </w:rPr>
              <w:t>Category : EDITORIAL </w:t>
            </w:r>
            <w:r>
              <w:br/>
            </w:r>
            <w:r>
              <w:rPr>
                <w:b/>
              </w:rPr>
              <w:t>(83) Australia (27 Sep 2022 2:22 AM)</w:t>
            </w:r>
            <w:r>
              <w:br/>
              <w:t>Hasan works from Agribio Victoria.</w:t>
            </w:r>
          </w:p>
        </w:tc>
        <w:tc>
          <w:tcPr>
            <w:tcW w:w="3690" w:type="dxa"/>
          </w:tcPr>
          <w:p w14:paraId="1D2AEEA7" w14:textId="33187F06" w:rsidR="00055736" w:rsidRDefault="00055736" w:rsidP="009F2741">
            <w:pPr>
              <w:pStyle w:val="PleaseReviewReport"/>
            </w:pPr>
            <w:r>
              <w:br/>
            </w:r>
            <w:r w:rsidR="00524C07">
              <w:t>Incorporated</w:t>
            </w:r>
          </w:p>
        </w:tc>
      </w:tr>
      <w:tr w:rsidR="00055736" w14:paraId="5B768485" w14:textId="77777777" w:rsidTr="003D0964">
        <w:tc>
          <w:tcPr>
            <w:tcW w:w="985" w:type="dxa"/>
            <w:vAlign w:val="center"/>
          </w:tcPr>
          <w:p w14:paraId="25273F0A" w14:textId="77777777" w:rsidR="00055736" w:rsidRDefault="00055736" w:rsidP="000259C6">
            <w:pPr>
              <w:pStyle w:val="PleaseReviewReport"/>
              <w:numPr>
                <w:ilvl w:val="0"/>
                <w:numId w:val="13"/>
              </w:numPr>
            </w:pPr>
          </w:p>
        </w:tc>
        <w:tc>
          <w:tcPr>
            <w:tcW w:w="720" w:type="dxa"/>
            <w:vAlign w:val="center"/>
          </w:tcPr>
          <w:p w14:paraId="3C9CC3CD" w14:textId="225800E6" w:rsidR="00055736" w:rsidRDefault="00055736" w:rsidP="003D0964">
            <w:pPr>
              <w:pStyle w:val="PleaseReviewReport"/>
              <w:jc w:val="center"/>
            </w:pPr>
            <w:r>
              <w:t>228</w:t>
            </w:r>
          </w:p>
        </w:tc>
        <w:tc>
          <w:tcPr>
            <w:tcW w:w="4266" w:type="dxa"/>
          </w:tcPr>
          <w:p w14:paraId="6510730D" w14:textId="77777777" w:rsidR="00055736" w:rsidRDefault="00055736" w:rsidP="009F2741">
            <w:pPr>
              <w:pStyle w:val="PleaseReviewReport"/>
            </w:pPr>
            <w:r>
              <w:rPr>
                <w:rFonts w:ascii="Times New Roman" w:hAnsi="Times New Roman" w:cs="Times New Roman"/>
                <w:sz w:val="22"/>
                <w:szCs w:val="22"/>
              </w:rPr>
              <w:t xml:space="preserve">In addition, the following experts were significantly involved in the development of this protocol: Frederic Beaulieu (Agriculture &amp; Agri-Food Canada), Jurgen Otto (Department of Agriculture, </w:t>
            </w:r>
            <w:r>
              <w:rPr>
                <w:rFonts w:ascii="Times New Roman" w:hAnsi="Times New Roman" w:cs="Times New Roman"/>
                <w:strike/>
                <w:color w:val="800000"/>
                <w:sz w:val="22"/>
                <w:szCs w:val="22"/>
              </w:rPr>
              <w:t xml:space="preserve">Water </w:t>
            </w:r>
            <w:r>
              <w:rPr>
                <w:rFonts w:ascii="Times New Roman" w:hAnsi="Times New Roman" w:cs="Times New Roman"/>
                <w:color w:val="800000"/>
                <w:sz w:val="22"/>
                <w:szCs w:val="22"/>
                <w:u w:val="single"/>
              </w:rPr>
              <w:t xml:space="preserve">Fisheries </w:t>
            </w:r>
            <w:r>
              <w:rPr>
                <w:rFonts w:ascii="Times New Roman" w:hAnsi="Times New Roman" w:cs="Times New Roman"/>
                <w:sz w:val="22"/>
                <w:szCs w:val="22"/>
              </w:rPr>
              <w:t xml:space="preserve">and </w:t>
            </w:r>
            <w:r>
              <w:rPr>
                <w:rFonts w:ascii="Times New Roman" w:hAnsi="Times New Roman" w:cs="Times New Roman"/>
                <w:strike/>
                <w:color w:val="800000"/>
                <w:sz w:val="22"/>
                <w:szCs w:val="22"/>
              </w:rPr>
              <w:t>the Environment</w:t>
            </w:r>
            <w:r>
              <w:rPr>
                <w:rFonts w:ascii="Times New Roman" w:hAnsi="Times New Roman" w:cs="Times New Roman"/>
                <w:color w:val="800000"/>
                <w:sz w:val="22"/>
                <w:szCs w:val="22"/>
                <w:u w:val="single"/>
              </w:rPr>
              <w:t>Forestry</w:t>
            </w:r>
            <w:r>
              <w:rPr>
                <w:rFonts w:ascii="Times New Roman" w:hAnsi="Times New Roman" w:cs="Times New Roman"/>
                <w:sz w:val="22"/>
                <w:szCs w:val="22"/>
              </w:rPr>
              <w:t xml:space="preserve">, </w:t>
            </w:r>
            <w:r>
              <w:rPr>
                <w:rFonts w:ascii="Times New Roman" w:hAnsi="Times New Roman" w:cs="Times New Roman"/>
                <w:strike/>
                <w:color w:val="800000"/>
                <w:sz w:val="22"/>
                <w:szCs w:val="22"/>
              </w:rPr>
              <w:t>Victoria</w:t>
            </w:r>
            <w:r>
              <w:rPr>
                <w:rFonts w:ascii="Times New Roman" w:hAnsi="Times New Roman" w:cs="Times New Roman"/>
                <w:color w:val="800000"/>
                <w:sz w:val="22"/>
                <w:szCs w:val="22"/>
                <w:u w:val="single"/>
              </w:rPr>
              <w:t>New South Wales</w:t>
            </w:r>
            <w:r>
              <w:rPr>
                <w:rFonts w:ascii="Times New Roman" w:hAnsi="Times New Roman" w:cs="Times New Roman"/>
                <w:sz w:val="22"/>
                <w:szCs w:val="22"/>
              </w:rPr>
              <w:t xml:space="preserve">, Australia), Hasan Rahmani (Department of Agriculture, Water and the Environment, Victoria, Australia) and Karen Mclachlan-Hamilton (entomology–diagnostic biologist, Canada). </w:t>
            </w:r>
          </w:p>
        </w:tc>
        <w:tc>
          <w:tcPr>
            <w:tcW w:w="5665" w:type="dxa"/>
          </w:tcPr>
          <w:p w14:paraId="431AA2EC" w14:textId="77777777" w:rsidR="00055736" w:rsidRDefault="00055736" w:rsidP="009F2741">
            <w:pPr>
              <w:pStyle w:val="PleaseReviewReport"/>
            </w:pPr>
            <w:r>
              <w:rPr>
                <w:i/>
              </w:rPr>
              <w:t>Category : EDITORIAL </w:t>
            </w:r>
            <w:r>
              <w:br/>
            </w:r>
            <w:r>
              <w:rPr>
                <w:b/>
              </w:rPr>
              <w:t>(82) Australia (27 Sep 2022 2:20 AM)</w:t>
            </w:r>
            <w:r>
              <w:br/>
              <w:t>Updated department name. Expert is based in NSW not Victoria.</w:t>
            </w:r>
          </w:p>
        </w:tc>
        <w:tc>
          <w:tcPr>
            <w:tcW w:w="3690" w:type="dxa"/>
          </w:tcPr>
          <w:p w14:paraId="6FE91278" w14:textId="28AFF5F2" w:rsidR="00055736" w:rsidRDefault="00055736" w:rsidP="009F2741">
            <w:pPr>
              <w:pStyle w:val="PleaseReviewReport"/>
            </w:pPr>
            <w:r>
              <w:br/>
            </w:r>
            <w:r w:rsidR="00524C07">
              <w:t>Incorporated</w:t>
            </w:r>
          </w:p>
        </w:tc>
      </w:tr>
      <w:tr w:rsidR="00055736" w14:paraId="6C03B3F9" w14:textId="77777777" w:rsidTr="003D0964">
        <w:tc>
          <w:tcPr>
            <w:tcW w:w="985" w:type="dxa"/>
            <w:vAlign w:val="center"/>
          </w:tcPr>
          <w:p w14:paraId="465F47C0" w14:textId="77777777" w:rsidR="00055736" w:rsidRDefault="00055736" w:rsidP="000259C6">
            <w:pPr>
              <w:pStyle w:val="PleaseReviewReport"/>
              <w:numPr>
                <w:ilvl w:val="0"/>
                <w:numId w:val="13"/>
              </w:numPr>
            </w:pPr>
          </w:p>
        </w:tc>
        <w:tc>
          <w:tcPr>
            <w:tcW w:w="720" w:type="dxa"/>
            <w:vAlign w:val="center"/>
          </w:tcPr>
          <w:p w14:paraId="6CC6D721" w14:textId="71BEF8E4" w:rsidR="00055736" w:rsidRDefault="00055736" w:rsidP="003D0964">
            <w:pPr>
              <w:pStyle w:val="PleaseReviewReport"/>
              <w:jc w:val="center"/>
            </w:pPr>
            <w:r>
              <w:t>228</w:t>
            </w:r>
          </w:p>
        </w:tc>
        <w:tc>
          <w:tcPr>
            <w:tcW w:w="4266" w:type="dxa"/>
          </w:tcPr>
          <w:p w14:paraId="2337EDA6" w14:textId="77777777" w:rsidR="00055736" w:rsidRDefault="00055736" w:rsidP="009F2741">
            <w:pPr>
              <w:pStyle w:val="PleaseReviewReport"/>
            </w:pPr>
            <w:r>
              <w:rPr>
                <w:rFonts w:ascii="Times New Roman" w:hAnsi="Times New Roman" w:cs="Times New Roman"/>
                <w:sz w:val="22"/>
                <w:szCs w:val="22"/>
              </w:rPr>
              <w:t xml:space="preserve">In addition, the following experts were significantly involved in the development of this protocol: Frederic Beaulieu (Agriculture &amp; Agri-Food Canada), Jurgen Otto </w:t>
            </w:r>
            <w:r>
              <w:rPr>
                <w:rFonts w:ascii="Times New Roman" w:hAnsi="Times New Roman" w:cs="Times New Roman"/>
                <w:strike/>
                <w:color w:val="FF00FF"/>
                <w:sz w:val="22"/>
                <w:szCs w:val="22"/>
              </w:rPr>
              <w:t xml:space="preserve">(Department of Agriculture, Water </w:t>
            </w:r>
            <w:r>
              <w:rPr>
                <w:rFonts w:ascii="Times New Roman" w:hAnsi="Times New Roman" w:cs="Times New Roman"/>
                <w:sz w:val="22"/>
                <w:szCs w:val="22"/>
              </w:rPr>
              <w:t xml:space="preserve">and </w:t>
            </w:r>
            <w:r>
              <w:rPr>
                <w:rFonts w:ascii="Times New Roman" w:hAnsi="Times New Roman" w:cs="Times New Roman"/>
                <w:strike/>
                <w:color w:val="FF00FF"/>
                <w:sz w:val="22"/>
                <w:szCs w:val="22"/>
              </w:rPr>
              <w:t xml:space="preserve">the </w:t>
            </w:r>
            <w:r>
              <w:rPr>
                <w:rFonts w:ascii="Times New Roman" w:hAnsi="Times New Roman" w:cs="Times New Roman"/>
                <w:strike/>
                <w:color w:val="FF00FF"/>
                <w:sz w:val="22"/>
                <w:szCs w:val="22"/>
              </w:rPr>
              <w:lastRenderedPageBreak/>
              <w:t xml:space="preserve">Environment, Victoria, Australia), </w:t>
            </w:r>
            <w:r>
              <w:rPr>
                <w:rFonts w:ascii="Times New Roman" w:hAnsi="Times New Roman" w:cs="Times New Roman"/>
                <w:sz w:val="22"/>
                <w:szCs w:val="22"/>
              </w:rPr>
              <w:t xml:space="preserve">Hasan Rahmani (Department of Agriculture, Water and the Environment, Victoria, </w:t>
            </w:r>
            <w:r>
              <w:rPr>
                <w:rFonts w:ascii="Times New Roman" w:hAnsi="Times New Roman" w:cs="Times New Roman"/>
                <w:strike/>
                <w:color w:val="FF00FF"/>
                <w:sz w:val="22"/>
                <w:szCs w:val="22"/>
              </w:rPr>
              <w:t xml:space="preserve">Australia) </w:t>
            </w:r>
            <w:r>
              <w:rPr>
                <w:rFonts w:ascii="Times New Roman" w:hAnsi="Times New Roman" w:cs="Times New Roman"/>
                <w:color w:val="FF00FF"/>
                <w:sz w:val="22"/>
                <w:szCs w:val="22"/>
                <w:u w:val="single"/>
              </w:rPr>
              <w:t xml:space="preserve">Australia), </w:t>
            </w:r>
            <w:r>
              <w:rPr>
                <w:rFonts w:ascii="Times New Roman" w:hAnsi="Times New Roman" w:cs="Times New Roman"/>
                <w:sz w:val="22"/>
                <w:szCs w:val="22"/>
              </w:rPr>
              <w:t xml:space="preserve">and Karen Mclachlan-Hamilton (entomology–diagnostic biologist, Canada). </w:t>
            </w:r>
          </w:p>
        </w:tc>
        <w:tc>
          <w:tcPr>
            <w:tcW w:w="5665" w:type="dxa"/>
          </w:tcPr>
          <w:p w14:paraId="33A4B912" w14:textId="77777777" w:rsidR="00055736" w:rsidRDefault="00055736" w:rsidP="009F2741">
            <w:pPr>
              <w:pStyle w:val="PleaseReviewReport"/>
            </w:pPr>
            <w:r>
              <w:rPr>
                <w:i/>
              </w:rPr>
              <w:lastRenderedPageBreak/>
              <w:t>Category : EDITORIAL </w:t>
            </w:r>
            <w:r>
              <w:br/>
            </w:r>
            <w:r>
              <w:rPr>
                <w:b/>
              </w:rPr>
              <w:t>(48) EPPO (20 Sep 2022 5:49 PM)</w:t>
            </w:r>
            <w:r>
              <w:br/>
              <w:t>Simplification, in line with what has been done in the following paragraph 229.</w:t>
            </w:r>
          </w:p>
        </w:tc>
        <w:tc>
          <w:tcPr>
            <w:tcW w:w="3690" w:type="dxa"/>
          </w:tcPr>
          <w:p w14:paraId="515CB11E" w14:textId="38E5DA0C" w:rsidR="00055736" w:rsidRDefault="00055736" w:rsidP="009F2741">
            <w:pPr>
              <w:pStyle w:val="PleaseReviewReport"/>
            </w:pPr>
            <w:r>
              <w:br/>
            </w:r>
            <w:r w:rsidR="002E4561">
              <w:t xml:space="preserve">Modifies as per Australia’s </w:t>
            </w:r>
            <w:r w:rsidR="00294DC3">
              <w:t>comments</w:t>
            </w:r>
            <w:r w:rsidR="00286BBB">
              <w:t xml:space="preserve"> 82 , 83</w:t>
            </w:r>
          </w:p>
        </w:tc>
      </w:tr>
      <w:tr w:rsidR="00055736" w14:paraId="69CED933" w14:textId="77777777" w:rsidTr="003D0964">
        <w:tc>
          <w:tcPr>
            <w:tcW w:w="985" w:type="dxa"/>
            <w:vAlign w:val="center"/>
          </w:tcPr>
          <w:p w14:paraId="353FE0E2" w14:textId="77777777" w:rsidR="00055736" w:rsidRDefault="00055736" w:rsidP="000259C6">
            <w:pPr>
              <w:pStyle w:val="PleaseReviewReport"/>
              <w:numPr>
                <w:ilvl w:val="0"/>
                <w:numId w:val="13"/>
              </w:numPr>
            </w:pPr>
          </w:p>
        </w:tc>
        <w:tc>
          <w:tcPr>
            <w:tcW w:w="720" w:type="dxa"/>
            <w:vAlign w:val="center"/>
          </w:tcPr>
          <w:p w14:paraId="651C3CC2" w14:textId="6E545B4F" w:rsidR="00055736" w:rsidRDefault="00055736" w:rsidP="003D0964">
            <w:pPr>
              <w:pStyle w:val="PleaseReviewReport"/>
              <w:jc w:val="center"/>
            </w:pPr>
            <w:r>
              <w:t>247</w:t>
            </w:r>
          </w:p>
        </w:tc>
        <w:tc>
          <w:tcPr>
            <w:tcW w:w="4266" w:type="dxa"/>
          </w:tcPr>
          <w:p w14:paraId="0753CE80" w14:textId="77777777" w:rsidR="00055736" w:rsidRDefault="00055736" w:rsidP="009F2741">
            <w:pPr>
              <w:pStyle w:val="PleaseReviewReport"/>
            </w:pPr>
            <w:r>
              <w:rPr>
                <w:rFonts w:ascii="Times New Roman" w:hAnsi="Times New Roman" w:cs="Times New Roman"/>
                <w:b/>
                <w:bCs/>
                <w:sz w:val="22"/>
                <w:szCs w:val="22"/>
              </w:rPr>
              <w:t>EPPO (European and Mediterranean Plant Protection Organization)</w:t>
            </w:r>
            <w:r>
              <w:rPr>
                <w:rFonts w:ascii="Times New Roman" w:hAnsi="Times New Roman" w:cs="Times New Roman"/>
                <w:sz w:val="22"/>
                <w:szCs w:val="22"/>
              </w:rPr>
              <w:t xml:space="preserve">. </w:t>
            </w:r>
            <w:r>
              <w:rPr>
                <w:rFonts w:ascii="Times New Roman" w:hAnsi="Times New Roman" w:cs="Times New Roman"/>
                <w:strike/>
                <w:color w:val="FF00FF"/>
                <w:sz w:val="22"/>
                <w:szCs w:val="22"/>
              </w:rPr>
              <w:t>2020</w:t>
            </w:r>
            <w:r>
              <w:rPr>
                <w:rFonts w:ascii="Times New Roman" w:hAnsi="Times New Roman" w:cs="Times New Roman"/>
                <w:color w:val="FF00FF"/>
                <w:sz w:val="22"/>
                <w:szCs w:val="22"/>
                <w:u w:val="single"/>
              </w:rPr>
              <w:t>2022</w:t>
            </w:r>
            <w:r>
              <w:rPr>
                <w:rFonts w:ascii="Times New Roman" w:hAnsi="Times New Roman" w:cs="Times New Roman"/>
                <w:sz w:val="22"/>
                <w:szCs w:val="22"/>
              </w:rPr>
              <w:t xml:space="preserve">. </w:t>
            </w:r>
            <w:r>
              <w:rPr>
                <w:rFonts w:ascii="Times New Roman" w:hAnsi="Times New Roman" w:cs="Times New Roman"/>
                <w:i/>
                <w:sz w:val="22"/>
                <w:szCs w:val="22"/>
              </w:rPr>
              <w:t>Mononychellus tanajoa</w:t>
            </w:r>
            <w:r>
              <w:rPr>
                <w:rFonts w:ascii="Times New Roman" w:hAnsi="Times New Roman" w:cs="Times New Roman"/>
                <w:sz w:val="22"/>
                <w:szCs w:val="22"/>
              </w:rPr>
              <w:t xml:space="preserve"> (MONNTA). In: </w:t>
            </w:r>
            <w:r>
              <w:rPr>
                <w:rFonts w:ascii="Times New Roman" w:hAnsi="Times New Roman" w:cs="Times New Roman"/>
                <w:i/>
                <w:sz w:val="22"/>
                <w:szCs w:val="22"/>
              </w:rPr>
              <w:t>EPPO global database</w:t>
            </w:r>
            <w:r>
              <w:rPr>
                <w:rFonts w:ascii="Times New Roman" w:hAnsi="Times New Roman" w:cs="Times New Roman"/>
                <w:sz w:val="22"/>
                <w:szCs w:val="22"/>
              </w:rPr>
              <w:t xml:space="preserve">. Paris, EPPO. Cited July </w:t>
            </w:r>
            <w:r>
              <w:rPr>
                <w:rFonts w:ascii="Times New Roman" w:hAnsi="Times New Roman" w:cs="Times New Roman"/>
                <w:strike/>
                <w:color w:val="FF00FF"/>
                <w:sz w:val="22"/>
                <w:szCs w:val="22"/>
              </w:rPr>
              <w:t>2020</w:t>
            </w:r>
            <w:r>
              <w:rPr>
                <w:rFonts w:ascii="Times New Roman" w:hAnsi="Times New Roman" w:cs="Times New Roman"/>
                <w:color w:val="FF00FF"/>
                <w:sz w:val="22"/>
                <w:szCs w:val="22"/>
                <w:u w:val="single"/>
              </w:rPr>
              <w:t>2022</w:t>
            </w:r>
            <w:r>
              <w:rPr>
                <w:rFonts w:ascii="Times New Roman" w:hAnsi="Times New Roman" w:cs="Times New Roman"/>
                <w:sz w:val="22"/>
                <w:szCs w:val="22"/>
              </w:rPr>
              <w:t xml:space="preserve">. </w:t>
            </w:r>
          </w:p>
        </w:tc>
        <w:tc>
          <w:tcPr>
            <w:tcW w:w="5665" w:type="dxa"/>
          </w:tcPr>
          <w:p w14:paraId="3525A6D1" w14:textId="77777777" w:rsidR="00055736" w:rsidRDefault="00055736" w:rsidP="009F2741">
            <w:pPr>
              <w:pStyle w:val="PleaseReviewReport"/>
            </w:pPr>
            <w:r>
              <w:rPr>
                <w:i/>
              </w:rPr>
              <w:t>Category : EDITORIAL </w:t>
            </w:r>
            <w:r>
              <w:br/>
            </w:r>
            <w:r>
              <w:rPr>
                <w:b/>
              </w:rPr>
              <w:t>(49) EPPO (20 Sep 2022 5:49 PM)</w:t>
            </w:r>
            <w:r>
              <w:br/>
              <w:t>If this is deemed appropriate (In which case all references to this quote should be corrected).</w:t>
            </w:r>
          </w:p>
        </w:tc>
        <w:tc>
          <w:tcPr>
            <w:tcW w:w="3690" w:type="dxa"/>
          </w:tcPr>
          <w:p w14:paraId="007D811D" w14:textId="18733521" w:rsidR="00055736" w:rsidRDefault="00055736" w:rsidP="009F2741">
            <w:pPr>
              <w:pStyle w:val="PleaseReviewReport"/>
            </w:pPr>
            <w:r>
              <w:br/>
            </w:r>
            <w:r w:rsidR="00524C07">
              <w:t>Incorporated</w:t>
            </w:r>
          </w:p>
        </w:tc>
      </w:tr>
      <w:tr w:rsidR="00055736" w14:paraId="3464AA8C" w14:textId="77777777" w:rsidTr="003D0964">
        <w:tc>
          <w:tcPr>
            <w:tcW w:w="985" w:type="dxa"/>
            <w:vAlign w:val="center"/>
          </w:tcPr>
          <w:p w14:paraId="6B4C5361" w14:textId="77777777" w:rsidR="00055736" w:rsidRDefault="00055736" w:rsidP="000259C6">
            <w:pPr>
              <w:pStyle w:val="PleaseReviewReport"/>
              <w:numPr>
                <w:ilvl w:val="0"/>
                <w:numId w:val="13"/>
              </w:numPr>
            </w:pPr>
          </w:p>
        </w:tc>
        <w:tc>
          <w:tcPr>
            <w:tcW w:w="720" w:type="dxa"/>
            <w:vAlign w:val="center"/>
          </w:tcPr>
          <w:p w14:paraId="3F6F650D" w14:textId="407533AD" w:rsidR="00055736" w:rsidRDefault="00055736" w:rsidP="003D0964">
            <w:pPr>
              <w:pStyle w:val="PleaseReviewReport"/>
              <w:jc w:val="center"/>
            </w:pPr>
            <w:r>
              <w:t>281</w:t>
            </w:r>
          </w:p>
        </w:tc>
        <w:tc>
          <w:tcPr>
            <w:tcW w:w="4266" w:type="dxa"/>
          </w:tcPr>
          <w:p w14:paraId="2F847BC4" w14:textId="77777777" w:rsidR="00055736" w:rsidRDefault="00055736" w:rsidP="009F2741">
            <w:pPr>
              <w:pStyle w:val="IPPParagraphnumbering1188"/>
              <w:tabs>
                <w:tab w:val="clear" w:pos="720"/>
              </w:tabs>
              <w:suppressAutoHyphens/>
              <w:ind w:left="0" w:firstLine="0"/>
              <w:rPr>
                <w:lang w:val="en-GB"/>
              </w:rPr>
            </w:pPr>
            <w:r w:rsidRPr="003F3692">
              <w:rPr>
                <w:b/>
                <w:bCs/>
                <w:lang w:val="pt-BR"/>
              </w:rPr>
              <w:t>Yaninek, J.S., Saizonou, S., Onzo, A., Zannou I. &amp; Gnanvossou, D.</w:t>
            </w:r>
            <w:r w:rsidRPr="003F3692">
              <w:rPr>
                <w:lang w:val="pt-BR"/>
              </w:rPr>
              <w:t xml:space="preserve"> 1996. </w:t>
            </w:r>
            <w:r>
              <w:rPr>
                <w:lang w:val="en-NZ"/>
              </w:rPr>
              <w:t xml:space="preserve">Seasonal and habitat variability in the fungal pathogens, </w:t>
            </w:r>
            <w:proofErr w:type="spellStart"/>
            <w:r>
              <w:rPr>
                <w:i/>
                <w:iCs/>
                <w:lang w:val="en-NZ"/>
              </w:rPr>
              <w:t>Neozygites</w:t>
            </w:r>
            <w:proofErr w:type="spellEnd"/>
            <w:r>
              <w:rPr>
                <w:i/>
                <w:iCs/>
                <w:lang w:val="en-NZ"/>
              </w:rPr>
              <w:t xml:space="preserve"> </w:t>
            </w:r>
            <w:r>
              <w:rPr>
                <w:lang w:val="en-NZ"/>
              </w:rPr>
              <w:t>cf.</w:t>
            </w:r>
            <w:r>
              <w:rPr>
                <w:i/>
                <w:iCs/>
                <w:lang w:val="en-NZ"/>
              </w:rPr>
              <w:t xml:space="preserve"> </w:t>
            </w:r>
            <w:proofErr w:type="spellStart"/>
            <w:r>
              <w:rPr>
                <w:i/>
                <w:iCs/>
                <w:lang w:val="en-NZ"/>
              </w:rPr>
              <w:t>floridana</w:t>
            </w:r>
            <w:proofErr w:type="spellEnd"/>
            <w:r>
              <w:rPr>
                <w:i/>
                <w:iCs/>
                <w:lang w:val="en-NZ"/>
              </w:rPr>
              <w:t xml:space="preserve"> </w:t>
            </w:r>
            <w:r>
              <w:rPr>
                <w:lang w:val="en-NZ"/>
              </w:rPr>
              <w:t>and</w:t>
            </w:r>
            <w:r>
              <w:rPr>
                <w:i/>
                <w:iCs/>
                <w:lang w:val="en-NZ"/>
              </w:rPr>
              <w:t xml:space="preserve"> </w:t>
            </w:r>
            <w:proofErr w:type="spellStart"/>
            <w:r>
              <w:rPr>
                <w:i/>
                <w:iCs/>
                <w:lang w:val="en-NZ"/>
              </w:rPr>
              <w:t>Hirsutella</w:t>
            </w:r>
            <w:proofErr w:type="spellEnd"/>
            <w:r>
              <w:rPr>
                <w:i/>
                <w:iCs/>
                <w:lang w:val="en-NZ"/>
              </w:rPr>
              <w:t xml:space="preserve"> </w:t>
            </w:r>
            <w:proofErr w:type="spellStart"/>
            <w:r>
              <w:rPr>
                <w:i/>
                <w:iCs/>
                <w:lang w:val="en-NZ"/>
              </w:rPr>
              <w:t>thompsonii</w:t>
            </w:r>
            <w:proofErr w:type="spellEnd"/>
            <w:r>
              <w:rPr>
                <w:lang w:val="en-NZ"/>
              </w:rPr>
              <w:t xml:space="preserve">, associated with cassava mites in Benin, West Africa. </w:t>
            </w:r>
            <w:r>
              <w:rPr>
                <w:i/>
                <w:iCs/>
                <w:lang w:val="en-NZ"/>
              </w:rPr>
              <w:t>Biocontrol Science and Technology</w:t>
            </w:r>
            <w:r>
              <w:rPr>
                <w:lang w:val="en-NZ"/>
              </w:rPr>
              <w:t>, 6(1): 23</w:t>
            </w:r>
            <w:r>
              <w:t>–</w:t>
            </w:r>
            <w:r>
              <w:rPr>
                <w:lang w:val="en-NZ"/>
              </w:rPr>
              <w:t>34.</w:t>
            </w:r>
          </w:p>
        </w:tc>
        <w:tc>
          <w:tcPr>
            <w:tcW w:w="5665" w:type="dxa"/>
          </w:tcPr>
          <w:p w14:paraId="088CD218" w14:textId="77777777" w:rsidR="00055736" w:rsidRDefault="00055736" w:rsidP="009F2741">
            <w:pPr>
              <w:pStyle w:val="PleaseReviewReport"/>
            </w:pPr>
            <w:r>
              <w:rPr>
                <w:i/>
              </w:rPr>
              <w:t>Category : EDITORIAL </w:t>
            </w:r>
            <w:r>
              <w:br/>
            </w:r>
            <w:r>
              <w:rPr>
                <w:b/>
              </w:rPr>
              <w:t>(50) EPPO (20 Sep 2022 5:49 PM)</w:t>
            </w:r>
            <w:r>
              <w:br/>
              <w:t>Not listed in the document. Is it part of last paragraph of pest information? Is it the source of Fig 2 C?</w:t>
            </w:r>
          </w:p>
        </w:tc>
        <w:tc>
          <w:tcPr>
            <w:tcW w:w="3690" w:type="dxa"/>
          </w:tcPr>
          <w:p w14:paraId="1D648590" w14:textId="7116C1AE" w:rsidR="00055736" w:rsidRDefault="00055736" w:rsidP="009F2741">
            <w:pPr>
              <w:pStyle w:val="PleaseReviewReport"/>
            </w:pPr>
            <w:r>
              <w:br/>
            </w:r>
            <w:r w:rsidR="00DE7284">
              <w:t xml:space="preserve">Incorporated. Reference removed </w:t>
            </w:r>
          </w:p>
        </w:tc>
      </w:tr>
      <w:tr w:rsidR="00055736" w14:paraId="68A9B0D6" w14:textId="77777777" w:rsidTr="003D0964">
        <w:tc>
          <w:tcPr>
            <w:tcW w:w="985" w:type="dxa"/>
            <w:vAlign w:val="center"/>
          </w:tcPr>
          <w:p w14:paraId="4F2E4F36" w14:textId="77777777" w:rsidR="00055736" w:rsidRDefault="00055736" w:rsidP="000259C6">
            <w:pPr>
              <w:pStyle w:val="PleaseReviewReport"/>
              <w:numPr>
                <w:ilvl w:val="0"/>
                <w:numId w:val="13"/>
              </w:numPr>
            </w:pPr>
          </w:p>
        </w:tc>
        <w:tc>
          <w:tcPr>
            <w:tcW w:w="720" w:type="dxa"/>
            <w:vAlign w:val="center"/>
          </w:tcPr>
          <w:p w14:paraId="14EF9068" w14:textId="4E19CF30" w:rsidR="00055736" w:rsidRDefault="00055736" w:rsidP="003D0964">
            <w:pPr>
              <w:pStyle w:val="PleaseReviewReport"/>
              <w:jc w:val="center"/>
            </w:pPr>
            <w:r>
              <w:t>293</w:t>
            </w:r>
          </w:p>
        </w:tc>
        <w:tc>
          <w:tcPr>
            <w:tcW w:w="4266" w:type="dxa"/>
          </w:tcPr>
          <w:p w14:paraId="4583AD90" w14:textId="77777777" w:rsidR="00055736" w:rsidRDefault="00055736" w:rsidP="009F2741">
            <w:pPr>
              <w:pStyle w:val="PleaseReviewReport"/>
            </w:pPr>
            <w:r>
              <w:rPr>
                <w:rFonts w:ascii="Times New Roman" w:hAnsi="Times New Roman" w:cs="Times New Roman"/>
                <w:b/>
                <w:bCs/>
                <w:sz w:val="22"/>
                <w:szCs w:val="22"/>
              </w:rPr>
              <w:t>Figure 5.</w:t>
            </w:r>
            <w:r>
              <w:rPr>
                <w:rFonts w:ascii="Times New Roman" w:hAnsi="Times New Roman" w:cs="Times New Roman"/>
                <w:sz w:val="22"/>
                <w:szCs w:val="22"/>
              </w:rPr>
              <w:t xml:space="preserve"> </w:t>
            </w:r>
            <w:r>
              <w:rPr>
                <w:rFonts w:ascii="Times New Roman" w:hAnsi="Times New Roman" w:cs="Times New Roman"/>
                <w:i/>
                <w:sz w:val="22"/>
                <w:szCs w:val="22"/>
              </w:rPr>
              <w:t>Mononychellus tanajoa</w:t>
            </w:r>
            <w:r>
              <w:rPr>
                <w:rFonts w:ascii="Times New Roman" w:hAnsi="Times New Roman" w:cs="Times New Roman"/>
                <w:sz w:val="22"/>
                <w:szCs w:val="22"/>
              </w:rPr>
              <w:t xml:space="preserve">: </w:t>
            </w:r>
            <w:r>
              <w:rPr>
                <w:rFonts w:ascii="Times New Roman" w:hAnsi="Times New Roman" w:cs="Times New Roman"/>
                <w:color w:val="800000"/>
                <w:sz w:val="22"/>
                <w:szCs w:val="22"/>
                <w:u w:val="single"/>
              </w:rPr>
              <w:t xml:space="preserve">(A-C) </w:t>
            </w:r>
            <w:r>
              <w:rPr>
                <w:rFonts w:ascii="Times New Roman" w:hAnsi="Times New Roman" w:cs="Times New Roman"/>
                <w:sz w:val="22"/>
                <w:szCs w:val="22"/>
              </w:rPr>
              <w:t>variation of prodorsal striation in adult female</w:t>
            </w:r>
            <w:r>
              <w:rPr>
                <w:rFonts w:ascii="Times New Roman" w:hAnsi="Times New Roman" w:cs="Times New Roman"/>
                <w:color w:val="800000"/>
                <w:sz w:val="22"/>
                <w:szCs w:val="22"/>
                <w:u w:val="single"/>
              </w:rPr>
              <w:t>; (D-F) hysterosoma</w:t>
            </w:r>
            <w:r>
              <w:rPr>
                <w:rFonts w:ascii="Times New Roman" w:hAnsi="Times New Roman" w:cs="Times New Roman"/>
                <w:sz w:val="22"/>
                <w:szCs w:val="22"/>
              </w:rPr>
              <w:t>.</w:t>
            </w:r>
          </w:p>
        </w:tc>
        <w:tc>
          <w:tcPr>
            <w:tcW w:w="5665" w:type="dxa"/>
          </w:tcPr>
          <w:p w14:paraId="67A64799" w14:textId="77777777" w:rsidR="00055736" w:rsidRDefault="00055736" w:rsidP="009F2741">
            <w:pPr>
              <w:pStyle w:val="PleaseReviewReport"/>
            </w:pPr>
            <w:r>
              <w:rPr>
                <w:i/>
              </w:rPr>
              <w:t>Category : EDITORIAL </w:t>
            </w:r>
            <w:r>
              <w:br/>
            </w:r>
            <w:r>
              <w:rPr>
                <w:b/>
              </w:rPr>
              <w:t>(84) Australia (27 Sep 2022 2:23 AM)</w:t>
            </w:r>
            <w:r>
              <w:br/>
              <w:t>Figures 5 A-C are of the prodorsal striation, Figures 5 D-F are of the hysterosoma</w:t>
            </w:r>
          </w:p>
        </w:tc>
        <w:tc>
          <w:tcPr>
            <w:tcW w:w="3690" w:type="dxa"/>
          </w:tcPr>
          <w:p w14:paraId="7115B410" w14:textId="4226D633" w:rsidR="00055736" w:rsidRDefault="00055736" w:rsidP="009F2741">
            <w:pPr>
              <w:pStyle w:val="PleaseReviewReport"/>
            </w:pPr>
            <w:r>
              <w:br/>
            </w:r>
            <w:r w:rsidR="00524C07">
              <w:t>Incorporated</w:t>
            </w:r>
          </w:p>
        </w:tc>
      </w:tr>
      <w:tr w:rsidR="00055736" w14:paraId="460AD162" w14:textId="77777777" w:rsidTr="003D0964">
        <w:tc>
          <w:tcPr>
            <w:tcW w:w="985" w:type="dxa"/>
            <w:vAlign w:val="center"/>
          </w:tcPr>
          <w:p w14:paraId="4E81D90E" w14:textId="77777777" w:rsidR="00055736" w:rsidRDefault="00055736" w:rsidP="000259C6">
            <w:pPr>
              <w:pStyle w:val="PleaseReviewReport"/>
              <w:numPr>
                <w:ilvl w:val="0"/>
                <w:numId w:val="13"/>
              </w:numPr>
            </w:pPr>
          </w:p>
        </w:tc>
        <w:tc>
          <w:tcPr>
            <w:tcW w:w="720" w:type="dxa"/>
            <w:vAlign w:val="center"/>
          </w:tcPr>
          <w:p w14:paraId="50F1F8A7" w14:textId="149FB8D1" w:rsidR="00055736" w:rsidRDefault="00055736" w:rsidP="003D0964">
            <w:pPr>
              <w:pStyle w:val="PleaseReviewReport"/>
              <w:jc w:val="center"/>
            </w:pPr>
            <w:r>
              <w:t>315</w:t>
            </w:r>
          </w:p>
        </w:tc>
        <w:tc>
          <w:tcPr>
            <w:tcW w:w="4266" w:type="dxa"/>
          </w:tcPr>
          <w:p w14:paraId="6DDD029F" w14:textId="77777777" w:rsidR="00055736" w:rsidRDefault="00055736" w:rsidP="009F2741">
            <w:pPr>
              <w:pStyle w:val="PleaseReviewReport"/>
            </w:pPr>
            <w:r>
              <w:rPr>
                <w:rFonts w:ascii="Times New Roman" w:hAnsi="Times New Roman" w:cs="Times New Roman"/>
                <w:b/>
                <w:bCs/>
                <w:sz w:val="24"/>
                <w:szCs w:val="24"/>
                <w:highlight w:val="cyan"/>
              </w:rPr>
              <w:t>Figures</w:t>
            </w:r>
          </w:p>
        </w:tc>
        <w:tc>
          <w:tcPr>
            <w:tcW w:w="5665" w:type="dxa"/>
          </w:tcPr>
          <w:p w14:paraId="52BA7370" w14:textId="77777777" w:rsidR="00055736" w:rsidRDefault="00055736" w:rsidP="009F2741">
            <w:pPr>
              <w:pStyle w:val="PleaseReviewReport"/>
            </w:pPr>
            <w:r>
              <w:rPr>
                <w:i/>
              </w:rPr>
              <w:t>Category : EDITORIAL </w:t>
            </w:r>
            <w:r>
              <w:br/>
            </w:r>
            <w:r>
              <w:rPr>
                <w:b/>
              </w:rPr>
              <w:t>(52) EPPO (20 Sep 2022 5:49 PM)</w:t>
            </w:r>
            <w:r>
              <w:br/>
              <w:t>Depending on the format settings, parts of the illustrations are cut off on the right (e.g. scale bars are missing).</w:t>
            </w:r>
          </w:p>
        </w:tc>
        <w:tc>
          <w:tcPr>
            <w:tcW w:w="3690" w:type="dxa"/>
          </w:tcPr>
          <w:p w14:paraId="55EB7C42" w14:textId="1991642C" w:rsidR="00055736" w:rsidRDefault="00055736" w:rsidP="009F2741">
            <w:pPr>
              <w:pStyle w:val="PleaseReviewReport"/>
            </w:pPr>
            <w:r>
              <w:br/>
            </w:r>
            <w:r w:rsidR="00A4518A">
              <w:t xml:space="preserve">Formatting issue. Resolved </w:t>
            </w:r>
          </w:p>
        </w:tc>
      </w:tr>
      <w:tr w:rsidR="00055736" w14:paraId="29E5C726" w14:textId="77777777" w:rsidTr="003D0964">
        <w:tc>
          <w:tcPr>
            <w:tcW w:w="985" w:type="dxa"/>
            <w:vAlign w:val="center"/>
          </w:tcPr>
          <w:p w14:paraId="005DB564" w14:textId="77777777" w:rsidR="00055736" w:rsidRDefault="00055736" w:rsidP="000259C6">
            <w:pPr>
              <w:pStyle w:val="PleaseReviewReport"/>
              <w:numPr>
                <w:ilvl w:val="0"/>
                <w:numId w:val="13"/>
              </w:numPr>
            </w:pPr>
          </w:p>
        </w:tc>
        <w:tc>
          <w:tcPr>
            <w:tcW w:w="720" w:type="dxa"/>
            <w:vAlign w:val="center"/>
          </w:tcPr>
          <w:p w14:paraId="280F7B8A" w14:textId="6449DAD9" w:rsidR="00055736" w:rsidRDefault="00055736" w:rsidP="003D0964">
            <w:pPr>
              <w:pStyle w:val="PleaseReviewReport"/>
              <w:jc w:val="center"/>
            </w:pPr>
            <w:r>
              <w:t>318</w:t>
            </w:r>
          </w:p>
        </w:tc>
        <w:tc>
          <w:tcPr>
            <w:tcW w:w="4266" w:type="dxa"/>
          </w:tcPr>
          <w:p w14:paraId="750315ED" w14:textId="77777777" w:rsidR="00055736" w:rsidRDefault="00055736" w:rsidP="009F2741">
            <w:pPr>
              <w:pStyle w:val="PleaseReviewReport"/>
            </w:pPr>
            <w:r>
              <w:rPr>
                <w:rFonts w:ascii="Arial" w:hAnsi="Arial" w:cs="Arial"/>
                <w:i/>
                <w:sz w:val="18"/>
                <w:szCs w:val="18"/>
              </w:rPr>
              <w:t xml:space="preserve">Source: R. Hanna, </w:t>
            </w:r>
            <w:r>
              <w:rPr>
                <w:rFonts w:ascii="Arial" w:hAnsi="Arial" w:cs="Arial"/>
                <w:i/>
                <w:strike/>
                <w:color w:val="FF00FF"/>
                <w:sz w:val="18"/>
                <w:szCs w:val="18"/>
              </w:rPr>
              <w:t xml:space="preserve">International Institute of </w:t>
            </w:r>
            <w:r>
              <w:rPr>
                <w:rFonts w:ascii="Arial" w:hAnsi="Arial" w:cs="Arial"/>
                <w:i/>
                <w:color w:val="FF00FF"/>
                <w:sz w:val="18"/>
                <w:szCs w:val="18"/>
                <w:u w:val="single"/>
              </w:rPr>
              <w:t xml:space="preserve">Center for </w:t>
            </w:r>
            <w:r>
              <w:rPr>
                <w:rFonts w:ascii="Arial" w:hAnsi="Arial" w:cs="Arial"/>
                <w:i/>
                <w:sz w:val="18"/>
                <w:szCs w:val="18"/>
              </w:rPr>
              <w:t xml:space="preserve">Tropical </w:t>
            </w:r>
            <w:r>
              <w:rPr>
                <w:rFonts w:ascii="Arial" w:hAnsi="Arial" w:cs="Arial"/>
                <w:i/>
                <w:strike/>
                <w:color w:val="FF00FF"/>
                <w:sz w:val="18"/>
                <w:szCs w:val="18"/>
              </w:rPr>
              <w:t>Agriculture</w:t>
            </w:r>
            <w:r>
              <w:rPr>
                <w:rFonts w:ascii="Arial" w:hAnsi="Arial" w:cs="Arial"/>
                <w:i/>
                <w:color w:val="FF00FF"/>
                <w:sz w:val="18"/>
                <w:szCs w:val="18"/>
                <w:u w:val="single"/>
              </w:rPr>
              <w:t>Research, University of California, Los Angeles, USA</w:t>
            </w:r>
            <w:r>
              <w:rPr>
                <w:rFonts w:ascii="Arial" w:hAnsi="Arial" w:cs="Arial"/>
                <w:i/>
                <w:sz w:val="18"/>
                <w:szCs w:val="18"/>
              </w:rPr>
              <w:t>.</w:t>
            </w:r>
          </w:p>
          <w:p w14:paraId="126D192A" w14:textId="77777777" w:rsidR="00055736" w:rsidRDefault="00055736" w:rsidP="009F2741">
            <w:pPr>
              <w:pStyle w:val="Normal1188"/>
            </w:pPr>
          </w:p>
        </w:tc>
        <w:tc>
          <w:tcPr>
            <w:tcW w:w="5665" w:type="dxa"/>
          </w:tcPr>
          <w:p w14:paraId="7E6B21AB" w14:textId="77777777" w:rsidR="00055736" w:rsidRDefault="00055736" w:rsidP="009F2741">
            <w:pPr>
              <w:pStyle w:val="PleaseReviewReport"/>
            </w:pPr>
            <w:r>
              <w:rPr>
                <w:i/>
              </w:rPr>
              <w:t>Category : TECHNICAL </w:t>
            </w:r>
            <w:r>
              <w:br/>
            </w:r>
            <w:r>
              <w:rPr>
                <w:b/>
              </w:rPr>
              <w:t>(53) EPPO (20 Sep 2022 5:49 PM)</w:t>
            </w:r>
            <w:r>
              <w:br/>
              <w:t>Please see paragraphs 225, 227 and 286.</w:t>
            </w:r>
          </w:p>
        </w:tc>
        <w:tc>
          <w:tcPr>
            <w:tcW w:w="3690" w:type="dxa"/>
          </w:tcPr>
          <w:p w14:paraId="6EF78CE9" w14:textId="708A3104" w:rsidR="00055736" w:rsidRDefault="00055736" w:rsidP="009F2741">
            <w:pPr>
              <w:pStyle w:val="PleaseReviewReport"/>
            </w:pPr>
            <w:r>
              <w:br/>
            </w:r>
            <w:r w:rsidR="005F35FD">
              <w:t xml:space="preserve">Incorporated </w:t>
            </w:r>
          </w:p>
        </w:tc>
      </w:tr>
      <w:tr w:rsidR="00055736" w14:paraId="6AE2A75D" w14:textId="77777777" w:rsidTr="003D0964">
        <w:tc>
          <w:tcPr>
            <w:tcW w:w="985" w:type="dxa"/>
            <w:vAlign w:val="center"/>
          </w:tcPr>
          <w:p w14:paraId="4F70C119" w14:textId="77777777" w:rsidR="00055736" w:rsidRDefault="00055736" w:rsidP="000259C6">
            <w:pPr>
              <w:pStyle w:val="PleaseReviewReport"/>
              <w:numPr>
                <w:ilvl w:val="0"/>
                <w:numId w:val="13"/>
              </w:numPr>
            </w:pPr>
          </w:p>
        </w:tc>
        <w:tc>
          <w:tcPr>
            <w:tcW w:w="720" w:type="dxa"/>
            <w:vAlign w:val="center"/>
          </w:tcPr>
          <w:p w14:paraId="6F15C40F" w14:textId="0EDD00B4" w:rsidR="00055736" w:rsidRDefault="00055736" w:rsidP="003D0964">
            <w:pPr>
              <w:pStyle w:val="PleaseReviewReport"/>
              <w:jc w:val="center"/>
            </w:pPr>
            <w:r>
              <w:t>321</w:t>
            </w:r>
          </w:p>
        </w:tc>
        <w:tc>
          <w:tcPr>
            <w:tcW w:w="4266" w:type="dxa"/>
          </w:tcPr>
          <w:p w14:paraId="310F69B0" w14:textId="77777777" w:rsidR="00055736" w:rsidRDefault="00055736" w:rsidP="009F2741">
            <w:pPr>
              <w:pStyle w:val="PleaseReviewReport"/>
            </w:pPr>
            <w:r>
              <w:rPr>
                <w:rFonts w:ascii="Arial" w:hAnsi="Arial" w:cs="Arial"/>
                <w:i/>
                <w:sz w:val="18"/>
                <w:szCs w:val="18"/>
              </w:rPr>
              <w:t>Source: (A) J.S. Yaninek, (B &amp; C) G. Goergen, International Institute of Tropical Agriculture</w:t>
            </w:r>
            <w:r>
              <w:rPr>
                <w:rFonts w:ascii="Arial" w:hAnsi="Arial" w:cs="Arial"/>
                <w:i/>
                <w:color w:val="FF00FF"/>
                <w:sz w:val="18"/>
                <w:szCs w:val="18"/>
                <w:u w:val="single"/>
              </w:rPr>
              <w:t>, Nigeria</w:t>
            </w:r>
          </w:p>
          <w:p w14:paraId="375650B1" w14:textId="77777777" w:rsidR="00055736" w:rsidRDefault="00055736" w:rsidP="009F2741">
            <w:pPr>
              <w:pStyle w:val="Normal1188"/>
            </w:pPr>
          </w:p>
        </w:tc>
        <w:tc>
          <w:tcPr>
            <w:tcW w:w="5665" w:type="dxa"/>
          </w:tcPr>
          <w:p w14:paraId="05626248" w14:textId="77777777" w:rsidR="00055736" w:rsidRDefault="00055736" w:rsidP="009F2741">
            <w:pPr>
              <w:pStyle w:val="PleaseReviewReport"/>
            </w:pPr>
            <w:r>
              <w:rPr>
                <w:i/>
              </w:rPr>
              <w:t>Category : TECHNICAL </w:t>
            </w:r>
            <w:r>
              <w:br/>
            </w:r>
            <w:r>
              <w:rPr>
                <w:b/>
              </w:rPr>
              <w:t>(54) EPPO (20 Sep 2022 5:49 PM)</w:t>
            </w:r>
            <w:r>
              <w:br/>
              <w:t>Please see paragraph 280 (in line with the other sources).</w:t>
            </w:r>
          </w:p>
        </w:tc>
        <w:tc>
          <w:tcPr>
            <w:tcW w:w="3690" w:type="dxa"/>
          </w:tcPr>
          <w:p w14:paraId="2A611EAD" w14:textId="0B7B1C37" w:rsidR="00055736" w:rsidRDefault="00055736" w:rsidP="009F2741">
            <w:pPr>
              <w:pStyle w:val="PleaseReviewReport"/>
            </w:pPr>
            <w:r>
              <w:br/>
            </w:r>
            <w:r w:rsidR="00A91390">
              <w:t>Incorporated</w:t>
            </w:r>
          </w:p>
        </w:tc>
      </w:tr>
      <w:tr w:rsidR="00055736" w14:paraId="4696D5CA" w14:textId="77777777" w:rsidTr="003D0964">
        <w:tc>
          <w:tcPr>
            <w:tcW w:w="985" w:type="dxa"/>
            <w:vAlign w:val="center"/>
          </w:tcPr>
          <w:p w14:paraId="2941E793" w14:textId="77777777" w:rsidR="00055736" w:rsidRDefault="00055736" w:rsidP="000259C6">
            <w:pPr>
              <w:pStyle w:val="PleaseReviewReport"/>
              <w:numPr>
                <w:ilvl w:val="0"/>
                <w:numId w:val="13"/>
              </w:numPr>
            </w:pPr>
          </w:p>
        </w:tc>
        <w:tc>
          <w:tcPr>
            <w:tcW w:w="720" w:type="dxa"/>
            <w:vAlign w:val="center"/>
          </w:tcPr>
          <w:p w14:paraId="143B96CB" w14:textId="47E4A2AF" w:rsidR="00055736" w:rsidRDefault="00055736" w:rsidP="003D0964">
            <w:pPr>
              <w:pStyle w:val="PleaseReviewReport"/>
              <w:jc w:val="center"/>
            </w:pPr>
            <w:r>
              <w:t>330</w:t>
            </w:r>
          </w:p>
        </w:tc>
        <w:tc>
          <w:tcPr>
            <w:tcW w:w="4266" w:type="dxa"/>
          </w:tcPr>
          <w:p w14:paraId="4D14B4E6" w14:textId="77777777" w:rsidR="00055736" w:rsidRDefault="00055736" w:rsidP="009F2741">
            <w:pPr>
              <w:pStyle w:val="PleaseReviewReport"/>
            </w:pPr>
            <w:r>
              <w:rPr>
                <w:rFonts w:ascii="Arial" w:hAnsi="Arial" w:cs="Arial"/>
                <w:b/>
                <w:bCs/>
                <w:sz w:val="18"/>
                <w:szCs w:val="18"/>
              </w:rPr>
              <w:t xml:space="preserve">Figure 5. </w:t>
            </w:r>
            <w:r>
              <w:rPr>
                <w:rFonts w:ascii="Arial" w:hAnsi="Arial" w:cs="Arial"/>
                <w:i/>
                <w:sz w:val="18"/>
                <w:szCs w:val="18"/>
              </w:rPr>
              <w:t>Mononychellus tanajoa</w:t>
            </w:r>
            <w:r>
              <w:rPr>
                <w:rFonts w:ascii="Arial" w:hAnsi="Arial" w:cs="Arial"/>
                <w:sz w:val="18"/>
                <w:szCs w:val="18"/>
              </w:rPr>
              <w:t xml:space="preserve">: </w:t>
            </w:r>
            <w:r>
              <w:rPr>
                <w:rFonts w:ascii="Arial" w:hAnsi="Arial" w:cs="Arial"/>
                <w:color w:val="800000"/>
                <w:sz w:val="18"/>
                <w:szCs w:val="18"/>
                <w:u w:val="single"/>
              </w:rPr>
              <w:t xml:space="preserve">(A-C) </w:t>
            </w:r>
            <w:r>
              <w:rPr>
                <w:rFonts w:ascii="Arial" w:hAnsi="Arial" w:cs="Arial"/>
                <w:sz w:val="18"/>
                <w:szCs w:val="18"/>
              </w:rPr>
              <w:t>variation of prodorsal striation in adult female</w:t>
            </w:r>
            <w:r>
              <w:rPr>
                <w:rFonts w:ascii="Arial" w:hAnsi="Arial" w:cs="Arial"/>
                <w:color w:val="800000"/>
                <w:sz w:val="18"/>
                <w:szCs w:val="18"/>
                <w:u w:val="single"/>
              </w:rPr>
              <w:t>; (D-F) hysterosoma</w:t>
            </w:r>
            <w:r>
              <w:rPr>
                <w:rFonts w:ascii="Arial" w:hAnsi="Arial" w:cs="Arial"/>
                <w:sz w:val="18"/>
                <w:szCs w:val="18"/>
              </w:rPr>
              <w:t>.</w:t>
            </w:r>
          </w:p>
        </w:tc>
        <w:tc>
          <w:tcPr>
            <w:tcW w:w="5665" w:type="dxa"/>
          </w:tcPr>
          <w:p w14:paraId="2E6CBC83" w14:textId="77777777" w:rsidR="00055736" w:rsidRDefault="00055736" w:rsidP="009F2741">
            <w:pPr>
              <w:pStyle w:val="PleaseReviewReport"/>
            </w:pPr>
            <w:r>
              <w:rPr>
                <w:i/>
              </w:rPr>
              <w:t>Category : EDITORIAL </w:t>
            </w:r>
            <w:r>
              <w:br/>
            </w:r>
            <w:r>
              <w:rPr>
                <w:b/>
              </w:rPr>
              <w:t>(85) Australia (27 Sep 2022 2:25 AM)</w:t>
            </w:r>
            <w:r>
              <w:br/>
              <w:t>Figures 5 A-C are of the prodorsal striation, Figures 5 D-F are of the hysterosoma</w:t>
            </w:r>
          </w:p>
        </w:tc>
        <w:tc>
          <w:tcPr>
            <w:tcW w:w="3690" w:type="dxa"/>
          </w:tcPr>
          <w:p w14:paraId="1C88C914" w14:textId="15DE0E8A" w:rsidR="00055736" w:rsidRDefault="00055736" w:rsidP="009F2741">
            <w:pPr>
              <w:pStyle w:val="PleaseReviewReport"/>
            </w:pPr>
            <w:r>
              <w:br/>
            </w:r>
            <w:r w:rsidR="00524C07">
              <w:t>Incorporated</w:t>
            </w:r>
          </w:p>
        </w:tc>
      </w:tr>
      <w:tr w:rsidR="00055736" w14:paraId="6F266562" w14:textId="77777777" w:rsidTr="003D0964">
        <w:tc>
          <w:tcPr>
            <w:tcW w:w="985" w:type="dxa"/>
            <w:vAlign w:val="center"/>
          </w:tcPr>
          <w:p w14:paraId="176F57B5" w14:textId="77777777" w:rsidR="00055736" w:rsidRDefault="00055736" w:rsidP="000259C6">
            <w:pPr>
              <w:pStyle w:val="PleaseReviewReport"/>
              <w:numPr>
                <w:ilvl w:val="0"/>
                <w:numId w:val="13"/>
              </w:numPr>
            </w:pPr>
          </w:p>
        </w:tc>
        <w:tc>
          <w:tcPr>
            <w:tcW w:w="720" w:type="dxa"/>
            <w:vAlign w:val="center"/>
          </w:tcPr>
          <w:p w14:paraId="239471D6" w14:textId="09803B4B" w:rsidR="00055736" w:rsidRDefault="00055736" w:rsidP="003D0964">
            <w:pPr>
              <w:pStyle w:val="PleaseReviewReport"/>
              <w:jc w:val="center"/>
            </w:pPr>
            <w:r>
              <w:t>339</w:t>
            </w:r>
          </w:p>
        </w:tc>
        <w:tc>
          <w:tcPr>
            <w:tcW w:w="4266" w:type="dxa"/>
          </w:tcPr>
          <w:p w14:paraId="10DFF536" w14:textId="77777777" w:rsidR="00055736" w:rsidRDefault="00055736" w:rsidP="009F2741">
            <w:pPr>
              <w:pStyle w:val="Normal1188"/>
              <w:rPr>
                <w:rFonts w:ascii="Arial" w:hAnsi="Arial" w:cs="Arial"/>
                <w:sz w:val="18"/>
                <w:szCs w:val="18"/>
              </w:rPr>
            </w:pPr>
            <w:r>
              <w:rPr>
                <w:rFonts w:ascii="Arial" w:hAnsi="Arial" w:cs="Arial"/>
                <w:b/>
                <w:sz w:val="18"/>
                <w:szCs w:val="18"/>
              </w:rPr>
              <w:t xml:space="preserve">Figure 8. </w:t>
            </w:r>
            <w:r>
              <w:rPr>
                <w:rFonts w:ascii="Arial" w:hAnsi="Arial" w:cs="Arial"/>
                <w:i/>
                <w:sz w:val="18"/>
                <w:szCs w:val="18"/>
              </w:rPr>
              <w:t>Mononychellus tanajoa</w:t>
            </w:r>
            <w:r>
              <w:rPr>
                <w:rFonts w:ascii="Arial" w:hAnsi="Arial" w:cs="Arial"/>
                <w:sz w:val="18"/>
                <w:szCs w:val="18"/>
              </w:rPr>
              <w:t xml:space="preserve">, lateral view of aedeagus: </w:t>
            </w:r>
            <w:r>
              <w:rPr>
                <w:rFonts w:ascii="Arial" w:hAnsi="Arial" w:cs="Arial"/>
                <w:b/>
                <w:sz w:val="18"/>
                <w:szCs w:val="18"/>
              </w:rPr>
              <w:t>(A)</w:t>
            </w:r>
            <w:r>
              <w:rPr>
                <w:rFonts w:ascii="Arial" w:hAnsi="Arial" w:cs="Arial"/>
                <w:sz w:val="18"/>
                <w:szCs w:val="18"/>
              </w:rPr>
              <w:t xml:space="preserve"> photograph; </w:t>
            </w:r>
            <w:r>
              <w:rPr>
                <w:rFonts w:ascii="Arial" w:hAnsi="Arial" w:cs="Arial"/>
                <w:b/>
                <w:sz w:val="18"/>
                <w:szCs w:val="18"/>
              </w:rPr>
              <w:t>(B)</w:t>
            </w:r>
            <w:r>
              <w:rPr>
                <w:rFonts w:ascii="Arial" w:hAnsi="Arial" w:cs="Arial"/>
                <w:sz w:val="18"/>
                <w:szCs w:val="18"/>
              </w:rPr>
              <w:t xml:space="preserve"> line drawing</w:t>
            </w:r>
          </w:p>
        </w:tc>
        <w:tc>
          <w:tcPr>
            <w:tcW w:w="5665" w:type="dxa"/>
          </w:tcPr>
          <w:p w14:paraId="7ACEE39E" w14:textId="77777777" w:rsidR="00055736" w:rsidRDefault="00055736" w:rsidP="009F2741">
            <w:pPr>
              <w:pStyle w:val="PleaseReviewReport"/>
            </w:pPr>
            <w:r>
              <w:rPr>
                <w:i/>
              </w:rPr>
              <w:t>Category : TECHNICAL </w:t>
            </w:r>
            <w:r>
              <w:br/>
            </w:r>
            <w:r>
              <w:rPr>
                <w:b/>
              </w:rPr>
              <w:t>(95) Japan (29 Sep 2022 10:29 AM)</w:t>
            </w:r>
            <w:r>
              <w:br/>
              <w:t>It should be checked whether the (A) photograph and (B) line drawing in Figure 8 are definitely of this species. Figure 8 is in close accordance with the description in the reference [261]. However, it differs from that illustrated in Gutierrez, J. (1987) Experimental &amp; Applied Acarology, 3: 163-168.</w:t>
            </w:r>
          </w:p>
        </w:tc>
        <w:tc>
          <w:tcPr>
            <w:tcW w:w="3690" w:type="dxa"/>
          </w:tcPr>
          <w:p w14:paraId="0900D926" w14:textId="77777777" w:rsidR="008E44AF" w:rsidRDefault="00055736" w:rsidP="009F2741">
            <w:pPr>
              <w:pStyle w:val="PleaseReviewReport"/>
            </w:pPr>
            <w:r>
              <w:br/>
            </w:r>
            <w:r w:rsidR="008E44AF" w:rsidRPr="008E44AF">
              <w:t xml:space="preserve">Considered but not incorporated </w:t>
            </w:r>
          </w:p>
          <w:p w14:paraId="2715DFD0" w14:textId="77777777" w:rsidR="008E44AF" w:rsidRDefault="008E44AF" w:rsidP="009F2741">
            <w:pPr>
              <w:pStyle w:val="PleaseReviewReport"/>
            </w:pPr>
          </w:p>
          <w:p w14:paraId="28FC194E" w14:textId="77777777" w:rsidR="009D3D8B" w:rsidRDefault="009D3D8B" w:rsidP="009D3D8B">
            <w:pPr>
              <w:pStyle w:val="PleaseReviewReport"/>
            </w:pPr>
            <w:r>
              <w:t>The definition of M. tanajoa in this protocol is consistent with that of Flechtmann and Baker (1970), and Tuttle, Baker and Sales (1977). The specimens used for this work were from Manihot esculenta in Brazil (Caucaia and Vargem Bonita, Fazenda Água Limpa, UNB, Brasilia) and Venezuela (Cantaura, Anzoátegui Province).</w:t>
            </w:r>
          </w:p>
          <w:p w14:paraId="6A638DF0" w14:textId="77777777" w:rsidR="009D3D8B" w:rsidRDefault="009D3D8B" w:rsidP="009D3D8B">
            <w:pPr>
              <w:pStyle w:val="PleaseReviewReport"/>
            </w:pPr>
            <w:r>
              <w:t>References</w:t>
            </w:r>
          </w:p>
          <w:p w14:paraId="084930C5" w14:textId="77777777" w:rsidR="009D3D8B" w:rsidRDefault="009D3D8B" w:rsidP="009D3D8B">
            <w:pPr>
              <w:pStyle w:val="PleaseReviewReport"/>
            </w:pPr>
            <w:r>
              <w:t>Flechtmann, C.H.W. &amp; Baker, E.W. (1970) A preliminary report on the Tetranychidae (Acarina) of Brazil. Annals of the Entomological Society of America, 63: 156-163.</w:t>
            </w:r>
          </w:p>
          <w:p w14:paraId="2C1616BC" w14:textId="77777777" w:rsidR="00310A5A" w:rsidRDefault="009D3D8B" w:rsidP="009D3D8B">
            <w:pPr>
              <w:pStyle w:val="PleaseReviewReport"/>
            </w:pPr>
            <w:r>
              <w:t>Tuttle, D.M., Baker, E.W. &amp; Sales, F.M. (1977) Spider mites (Tetranychidae: Acarina) of the state of Ceara, Brazil. International Journal of Acarology, 3: 1-8.</w:t>
            </w:r>
          </w:p>
          <w:p w14:paraId="64924E79" w14:textId="77777777" w:rsidR="00310A5A" w:rsidRDefault="00310A5A" w:rsidP="009D3D8B">
            <w:pPr>
              <w:pStyle w:val="PleaseReviewReport"/>
            </w:pPr>
          </w:p>
          <w:p w14:paraId="6DFF1DC8" w14:textId="7A674035" w:rsidR="00055736" w:rsidRDefault="00310A5A" w:rsidP="009D3D8B">
            <w:pPr>
              <w:pStyle w:val="PleaseReviewReport"/>
            </w:pPr>
            <w:r w:rsidRPr="00310A5A">
              <w:t>Gutierrez (1987) identified the problem of the cassava green mite in Africa and presented line drawings of aedeagi of eight species of Mononychellus including M. tanajoa but unfortunately missed providing the collection information of the specimens used for the drawings. This made it impossible to verify the species identity as there is no way to know whether the specimen was from the original locality of this species.</w:t>
            </w:r>
            <w:r w:rsidR="00005976" w:rsidRPr="008E44AF">
              <w:t xml:space="preserve"> </w:t>
            </w:r>
          </w:p>
        </w:tc>
      </w:tr>
      <w:tr w:rsidR="00055736" w14:paraId="3D0994E0" w14:textId="77777777" w:rsidTr="003D0964">
        <w:tc>
          <w:tcPr>
            <w:tcW w:w="985" w:type="dxa"/>
            <w:vAlign w:val="center"/>
          </w:tcPr>
          <w:p w14:paraId="782ADF3F" w14:textId="77777777" w:rsidR="00055736" w:rsidRDefault="00055736" w:rsidP="000259C6">
            <w:pPr>
              <w:pStyle w:val="PleaseReviewReport"/>
              <w:numPr>
                <w:ilvl w:val="0"/>
                <w:numId w:val="13"/>
              </w:numPr>
            </w:pPr>
          </w:p>
        </w:tc>
        <w:tc>
          <w:tcPr>
            <w:tcW w:w="720" w:type="dxa"/>
            <w:vAlign w:val="center"/>
          </w:tcPr>
          <w:p w14:paraId="2F0C57D0" w14:textId="7EB81C84" w:rsidR="00055736" w:rsidRDefault="00055736" w:rsidP="003D0964">
            <w:pPr>
              <w:pStyle w:val="PleaseReviewReport"/>
              <w:jc w:val="center"/>
            </w:pPr>
            <w:r>
              <w:t>341</w:t>
            </w:r>
          </w:p>
        </w:tc>
        <w:tc>
          <w:tcPr>
            <w:tcW w:w="4266" w:type="dxa"/>
          </w:tcPr>
          <w:p w14:paraId="0791A01B" w14:textId="77777777" w:rsidR="00055736" w:rsidRDefault="00055736" w:rsidP="009F2741">
            <w:pPr>
              <w:pStyle w:val="Normal1188"/>
              <w:rPr>
                <w:rFonts w:ascii="Arial" w:hAnsi="Arial" w:cs="Arial"/>
                <w:b/>
                <w:sz w:val="18"/>
                <w:szCs w:val="18"/>
              </w:rPr>
            </w:pPr>
            <w:r>
              <w:rPr>
                <w:noProof/>
              </w:rPr>
              <w:drawing>
                <wp:inline distT="0" distB="0" distL="0" distR="0" wp14:anchorId="2261516C" wp14:editId="0A7D56C2">
                  <wp:extent cx="209550" cy="190500"/>
                  <wp:effectExtent l="19050" t="0" r="0" b="0"/>
                  <wp:docPr id="2" name="Picture 0" descr="picture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box.gif"/>
                          <pic:cNvPicPr/>
                        </pic:nvPicPr>
                        <pic:blipFill>
                          <a:blip r:embed="rId12" cstate="print"/>
                          <a:stretch>
                            <a:fillRect/>
                          </a:stretch>
                        </pic:blipFill>
                        <pic:spPr>
                          <a:xfrm>
                            <a:off x="0" y="0"/>
                            <a:ext cx="209550" cy="190500"/>
                          </a:xfrm>
                          <a:prstGeom prst="rect">
                            <a:avLst/>
                          </a:prstGeom>
                        </pic:spPr>
                      </pic:pic>
                    </a:graphicData>
                  </a:graphic>
                </wp:inline>
              </w:drawing>
            </w:r>
          </w:p>
        </w:tc>
        <w:tc>
          <w:tcPr>
            <w:tcW w:w="5665" w:type="dxa"/>
          </w:tcPr>
          <w:p w14:paraId="78B7E19B" w14:textId="77777777" w:rsidR="00055736" w:rsidRDefault="00055736" w:rsidP="009F2741">
            <w:pPr>
              <w:pStyle w:val="PleaseReviewReport"/>
            </w:pPr>
            <w:r>
              <w:rPr>
                <w:i/>
              </w:rPr>
              <w:t>Category : EDITORIAL </w:t>
            </w:r>
            <w:r>
              <w:br/>
            </w:r>
            <w:r>
              <w:rPr>
                <w:b/>
              </w:rPr>
              <w:t>(55) EPPO (20 Sep 2022 5:49 PM)</w:t>
            </w:r>
            <w:r>
              <w:br/>
              <w:t>Is there a way to get a better quality version of the image and/or increase the size of the individual pretarsi to better show details like where the hairs insert?</w:t>
            </w:r>
            <w:r>
              <w:br/>
              <w:t>It does not look too good, when printed. Text could be abbreviated and written out in image description:</w:t>
            </w:r>
            <w:r>
              <w:br/>
              <w:t>th – tenant hairs</w:t>
            </w:r>
            <w:r>
              <w:br/>
              <w:t>plc – pad-like claw</w:t>
            </w:r>
            <w:r>
              <w:br/>
              <w:t>e – empodium</w:t>
            </w:r>
            <w:r>
              <w:br/>
              <w:t>pvh – proximoventral hairs</w:t>
            </w:r>
          </w:p>
        </w:tc>
        <w:tc>
          <w:tcPr>
            <w:tcW w:w="3690" w:type="dxa"/>
          </w:tcPr>
          <w:p w14:paraId="4362C709" w14:textId="77777777" w:rsidR="00055736" w:rsidRDefault="00055736" w:rsidP="009F2741">
            <w:pPr>
              <w:pStyle w:val="PleaseReviewReport"/>
            </w:pPr>
          </w:p>
          <w:p w14:paraId="7A21E62B" w14:textId="77777777" w:rsidR="00EC65F1" w:rsidRPr="00EC65F1" w:rsidRDefault="00601CB2" w:rsidP="009F2741">
            <w:pPr>
              <w:pStyle w:val="PleaseReviewReport"/>
              <w:rPr>
                <w:b/>
                <w:bCs/>
              </w:rPr>
            </w:pPr>
            <w:r>
              <w:t xml:space="preserve"> </w:t>
            </w:r>
            <w:r w:rsidR="00EC65F1" w:rsidRPr="00EC65F1">
              <w:rPr>
                <w:b/>
                <w:bCs/>
              </w:rPr>
              <w:t xml:space="preserve">Incorporated. </w:t>
            </w:r>
          </w:p>
          <w:p w14:paraId="4156E12F" w14:textId="22ED8FA9" w:rsidR="00601CB2" w:rsidRDefault="00EC65F1" w:rsidP="009F2741">
            <w:pPr>
              <w:pStyle w:val="PleaseReviewReport"/>
            </w:pPr>
            <w:r>
              <w:t>Another image</w:t>
            </w:r>
            <w:r w:rsidR="002007CE">
              <w:t xml:space="preserve"> has been </w:t>
            </w:r>
            <w:r>
              <w:t xml:space="preserve">provided </w:t>
            </w:r>
            <w:r w:rsidR="00C33CF1">
              <w:t xml:space="preserve"> </w:t>
            </w:r>
          </w:p>
        </w:tc>
      </w:tr>
      <w:tr w:rsidR="00055736" w14:paraId="33B938EB" w14:textId="77777777" w:rsidTr="003D0964">
        <w:tc>
          <w:tcPr>
            <w:tcW w:w="985" w:type="dxa"/>
            <w:vAlign w:val="center"/>
          </w:tcPr>
          <w:p w14:paraId="119D6D4C" w14:textId="77777777" w:rsidR="00055736" w:rsidRDefault="00055736" w:rsidP="000259C6">
            <w:pPr>
              <w:pStyle w:val="PleaseReviewReport"/>
              <w:numPr>
                <w:ilvl w:val="0"/>
                <w:numId w:val="13"/>
              </w:numPr>
            </w:pPr>
          </w:p>
        </w:tc>
        <w:tc>
          <w:tcPr>
            <w:tcW w:w="720" w:type="dxa"/>
            <w:vAlign w:val="center"/>
          </w:tcPr>
          <w:p w14:paraId="33A1362F" w14:textId="4292B7AE" w:rsidR="00055736" w:rsidRDefault="00055736" w:rsidP="003D0964">
            <w:pPr>
              <w:pStyle w:val="PleaseReviewReport"/>
              <w:jc w:val="center"/>
            </w:pPr>
            <w:r>
              <w:t>342</w:t>
            </w:r>
          </w:p>
        </w:tc>
        <w:tc>
          <w:tcPr>
            <w:tcW w:w="4266" w:type="dxa"/>
          </w:tcPr>
          <w:p w14:paraId="4AA876A0" w14:textId="77777777" w:rsidR="00055736" w:rsidRDefault="00055736" w:rsidP="009F2741">
            <w:pPr>
              <w:pStyle w:val="Normal1188"/>
              <w:rPr>
                <w:rFonts w:ascii="Arial" w:hAnsi="Arial" w:cs="Arial"/>
                <w:sz w:val="18"/>
                <w:szCs w:val="18"/>
              </w:rPr>
            </w:pPr>
            <w:r>
              <w:rPr>
                <w:rFonts w:ascii="Arial" w:hAnsi="Arial" w:cs="Arial"/>
                <w:b/>
                <w:sz w:val="18"/>
                <w:szCs w:val="18"/>
              </w:rPr>
              <w:t>Figure 9.</w:t>
            </w:r>
            <w:r>
              <w:rPr>
                <w:rFonts w:ascii="Arial" w:hAnsi="Arial" w:cs="Arial"/>
                <w:sz w:val="18"/>
                <w:szCs w:val="18"/>
              </w:rPr>
              <w:t xml:space="preserve"> Types of </w:t>
            </w:r>
            <w:proofErr w:type="spellStart"/>
            <w:r>
              <w:rPr>
                <w:rFonts w:ascii="Arial" w:hAnsi="Arial" w:cs="Arial"/>
                <w:sz w:val="18"/>
                <w:szCs w:val="18"/>
              </w:rPr>
              <w:t>pretarsi</w:t>
            </w:r>
            <w:proofErr w:type="spellEnd"/>
            <w:r>
              <w:rPr>
                <w:rFonts w:ascii="Arial" w:hAnsi="Arial" w:cs="Arial"/>
                <w:sz w:val="18"/>
                <w:szCs w:val="18"/>
              </w:rPr>
              <w:t xml:space="preserve"> in </w:t>
            </w:r>
            <w:proofErr w:type="spellStart"/>
            <w:r>
              <w:rPr>
                <w:rFonts w:ascii="Arial" w:hAnsi="Arial" w:cs="Arial"/>
                <w:sz w:val="18"/>
                <w:szCs w:val="18"/>
              </w:rPr>
              <w:t>Tetranychidae</w:t>
            </w:r>
            <w:proofErr w:type="spellEnd"/>
            <w:r>
              <w:rPr>
                <w:rFonts w:ascii="Arial" w:hAnsi="Arial" w:cs="Arial"/>
                <w:sz w:val="18"/>
                <w:szCs w:val="18"/>
              </w:rPr>
              <w:t xml:space="preserve"> on </w:t>
            </w:r>
            <w:r>
              <w:rPr>
                <w:rFonts w:ascii="Arial" w:hAnsi="Arial" w:cs="Arial"/>
                <w:i/>
                <w:sz w:val="18"/>
                <w:szCs w:val="18"/>
              </w:rPr>
              <w:t>Manihot</w:t>
            </w:r>
            <w:r>
              <w:rPr>
                <w:rFonts w:ascii="Arial" w:hAnsi="Arial" w:cs="Arial"/>
                <w:sz w:val="18"/>
                <w:szCs w:val="18"/>
              </w:rPr>
              <w:t xml:space="preserve"> spp.</w:t>
            </w:r>
          </w:p>
        </w:tc>
        <w:tc>
          <w:tcPr>
            <w:tcW w:w="5665" w:type="dxa"/>
          </w:tcPr>
          <w:p w14:paraId="3BDBB1E4" w14:textId="77777777" w:rsidR="00055736" w:rsidRDefault="00055736" w:rsidP="009F2741">
            <w:pPr>
              <w:pStyle w:val="PleaseReviewReport"/>
            </w:pPr>
            <w:r>
              <w:rPr>
                <w:i/>
              </w:rPr>
              <w:t>Category : EDITORIAL </w:t>
            </w:r>
            <w:r>
              <w:br/>
            </w:r>
            <w:r>
              <w:rPr>
                <w:b/>
              </w:rPr>
              <w:t>(56) EPPO (20 Sep 2022 5:49 PM)</w:t>
            </w:r>
            <w:r>
              <w:br/>
              <w:t>Suggest to provide name of example-species per type including the information on the number of leg(s) relevant (e.g. [speciesname, III-IV in male])</w:t>
            </w:r>
          </w:p>
        </w:tc>
        <w:tc>
          <w:tcPr>
            <w:tcW w:w="3690" w:type="dxa"/>
          </w:tcPr>
          <w:p w14:paraId="67E757E4" w14:textId="77777777" w:rsidR="00230EAB" w:rsidRPr="0052033D" w:rsidRDefault="00055736" w:rsidP="00230EAB">
            <w:pPr>
              <w:pStyle w:val="PleaseReviewReport"/>
              <w:rPr>
                <w:b/>
                <w:bCs/>
              </w:rPr>
            </w:pPr>
            <w:r>
              <w:br/>
            </w:r>
            <w:r w:rsidR="00230EAB" w:rsidRPr="0052033D">
              <w:rPr>
                <w:b/>
                <w:bCs/>
              </w:rPr>
              <w:t>Incorporated</w:t>
            </w:r>
          </w:p>
          <w:p w14:paraId="76444287" w14:textId="6C287022" w:rsidR="005E6F09" w:rsidRDefault="00230EAB" w:rsidP="00230EAB">
            <w:pPr>
              <w:pStyle w:val="PleaseReviewReport"/>
            </w:pPr>
            <w:r>
              <w:t xml:space="preserve">Figure </w:t>
            </w:r>
            <w:r w:rsidR="0052033D">
              <w:t>7 (previously Figure 9) has been updated</w:t>
            </w:r>
            <w:r w:rsidR="005E6F09">
              <w:t xml:space="preserve">. </w:t>
            </w:r>
          </w:p>
        </w:tc>
      </w:tr>
      <w:tr w:rsidR="00055736" w14:paraId="4E5152BF" w14:textId="77777777" w:rsidTr="003D0964">
        <w:tc>
          <w:tcPr>
            <w:tcW w:w="985" w:type="dxa"/>
            <w:vAlign w:val="center"/>
          </w:tcPr>
          <w:p w14:paraId="66CE6024" w14:textId="77777777" w:rsidR="00055736" w:rsidRDefault="00055736" w:rsidP="000259C6">
            <w:pPr>
              <w:pStyle w:val="PleaseReviewReport"/>
              <w:numPr>
                <w:ilvl w:val="0"/>
                <w:numId w:val="13"/>
              </w:numPr>
            </w:pPr>
          </w:p>
        </w:tc>
        <w:tc>
          <w:tcPr>
            <w:tcW w:w="720" w:type="dxa"/>
            <w:vAlign w:val="center"/>
          </w:tcPr>
          <w:p w14:paraId="63C95D38" w14:textId="6D1F5A0C" w:rsidR="00055736" w:rsidRDefault="00055736" w:rsidP="003D0964">
            <w:pPr>
              <w:pStyle w:val="PleaseReviewReport"/>
              <w:jc w:val="center"/>
            </w:pPr>
            <w:r>
              <w:t>345</w:t>
            </w:r>
          </w:p>
        </w:tc>
        <w:tc>
          <w:tcPr>
            <w:tcW w:w="4266" w:type="dxa"/>
          </w:tcPr>
          <w:p w14:paraId="3F0A22FB" w14:textId="77777777" w:rsidR="00055736" w:rsidRDefault="00055736" w:rsidP="009F2741">
            <w:pPr>
              <w:pStyle w:val="Normal1188"/>
              <w:rPr>
                <w:rFonts w:ascii="Arial" w:hAnsi="Arial" w:cs="Arial"/>
                <w:sz w:val="18"/>
                <w:szCs w:val="18"/>
                <w:lang w:val="it-IT"/>
              </w:rPr>
            </w:pPr>
            <w:r>
              <w:rPr>
                <w:rFonts w:ascii="Arial" w:hAnsi="Arial" w:cs="Arial"/>
                <w:b/>
                <w:sz w:val="18"/>
                <w:szCs w:val="18"/>
              </w:rPr>
              <w:t xml:space="preserve">Figure 10. </w:t>
            </w:r>
            <w:r>
              <w:rPr>
                <w:rFonts w:ascii="Arial" w:hAnsi="Arial" w:cs="Arial"/>
                <w:sz w:val="18"/>
                <w:szCs w:val="18"/>
              </w:rPr>
              <w:t xml:space="preserve">Prodorsum of adult females of </w:t>
            </w:r>
            <w:r>
              <w:rPr>
                <w:rFonts w:ascii="Arial" w:hAnsi="Arial" w:cs="Arial"/>
                <w:i/>
                <w:sz w:val="18"/>
                <w:szCs w:val="18"/>
              </w:rPr>
              <w:t xml:space="preserve">Mononychellus </w:t>
            </w:r>
            <w:r>
              <w:rPr>
                <w:rFonts w:ascii="Arial" w:hAnsi="Arial" w:cs="Arial"/>
                <w:sz w:val="18"/>
                <w:szCs w:val="18"/>
              </w:rPr>
              <w:t xml:space="preserve">spp. </w:t>
            </w:r>
            <w:r>
              <w:rPr>
                <w:rFonts w:ascii="Arial" w:hAnsi="Arial" w:cs="Arial"/>
                <w:b/>
                <w:sz w:val="18"/>
                <w:szCs w:val="18"/>
                <w:lang w:val="it-IT"/>
              </w:rPr>
              <w:t>(A)</w:t>
            </w:r>
            <w:r>
              <w:rPr>
                <w:rFonts w:ascii="Arial" w:hAnsi="Arial" w:cs="Arial"/>
                <w:sz w:val="18"/>
                <w:szCs w:val="18"/>
                <w:lang w:val="it-IT"/>
              </w:rPr>
              <w:t xml:space="preserve"> </w:t>
            </w:r>
            <w:r>
              <w:rPr>
                <w:rFonts w:ascii="Arial" w:hAnsi="Arial" w:cs="Arial"/>
                <w:i/>
                <w:sz w:val="18"/>
                <w:szCs w:val="18"/>
                <w:lang w:val="it-IT"/>
              </w:rPr>
              <w:t>M. bondari</w:t>
            </w:r>
            <w:r>
              <w:rPr>
                <w:rFonts w:ascii="Arial" w:hAnsi="Arial" w:cs="Arial"/>
                <w:sz w:val="18"/>
                <w:szCs w:val="18"/>
                <w:lang w:val="it-IT"/>
              </w:rPr>
              <w:t xml:space="preserve">; </w:t>
            </w:r>
            <w:r>
              <w:rPr>
                <w:rFonts w:ascii="Arial" w:hAnsi="Arial" w:cs="Arial"/>
                <w:b/>
                <w:sz w:val="18"/>
                <w:szCs w:val="18"/>
                <w:lang w:val="it-IT"/>
              </w:rPr>
              <w:t>(B)</w:t>
            </w:r>
            <w:r>
              <w:rPr>
                <w:rFonts w:ascii="Arial" w:hAnsi="Arial" w:cs="Arial"/>
                <w:sz w:val="18"/>
                <w:szCs w:val="18"/>
                <w:lang w:val="it-IT"/>
              </w:rPr>
              <w:t xml:space="preserve"> </w:t>
            </w:r>
            <w:r>
              <w:rPr>
                <w:rFonts w:ascii="Arial" w:hAnsi="Arial" w:cs="Arial"/>
                <w:i/>
                <w:sz w:val="18"/>
                <w:szCs w:val="18"/>
                <w:lang w:val="it-IT"/>
              </w:rPr>
              <w:t>M. caribbeanae</w:t>
            </w:r>
            <w:r>
              <w:rPr>
                <w:rFonts w:ascii="Arial" w:hAnsi="Arial" w:cs="Arial"/>
                <w:sz w:val="18"/>
                <w:szCs w:val="18"/>
                <w:lang w:val="it-IT"/>
              </w:rPr>
              <w:t>;</w:t>
            </w:r>
          </w:p>
        </w:tc>
        <w:tc>
          <w:tcPr>
            <w:tcW w:w="5665" w:type="dxa"/>
          </w:tcPr>
          <w:p w14:paraId="02ECD7C5" w14:textId="77777777" w:rsidR="00055736" w:rsidRDefault="00055736" w:rsidP="009F2741">
            <w:pPr>
              <w:pStyle w:val="PleaseReviewReport"/>
            </w:pPr>
            <w:r>
              <w:rPr>
                <w:i/>
              </w:rPr>
              <w:t>Category : EDITORIAL </w:t>
            </w:r>
            <w:r>
              <w:br/>
            </w:r>
            <w:r>
              <w:rPr>
                <w:b/>
              </w:rPr>
              <w:t>(57) EPPO (20 Sep 2022 5:49 PM)</w:t>
            </w:r>
            <w:r>
              <w:br/>
              <w:t>Would probably benefit from using a whole page for it at good quality, since the details might get lost in print.</w:t>
            </w:r>
          </w:p>
        </w:tc>
        <w:tc>
          <w:tcPr>
            <w:tcW w:w="3690" w:type="dxa"/>
          </w:tcPr>
          <w:p w14:paraId="531E5936" w14:textId="19D81BA5" w:rsidR="00055736" w:rsidRDefault="00055736" w:rsidP="009F2741">
            <w:pPr>
              <w:pStyle w:val="PleaseReviewReport"/>
            </w:pPr>
          </w:p>
        </w:tc>
      </w:tr>
      <w:tr w:rsidR="00055736" w14:paraId="7B433E41" w14:textId="77777777" w:rsidTr="003D0964">
        <w:tc>
          <w:tcPr>
            <w:tcW w:w="985" w:type="dxa"/>
            <w:vAlign w:val="center"/>
          </w:tcPr>
          <w:p w14:paraId="3E0C52A7" w14:textId="77777777" w:rsidR="00055736" w:rsidRDefault="00055736" w:rsidP="000259C6">
            <w:pPr>
              <w:pStyle w:val="PleaseReviewReport"/>
              <w:numPr>
                <w:ilvl w:val="0"/>
                <w:numId w:val="13"/>
              </w:numPr>
            </w:pPr>
          </w:p>
        </w:tc>
        <w:tc>
          <w:tcPr>
            <w:tcW w:w="720" w:type="dxa"/>
            <w:vAlign w:val="center"/>
          </w:tcPr>
          <w:p w14:paraId="20E049F9" w14:textId="6F056BFA" w:rsidR="00055736" w:rsidRDefault="00055736" w:rsidP="003D0964">
            <w:pPr>
              <w:pStyle w:val="PleaseReviewReport"/>
              <w:jc w:val="center"/>
            </w:pPr>
            <w:r>
              <w:t>348</w:t>
            </w:r>
          </w:p>
        </w:tc>
        <w:tc>
          <w:tcPr>
            <w:tcW w:w="4266" w:type="dxa"/>
          </w:tcPr>
          <w:p w14:paraId="57828E1A" w14:textId="77777777" w:rsidR="00055736" w:rsidRDefault="00055736" w:rsidP="009F2741">
            <w:pPr>
              <w:pStyle w:val="Normal1188"/>
              <w:rPr>
                <w:rFonts w:ascii="Arial" w:hAnsi="Arial" w:cs="Arial"/>
                <w:b/>
                <w:sz w:val="18"/>
                <w:szCs w:val="18"/>
              </w:rPr>
            </w:pPr>
            <w:r>
              <w:rPr>
                <w:noProof/>
              </w:rPr>
              <w:drawing>
                <wp:inline distT="0" distB="0" distL="0" distR="0" wp14:anchorId="0575FEA3" wp14:editId="1AB6627F">
                  <wp:extent cx="209550" cy="190500"/>
                  <wp:effectExtent l="19050" t="0" r="0" b="0"/>
                  <wp:docPr id="3" name="Picture 0" descr="picture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box.gif"/>
                          <pic:cNvPicPr/>
                        </pic:nvPicPr>
                        <pic:blipFill>
                          <a:blip r:embed="rId12" cstate="print"/>
                          <a:stretch>
                            <a:fillRect/>
                          </a:stretch>
                        </pic:blipFill>
                        <pic:spPr>
                          <a:xfrm>
                            <a:off x="0" y="0"/>
                            <a:ext cx="209550" cy="190500"/>
                          </a:xfrm>
                          <a:prstGeom prst="rect">
                            <a:avLst/>
                          </a:prstGeom>
                        </pic:spPr>
                      </pic:pic>
                    </a:graphicData>
                  </a:graphic>
                </wp:inline>
              </w:drawing>
            </w:r>
          </w:p>
        </w:tc>
        <w:tc>
          <w:tcPr>
            <w:tcW w:w="5665" w:type="dxa"/>
          </w:tcPr>
          <w:p w14:paraId="46926193" w14:textId="77777777" w:rsidR="00055736" w:rsidRDefault="00055736" w:rsidP="009F2741">
            <w:pPr>
              <w:pStyle w:val="PleaseReviewReport"/>
            </w:pPr>
            <w:r>
              <w:rPr>
                <w:i/>
              </w:rPr>
              <w:t>Category : EDITORIAL </w:t>
            </w:r>
            <w:r>
              <w:br/>
            </w:r>
            <w:r>
              <w:rPr>
                <w:b/>
              </w:rPr>
              <w:t>(58) EPPO (20 Sep 2022 5:49 PM)</w:t>
            </w:r>
            <w:r>
              <w:br/>
              <w:t>Right side scale bars and structure detail at arrow of C are cut off</w:t>
            </w:r>
          </w:p>
        </w:tc>
        <w:tc>
          <w:tcPr>
            <w:tcW w:w="3690" w:type="dxa"/>
          </w:tcPr>
          <w:p w14:paraId="6421B88C" w14:textId="77777777" w:rsidR="007A06C5" w:rsidRDefault="007A06C5" w:rsidP="009F2741">
            <w:pPr>
              <w:pStyle w:val="PleaseReviewReport"/>
            </w:pPr>
            <w:r w:rsidRPr="0052033D">
              <w:rPr>
                <w:b/>
                <w:bCs/>
              </w:rPr>
              <w:t>Incorporated</w:t>
            </w:r>
            <w:r>
              <w:t xml:space="preserve"> </w:t>
            </w:r>
          </w:p>
          <w:p w14:paraId="78B60DFB" w14:textId="000BEA22" w:rsidR="00055736" w:rsidRDefault="009B4CDD" w:rsidP="009F2741">
            <w:pPr>
              <w:pStyle w:val="PleaseReviewReport"/>
            </w:pPr>
            <w:r>
              <w:t xml:space="preserve">Formatting correction </w:t>
            </w:r>
            <w:r w:rsidR="009E4E5F">
              <w:t xml:space="preserve"> </w:t>
            </w:r>
          </w:p>
        </w:tc>
      </w:tr>
      <w:tr w:rsidR="00055736" w14:paraId="41BAB95C" w14:textId="77777777" w:rsidTr="003D0964">
        <w:tc>
          <w:tcPr>
            <w:tcW w:w="985" w:type="dxa"/>
            <w:vAlign w:val="center"/>
          </w:tcPr>
          <w:p w14:paraId="6F1B7823" w14:textId="77777777" w:rsidR="00055736" w:rsidRDefault="00055736" w:rsidP="000259C6">
            <w:pPr>
              <w:pStyle w:val="PleaseReviewReport"/>
              <w:numPr>
                <w:ilvl w:val="0"/>
                <w:numId w:val="13"/>
              </w:numPr>
            </w:pPr>
          </w:p>
        </w:tc>
        <w:tc>
          <w:tcPr>
            <w:tcW w:w="720" w:type="dxa"/>
            <w:vAlign w:val="center"/>
          </w:tcPr>
          <w:p w14:paraId="5DB84F5A" w14:textId="26B45487" w:rsidR="00055736" w:rsidRDefault="00055736" w:rsidP="003D0964">
            <w:pPr>
              <w:pStyle w:val="PleaseReviewReport"/>
              <w:jc w:val="center"/>
            </w:pPr>
            <w:r>
              <w:t>352</w:t>
            </w:r>
          </w:p>
        </w:tc>
        <w:tc>
          <w:tcPr>
            <w:tcW w:w="4266" w:type="dxa"/>
          </w:tcPr>
          <w:p w14:paraId="02C926C3" w14:textId="77777777" w:rsidR="00055736" w:rsidRDefault="00055736" w:rsidP="009F2741">
            <w:pPr>
              <w:pStyle w:val="Normal1188"/>
              <w:jc w:val="both"/>
              <w:rPr>
                <w:rFonts w:ascii="Arial" w:hAnsi="Arial" w:cs="Arial"/>
                <w:b/>
                <w:sz w:val="18"/>
                <w:szCs w:val="18"/>
              </w:rPr>
            </w:pPr>
            <w:r>
              <w:rPr>
                <w:noProof/>
              </w:rPr>
              <w:drawing>
                <wp:inline distT="0" distB="0" distL="0" distR="0" wp14:anchorId="61ED6D37" wp14:editId="6C83B0F8">
                  <wp:extent cx="209550" cy="190500"/>
                  <wp:effectExtent l="19050" t="0" r="0" b="0"/>
                  <wp:docPr id="4" name="Picture 0" descr="picture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box.gif"/>
                          <pic:cNvPicPr/>
                        </pic:nvPicPr>
                        <pic:blipFill>
                          <a:blip r:embed="rId12" cstate="print"/>
                          <a:stretch>
                            <a:fillRect/>
                          </a:stretch>
                        </pic:blipFill>
                        <pic:spPr>
                          <a:xfrm>
                            <a:off x="0" y="0"/>
                            <a:ext cx="209550" cy="190500"/>
                          </a:xfrm>
                          <a:prstGeom prst="rect">
                            <a:avLst/>
                          </a:prstGeom>
                        </pic:spPr>
                      </pic:pic>
                    </a:graphicData>
                  </a:graphic>
                </wp:inline>
              </w:drawing>
            </w:r>
          </w:p>
        </w:tc>
        <w:tc>
          <w:tcPr>
            <w:tcW w:w="5665" w:type="dxa"/>
          </w:tcPr>
          <w:p w14:paraId="79E0AC00" w14:textId="77777777" w:rsidR="00055736" w:rsidRDefault="00055736" w:rsidP="009F2741">
            <w:pPr>
              <w:pStyle w:val="PleaseReviewReport"/>
            </w:pPr>
            <w:r>
              <w:rPr>
                <w:i/>
              </w:rPr>
              <w:t>Category : EDITORIAL </w:t>
            </w:r>
            <w:r>
              <w:br/>
            </w:r>
            <w:r>
              <w:rPr>
                <w:b/>
              </w:rPr>
              <w:t>(59) EPPO (20 Sep 2022 5:49 PM)</w:t>
            </w:r>
            <w:r>
              <w:br/>
              <w:t>Scale bars of C and F are cut off. Could benefit from utilizing a whole page at high enough quality to show enough detail in print.</w:t>
            </w:r>
          </w:p>
        </w:tc>
        <w:tc>
          <w:tcPr>
            <w:tcW w:w="3690" w:type="dxa"/>
          </w:tcPr>
          <w:p w14:paraId="2AF56B68" w14:textId="77777777" w:rsidR="007A06C5" w:rsidRDefault="007A06C5" w:rsidP="009F2741">
            <w:pPr>
              <w:pStyle w:val="PleaseReviewReport"/>
            </w:pPr>
            <w:r w:rsidRPr="0052033D">
              <w:rPr>
                <w:b/>
                <w:bCs/>
              </w:rPr>
              <w:t>Incorporated</w:t>
            </w:r>
            <w:r>
              <w:t xml:space="preserve"> </w:t>
            </w:r>
          </w:p>
          <w:p w14:paraId="3B337FCD" w14:textId="6FC9C773" w:rsidR="00055736" w:rsidRDefault="009B4CDD" w:rsidP="009F2741">
            <w:pPr>
              <w:pStyle w:val="PleaseReviewReport"/>
            </w:pPr>
            <w:r>
              <w:t xml:space="preserve">Formatting correction  </w:t>
            </w:r>
          </w:p>
        </w:tc>
      </w:tr>
      <w:tr w:rsidR="00055736" w14:paraId="264EAD04" w14:textId="77777777" w:rsidTr="003D0964">
        <w:tc>
          <w:tcPr>
            <w:tcW w:w="985" w:type="dxa"/>
            <w:vAlign w:val="center"/>
          </w:tcPr>
          <w:p w14:paraId="4B55D2D8" w14:textId="77777777" w:rsidR="00055736" w:rsidRDefault="00055736" w:rsidP="000259C6">
            <w:pPr>
              <w:pStyle w:val="PleaseReviewReport"/>
              <w:numPr>
                <w:ilvl w:val="0"/>
                <w:numId w:val="13"/>
              </w:numPr>
            </w:pPr>
          </w:p>
        </w:tc>
        <w:tc>
          <w:tcPr>
            <w:tcW w:w="720" w:type="dxa"/>
            <w:vAlign w:val="center"/>
          </w:tcPr>
          <w:p w14:paraId="3365C8C0" w14:textId="0A2BBF48" w:rsidR="00055736" w:rsidRDefault="00055736" w:rsidP="003D0964">
            <w:pPr>
              <w:pStyle w:val="PleaseReviewReport"/>
              <w:jc w:val="center"/>
            </w:pPr>
            <w:r>
              <w:t>361</w:t>
            </w:r>
          </w:p>
        </w:tc>
        <w:tc>
          <w:tcPr>
            <w:tcW w:w="4266" w:type="dxa"/>
          </w:tcPr>
          <w:p w14:paraId="62D34EC8" w14:textId="77777777" w:rsidR="00055736" w:rsidRDefault="00055736" w:rsidP="009F2741">
            <w:pPr>
              <w:pStyle w:val="Normal1188"/>
              <w:jc w:val="both"/>
              <w:rPr>
                <w:rFonts w:ascii="Arial" w:hAnsi="Arial" w:cs="Arial"/>
                <w:b/>
                <w:sz w:val="18"/>
                <w:szCs w:val="18"/>
              </w:rPr>
            </w:pPr>
            <w:r>
              <w:rPr>
                <w:rFonts w:ascii="Arial" w:hAnsi="Arial" w:cs="Arial"/>
                <w:noProof/>
                <w:sz w:val="18"/>
                <w:szCs w:val="18"/>
              </w:rPr>
              <w:drawing>
                <wp:inline distT="0" distB="0" distL="0" distR="0" wp14:anchorId="1328F9B5" wp14:editId="26003F8A">
                  <wp:extent cx="209550" cy="190500"/>
                  <wp:effectExtent l="19050" t="0" r="0" b="0"/>
                  <wp:docPr id="5" name="Picture 0" descr="picture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box.gif"/>
                          <pic:cNvPicPr/>
                        </pic:nvPicPr>
                        <pic:blipFill>
                          <a:blip r:embed="rId12" cstate="print"/>
                          <a:stretch>
                            <a:fillRect/>
                          </a:stretch>
                        </pic:blipFill>
                        <pic:spPr>
                          <a:xfrm>
                            <a:off x="0" y="0"/>
                            <a:ext cx="209550" cy="190500"/>
                          </a:xfrm>
                          <a:prstGeom prst="rect">
                            <a:avLst/>
                          </a:prstGeom>
                        </pic:spPr>
                      </pic:pic>
                    </a:graphicData>
                  </a:graphic>
                </wp:inline>
              </w:drawing>
            </w:r>
          </w:p>
        </w:tc>
        <w:tc>
          <w:tcPr>
            <w:tcW w:w="5665" w:type="dxa"/>
          </w:tcPr>
          <w:p w14:paraId="5F82311C" w14:textId="77777777" w:rsidR="00055736" w:rsidRDefault="00055736" w:rsidP="009F2741">
            <w:pPr>
              <w:pStyle w:val="PleaseReviewReport"/>
            </w:pPr>
            <w:r>
              <w:rPr>
                <w:i/>
              </w:rPr>
              <w:t>Category : EDITORIAL </w:t>
            </w:r>
            <w:r>
              <w:br/>
            </w:r>
            <w:r>
              <w:rPr>
                <w:b/>
              </w:rPr>
              <w:t>(60) EPPO (20 Sep 2022 5:49 PM)</w:t>
            </w:r>
            <w:r>
              <w:br/>
              <w:t>Scale bars of C and F are cut off. Would benefit from utilizing a whole page at high enough quality to show enough detail in print</w:t>
            </w:r>
          </w:p>
        </w:tc>
        <w:tc>
          <w:tcPr>
            <w:tcW w:w="3690" w:type="dxa"/>
          </w:tcPr>
          <w:p w14:paraId="5AE51668" w14:textId="77777777" w:rsidR="007A06C5" w:rsidRDefault="00055736" w:rsidP="009F2741">
            <w:pPr>
              <w:pStyle w:val="PleaseReviewReport"/>
            </w:pPr>
            <w:r>
              <w:br/>
            </w:r>
            <w:r w:rsidR="007A06C5" w:rsidRPr="0052033D">
              <w:rPr>
                <w:b/>
                <w:bCs/>
              </w:rPr>
              <w:t xml:space="preserve"> Incorporated</w:t>
            </w:r>
            <w:r w:rsidR="007A06C5">
              <w:t xml:space="preserve"> </w:t>
            </w:r>
          </w:p>
          <w:p w14:paraId="20A2F2F0" w14:textId="5D2B22DB" w:rsidR="00055736" w:rsidRDefault="009B4CDD" w:rsidP="009F2741">
            <w:pPr>
              <w:pStyle w:val="PleaseReviewReport"/>
            </w:pPr>
            <w:r>
              <w:t xml:space="preserve"> Formatting correction  </w:t>
            </w:r>
          </w:p>
        </w:tc>
      </w:tr>
    </w:tbl>
    <w:p w14:paraId="33504566" w14:textId="77777777" w:rsidR="000A3802" w:rsidRDefault="009F2741">
      <w:pPr>
        <w:pStyle w:val="Normal1188"/>
      </w:pPr>
      <w:r>
        <w:br w:type="textWrapping" w:clear="all"/>
      </w:r>
    </w:p>
    <w:sectPr w:rsidR="000A3802" w:rsidSect="009F2741">
      <w:headerReference w:type="even" r:id="rId13"/>
      <w:headerReference w:type="default" r:id="rId14"/>
      <w:footerReference w:type="even" r:id="rId15"/>
      <w:footerReference w:type="default" r:id="rId16"/>
      <w:headerReference w:type="first" r:id="rId17"/>
      <w:footerReference w:type="first" r:id="rId18"/>
      <w:pgSz w:w="16839" w:h="11907" w:orient="landscape"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E7235" w14:textId="77777777" w:rsidR="00C675AF" w:rsidRDefault="00C675AF" w:rsidP="009F2741">
      <w:pPr>
        <w:spacing w:after="0" w:line="240" w:lineRule="auto"/>
      </w:pPr>
      <w:r>
        <w:separator/>
      </w:r>
    </w:p>
  </w:endnote>
  <w:endnote w:type="continuationSeparator" w:id="0">
    <w:p w14:paraId="500C8763" w14:textId="77777777" w:rsidR="00C675AF" w:rsidRDefault="00C675AF" w:rsidP="009F2741">
      <w:pPr>
        <w:spacing w:after="0" w:line="240" w:lineRule="auto"/>
      </w:pPr>
      <w:r>
        <w:continuationSeparator/>
      </w:r>
    </w:p>
  </w:endnote>
  <w:endnote w:type="continuationNotice" w:id="1">
    <w:p w14:paraId="6136F3B5" w14:textId="77777777" w:rsidR="00C675AF" w:rsidRDefault="00C675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8E72B" w14:textId="690A6A37" w:rsidR="00D726C0" w:rsidRDefault="00D726C0" w:rsidP="009F2741">
    <w:pPr>
      <w:pStyle w:val="IPPFooterLandscape"/>
      <w:tabs>
        <w:tab w:val="clear" w:pos="14034"/>
        <w:tab w:val="right" w:pos="15168"/>
      </w:tabs>
      <w:ind w:left="142" w:right="231"/>
      <w:jc w:val="both"/>
    </w:pPr>
    <w:r w:rsidRPr="00D974A4">
      <w:t xml:space="preserve">Page </w:t>
    </w:r>
    <w:r w:rsidRPr="00D974A4">
      <w:fldChar w:fldCharType="begin"/>
    </w:r>
    <w:r w:rsidRPr="00D974A4">
      <w:instrText xml:space="preserve"> PAGE </w:instrText>
    </w:r>
    <w:r w:rsidRPr="00D974A4">
      <w:fldChar w:fldCharType="separate"/>
    </w:r>
    <w:r w:rsidR="00701A08">
      <w:rPr>
        <w:noProof/>
      </w:rPr>
      <w:t>42</w:t>
    </w:r>
    <w:r w:rsidRPr="00D974A4">
      <w:fldChar w:fldCharType="end"/>
    </w:r>
    <w:r w:rsidRPr="00D974A4">
      <w:t xml:space="preserve"> of </w:t>
    </w:r>
    <w:r>
      <w:rPr>
        <w:noProof/>
      </w:rPr>
      <w:fldChar w:fldCharType="begin"/>
    </w:r>
    <w:r>
      <w:rPr>
        <w:noProof/>
      </w:rPr>
      <w:instrText xml:space="preserve"> NUMPAGES  </w:instrText>
    </w:r>
    <w:r>
      <w:rPr>
        <w:noProof/>
      </w:rPr>
      <w:fldChar w:fldCharType="separate"/>
    </w:r>
    <w:r w:rsidR="00701A08">
      <w:rPr>
        <w:noProof/>
      </w:rPr>
      <w:t>42</w:t>
    </w:r>
    <w:r>
      <w:rPr>
        <w:noProof/>
      </w:rPr>
      <w:fldChar w:fldCharType="end"/>
    </w:r>
    <w:r>
      <w:rPr>
        <w:noProof/>
      </w:rPr>
      <w:tab/>
      <w:t xml:space="preserve"> </w:t>
    </w:r>
    <w:r w:rsidRPr="001375C1">
      <w:rPr>
        <w:bCs/>
      </w:rPr>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9EE2" w14:textId="57773151" w:rsidR="00D726C0" w:rsidRPr="009F2741" w:rsidRDefault="00D726C0" w:rsidP="009F2741">
    <w:pPr>
      <w:pStyle w:val="IPPFooterLandscape"/>
      <w:tabs>
        <w:tab w:val="clear" w:pos="14034"/>
        <w:tab w:val="right" w:pos="15168"/>
      </w:tabs>
      <w:ind w:left="142" w:right="231"/>
      <w:jc w:val="both"/>
    </w:pPr>
    <w:r w:rsidRPr="001375C1">
      <w:rPr>
        <w:bCs/>
      </w:rPr>
      <w:t>International Plant Protection Convention</w:t>
    </w:r>
    <w:r w:rsidRPr="00D974A4">
      <w:t xml:space="preserve"> </w:t>
    </w:r>
    <w:r>
      <w:tab/>
    </w:r>
    <w:r w:rsidRPr="00D974A4">
      <w:t xml:space="preserve">Page </w:t>
    </w:r>
    <w:r w:rsidRPr="00D974A4">
      <w:fldChar w:fldCharType="begin"/>
    </w:r>
    <w:r w:rsidRPr="00D974A4">
      <w:instrText xml:space="preserve"> PAGE </w:instrText>
    </w:r>
    <w:r w:rsidRPr="00D974A4">
      <w:fldChar w:fldCharType="separate"/>
    </w:r>
    <w:r w:rsidR="00701A08">
      <w:rPr>
        <w:noProof/>
      </w:rPr>
      <w:t>41</w:t>
    </w:r>
    <w:r w:rsidRPr="00D974A4">
      <w:fldChar w:fldCharType="end"/>
    </w:r>
    <w:r w:rsidRPr="00D974A4">
      <w:t xml:space="preserve"> of </w:t>
    </w:r>
    <w:r>
      <w:rPr>
        <w:noProof/>
      </w:rPr>
      <w:fldChar w:fldCharType="begin"/>
    </w:r>
    <w:r>
      <w:rPr>
        <w:noProof/>
      </w:rPr>
      <w:instrText xml:space="preserve"> NUMPAGES  </w:instrText>
    </w:r>
    <w:r>
      <w:rPr>
        <w:noProof/>
      </w:rPr>
      <w:fldChar w:fldCharType="separate"/>
    </w:r>
    <w:r w:rsidR="00701A08">
      <w:rPr>
        <w:noProof/>
      </w:rPr>
      <w:t>42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6F4CA" w14:textId="17FDF1D5" w:rsidR="00D726C0" w:rsidRPr="009F2741" w:rsidRDefault="00D726C0" w:rsidP="009F2741">
    <w:pPr>
      <w:pStyle w:val="IPPFooterLandscape"/>
      <w:tabs>
        <w:tab w:val="clear" w:pos="14034"/>
        <w:tab w:val="right" w:pos="15168"/>
      </w:tabs>
      <w:ind w:left="142" w:right="231"/>
      <w:jc w:val="both"/>
    </w:pPr>
    <w:r w:rsidRPr="001375C1">
      <w:rPr>
        <w:bCs/>
      </w:rPr>
      <w:t>International Plant Protection Convention</w:t>
    </w:r>
    <w:r w:rsidRPr="00D974A4">
      <w:t xml:space="preserve"> </w:t>
    </w:r>
    <w:r>
      <w:tab/>
    </w:r>
    <w:r w:rsidRPr="00D974A4">
      <w:t xml:space="preserve">Page </w:t>
    </w:r>
    <w:r w:rsidRPr="00D974A4">
      <w:fldChar w:fldCharType="begin"/>
    </w:r>
    <w:r w:rsidRPr="00D974A4">
      <w:instrText xml:space="preserve"> PAGE </w:instrText>
    </w:r>
    <w:r w:rsidRPr="00D974A4">
      <w:fldChar w:fldCharType="separate"/>
    </w:r>
    <w:r w:rsidR="00701A08">
      <w:rPr>
        <w:noProof/>
      </w:rPr>
      <w:t>1</w:t>
    </w:r>
    <w:r w:rsidRPr="00D974A4">
      <w:fldChar w:fldCharType="end"/>
    </w:r>
    <w:r w:rsidRPr="00D974A4">
      <w:t xml:space="preserve"> of </w:t>
    </w:r>
    <w:r>
      <w:rPr>
        <w:noProof/>
      </w:rPr>
      <w:fldChar w:fldCharType="begin"/>
    </w:r>
    <w:r>
      <w:rPr>
        <w:noProof/>
      </w:rPr>
      <w:instrText xml:space="preserve"> NUMPAGES  </w:instrText>
    </w:r>
    <w:r>
      <w:rPr>
        <w:noProof/>
      </w:rPr>
      <w:fldChar w:fldCharType="separate"/>
    </w:r>
    <w:r w:rsidR="00701A08">
      <w:rPr>
        <w:noProof/>
      </w:rPr>
      <w:t>42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64B50" w14:textId="77777777" w:rsidR="00C675AF" w:rsidRDefault="00C675AF" w:rsidP="009F2741">
      <w:pPr>
        <w:spacing w:after="0" w:line="240" w:lineRule="auto"/>
      </w:pPr>
      <w:r>
        <w:separator/>
      </w:r>
    </w:p>
  </w:footnote>
  <w:footnote w:type="continuationSeparator" w:id="0">
    <w:p w14:paraId="3BAB8ACA" w14:textId="77777777" w:rsidR="00C675AF" w:rsidRDefault="00C675AF" w:rsidP="009F2741">
      <w:pPr>
        <w:spacing w:after="0" w:line="240" w:lineRule="auto"/>
      </w:pPr>
      <w:r>
        <w:continuationSeparator/>
      </w:r>
    </w:p>
  </w:footnote>
  <w:footnote w:type="continuationNotice" w:id="1">
    <w:p w14:paraId="54809E2A" w14:textId="77777777" w:rsidR="00C675AF" w:rsidRDefault="00C675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674A" w14:textId="70BD192F" w:rsidR="00D726C0" w:rsidRPr="00652776" w:rsidRDefault="00D726C0" w:rsidP="001C47C6">
    <w:pPr>
      <w:pStyle w:val="IPPHeaderlandscape"/>
      <w:tabs>
        <w:tab w:val="clear" w:pos="1134"/>
        <w:tab w:val="clear" w:pos="14034"/>
        <w:tab w:val="left" w:pos="993"/>
        <w:tab w:val="right" w:pos="15168"/>
      </w:tabs>
      <w:ind w:right="231"/>
      <w:rPr>
        <w:rFonts w:cs="Arial"/>
      </w:rPr>
    </w:pPr>
    <w:r w:rsidRPr="00494B70">
      <w:rPr>
        <w:lang w:val="en-GB"/>
      </w:rPr>
      <w:t>C</w:t>
    </w:r>
    <w:proofErr w:type="spellStart"/>
    <w:r>
      <w:t>ompiled</w:t>
    </w:r>
    <w:proofErr w:type="spellEnd"/>
    <w:r>
      <w:t xml:space="preserve"> comments – 2022</w:t>
    </w:r>
    <w:r w:rsidRPr="00652776">
      <w:t xml:space="preserve"> First consultation</w:t>
    </w:r>
    <w:r w:rsidRPr="00652776">
      <w:rPr>
        <w:rStyle w:val="Strong"/>
        <w:szCs w:val="18"/>
      </w:rPr>
      <w:tab/>
    </w:r>
    <w:r w:rsidRPr="00652776">
      <w:rPr>
        <w:rStyle w:val="Strong"/>
        <w:rFonts w:cs="Arial"/>
        <w:szCs w:val="18"/>
      </w:rPr>
      <w:t xml:space="preserve"> </w:t>
    </w:r>
    <w:r>
      <w:t>2022 First Consultation</w:t>
    </w:r>
    <w:r w:rsidRPr="009F2741">
      <w:t xml:space="preserve">: DP </w:t>
    </w:r>
    <w:proofErr w:type="spellStart"/>
    <w:r w:rsidRPr="003D0964">
      <w:rPr>
        <w:i/>
      </w:rPr>
      <w:t>Mononychelus</w:t>
    </w:r>
    <w:proofErr w:type="spellEnd"/>
    <w:r w:rsidRPr="003D0964">
      <w:rPr>
        <w:i/>
      </w:rPr>
      <w:t xml:space="preserve"> </w:t>
    </w:r>
    <w:proofErr w:type="spellStart"/>
    <w:r w:rsidRPr="003D0964">
      <w:rPr>
        <w:i/>
      </w:rPr>
      <w:t>tanajoa</w:t>
    </w:r>
    <w:proofErr w:type="spellEnd"/>
    <w:r w:rsidRPr="009F2741">
      <w:t xml:space="preserve"> (2018-006)</w:t>
    </w:r>
  </w:p>
  <w:p w14:paraId="4D85549A" w14:textId="77777777" w:rsidR="00D726C0" w:rsidRPr="009F2741" w:rsidRDefault="00D726C0">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DA84" w14:textId="0A87372C" w:rsidR="00D726C0" w:rsidRPr="00652776" w:rsidRDefault="00D726C0" w:rsidP="00BA22F0">
    <w:pPr>
      <w:pStyle w:val="IPPHeaderlandscape"/>
      <w:tabs>
        <w:tab w:val="clear" w:pos="1134"/>
        <w:tab w:val="clear" w:pos="14034"/>
        <w:tab w:val="left" w:pos="993"/>
        <w:tab w:val="right" w:pos="15168"/>
      </w:tabs>
      <w:ind w:left="142" w:right="231"/>
      <w:rPr>
        <w:rFonts w:cs="Arial"/>
      </w:rPr>
    </w:pPr>
    <w:r>
      <w:t>2022 First Consultation</w:t>
    </w:r>
    <w:r w:rsidRPr="009F2741">
      <w:t xml:space="preserve">: DP </w:t>
    </w:r>
    <w:proofErr w:type="spellStart"/>
    <w:r w:rsidRPr="003D0964">
      <w:rPr>
        <w:i/>
      </w:rPr>
      <w:t>Mononychelus</w:t>
    </w:r>
    <w:proofErr w:type="spellEnd"/>
    <w:r w:rsidRPr="003D0964">
      <w:rPr>
        <w:i/>
      </w:rPr>
      <w:t xml:space="preserve"> </w:t>
    </w:r>
    <w:proofErr w:type="spellStart"/>
    <w:r w:rsidRPr="003D0964">
      <w:rPr>
        <w:i/>
      </w:rPr>
      <w:t>tanajoa</w:t>
    </w:r>
    <w:proofErr w:type="spellEnd"/>
    <w:r w:rsidRPr="009F2741">
      <w:t xml:space="preserve"> (2018-006)</w:t>
    </w:r>
    <w:r>
      <w:tab/>
    </w:r>
    <w:r w:rsidRPr="00494B70">
      <w:rPr>
        <w:lang w:val="en-GB"/>
      </w:rPr>
      <w:t>C</w:t>
    </w:r>
    <w:proofErr w:type="spellStart"/>
    <w:r>
      <w:t>ompiled</w:t>
    </w:r>
    <w:proofErr w:type="spellEnd"/>
    <w:r>
      <w:t xml:space="preserve"> comments – 2022</w:t>
    </w:r>
    <w:r w:rsidRPr="00652776">
      <w:t xml:space="preserve"> First consultation</w:t>
    </w:r>
  </w:p>
  <w:p w14:paraId="1599CAF4" w14:textId="77777777" w:rsidR="00D726C0" w:rsidRDefault="00D72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CC852" w14:textId="7C045016" w:rsidR="003D0964" w:rsidRPr="000A0552" w:rsidRDefault="003D0964" w:rsidP="003D0964">
    <w:pPr>
      <w:pStyle w:val="IPPHeaderlandscape"/>
    </w:pPr>
    <w:r>
      <w:rPr>
        <w:noProof/>
      </w:rPr>
      <w:drawing>
        <wp:anchor distT="0" distB="0" distL="114300" distR="114300" simplePos="0" relativeHeight="251672576" behindDoc="0" locked="0" layoutInCell="1" allowOverlap="0" wp14:anchorId="1DBDCA6F" wp14:editId="224F3F3D">
          <wp:simplePos x="0" y="0"/>
          <wp:positionH relativeFrom="page">
            <wp:align>right</wp:align>
          </wp:positionH>
          <wp:positionV relativeFrom="paragraph">
            <wp:posOffset>-533400</wp:posOffset>
          </wp:positionV>
          <wp:extent cx="10712450" cy="438138"/>
          <wp:effectExtent l="0" t="0" r="0" b="63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2450" cy="43813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7CE7AD08" wp14:editId="062608EB">
          <wp:simplePos x="0" y="0"/>
          <wp:positionH relativeFrom="column">
            <wp:posOffset>-120650</wp:posOffset>
          </wp:positionH>
          <wp:positionV relativeFrom="paragraph">
            <wp:posOffset>-2540</wp:posOffset>
          </wp:positionV>
          <wp:extent cx="632460" cy="321310"/>
          <wp:effectExtent l="0" t="0" r="0" b="0"/>
          <wp:wrapSquare wrapText="bothSides"/>
          <wp:docPr id="7" name="Picture 5"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Plant Protection Convention</w:t>
    </w:r>
    <w:r>
      <w:tab/>
    </w:r>
    <w:r w:rsidRPr="007A07BA">
      <w:br/>
    </w:r>
    <w:r w:rsidRPr="003D0964">
      <w:rPr>
        <w:i/>
      </w:rPr>
      <w:t>Responses to compiled comments</w:t>
    </w:r>
    <w:r>
      <w:rPr>
        <w:i/>
      </w:rPr>
      <w:t xml:space="preserve">: </w:t>
    </w:r>
    <w:proofErr w:type="spellStart"/>
    <w:r w:rsidRPr="003D0964">
      <w:rPr>
        <w:i/>
      </w:rPr>
      <w:t>Mononychelus</w:t>
    </w:r>
    <w:proofErr w:type="spellEnd"/>
    <w:r w:rsidRPr="003D0964">
      <w:rPr>
        <w:i/>
      </w:rPr>
      <w:t xml:space="preserve"> </w:t>
    </w:r>
    <w:proofErr w:type="spellStart"/>
    <w:r w:rsidRPr="003D0964">
      <w:rPr>
        <w:i/>
      </w:rPr>
      <w:t>tanajoa</w:t>
    </w:r>
    <w:proofErr w:type="spellEnd"/>
    <w:r>
      <w:rPr>
        <w:lang w:val="en-GB"/>
      </w:rPr>
      <w:t xml:space="preserve"> (2018-006)</w:t>
    </w:r>
    <w:r w:rsidRPr="004C4270">
      <w:rPr>
        <w:i/>
      </w:rPr>
      <w:tab/>
    </w:r>
  </w:p>
  <w:p w14:paraId="3118257E" w14:textId="77777777" w:rsidR="003D0964" w:rsidRDefault="003D0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66E"/>
    <w:multiLevelType w:val="hybridMultilevel"/>
    <w:tmpl w:val="C826F3E2"/>
    <w:lvl w:ilvl="0" w:tplc="CBE6F1FA">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C0A6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 w15:restartNumberingAfterBreak="0">
    <w:nsid w:val="16086D62"/>
    <w:multiLevelType w:val="hybridMultilevel"/>
    <w:tmpl w:val="95903B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FE40AF"/>
    <w:multiLevelType w:val="multilevel"/>
    <w:tmpl w:val="8DCC3C96"/>
    <w:lvl w:ilvl="0">
      <w:start w:val="1"/>
      <w:numFmt w:val="decimal"/>
      <w:lvlText w:val="%1."/>
      <w:lvlJc w:val="left"/>
      <w:pPr>
        <w:tabs>
          <w:tab w:val="num" w:pos="0"/>
        </w:tabs>
        <w:ind w:left="720" w:hanging="360"/>
      </w:pPr>
      <w:rPr>
        <w:sz w:val="24"/>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18082A0C"/>
    <w:multiLevelType w:val="hybridMultilevel"/>
    <w:tmpl w:val="B1C0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70D79"/>
    <w:multiLevelType w:val="multilevel"/>
    <w:tmpl w:val="0A305490"/>
    <w:lvl w:ilvl="0">
      <w:start w:val="1"/>
      <w:numFmt w:val="decimal"/>
      <w:pStyle w:val="IPPBullet1"/>
      <w:lvlText w:val="(%1)"/>
      <w:lvlJc w:val="left"/>
      <w:pPr>
        <w:ind w:left="567" w:hanging="567"/>
      </w:pPr>
      <w:rPr>
        <w:rFonts w:ascii="Times New Roman" w:eastAsia="Times New Roman" w:hAnsi="Times New Roman"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270D01"/>
    <w:multiLevelType w:val="multilevel"/>
    <w:tmpl w:val="14B016F8"/>
    <w:lvl w:ilvl="0">
      <w:start w:val="1"/>
      <w:numFmt w:val="decimal"/>
      <w:pStyle w:val="ListParagraphdash"/>
      <w:lvlText w:val="%1."/>
      <w:lvlJc w:val="left"/>
      <w:pPr>
        <w:tabs>
          <w:tab w:val="num" w:pos="720"/>
        </w:tabs>
        <w:ind w:left="720" w:hanging="720"/>
      </w:pPr>
    </w:lvl>
    <w:lvl w:ilvl="1">
      <w:start w:val="1"/>
      <w:numFmt w:val="decimal"/>
      <w:pStyle w:val="IPPHdg2Num"/>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C3C385F"/>
    <w:multiLevelType w:val="hybridMultilevel"/>
    <w:tmpl w:val="999A4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53A776E5"/>
    <w:multiLevelType w:val="hybridMultilevel"/>
    <w:tmpl w:val="056EA988"/>
    <w:lvl w:ilvl="0" w:tplc="5D366DE8">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5A704D22"/>
    <w:multiLevelType w:val="multilevel"/>
    <w:tmpl w:val="CDC0FC70"/>
    <w:lvl w:ilvl="0">
      <w:start w:val="1"/>
      <w:numFmt w:val="decimal"/>
      <w:lvlText w:val="[%1]"/>
      <w:lvlJc w:val="left"/>
      <w:pPr>
        <w:tabs>
          <w:tab w:val="num" w:pos="0"/>
        </w:tabs>
        <w:ind w:left="0" w:hanging="482"/>
      </w:pPr>
      <w:rPr>
        <w:rFonts w:ascii="Arial" w:hAnsi="Arial"/>
        <w:b w:val="0"/>
        <w:i/>
        <w:color w:val="0000FF"/>
        <w:sz w:val="16"/>
      </w:rPr>
    </w:lvl>
    <w:lvl w:ilvl="1">
      <w:start w:val="1"/>
      <w:numFmt w:val="none"/>
      <w:suff w:val="nothing"/>
      <w:lvlText w:val=""/>
      <w:lvlJc w:val="left"/>
      <w:pPr>
        <w:tabs>
          <w:tab w:val="num" w:pos="0"/>
        </w:tabs>
        <w:ind w:left="0" w:hanging="482"/>
      </w:pPr>
    </w:lvl>
    <w:lvl w:ilvl="2">
      <w:start w:val="1"/>
      <w:numFmt w:val="none"/>
      <w:suff w:val="nothing"/>
      <w:lvlText w:val=""/>
      <w:lvlJc w:val="left"/>
      <w:pPr>
        <w:tabs>
          <w:tab w:val="num" w:pos="0"/>
        </w:tabs>
        <w:ind w:left="0" w:hanging="482"/>
      </w:pPr>
    </w:lvl>
    <w:lvl w:ilvl="3">
      <w:start w:val="1"/>
      <w:numFmt w:val="none"/>
      <w:suff w:val="nothing"/>
      <w:lvlText w:val=""/>
      <w:lvlJc w:val="left"/>
      <w:pPr>
        <w:tabs>
          <w:tab w:val="num" w:pos="0"/>
        </w:tabs>
        <w:ind w:left="0" w:hanging="482"/>
      </w:pPr>
    </w:lvl>
    <w:lvl w:ilvl="4">
      <w:start w:val="1"/>
      <w:numFmt w:val="none"/>
      <w:suff w:val="nothing"/>
      <w:lvlText w:val=""/>
      <w:lvlJc w:val="left"/>
      <w:pPr>
        <w:tabs>
          <w:tab w:val="num" w:pos="0"/>
        </w:tabs>
        <w:ind w:left="0" w:hanging="482"/>
      </w:pPr>
    </w:lvl>
    <w:lvl w:ilvl="5">
      <w:start w:val="1"/>
      <w:numFmt w:val="none"/>
      <w:suff w:val="nothing"/>
      <w:lvlText w:val=""/>
      <w:lvlJc w:val="left"/>
      <w:pPr>
        <w:tabs>
          <w:tab w:val="num" w:pos="0"/>
        </w:tabs>
        <w:ind w:left="0" w:hanging="482"/>
      </w:pPr>
    </w:lvl>
    <w:lvl w:ilvl="6">
      <w:start w:val="1"/>
      <w:numFmt w:val="none"/>
      <w:suff w:val="nothing"/>
      <w:lvlText w:val=""/>
      <w:lvlJc w:val="left"/>
      <w:pPr>
        <w:tabs>
          <w:tab w:val="num" w:pos="0"/>
        </w:tabs>
        <w:ind w:left="0" w:hanging="482"/>
      </w:pPr>
    </w:lvl>
    <w:lvl w:ilvl="7">
      <w:start w:val="1"/>
      <w:numFmt w:val="none"/>
      <w:suff w:val="nothing"/>
      <w:lvlText w:val=""/>
      <w:lvlJc w:val="left"/>
      <w:pPr>
        <w:tabs>
          <w:tab w:val="num" w:pos="0"/>
        </w:tabs>
        <w:ind w:left="0" w:hanging="482"/>
      </w:pPr>
    </w:lvl>
    <w:lvl w:ilvl="8">
      <w:start w:val="1"/>
      <w:numFmt w:val="none"/>
      <w:suff w:val="nothing"/>
      <w:lvlText w:val=""/>
      <w:lvlJc w:val="left"/>
      <w:pPr>
        <w:tabs>
          <w:tab w:val="num" w:pos="0"/>
        </w:tabs>
        <w:ind w:left="0" w:hanging="482"/>
      </w:pPr>
    </w:lvl>
  </w:abstractNum>
  <w:abstractNum w:abstractNumId="11" w15:restartNumberingAfterBreak="0">
    <w:nsid w:val="6A354E39"/>
    <w:multiLevelType w:val="hybridMultilevel"/>
    <w:tmpl w:val="52EA3E24"/>
    <w:lvl w:ilvl="0" w:tplc="34EC97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1"/>
  </w:num>
  <w:num w:numId="7">
    <w:abstractNumId w:val="8"/>
  </w:num>
  <w:num w:numId="8">
    <w:abstractNumId w:val="9"/>
  </w:num>
  <w:num w:numId="9">
    <w:abstractNumId w:val="11"/>
  </w:num>
  <w:num w:numId="10">
    <w:abstractNumId w:val="7"/>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xM7Y0M7IwNbawNDBR0lEKTi0uzszPAykwNK0FAC2CfPstAAAA"/>
  </w:docVars>
  <w:rsids>
    <w:rsidRoot w:val="000A3802"/>
    <w:rsid w:val="000032C5"/>
    <w:rsid w:val="00005976"/>
    <w:rsid w:val="0001694E"/>
    <w:rsid w:val="000259C6"/>
    <w:rsid w:val="000318A8"/>
    <w:rsid w:val="00055736"/>
    <w:rsid w:val="00057B34"/>
    <w:rsid w:val="00066F89"/>
    <w:rsid w:val="00082DFF"/>
    <w:rsid w:val="00095457"/>
    <w:rsid w:val="000A2455"/>
    <w:rsid w:val="000A3802"/>
    <w:rsid w:val="000A3C0C"/>
    <w:rsid w:val="000A60CC"/>
    <w:rsid w:val="000B2D70"/>
    <w:rsid w:val="000C4E79"/>
    <w:rsid w:val="000C7148"/>
    <w:rsid w:val="000E07B9"/>
    <w:rsid w:val="000E38F3"/>
    <w:rsid w:val="000E4F00"/>
    <w:rsid w:val="000E5244"/>
    <w:rsid w:val="00125489"/>
    <w:rsid w:val="0013121A"/>
    <w:rsid w:val="00134597"/>
    <w:rsid w:val="0013718A"/>
    <w:rsid w:val="001437AD"/>
    <w:rsid w:val="00144DA5"/>
    <w:rsid w:val="00150911"/>
    <w:rsid w:val="001633C6"/>
    <w:rsid w:val="00176201"/>
    <w:rsid w:val="00180E15"/>
    <w:rsid w:val="0018612D"/>
    <w:rsid w:val="001879A3"/>
    <w:rsid w:val="0019238C"/>
    <w:rsid w:val="00193143"/>
    <w:rsid w:val="001940E5"/>
    <w:rsid w:val="001A2FDD"/>
    <w:rsid w:val="001A41B4"/>
    <w:rsid w:val="001A7CD7"/>
    <w:rsid w:val="001B4530"/>
    <w:rsid w:val="001B4F38"/>
    <w:rsid w:val="001C47C6"/>
    <w:rsid w:val="001C55D7"/>
    <w:rsid w:val="001C64D3"/>
    <w:rsid w:val="001E1DBE"/>
    <w:rsid w:val="001E6817"/>
    <w:rsid w:val="001F08E0"/>
    <w:rsid w:val="002007CE"/>
    <w:rsid w:val="00200DEA"/>
    <w:rsid w:val="002029B7"/>
    <w:rsid w:val="0021505E"/>
    <w:rsid w:val="0021522B"/>
    <w:rsid w:val="0022458B"/>
    <w:rsid w:val="00230EAB"/>
    <w:rsid w:val="00237B3A"/>
    <w:rsid w:val="002416CD"/>
    <w:rsid w:val="00252A37"/>
    <w:rsid w:val="00256046"/>
    <w:rsid w:val="00256819"/>
    <w:rsid w:val="00276D66"/>
    <w:rsid w:val="00286BBB"/>
    <w:rsid w:val="00294DC3"/>
    <w:rsid w:val="002D706F"/>
    <w:rsid w:val="002E4561"/>
    <w:rsid w:val="002E6CF2"/>
    <w:rsid w:val="002F5B5B"/>
    <w:rsid w:val="00306182"/>
    <w:rsid w:val="003100B0"/>
    <w:rsid w:val="003105D9"/>
    <w:rsid w:val="00310A5A"/>
    <w:rsid w:val="00317389"/>
    <w:rsid w:val="00323F74"/>
    <w:rsid w:val="003278E5"/>
    <w:rsid w:val="0034654E"/>
    <w:rsid w:val="003478F8"/>
    <w:rsid w:val="003540EF"/>
    <w:rsid w:val="00357F52"/>
    <w:rsid w:val="00395927"/>
    <w:rsid w:val="003A7ADB"/>
    <w:rsid w:val="003A7FF1"/>
    <w:rsid w:val="003B0D2B"/>
    <w:rsid w:val="003B4935"/>
    <w:rsid w:val="003B794C"/>
    <w:rsid w:val="003C18BE"/>
    <w:rsid w:val="003D0964"/>
    <w:rsid w:val="003D198F"/>
    <w:rsid w:val="003D1B87"/>
    <w:rsid w:val="003E2247"/>
    <w:rsid w:val="003E3BD6"/>
    <w:rsid w:val="003F3692"/>
    <w:rsid w:val="00401ACA"/>
    <w:rsid w:val="0040605A"/>
    <w:rsid w:val="00407E16"/>
    <w:rsid w:val="004174CA"/>
    <w:rsid w:val="004336BC"/>
    <w:rsid w:val="004417EE"/>
    <w:rsid w:val="0045715C"/>
    <w:rsid w:val="00463E0E"/>
    <w:rsid w:val="00470212"/>
    <w:rsid w:val="00470DF6"/>
    <w:rsid w:val="00491536"/>
    <w:rsid w:val="004A40C6"/>
    <w:rsid w:val="004A6CB9"/>
    <w:rsid w:val="004B2EAC"/>
    <w:rsid w:val="004B52AB"/>
    <w:rsid w:val="004B6773"/>
    <w:rsid w:val="004D0AB2"/>
    <w:rsid w:val="004E1B1F"/>
    <w:rsid w:val="004E51E7"/>
    <w:rsid w:val="004E5B65"/>
    <w:rsid w:val="00501F98"/>
    <w:rsid w:val="005124A6"/>
    <w:rsid w:val="0052033D"/>
    <w:rsid w:val="00524806"/>
    <w:rsid w:val="00524C07"/>
    <w:rsid w:val="00526F25"/>
    <w:rsid w:val="00550303"/>
    <w:rsid w:val="00551008"/>
    <w:rsid w:val="00552804"/>
    <w:rsid w:val="00573E1C"/>
    <w:rsid w:val="005772C4"/>
    <w:rsid w:val="005812F5"/>
    <w:rsid w:val="005862E2"/>
    <w:rsid w:val="0059121B"/>
    <w:rsid w:val="005A6F58"/>
    <w:rsid w:val="005B0E28"/>
    <w:rsid w:val="005B103F"/>
    <w:rsid w:val="005B1CAE"/>
    <w:rsid w:val="005C24E4"/>
    <w:rsid w:val="005C543F"/>
    <w:rsid w:val="005E3CA9"/>
    <w:rsid w:val="005E6F09"/>
    <w:rsid w:val="005F35FD"/>
    <w:rsid w:val="00601CB2"/>
    <w:rsid w:val="00607C9C"/>
    <w:rsid w:val="00620F8D"/>
    <w:rsid w:val="00627971"/>
    <w:rsid w:val="006301C8"/>
    <w:rsid w:val="006325CB"/>
    <w:rsid w:val="006337BD"/>
    <w:rsid w:val="00633E7B"/>
    <w:rsid w:val="0064011C"/>
    <w:rsid w:val="00650002"/>
    <w:rsid w:val="00653CDD"/>
    <w:rsid w:val="006733B4"/>
    <w:rsid w:val="00674FED"/>
    <w:rsid w:val="00691ABC"/>
    <w:rsid w:val="00692C86"/>
    <w:rsid w:val="006A29C2"/>
    <w:rsid w:val="006B3F19"/>
    <w:rsid w:val="006C20E7"/>
    <w:rsid w:val="006C4F3A"/>
    <w:rsid w:val="006D3620"/>
    <w:rsid w:val="006E1189"/>
    <w:rsid w:val="006F0A53"/>
    <w:rsid w:val="006F11DB"/>
    <w:rsid w:val="00701A08"/>
    <w:rsid w:val="007131A4"/>
    <w:rsid w:val="00714DCF"/>
    <w:rsid w:val="007172E1"/>
    <w:rsid w:val="00722056"/>
    <w:rsid w:val="00727948"/>
    <w:rsid w:val="0073495F"/>
    <w:rsid w:val="0074140E"/>
    <w:rsid w:val="0074259F"/>
    <w:rsid w:val="007463B2"/>
    <w:rsid w:val="0075206A"/>
    <w:rsid w:val="00753A43"/>
    <w:rsid w:val="007558EF"/>
    <w:rsid w:val="007567DC"/>
    <w:rsid w:val="0075738C"/>
    <w:rsid w:val="00761F9C"/>
    <w:rsid w:val="00763F35"/>
    <w:rsid w:val="007669CC"/>
    <w:rsid w:val="007832B6"/>
    <w:rsid w:val="007863BA"/>
    <w:rsid w:val="007941B6"/>
    <w:rsid w:val="00795A41"/>
    <w:rsid w:val="00796045"/>
    <w:rsid w:val="007A06C5"/>
    <w:rsid w:val="007A333F"/>
    <w:rsid w:val="007A499A"/>
    <w:rsid w:val="007B354A"/>
    <w:rsid w:val="007B3595"/>
    <w:rsid w:val="007B4B03"/>
    <w:rsid w:val="007C3A4A"/>
    <w:rsid w:val="007C57DB"/>
    <w:rsid w:val="007D7A38"/>
    <w:rsid w:val="007E59C4"/>
    <w:rsid w:val="007E62D1"/>
    <w:rsid w:val="007E74D8"/>
    <w:rsid w:val="007F62C3"/>
    <w:rsid w:val="007F784F"/>
    <w:rsid w:val="00803B87"/>
    <w:rsid w:val="008355C5"/>
    <w:rsid w:val="00841710"/>
    <w:rsid w:val="008421B1"/>
    <w:rsid w:val="00843DBC"/>
    <w:rsid w:val="008553FD"/>
    <w:rsid w:val="00856484"/>
    <w:rsid w:val="008666F6"/>
    <w:rsid w:val="00884388"/>
    <w:rsid w:val="008918BF"/>
    <w:rsid w:val="00892489"/>
    <w:rsid w:val="008A2939"/>
    <w:rsid w:val="008A4367"/>
    <w:rsid w:val="008B34E5"/>
    <w:rsid w:val="008C4FFF"/>
    <w:rsid w:val="008D5383"/>
    <w:rsid w:val="008E0AC9"/>
    <w:rsid w:val="008E3B21"/>
    <w:rsid w:val="008E44AF"/>
    <w:rsid w:val="008E61AF"/>
    <w:rsid w:val="009108B9"/>
    <w:rsid w:val="00914173"/>
    <w:rsid w:val="00923330"/>
    <w:rsid w:val="00942BB4"/>
    <w:rsid w:val="0096675A"/>
    <w:rsid w:val="00987329"/>
    <w:rsid w:val="009901B5"/>
    <w:rsid w:val="009917C5"/>
    <w:rsid w:val="00993DB7"/>
    <w:rsid w:val="009A744B"/>
    <w:rsid w:val="009B1BFD"/>
    <w:rsid w:val="009B2AA2"/>
    <w:rsid w:val="009B3772"/>
    <w:rsid w:val="009B4CDD"/>
    <w:rsid w:val="009B5890"/>
    <w:rsid w:val="009B61EE"/>
    <w:rsid w:val="009B7C55"/>
    <w:rsid w:val="009D3D8B"/>
    <w:rsid w:val="009E4532"/>
    <w:rsid w:val="009E4E5F"/>
    <w:rsid w:val="009E50DD"/>
    <w:rsid w:val="009F098B"/>
    <w:rsid w:val="009F2741"/>
    <w:rsid w:val="009F5C73"/>
    <w:rsid w:val="009F670E"/>
    <w:rsid w:val="009F75A6"/>
    <w:rsid w:val="00A01B92"/>
    <w:rsid w:val="00A01FE4"/>
    <w:rsid w:val="00A04E16"/>
    <w:rsid w:val="00A06382"/>
    <w:rsid w:val="00A06EE2"/>
    <w:rsid w:val="00A34DDC"/>
    <w:rsid w:val="00A34E4A"/>
    <w:rsid w:val="00A4518A"/>
    <w:rsid w:val="00A46B94"/>
    <w:rsid w:val="00A509E5"/>
    <w:rsid w:val="00A53901"/>
    <w:rsid w:val="00A63B34"/>
    <w:rsid w:val="00A63C4B"/>
    <w:rsid w:val="00A731E5"/>
    <w:rsid w:val="00A81C34"/>
    <w:rsid w:val="00A83DF2"/>
    <w:rsid w:val="00A87F87"/>
    <w:rsid w:val="00A91390"/>
    <w:rsid w:val="00AA7AE9"/>
    <w:rsid w:val="00AB5436"/>
    <w:rsid w:val="00AC70E3"/>
    <w:rsid w:val="00AD419A"/>
    <w:rsid w:val="00AE32DA"/>
    <w:rsid w:val="00B03A26"/>
    <w:rsid w:val="00B1063E"/>
    <w:rsid w:val="00B11208"/>
    <w:rsid w:val="00B253F0"/>
    <w:rsid w:val="00B26D8F"/>
    <w:rsid w:val="00B27CE4"/>
    <w:rsid w:val="00B31D49"/>
    <w:rsid w:val="00B33F4A"/>
    <w:rsid w:val="00B35B95"/>
    <w:rsid w:val="00B41A51"/>
    <w:rsid w:val="00B54777"/>
    <w:rsid w:val="00B61177"/>
    <w:rsid w:val="00B7685C"/>
    <w:rsid w:val="00B83803"/>
    <w:rsid w:val="00B87B9E"/>
    <w:rsid w:val="00B907CE"/>
    <w:rsid w:val="00B953F3"/>
    <w:rsid w:val="00B96A57"/>
    <w:rsid w:val="00B96BAD"/>
    <w:rsid w:val="00BA22F0"/>
    <w:rsid w:val="00BA4AB9"/>
    <w:rsid w:val="00BA694C"/>
    <w:rsid w:val="00BC0DC4"/>
    <w:rsid w:val="00BC734E"/>
    <w:rsid w:val="00BD6DDB"/>
    <w:rsid w:val="00BE567D"/>
    <w:rsid w:val="00BF2565"/>
    <w:rsid w:val="00BF7DEF"/>
    <w:rsid w:val="00C01E2B"/>
    <w:rsid w:val="00C01EB8"/>
    <w:rsid w:val="00C0320B"/>
    <w:rsid w:val="00C07A0A"/>
    <w:rsid w:val="00C17669"/>
    <w:rsid w:val="00C21419"/>
    <w:rsid w:val="00C243C8"/>
    <w:rsid w:val="00C244A2"/>
    <w:rsid w:val="00C24665"/>
    <w:rsid w:val="00C33B76"/>
    <w:rsid w:val="00C33CF1"/>
    <w:rsid w:val="00C43500"/>
    <w:rsid w:val="00C65765"/>
    <w:rsid w:val="00C675AF"/>
    <w:rsid w:val="00C86C74"/>
    <w:rsid w:val="00C91FA3"/>
    <w:rsid w:val="00C94DAA"/>
    <w:rsid w:val="00CB3364"/>
    <w:rsid w:val="00CB6D38"/>
    <w:rsid w:val="00CC6854"/>
    <w:rsid w:val="00CD0F1D"/>
    <w:rsid w:val="00CE5426"/>
    <w:rsid w:val="00CE6B67"/>
    <w:rsid w:val="00D00FDC"/>
    <w:rsid w:val="00D21CF2"/>
    <w:rsid w:val="00D36C55"/>
    <w:rsid w:val="00D3710D"/>
    <w:rsid w:val="00D40420"/>
    <w:rsid w:val="00D42293"/>
    <w:rsid w:val="00D61008"/>
    <w:rsid w:val="00D66689"/>
    <w:rsid w:val="00D726C0"/>
    <w:rsid w:val="00D93522"/>
    <w:rsid w:val="00DA17A2"/>
    <w:rsid w:val="00DA52E5"/>
    <w:rsid w:val="00DC43D3"/>
    <w:rsid w:val="00DE5EAB"/>
    <w:rsid w:val="00DE7284"/>
    <w:rsid w:val="00DF2600"/>
    <w:rsid w:val="00DF721A"/>
    <w:rsid w:val="00E100A3"/>
    <w:rsid w:val="00E21AB2"/>
    <w:rsid w:val="00E255FF"/>
    <w:rsid w:val="00E45B5F"/>
    <w:rsid w:val="00E5044C"/>
    <w:rsid w:val="00E532A9"/>
    <w:rsid w:val="00E60D67"/>
    <w:rsid w:val="00E9000A"/>
    <w:rsid w:val="00E92D23"/>
    <w:rsid w:val="00E93128"/>
    <w:rsid w:val="00E97030"/>
    <w:rsid w:val="00EA1B9D"/>
    <w:rsid w:val="00EC38DD"/>
    <w:rsid w:val="00EC65F1"/>
    <w:rsid w:val="00ED64CD"/>
    <w:rsid w:val="00EE60EA"/>
    <w:rsid w:val="00F03FE5"/>
    <w:rsid w:val="00F30BA8"/>
    <w:rsid w:val="00F434BC"/>
    <w:rsid w:val="00F460B6"/>
    <w:rsid w:val="00F5411F"/>
    <w:rsid w:val="00F66A8C"/>
    <w:rsid w:val="00F67D81"/>
    <w:rsid w:val="00F748CD"/>
    <w:rsid w:val="00F82276"/>
    <w:rsid w:val="00F835E7"/>
    <w:rsid w:val="00F90A8D"/>
    <w:rsid w:val="00F91849"/>
    <w:rsid w:val="00F93F64"/>
    <w:rsid w:val="00F95898"/>
    <w:rsid w:val="00FA17F0"/>
    <w:rsid w:val="00FC0BDB"/>
    <w:rsid w:val="00FC2C26"/>
    <w:rsid w:val="00FC4401"/>
    <w:rsid w:val="00FC7597"/>
    <w:rsid w:val="00FD1FEA"/>
    <w:rsid w:val="00FD303B"/>
    <w:rsid w:val="00FE28B0"/>
    <w:rsid w:val="00FE4425"/>
    <w:rsid w:val="00FE4F9C"/>
    <w:rsid w:val="00FE51D9"/>
    <w:rsid w:val="00FF0074"/>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1623A"/>
  <w15:docId w15:val="{DDB78EB0-F1C7-4AA9-AC20-E7AB2F85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CF2"/>
  </w:style>
  <w:style w:type="paragraph" w:styleId="Heading1">
    <w:name w:val="heading 1"/>
    <w:basedOn w:val="Normal"/>
    <w:next w:val="Normal"/>
    <w:link w:val="Heading1Char"/>
    <w:qFormat/>
    <w:pPr>
      <w:keepNext/>
      <w:overflowPunct w:val="0"/>
      <w:autoSpaceDE w:val="0"/>
      <w:autoSpaceDN w:val="0"/>
      <w:adjustRightInd w:val="0"/>
      <w:spacing w:after="0" w:line="240" w:lineRule="auto"/>
      <w:jc w:val="both"/>
      <w:textAlignment w:val="baseline"/>
      <w:outlineLvl w:val="0"/>
    </w:pPr>
    <w:rPr>
      <w:rFonts w:ascii="Times New Roman" w:eastAsia="MS Mincho" w:hAnsi="Times New Roman" w:cs="Times New Roman"/>
      <w:b/>
      <w:bCs/>
      <w:szCs w:val="24"/>
      <w:lang w:val="en-GB"/>
    </w:rPr>
  </w:style>
  <w:style w:type="paragraph" w:styleId="Heading2">
    <w:name w:val="heading 2"/>
    <w:basedOn w:val="Normal"/>
    <w:next w:val="Normal"/>
    <w:link w:val="Heading2Char"/>
    <w:unhideWhenUsed/>
    <w:qFormat/>
    <w:pPr>
      <w:keepNext/>
      <w:spacing w:before="240" w:after="60" w:line="240" w:lineRule="auto"/>
      <w:jc w:val="both"/>
      <w:outlineLvl w:val="1"/>
    </w:pPr>
    <w:rPr>
      <w:rFonts w:ascii="Calibri" w:eastAsia="MS Mincho" w:hAnsi="Calibri" w:cs="Times New Roman"/>
      <w:b/>
      <w:bCs/>
      <w:i/>
      <w:iCs/>
      <w:sz w:val="28"/>
      <w:szCs w:val="28"/>
      <w:lang w:val="en-GB"/>
    </w:rPr>
  </w:style>
  <w:style w:type="paragraph" w:styleId="Heading3">
    <w:name w:val="heading 3"/>
    <w:basedOn w:val="Normal"/>
    <w:next w:val="Normal"/>
    <w:link w:val="Heading3Char"/>
    <w:unhideWhenUsed/>
    <w:qFormat/>
    <w:pPr>
      <w:keepNext/>
      <w:spacing w:before="240" w:after="60" w:line="240" w:lineRule="auto"/>
      <w:jc w:val="both"/>
      <w:outlineLvl w:val="2"/>
    </w:pPr>
    <w:rPr>
      <w:rFonts w:ascii="Calibri" w:eastAsia="MS Mincho" w:hAnsi="Calibri" w:cs="Times New Roman"/>
      <w:b/>
      <w:bCs/>
      <w:sz w:val="26"/>
      <w:szCs w:val="26"/>
      <w:lang w:val="en-GB"/>
    </w:rPr>
  </w:style>
  <w:style w:type="paragraph" w:styleId="Heading4">
    <w:name w:val="heading 4"/>
    <w:basedOn w:val="Normal"/>
    <w:next w:val="Normal"/>
    <w:link w:val="Heading4Char"/>
    <w:uiPriority w:val="9"/>
    <w:semiHidden/>
    <w:unhideWhenUsed/>
    <w:qFormat/>
    <w:pPr>
      <w:keepNext/>
      <w:keepLines/>
      <w:spacing w:before="240" w:after="40" w:line="240" w:lineRule="auto"/>
      <w:jc w:val="both"/>
      <w:outlineLvl w:val="3"/>
    </w:pPr>
    <w:rPr>
      <w:rFonts w:ascii="Times New Roman" w:eastAsia="MS Mincho" w:hAnsi="Times New Roman" w:cs="Times New Roman"/>
      <w:b/>
      <w:sz w:val="24"/>
      <w:szCs w:val="24"/>
      <w:lang w:val="en-GB"/>
    </w:rPr>
  </w:style>
  <w:style w:type="paragraph" w:styleId="Heading5">
    <w:name w:val="heading 5"/>
    <w:basedOn w:val="Normal"/>
    <w:next w:val="Normal"/>
    <w:link w:val="Heading5Char"/>
    <w:uiPriority w:val="9"/>
    <w:semiHidden/>
    <w:unhideWhenUsed/>
    <w:qFormat/>
    <w:pPr>
      <w:keepNext/>
      <w:keepLines/>
      <w:spacing w:before="220" w:after="40" w:line="240" w:lineRule="auto"/>
      <w:jc w:val="both"/>
      <w:outlineLvl w:val="4"/>
    </w:pPr>
    <w:rPr>
      <w:rFonts w:ascii="Times New Roman" w:eastAsia="MS Mincho" w:hAnsi="Times New Roman" w:cs="Times New Roman"/>
      <w:b/>
      <w:lang w:val="en-GB"/>
    </w:rPr>
  </w:style>
  <w:style w:type="paragraph" w:styleId="Heading6">
    <w:name w:val="heading 6"/>
    <w:basedOn w:val="Normal"/>
    <w:next w:val="Normal"/>
    <w:link w:val="Heading6Char"/>
    <w:uiPriority w:val="9"/>
    <w:semiHidden/>
    <w:unhideWhenUsed/>
    <w:qFormat/>
    <w:pPr>
      <w:keepNext/>
      <w:keepLines/>
      <w:spacing w:before="200" w:after="40" w:line="240" w:lineRule="auto"/>
      <w:jc w:val="both"/>
      <w:outlineLvl w:val="5"/>
    </w:pPr>
    <w:rPr>
      <w:rFonts w:ascii="Times New Roman" w:eastAsia="MS Mincho" w:hAnsi="Times New Roman" w:cs="Times New Roman"/>
      <w:b/>
      <w:sz w:val="20"/>
      <w:szCs w:val="20"/>
      <w:lang w:val="en-GB"/>
    </w:rPr>
  </w:style>
  <w:style w:type="paragraph" w:styleId="Heading7">
    <w:name w:val="heading 7"/>
    <w:basedOn w:val="Normal"/>
    <w:next w:val="Normal"/>
    <w:link w:val="Heading7Char"/>
    <w:uiPriority w:val="9"/>
    <w:semiHidden/>
    <w:unhideWhenUsed/>
    <w:qFormat/>
    <w:pPr>
      <w:keepNext/>
      <w:keepLines/>
      <w:spacing w:before="40" w:after="0" w:line="240" w:lineRule="auto"/>
      <w:jc w:val="both"/>
      <w:outlineLvl w:val="6"/>
    </w:pPr>
    <w:rPr>
      <w:rFonts w:asciiTheme="majorHAnsi" w:eastAsiaTheme="majorEastAsia" w:hAnsiTheme="majorHAnsi" w:cstheme="majorBidi"/>
      <w:i/>
      <w:iCs/>
      <w:color w:val="1F4D78" w:themeColor="accent1" w:themeShade="7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Pr>
      <w:rFonts w:ascii="Times New Roman" w:eastAsia="Times New Roman" w:hAnsi="Times New Roman" w:cs="Times New Roman"/>
    </w:rPr>
  </w:style>
  <w:style w:type="paragraph" w:customStyle="1" w:styleId="IPPParagraphnumbering">
    <w:name w:val="IPP Paragraph numbering"/>
    <w:basedOn w:val="Normal"/>
    <w:link w:val="IPPParagraphnumberingZchn"/>
    <w:qFormat/>
    <w:pPr>
      <w:tabs>
        <w:tab w:val="num" w:pos="720"/>
      </w:tabs>
      <w:spacing w:after="180" w:line="240" w:lineRule="auto"/>
      <w:ind w:left="720" w:hanging="720"/>
      <w:jc w:val="both"/>
    </w:pPr>
    <w:rPr>
      <w:rFonts w:ascii="Times New Roman" w:eastAsia="Times" w:hAnsi="Times New Roman" w:cs="Times New Roman"/>
      <w:szCs w:val="24"/>
    </w:rPr>
  </w:style>
  <w:style w:type="character" w:customStyle="1" w:styleId="IPPParagraphnumberingZchn">
    <w:name w:val="IPP Paragraph numbering Zchn"/>
    <w:basedOn w:val="DefaultParagraphFont"/>
    <w:link w:val="IPPParagraphnumbering"/>
    <w:qFormat/>
    <w:rPr>
      <w:rFonts w:ascii="Times New Roman" w:eastAsia="Times" w:hAnsi="Times New Roman" w:cs="Times New Roman"/>
      <w:szCs w:val="24"/>
    </w:rPr>
  </w:style>
  <w:style w:type="character" w:customStyle="1" w:styleId="Heading1Char">
    <w:name w:val="Heading 1 Char"/>
    <w:basedOn w:val="DefaultParagraphFont"/>
    <w:link w:val="Heading1"/>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Pr>
      <w:rFonts w:ascii="Calibri" w:eastAsia="MS Mincho" w:hAnsi="Calibri" w:cs="Times New Roman"/>
      <w:b/>
      <w:bCs/>
      <w:sz w:val="26"/>
      <w:szCs w:val="26"/>
      <w:lang w:val="en-GB"/>
    </w:rPr>
  </w:style>
  <w:style w:type="character" w:customStyle="1" w:styleId="Heading4Char">
    <w:name w:val="Heading 4 Char"/>
    <w:basedOn w:val="DefaultParagraphFont"/>
    <w:link w:val="Heading4"/>
    <w:uiPriority w:val="9"/>
    <w:semiHidden/>
    <w:rPr>
      <w:rFonts w:ascii="Times New Roman" w:eastAsia="MS Mincho" w:hAnsi="Times New Roman" w:cs="Times New Roman"/>
      <w:b/>
      <w:sz w:val="24"/>
      <w:szCs w:val="24"/>
      <w:lang w:val="en-GB"/>
    </w:rPr>
  </w:style>
  <w:style w:type="character" w:customStyle="1" w:styleId="Heading5Char">
    <w:name w:val="Heading 5 Char"/>
    <w:basedOn w:val="DefaultParagraphFont"/>
    <w:link w:val="Heading5"/>
    <w:uiPriority w:val="9"/>
    <w:semiHidden/>
    <w:rPr>
      <w:rFonts w:ascii="Times New Roman" w:eastAsia="MS Mincho" w:hAnsi="Times New Roman" w:cs="Times New Roman"/>
      <w:b/>
      <w:lang w:val="en-GB"/>
    </w:rPr>
  </w:style>
  <w:style w:type="character" w:customStyle="1" w:styleId="Heading6Char">
    <w:name w:val="Heading 6 Char"/>
    <w:basedOn w:val="DefaultParagraphFont"/>
    <w:link w:val="Heading6"/>
    <w:uiPriority w:val="9"/>
    <w:semiHidden/>
    <w:rPr>
      <w:rFonts w:ascii="Times New Roman" w:eastAsia="MS Mincho" w:hAnsi="Times New Roman" w:cs="Times New Roman"/>
      <w:b/>
      <w:sz w:val="20"/>
      <w:szCs w:val="20"/>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Cs w:val="24"/>
      <w:lang w:val="en-GB"/>
    </w:rPr>
  </w:style>
  <w:style w:type="paragraph" w:styleId="Title">
    <w:name w:val="Title"/>
    <w:basedOn w:val="Normal"/>
    <w:next w:val="Normal"/>
    <w:link w:val="TitleChar"/>
    <w:uiPriority w:val="10"/>
    <w:qFormat/>
    <w:pPr>
      <w:keepNext/>
      <w:keepLines/>
      <w:spacing w:before="480" w:after="120" w:line="240" w:lineRule="auto"/>
      <w:jc w:val="both"/>
    </w:pPr>
    <w:rPr>
      <w:rFonts w:ascii="Times New Roman" w:eastAsia="MS Mincho" w:hAnsi="Times New Roman" w:cs="Times New Roman"/>
      <w:b/>
      <w:sz w:val="72"/>
      <w:szCs w:val="72"/>
      <w:lang w:val="en-GB"/>
    </w:rPr>
  </w:style>
  <w:style w:type="character" w:customStyle="1" w:styleId="TitleChar">
    <w:name w:val="Title Char"/>
    <w:basedOn w:val="DefaultParagraphFont"/>
    <w:link w:val="Title"/>
    <w:uiPriority w:val="10"/>
    <w:rPr>
      <w:rFonts w:ascii="Times New Roman" w:eastAsia="MS Mincho" w:hAnsi="Times New Roman" w:cs="Times New Roman"/>
      <w:b/>
      <w:sz w:val="72"/>
      <w:szCs w:val="72"/>
      <w:lang w:val="en-GB"/>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nhideWhenUsed/>
    <w:qFormat/>
    <w:pPr>
      <w:spacing w:after="0" w:line="240" w:lineRule="auto"/>
      <w:jc w:val="both"/>
    </w:pPr>
    <w:rPr>
      <w:rFonts w:ascii="Times New Roman" w:eastAsia="MS Mincho" w:hAnsi="Times New Roman" w:cs="Times New Roman"/>
      <w:sz w:val="20"/>
      <w:szCs w:val="20"/>
      <w:lang w:val="en-GB"/>
    </w:rPr>
  </w:style>
  <w:style w:type="character" w:customStyle="1" w:styleId="CommentTextChar">
    <w:name w:val="Comment Text Char"/>
    <w:basedOn w:val="DefaultParagraphFont"/>
    <w:link w:val="CommentText"/>
    <w:qFormat/>
    <w:rPr>
      <w:rFonts w:ascii="Times New Roman" w:eastAsia="MS Mincho" w:hAnsi="Times New Roman" w:cs="Times New Roman"/>
      <w:sz w:val="20"/>
      <w:szCs w:val="20"/>
      <w:lang w:val="en-GB"/>
    </w:rPr>
  </w:style>
  <w:style w:type="paragraph" w:styleId="BalloonText">
    <w:name w:val="Balloon Text"/>
    <w:basedOn w:val="Normal"/>
    <w:link w:val="BalloonTextChar"/>
    <w:pPr>
      <w:spacing w:after="0" w:line="240" w:lineRule="auto"/>
      <w:jc w:val="both"/>
    </w:pPr>
    <w:rPr>
      <w:rFonts w:ascii="Tahoma" w:eastAsia="MS Mincho" w:hAnsi="Tahoma" w:cs="Tahoma"/>
      <w:sz w:val="16"/>
      <w:szCs w:val="16"/>
      <w:lang w:val="en-GB"/>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character" w:customStyle="1" w:styleId="IPPnormalitalics">
    <w:name w:val="IPP normal italics"/>
    <w:basedOn w:val="DefaultParagraphFont"/>
    <w:rPr>
      <w:rFonts w:ascii="Times New Roman" w:hAnsi="Times New Roman"/>
      <w:i/>
      <w:sz w:val="22"/>
      <w:lang w:val="en-US"/>
    </w:rPr>
  </w:style>
  <w:style w:type="paragraph" w:customStyle="1" w:styleId="IPPBullet1">
    <w:name w:val="IPP Bullet1"/>
    <w:basedOn w:val="IPPBullet1Last"/>
    <w:qFormat/>
    <w:pPr>
      <w:numPr>
        <w:numId w:val="1"/>
      </w:numPr>
      <w:spacing w:after="60"/>
    </w:pPr>
    <w:rPr>
      <w:lang w:val="en-US"/>
    </w:rPr>
  </w:style>
  <w:style w:type="paragraph" w:customStyle="1" w:styleId="IPPNormalCloseSpace">
    <w:name w:val="IPP NormalCloseSpace"/>
    <w:basedOn w:val="Normal"/>
    <w:qFormat/>
    <w:pPr>
      <w:keepNext/>
      <w:spacing w:after="60" w:line="240" w:lineRule="auto"/>
      <w:jc w:val="both"/>
    </w:pPr>
    <w:rPr>
      <w:rFonts w:ascii="Times New Roman" w:eastAsia="MS Mincho" w:hAnsi="Times New Roman" w:cs="Times New Roman"/>
      <w:szCs w:val="24"/>
      <w:lang w:val="en-GB"/>
    </w:rPr>
  </w:style>
  <w:style w:type="character" w:customStyle="1" w:styleId="PleaseReviewParagraphId">
    <w:name w:val="PleaseReviewParagraphId"/>
    <w:basedOn w:val="DefaultParagraphFont"/>
    <w:rPr>
      <w:rFonts w:ascii="Arial" w:hAnsi="Arial"/>
      <w:b w:val="0"/>
      <w:i w:val="0"/>
      <w:color w:val="000080"/>
      <w:sz w:val="16"/>
      <w:u w:val="none"/>
    </w:rPr>
  </w:style>
  <w:style w:type="paragraph" w:styleId="ListParagraph">
    <w:name w:val="List Paragraph"/>
    <w:basedOn w:val="Normal"/>
    <w:uiPriority w:val="34"/>
    <w:qFormat/>
    <w:pPr>
      <w:spacing w:after="0" w:line="240" w:lineRule="atLeast"/>
      <w:ind w:leftChars="400" w:left="800"/>
      <w:jc w:val="both"/>
    </w:pPr>
    <w:rPr>
      <w:rFonts w:ascii="Verdana" w:eastAsia="Times New Roman" w:hAnsi="Verdana" w:cs="Times New Roman"/>
      <w:sz w:val="20"/>
      <w:szCs w:val="24"/>
      <w:lang w:val="nl-NL" w:eastAsia="nl-NL"/>
    </w:rPr>
  </w:style>
  <w:style w:type="paragraph" w:styleId="CommentSubject">
    <w:name w:val="annotation subject"/>
    <w:basedOn w:val="CommentText"/>
    <w:next w:val="CommentText"/>
    <w:link w:val="CommentSubjectChar"/>
    <w:uiPriority w:val="99"/>
    <w:semiHidden/>
    <w:unhideWhenUsed/>
    <w:qFormat/>
    <w:pPr>
      <w:spacing w:after="160"/>
      <w:jc w:val="left"/>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qFormat/>
    <w:rPr>
      <w:rFonts w:ascii="Times New Roman" w:eastAsia="MS Mincho" w:hAnsi="Times New Roman" w:cs="Times New Roman"/>
      <w:b/>
      <w:bCs/>
      <w:sz w:val="20"/>
      <w:szCs w:val="20"/>
      <w:lang w:val="en-GB"/>
    </w:rPr>
  </w:style>
  <w:style w:type="character" w:styleId="Hyperlink">
    <w:name w:val="Hyperlink"/>
    <w:basedOn w:val="DefaultParagraphFont"/>
    <w:uiPriority w:val="99"/>
    <w:rPr>
      <w:color w:val="0000FF"/>
      <w:u w:val="single"/>
    </w:rPr>
  </w:style>
  <w:style w:type="paragraph" w:customStyle="1" w:styleId="IPPArialTable">
    <w:name w:val="IPP Arial Table"/>
    <w:basedOn w:val="IPPArial"/>
    <w:qFormat/>
    <w:pPr>
      <w:spacing w:before="60" w:after="60"/>
      <w:jc w:val="left"/>
    </w:p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Normal">
    <w:name w:val="IPP Normal"/>
    <w:basedOn w:val="Normal"/>
    <w:qFormat/>
    <w:pPr>
      <w:spacing w:after="180" w:line="240" w:lineRule="auto"/>
      <w:jc w:val="both"/>
    </w:pPr>
    <w:rPr>
      <w:rFonts w:ascii="Times New Roman" w:eastAsia="Times" w:hAnsi="Times New Roman" w:cs="Times New Roman"/>
      <w:szCs w:val="24"/>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Default">
    <w:name w:val="Default"/>
    <w:qFormat/>
    <w:pPr>
      <w:autoSpaceDE w:val="0"/>
      <w:autoSpaceDN w:val="0"/>
      <w:adjustRightInd w:val="0"/>
      <w:spacing w:after="0" w:line="240" w:lineRule="auto"/>
      <w:jc w:val="both"/>
    </w:pPr>
    <w:rPr>
      <w:rFonts w:ascii="Arial" w:eastAsia="Times New Roman" w:hAnsi="Arial" w:cs="Arial"/>
      <w:color w:val="000000"/>
      <w:sz w:val="24"/>
      <w:szCs w:val="24"/>
      <w:lang w:val="en-GB"/>
    </w:rPr>
  </w:style>
  <w:style w:type="paragraph" w:styleId="NormalWeb">
    <w:name w:val="Normal (Web)"/>
    <w:basedOn w:val="Normal"/>
    <w:uiPriority w:val="99"/>
    <w:unhideWhenUsed/>
    <w:qFormat/>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qFormat/>
    <w:pPr>
      <w:spacing w:after="0" w:line="240" w:lineRule="auto"/>
      <w:jc w:val="both"/>
    </w:pPr>
    <w:rPr>
      <w:rFonts w:ascii="Times New Roman" w:eastAsia="Times New Roman" w:hAnsi="Times New Roman" w:cs="Times New Roman"/>
      <w:lang w:val="en-GB"/>
    </w:rPr>
  </w:style>
  <w:style w:type="paragraph" w:customStyle="1" w:styleId="names">
    <w:name w:val="names"/>
    <w:basedOn w:val="Normal"/>
    <w:pPr>
      <w:tabs>
        <w:tab w:val="left" w:pos="2268"/>
      </w:tabs>
      <w:spacing w:after="60" w:line="240" w:lineRule="auto"/>
      <w:jc w:val="both"/>
    </w:pPr>
    <w:rPr>
      <w:rFonts w:ascii="Times New Roman" w:eastAsia="MS Mincho" w:hAnsi="Times New Roman" w:cs="Times New Roman"/>
      <w:szCs w:val="20"/>
      <w:lang w:val="en-GB" w:eastAsia="nl-NL"/>
    </w:rPr>
  </w:style>
  <w:style w:type="paragraph" w:customStyle="1" w:styleId="ListParagraphdash">
    <w:name w:val="List Paragraph dash"/>
    <w:basedOn w:val="ListParagraph"/>
    <w:uiPriority w:val="99"/>
    <w:pPr>
      <w:numPr>
        <w:numId w:val="2"/>
      </w:numPr>
      <w:tabs>
        <w:tab w:val="num" w:pos="360"/>
      </w:tabs>
      <w:ind w:left="400" w:firstLine="0"/>
    </w:pPr>
    <w:rPr>
      <w:rFonts w:cs="Verdana"/>
      <w:szCs w:val="20"/>
    </w:rPr>
  </w:style>
  <w:style w:type="paragraph" w:styleId="Header">
    <w:name w:val="header"/>
    <w:basedOn w:val="Normal"/>
    <w:link w:val="HeaderChar"/>
    <w:pPr>
      <w:tabs>
        <w:tab w:val="center" w:pos="4680"/>
        <w:tab w:val="right" w:pos="9360"/>
      </w:tabs>
      <w:spacing w:after="0" w:line="240" w:lineRule="auto"/>
      <w:jc w:val="both"/>
    </w:pPr>
    <w:rPr>
      <w:rFonts w:ascii="Times New Roman" w:eastAsia="MS Mincho" w:hAnsi="Times New Roman" w:cs="Times New Roman"/>
      <w:szCs w:val="24"/>
      <w:lang w:val="en-GB"/>
    </w:rPr>
  </w:style>
  <w:style w:type="character" w:customStyle="1" w:styleId="HeaderChar">
    <w:name w:val="Header Char"/>
    <w:basedOn w:val="DefaultParagraphFont"/>
    <w:link w:val="Header"/>
    <w:rPr>
      <w:rFonts w:ascii="Times New Roman" w:eastAsia="MS Mincho" w:hAnsi="Times New Roman" w:cs="Times New Roman"/>
      <w:szCs w:val="24"/>
      <w:lang w:val="en-GB"/>
    </w:rPr>
  </w:style>
  <w:style w:type="paragraph" w:styleId="Footer">
    <w:name w:val="footer"/>
    <w:basedOn w:val="Normal"/>
    <w:link w:val="FooterChar"/>
    <w:pPr>
      <w:tabs>
        <w:tab w:val="center" w:pos="4680"/>
        <w:tab w:val="right" w:pos="9360"/>
      </w:tabs>
      <w:spacing w:after="0" w:line="240" w:lineRule="auto"/>
      <w:jc w:val="both"/>
    </w:pPr>
    <w:rPr>
      <w:rFonts w:ascii="Times New Roman" w:eastAsia="MS Mincho" w:hAnsi="Times New Roman" w:cs="Times New Roman"/>
      <w:szCs w:val="24"/>
      <w:lang w:val="en-GB"/>
    </w:rPr>
  </w:style>
  <w:style w:type="character" w:customStyle="1" w:styleId="FooterChar">
    <w:name w:val="Footer Char"/>
    <w:basedOn w:val="DefaultParagraphFont"/>
    <w:link w:val="Footer"/>
    <w:rPr>
      <w:rFonts w:ascii="Times New Roman" w:eastAsia="MS Mincho" w:hAnsi="Times New Roman" w:cs="Times New Roman"/>
      <w:szCs w:val="24"/>
      <w:lang w:val="en-GB"/>
    </w:rPr>
  </w:style>
  <w:style w:type="paragraph" w:styleId="FootnoteText">
    <w:name w:val="footnote text"/>
    <w:basedOn w:val="Normal"/>
    <w:link w:val="FootnoteTextChar"/>
    <w:semiHidden/>
    <w:pPr>
      <w:spacing w:before="60" w:after="0" w:line="240" w:lineRule="auto"/>
      <w:jc w:val="both"/>
    </w:pPr>
    <w:rPr>
      <w:rFonts w:ascii="Times New Roman" w:eastAsia="MS Mincho" w:hAnsi="Times New Roman" w:cs="Times New Roman"/>
      <w:sz w:val="20"/>
      <w:szCs w:val="24"/>
      <w:lang w:val="en-GB"/>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tabs>
        <w:tab w:val="num" w:pos="720"/>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bold">
    <w:name w:val="IPP Normal bold"/>
    <w:basedOn w:val="PlainTextChar"/>
    <w:qFormat/>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line="240" w:lineRule="auto"/>
      <w:ind w:left="851" w:hanging="851"/>
      <w:jc w:val="both"/>
      <w:outlineLvl w:val="0"/>
    </w:pPr>
    <w:rPr>
      <w:rFonts w:ascii="Times New Roman" w:eastAsia="Times" w:hAnsi="Times New Roman" w:cs="Times New Roman"/>
      <w:b/>
      <w:bCs/>
      <w:caps/>
      <w:sz w:val="24"/>
      <w:lang w:val="en-GB"/>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spacing w:after="0" w:line="240" w:lineRule="auto"/>
      <w:ind w:left="567" w:hanging="567"/>
    </w:pPr>
    <w:rPr>
      <w:rFonts w:ascii="Times New Roman" w:eastAsia="MS Mincho" w:hAnsi="Times New Roman" w:cs="Times New Roman"/>
      <w:b/>
      <w:bCs/>
      <w:iCs/>
      <w:lang w:val="en-GB"/>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Last">
    <w:name w:val="IPP Bullet1Last"/>
    <w:basedOn w:val="IPPNormal"/>
    <w:next w:val="IPPNormal"/>
    <w:autoRedefine/>
    <w:qFormat/>
    <w:pPr>
      <w:tabs>
        <w:tab w:val="num" w:pos="720"/>
      </w:tabs>
      <w:ind w:left="720" w:hanging="720"/>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line="240" w:lineRule="auto"/>
      <w:ind w:left="1701" w:right="1701"/>
      <w:jc w:val="center"/>
    </w:pPr>
    <w:rPr>
      <w:rFonts w:ascii="Arial" w:eastAsia="MS Mincho" w:hAnsi="Arial" w:cs="Arial"/>
      <w:b/>
      <w:bCs/>
      <w:sz w:val="32"/>
      <w:szCs w:val="32"/>
      <w:lang w:val="en-GB"/>
    </w:rPr>
  </w:style>
  <w:style w:type="paragraph" w:customStyle="1" w:styleId="IPPTitle18pt">
    <w:name w:val="IPP Title18pt"/>
    <w:basedOn w:val="Normal"/>
    <w:qFormat/>
    <w:pPr>
      <w:spacing w:after="360" w:line="240" w:lineRule="auto"/>
      <w:jc w:val="center"/>
    </w:pPr>
    <w:rPr>
      <w:rFonts w:ascii="Arial" w:eastAsia="MS Mincho" w:hAnsi="Arial" w:cs="Arial"/>
      <w:b/>
      <w:bCs/>
      <w:sz w:val="36"/>
      <w:szCs w:val="36"/>
      <w:lang w:val="en-GB"/>
    </w:rPr>
  </w:style>
  <w:style w:type="paragraph" w:customStyle="1" w:styleId="IPPHeader">
    <w:name w:val="IPP Header"/>
    <w:basedOn w:val="Normal"/>
    <w:qFormat/>
    <w:pPr>
      <w:pBdr>
        <w:bottom w:val="single" w:sz="4" w:space="4" w:color="auto"/>
      </w:pBdr>
      <w:tabs>
        <w:tab w:val="left" w:pos="1134"/>
        <w:tab w:val="right" w:pos="9072"/>
      </w:tabs>
      <w:spacing w:after="120" w:line="240" w:lineRule="auto"/>
    </w:pPr>
    <w:rPr>
      <w:rFonts w:ascii="Arial" w:eastAsia="MS Mincho" w:hAnsi="Arial" w:cs="Times New Roman"/>
      <w:sz w:val="18"/>
      <w:szCs w:val="24"/>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7"/>
      </w:numPr>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line="240" w:lineRule="auto"/>
      <w:ind w:left="660"/>
      <w:jc w:val="both"/>
    </w:pPr>
    <w:rPr>
      <w:rFonts w:ascii="Times New Roman" w:eastAsia="Times" w:hAnsi="Times New Roman" w:cs="Times New Roman"/>
      <w:szCs w:val="24"/>
      <w:lang w:val="en-AU"/>
    </w:rPr>
  </w:style>
  <w:style w:type="paragraph" w:styleId="TOC5">
    <w:name w:val="toc 5"/>
    <w:basedOn w:val="Normal"/>
    <w:next w:val="Normal"/>
    <w:autoRedefine/>
    <w:uiPriority w:val="39"/>
    <w:pPr>
      <w:spacing w:after="120" w:line="240" w:lineRule="auto"/>
      <w:ind w:left="880"/>
      <w:jc w:val="both"/>
    </w:pPr>
    <w:rPr>
      <w:rFonts w:ascii="Times New Roman" w:eastAsia="Times" w:hAnsi="Times New Roman" w:cs="Times New Roman"/>
      <w:szCs w:val="24"/>
      <w:lang w:val="en-AU"/>
    </w:rPr>
  </w:style>
  <w:style w:type="paragraph" w:styleId="TOC6">
    <w:name w:val="toc 6"/>
    <w:basedOn w:val="Normal"/>
    <w:next w:val="Normal"/>
    <w:autoRedefine/>
    <w:uiPriority w:val="39"/>
    <w:pPr>
      <w:spacing w:after="120" w:line="240" w:lineRule="auto"/>
      <w:ind w:left="1100"/>
      <w:jc w:val="both"/>
    </w:pPr>
    <w:rPr>
      <w:rFonts w:ascii="Times New Roman" w:eastAsia="Times" w:hAnsi="Times New Roman" w:cs="Times New Roman"/>
      <w:szCs w:val="24"/>
      <w:lang w:val="en-AU"/>
    </w:rPr>
  </w:style>
  <w:style w:type="paragraph" w:styleId="TOC7">
    <w:name w:val="toc 7"/>
    <w:basedOn w:val="Normal"/>
    <w:next w:val="Normal"/>
    <w:autoRedefine/>
    <w:uiPriority w:val="39"/>
    <w:pPr>
      <w:spacing w:after="120" w:line="240" w:lineRule="auto"/>
      <w:ind w:left="1320"/>
      <w:jc w:val="both"/>
    </w:pPr>
    <w:rPr>
      <w:rFonts w:ascii="Times New Roman" w:eastAsia="Times" w:hAnsi="Times New Roman" w:cs="Times New Roman"/>
      <w:szCs w:val="24"/>
      <w:lang w:val="en-AU"/>
    </w:rPr>
  </w:style>
  <w:style w:type="paragraph" w:styleId="TOC8">
    <w:name w:val="toc 8"/>
    <w:basedOn w:val="Normal"/>
    <w:next w:val="Normal"/>
    <w:autoRedefine/>
    <w:uiPriority w:val="39"/>
    <w:pPr>
      <w:spacing w:after="120" w:line="240" w:lineRule="auto"/>
      <w:ind w:left="1540"/>
      <w:jc w:val="both"/>
    </w:pPr>
    <w:rPr>
      <w:rFonts w:ascii="Times New Roman" w:eastAsia="Times" w:hAnsi="Times New Roman" w:cs="Times New Roman"/>
      <w:szCs w:val="24"/>
      <w:lang w:val="en-AU"/>
    </w:rPr>
  </w:style>
  <w:style w:type="paragraph" w:styleId="TOC9">
    <w:name w:val="toc 9"/>
    <w:basedOn w:val="Normal"/>
    <w:next w:val="Normal"/>
    <w:autoRedefine/>
    <w:uiPriority w:val="39"/>
    <w:pPr>
      <w:spacing w:after="120" w:line="240" w:lineRule="auto"/>
      <w:ind w:left="1760"/>
      <w:jc w:val="both"/>
    </w:pPr>
    <w:rPr>
      <w:rFonts w:ascii="Times New Roman" w:eastAsia="Times" w:hAnsi="Times New Roman" w:cs="Times New Roman"/>
      <w:szCs w:val="24"/>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spacing w:after="0" w:line="240" w:lineRule="auto"/>
    </w:pPr>
    <w:rPr>
      <w:rFonts w:ascii="Courier" w:eastAsia="Times" w:hAnsi="Courier" w:cs="Times New Roman"/>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customStyle="1" w:styleId="IPPLetterList">
    <w:name w:val="IPP LetterList"/>
    <w:basedOn w:val="IPPBullet2"/>
    <w:qFormat/>
    <w:pPr>
      <w:ind w:left="720" w:hanging="720"/>
      <w:jc w:val="left"/>
    </w:pPr>
  </w:style>
  <w:style w:type="paragraph" w:customStyle="1" w:styleId="IPPLetterListIndent">
    <w:name w:val="IPP LetterList Indent"/>
    <w:basedOn w:val="IPPLetterList"/>
    <w:qFormat/>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tabs>
        <w:tab w:val="num" w:pos="720"/>
      </w:tabs>
      <w:ind w:left="720" w:hanging="720"/>
    </w:pPr>
  </w:style>
  <w:style w:type="paragraph" w:customStyle="1" w:styleId="IPPHdg2Num">
    <w:name w:val="IPP Hdg2Num"/>
    <w:basedOn w:val="IPPHeading2"/>
    <w:next w:val="IPPNormal"/>
    <w:qFormat/>
    <w:pPr>
      <w:numPr>
        <w:ilvl w:val="1"/>
        <w:numId w:val="2"/>
      </w:numPr>
    </w:pPr>
  </w:style>
  <w:style w:type="paragraph" w:customStyle="1" w:styleId="IPPNumberedList">
    <w:name w:val="IPP NumberedList"/>
    <w:basedOn w:val="IPPBullet1"/>
    <w:qFormat/>
    <w:pPr>
      <w:numPr>
        <w:numId w:val="0"/>
      </w:numPr>
      <w:tabs>
        <w:tab w:val="num" w:pos="720"/>
      </w:tabs>
      <w:ind w:left="720" w:hanging="720"/>
    </w:pPr>
  </w:style>
  <w:style w:type="character" w:styleId="Strong">
    <w:name w:val="Strong"/>
    <w:basedOn w:val="DefaultParagraphFont"/>
    <w:qFormat/>
    <w:rPr>
      <w:b/>
      <w:bC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styleId="Subtitle">
    <w:name w:val="Subtitle"/>
    <w:basedOn w:val="Normal"/>
    <w:next w:val="Normal"/>
    <w:link w:val="SubtitleChar"/>
    <w:uiPriority w:val="11"/>
    <w:qFormat/>
    <w:pPr>
      <w:keepNext/>
      <w:keepLines/>
      <w:spacing w:before="360" w:after="80" w:line="240" w:lineRule="auto"/>
      <w:jc w:val="both"/>
    </w:pPr>
    <w:rPr>
      <w:rFonts w:ascii="Georgia" w:eastAsia="Georgia" w:hAnsi="Georgia" w:cs="Georgia"/>
      <w:i/>
      <w:color w:val="666666"/>
      <w:sz w:val="48"/>
      <w:szCs w:val="48"/>
      <w:lang w:val="en-GB"/>
    </w:rPr>
  </w:style>
  <w:style w:type="character" w:customStyle="1" w:styleId="SubtitleChar">
    <w:name w:val="Subtitle Char"/>
    <w:basedOn w:val="DefaultParagraphFont"/>
    <w:link w:val="Subtitle"/>
    <w:uiPriority w:val="11"/>
    <w:rPr>
      <w:rFonts w:ascii="Georgia" w:eastAsia="Georgia" w:hAnsi="Georgia" w:cs="Georgia"/>
      <w:i/>
      <w:color w:val="666666"/>
      <w:sz w:val="48"/>
      <w:szCs w:val="48"/>
      <w:lang w:val="en-GB"/>
    </w:rPr>
  </w:style>
  <w:style w:type="character" w:customStyle="1" w:styleId="LinkdaInternet">
    <w:name w:val="Link da Internet"/>
    <w:basedOn w:val="DefaultParagraphFont"/>
    <w:uiPriority w:val="99"/>
    <w:unhideWhenUsed/>
    <w:rPr>
      <w:color w:val="0563C1"/>
      <w:u w:val="single"/>
    </w:rPr>
  </w:style>
  <w:style w:type="character" w:customStyle="1" w:styleId="Linkdainternetvisitado">
    <w:name w:val="Link da internet visitado"/>
    <w:basedOn w:val="DefaultParagraphFont"/>
    <w:uiPriority w:val="99"/>
    <w:semiHidden/>
    <w:unhideWhenUsed/>
    <w:rPr>
      <w:color w:val="954F72" w:themeColor="followedHyperlink"/>
      <w:u w:val="single"/>
    </w:rPr>
  </w:style>
  <w:style w:type="character" w:customStyle="1" w:styleId="HTMLPreformattedChar">
    <w:name w:val="HTML Preformatted Char"/>
    <w:basedOn w:val="DefaultParagraphFont"/>
    <w:link w:val="HTMLPreformatted"/>
    <w:uiPriority w:val="99"/>
    <w:qFormat/>
    <w:rPr>
      <w:rFonts w:ascii="Courier New" w:hAnsi="Courier New" w:cs="Courier New"/>
      <w:sz w:val="20"/>
      <w:szCs w:val="20"/>
      <w:lang w:eastAsia="en-NZ"/>
    </w:rPr>
  </w:style>
  <w:style w:type="character" w:customStyle="1" w:styleId="nfase1">
    <w:name w:val="Ênfase1"/>
    <w:basedOn w:val="DefaultParagraphFont"/>
    <w:uiPriority w:val="20"/>
    <w:qFormat/>
    <w:rPr>
      <w:i/>
      <w:iCs/>
    </w:rPr>
  </w:style>
  <w:style w:type="character" w:customStyle="1" w:styleId="SC1606">
    <w:name w:val="SC1606"/>
    <w:uiPriority w:val="99"/>
    <w:qFormat/>
    <w:rPr>
      <w:color w:val="000000"/>
      <w:sz w:val="20"/>
      <w:szCs w:val="20"/>
    </w:rPr>
  </w:style>
  <w:style w:type="character" w:customStyle="1" w:styleId="fn">
    <w:name w:val="fn"/>
    <w:basedOn w:val="DefaultParagraphFont"/>
    <w:qFormat/>
  </w:style>
  <w:style w:type="character" w:customStyle="1" w:styleId="SC1634">
    <w:name w:val="SC1634"/>
    <w:uiPriority w:val="99"/>
    <w:qFormat/>
    <w:rPr>
      <w:color w:val="000000"/>
      <w:sz w:val="18"/>
      <w:szCs w:val="18"/>
    </w:rPr>
  </w:style>
  <w:style w:type="character" w:customStyle="1" w:styleId="En-tteCar">
    <w:name w:val="En-tête Car"/>
    <w:basedOn w:val="DefaultParagraphFont"/>
    <w:qFormat/>
    <w:rPr>
      <w:rFonts w:ascii="Times New Roman" w:eastAsia="MS Mincho" w:hAnsi="Times New Roman" w:cs="Times New Roman"/>
      <w:szCs w:val="24"/>
      <w:lang w:val="en-GB"/>
    </w:rPr>
  </w:style>
  <w:style w:type="character" w:customStyle="1" w:styleId="ncoradanotaderodap">
    <w:name w:val="Âncora da nota de rodapé"/>
    <w:rPr>
      <w:vertAlign w:val="superscript"/>
    </w:rPr>
  </w:style>
  <w:style w:type="character" w:customStyle="1" w:styleId="FootnoteCharacters">
    <w:name w:val="Footnote Characters"/>
    <w:basedOn w:val="DefaultParagraphFont"/>
    <w:semiHidden/>
    <w:qFormat/>
    <w:rPr>
      <w:vertAlign w:val="superscript"/>
    </w:rPr>
  </w:style>
  <w:style w:type="character" w:customStyle="1" w:styleId="Numeraodelinhas">
    <w:name w:val="Numeração de linhas"/>
  </w:style>
  <w:style w:type="paragraph" w:customStyle="1" w:styleId="Ttulo1">
    <w:name w:val="Título1"/>
    <w:basedOn w:val="Normal"/>
    <w:next w:val="BodyText"/>
    <w:qFormat/>
    <w:pPr>
      <w:keepNext/>
      <w:spacing w:before="240" w:after="120" w:line="240" w:lineRule="auto"/>
      <w:jc w:val="both"/>
    </w:pPr>
    <w:rPr>
      <w:rFonts w:ascii="Liberation Sans" w:eastAsia="Microsoft YaHei" w:hAnsi="Liberation Sans" w:cs="Lucida Sans"/>
      <w:sz w:val="28"/>
      <w:szCs w:val="28"/>
      <w:lang w:val="en-GB"/>
    </w:rPr>
  </w:style>
  <w:style w:type="paragraph" w:styleId="List">
    <w:name w:val="List"/>
    <w:basedOn w:val="BodyText"/>
    <w:pPr>
      <w:widowControl/>
      <w:autoSpaceDE/>
      <w:autoSpaceDN/>
      <w:spacing w:after="140" w:line="276" w:lineRule="auto"/>
      <w:jc w:val="both"/>
    </w:pPr>
    <w:rPr>
      <w:rFonts w:eastAsia="MS Mincho" w:cs="Lucida Sans"/>
      <w:szCs w:val="24"/>
      <w:lang w:val="en-GB"/>
    </w:rPr>
  </w:style>
  <w:style w:type="paragraph" w:styleId="Caption">
    <w:name w:val="caption"/>
    <w:basedOn w:val="Normal"/>
    <w:qFormat/>
    <w:pPr>
      <w:suppressLineNumbers/>
      <w:spacing w:before="120" w:after="120" w:line="240" w:lineRule="auto"/>
      <w:jc w:val="both"/>
    </w:pPr>
    <w:rPr>
      <w:rFonts w:ascii="Times New Roman" w:eastAsia="MS Mincho" w:hAnsi="Times New Roman" w:cs="Lucida Sans"/>
      <w:i/>
      <w:iCs/>
      <w:sz w:val="24"/>
      <w:szCs w:val="24"/>
      <w:lang w:val="en-GB"/>
    </w:rPr>
  </w:style>
  <w:style w:type="paragraph" w:customStyle="1" w:styleId="ndice">
    <w:name w:val="Índice"/>
    <w:basedOn w:val="Normal"/>
    <w:qFormat/>
    <w:pPr>
      <w:suppressLineNumbers/>
      <w:spacing w:after="0" w:line="240" w:lineRule="auto"/>
      <w:jc w:val="both"/>
    </w:pPr>
    <w:rPr>
      <w:rFonts w:ascii="Times New Roman" w:eastAsia="MS Mincho" w:hAnsi="Times New Roman" w:cs="Lucida Sans"/>
      <w:szCs w:val="24"/>
      <w:lang w:val="en-GB"/>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sz w:val="20"/>
      <w:szCs w:val="20"/>
      <w:lang w:eastAsia="en-NZ"/>
    </w:rPr>
  </w:style>
  <w:style w:type="character" w:customStyle="1" w:styleId="HTMLPreformattedChar1">
    <w:name w:val="HTML Preformatted Char1"/>
    <w:basedOn w:val="DefaultParagraphFont"/>
    <w:uiPriority w:val="99"/>
    <w:semiHidden/>
    <w:rPr>
      <w:rFonts w:ascii="Consolas" w:hAnsi="Consolas"/>
      <w:sz w:val="20"/>
      <w:szCs w:val="20"/>
    </w:rPr>
  </w:style>
  <w:style w:type="paragraph" w:customStyle="1" w:styleId="text">
    <w:name w:val="text"/>
    <w:basedOn w:val="Normal"/>
    <w:qFormat/>
    <w:pPr>
      <w:spacing w:before="240" w:after="0" w:line="360" w:lineRule="atLeast"/>
      <w:ind w:firstLine="284"/>
      <w:jc w:val="both"/>
    </w:pPr>
    <w:rPr>
      <w:rFonts w:ascii="Palatino" w:eastAsia="Times New Roman" w:hAnsi="Palatino" w:cs="Times New Roman"/>
      <w:sz w:val="24"/>
      <w:szCs w:val="20"/>
    </w:rPr>
  </w:style>
  <w:style w:type="paragraph" w:customStyle="1" w:styleId="CabealhoeRodap">
    <w:name w:val="Cabeçalho e Rodapé"/>
    <w:basedOn w:val="Normal"/>
    <w:qFormat/>
    <w:pPr>
      <w:spacing w:after="0" w:line="240" w:lineRule="auto"/>
      <w:jc w:val="both"/>
    </w:pPr>
    <w:rPr>
      <w:rFonts w:ascii="Times New Roman" w:eastAsia="MS Mincho" w:hAnsi="Times New Roman" w:cs="Times New Roman"/>
      <w:szCs w:val="24"/>
      <w:lang w:val="en-GB"/>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CommentTextChar1">
    <w:name w:val="Comment Text Char1"/>
    <w:uiPriority w:val="99"/>
    <w:rPr>
      <w:lang w:val="es-ES" w:eastAsia="en-US"/>
    </w:rPr>
  </w:style>
  <w:style w:type="character" w:customStyle="1" w:styleId="ms-rtecustom-featuresbyline1">
    <w:name w:val="ms-rtecustom-featuresbyline1"/>
    <w:rPr>
      <w:b w:val="0"/>
      <w:bCs w:val="0"/>
      <w:sz w:val="17"/>
      <w:szCs w:val="17"/>
    </w:rPr>
  </w:style>
  <w:style w:type="character" w:customStyle="1" w:styleId="Signature1">
    <w:name w:val="Signature1"/>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fontstyle01">
    <w:name w:val="fontstyle01"/>
    <w:basedOn w:val="DefaultParagraphFont"/>
    <w:rPr>
      <w:rFonts w:ascii="TimesNewRomanPSMT" w:hAnsi="TimesNewRomanPSMT" w:cs="TimesNewRomanPSMT" w:hint="default"/>
      <w:b w:val="0"/>
      <w:bCs w:val="0"/>
      <w:i w:val="0"/>
      <w:iCs w:val="0"/>
      <w:color w:val="000000"/>
      <w:sz w:val="22"/>
      <w:szCs w:val="22"/>
    </w:rPr>
  </w:style>
  <w:style w:type="character" w:customStyle="1" w:styleId="fontstyle21">
    <w:name w:val="fontstyle21"/>
    <w:basedOn w:val="DefaultParagraphFont"/>
    <w:rPr>
      <w:rFonts w:ascii="Times-Roman" w:hAnsi="Times-Roman" w:hint="default"/>
      <w:b w:val="0"/>
      <w:bCs w:val="0"/>
      <w:i w:val="0"/>
      <w:iCs w:val="0"/>
      <w:color w:val="000000"/>
      <w:sz w:val="22"/>
      <w:szCs w:val="22"/>
    </w:rPr>
  </w:style>
  <w:style w:type="character" w:customStyle="1" w:styleId="UnresolvedMention4">
    <w:name w:val="Unresolved Mention4"/>
    <w:basedOn w:val="DefaultParagraphFont"/>
    <w:uiPriority w:val="99"/>
    <w:semiHidden/>
    <w:unhideWhenUsed/>
    <w:rPr>
      <w:color w:val="605E5C"/>
      <w:shd w:val="clear" w:color="auto" w:fill="E1DFDD"/>
    </w:rPr>
  </w:style>
  <w:style w:type="paragraph" w:customStyle="1" w:styleId="TableParagraph">
    <w:name w:val="Table Paragraph"/>
    <w:basedOn w:val="Normal"/>
    <w:uiPriority w:val="1"/>
    <w:qFormat/>
    <w:pPr>
      <w:widowControl w:val="0"/>
      <w:autoSpaceDE w:val="0"/>
      <w:autoSpaceDN w:val="0"/>
      <w:spacing w:before="59" w:after="0" w:line="240" w:lineRule="auto"/>
      <w:ind w:left="98"/>
    </w:pPr>
    <w:rPr>
      <w:rFonts w:ascii="Arial" w:eastAsia="Arial" w:hAnsi="Arial" w:cs="Arial"/>
    </w:rPr>
  </w:style>
  <w:style w:type="paragraph" w:customStyle="1" w:styleId="PleaseReviewReportTitle">
    <w:name w:val="PleaseReview_ReportTitle"/>
    <w:pPr>
      <w:spacing w:before="150" w:after="50"/>
    </w:pPr>
    <w:rPr>
      <w:rFonts w:ascii="Verdana" w:hAnsi="Verdana" w:cs="Verdana"/>
      <w:b/>
      <w:noProof/>
      <w:sz w:val="18"/>
      <w:szCs w:val="18"/>
    </w:rPr>
  </w:style>
  <w:style w:type="paragraph" w:customStyle="1" w:styleId="PleaseReviewReportHeader">
    <w:name w:val="PleaseReview_ReportHeader"/>
    <w:pPr>
      <w:spacing w:before="40" w:after="40"/>
    </w:pPr>
    <w:rPr>
      <w:rFonts w:ascii="Verdana" w:hAnsi="Verdana" w:cs="Verdana"/>
      <w:b/>
      <w:noProof/>
      <w:sz w:val="16"/>
      <w:szCs w:val="16"/>
    </w:rPr>
  </w:style>
  <w:style w:type="paragraph" w:customStyle="1" w:styleId="PleaseReviewReport">
    <w:name w:val="PleaseReview_Report"/>
    <w:pPr>
      <w:spacing w:before="5" w:after="5"/>
    </w:pPr>
    <w:rPr>
      <w:rFonts w:ascii="Verdana" w:hAnsi="Verdana" w:cs="Verdana"/>
      <w:noProof/>
      <w:sz w:val="16"/>
      <w:szCs w:val="16"/>
    </w:rPr>
  </w:style>
  <w:style w:type="paragraph" w:customStyle="1" w:styleId="PleaseReviewKey">
    <w:name w:val="PleaseReview_Key"/>
    <w:pPr>
      <w:spacing w:before="100" w:after="40"/>
    </w:pPr>
    <w:rPr>
      <w:rFonts w:ascii="Verdana" w:hAnsi="Verdana" w:cs="Verdana"/>
      <w:noProof/>
      <w:sz w:val="14"/>
      <w:szCs w:val="14"/>
    </w:rPr>
  </w:style>
  <w:style w:type="paragraph" w:customStyle="1" w:styleId="Normal1188">
    <w:name w:val="Normal_1188"/>
    <w:qFormat/>
  </w:style>
  <w:style w:type="paragraph" w:customStyle="1" w:styleId="heading11188">
    <w:name w:val="heading 1_1188"/>
    <w:basedOn w:val="Normal1188"/>
    <w:next w:val="Normal1188"/>
    <w:link w:val="Heading1Char1188"/>
    <w:qFormat/>
    <w:pPr>
      <w:keepNext/>
      <w:overflowPunct w:val="0"/>
      <w:autoSpaceDE w:val="0"/>
      <w:autoSpaceDN w:val="0"/>
      <w:adjustRightInd w:val="0"/>
      <w:spacing w:after="0" w:line="240" w:lineRule="auto"/>
      <w:jc w:val="both"/>
      <w:textAlignment w:val="baseline"/>
      <w:outlineLvl w:val="0"/>
    </w:pPr>
    <w:rPr>
      <w:rFonts w:ascii="Times New Roman" w:eastAsia="MS Mincho" w:hAnsi="Times New Roman" w:cs="Times New Roman"/>
      <w:b/>
      <w:bCs/>
      <w:szCs w:val="24"/>
      <w:lang w:val="en-GB"/>
    </w:rPr>
  </w:style>
  <w:style w:type="paragraph" w:customStyle="1" w:styleId="heading21188">
    <w:name w:val="heading 2_1188"/>
    <w:basedOn w:val="Normal1188"/>
    <w:next w:val="Normal1188"/>
    <w:link w:val="Heading2Char1188"/>
    <w:unhideWhenUsed/>
    <w:qFormat/>
    <w:pPr>
      <w:keepNext/>
      <w:spacing w:before="240" w:after="60" w:line="240" w:lineRule="auto"/>
      <w:jc w:val="both"/>
      <w:outlineLvl w:val="1"/>
    </w:pPr>
    <w:rPr>
      <w:rFonts w:ascii="Calibri" w:eastAsia="MS Mincho" w:hAnsi="Calibri" w:cs="Times New Roman"/>
      <w:b/>
      <w:bCs/>
      <w:i/>
      <w:iCs/>
      <w:sz w:val="28"/>
      <w:szCs w:val="28"/>
      <w:lang w:val="en-GB"/>
    </w:rPr>
  </w:style>
  <w:style w:type="paragraph" w:customStyle="1" w:styleId="heading31188">
    <w:name w:val="heading 3_1188"/>
    <w:basedOn w:val="Normal1188"/>
    <w:next w:val="Normal1188"/>
    <w:link w:val="Heading3Char1188"/>
    <w:unhideWhenUsed/>
    <w:qFormat/>
    <w:pPr>
      <w:keepNext/>
      <w:spacing w:before="240" w:after="60" w:line="240" w:lineRule="auto"/>
      <w:jc w:val="both"/>
      <w:outlineLvl w:val="2"/>
    </w:pPr>
    <w:rPr>
      <w:rFonts w:ascii="Calibri" w:eastAsia="MS Mincho" w:hAnsi="Calibri" w:cs="Times New Roman"/>
      <w:b/>
      <w:bCs/>
      <w:sz w:val="26"/>
      <w:szCs w:val="26"/>
      <w:lang w:val="en-GB"/>
    </w:rPr>
  </w:style>
  <w:style w:type="paragraph" w:customStyle="1" w:styleId="heading41188">
    <w:name w:val="heading 4_1188"/>
    <w:basedOn w:val="Normal1188"/>
    <w:next w:val="Normal1188"/>
    <w:link w:val="Heading4Char1188"/>
    <w:uiPriority w:val="9"/>
    <w:semiHidden/>
    <w:unhideWhenUsed/>
    <w:qFormat/>
    <w:pPr>
      <w:keepNext/>
      <w:keepLines/>
      <w:spacing w:before="240" w:after="40" w:line="240" w:lineRule="auto"/>
      <w:jc w:val="both"/>
      <w:outlineLvl w:val="3"/>
    </w:pPr>
    <w:rPr>
      <w:rFonts w:ascii="Times New Roman" w:eastAsia="MS Mincho" w:hAnsi="Times New Roman" w:cs="Times New Roman"/>
      <w:b/>
      <w:sz w:val="24"/>
      <w:szCs w:val="24"/>
      <w:lang w:val="en-GB"/>
    </w:rPr>
  </w:style>
  <w:style w:type="paragraph" w:customStyle="1" w:styleId="heading51188">
    <w:name w:val="heading 5_1188"/>
    <w:basedOn w:val="Normal1188"/>
    <w:next w:val="Normal1188"/>
    <w:link w:val="Heading5Char1188"/>
    <w:uiPriority w:val="9"/>
    <w:semiHidden/>
    <w:unhideWhenUsed/>
    <w:qFormat/>
    <w:pPr>
      <w:keepNext/>
      <w:keepLines/>
      <w:spacing w:before="220" w:after="40" w:line="240" w:lineRule="auto"/>
      <w:jc w:val="both"/>
      <w:outlineLvl w:val="4"/>
    </w:pPr>
    <w:rPr>
      <w:rFonts w:ascii="Times New Roman" w:eastAsia="MS Mincho" w:hAnsi="Times New Roman" w:cs="Times New Roman"/>
      <w:b/>
      <w:lang w:val="en-GB"/>
    </w:rPr>
  </w:style>
  <w:style w:type="paragraph" w:customStyle="1" w:styleId="heading61188">
    <w:name w:val="heading 6_1188"/>
    <w:basedOn w:val="Normal1188"/>
    <w:next w:val="Normal1188"/>
    <w:link w:val="Heading6Char1188"/>
    <w:uiPriority w:val="9"/>
    <w:semiHidden/>
    <w:unhideWhenUsed/>
    <w:qFormat/>
    <w:pPr>
      <w:keepNext/>
      <w:keepLines/>
      <w:spacing w:before="200" w:after="40" w:line="240" w:lineRule="auto"/>
      <w:jc w:val="both"/>
      <w:outlineLvl w:val="5"/>
    </w:pPr>
    <w:rPr>
      <w:rFonts w:ascii="Times New Roman" w:eastAsia="MS Mincho" w:hAnsi="Times New Roman" w:cs="Times New Roman"/>
      <w:b/>
      <w:sz w:val="20"/>
      <w:szCs w:val="20"/>
      <w:lang w:val="en-GB"/>
    </w:rPr>
  </w:style>
  <w:style w:type="paragraph" w:customStyle="1" w:styleId="heading71188">
    <w:name w:val="heading 7_1188"/>
    <w:basedOn w:val="Normal1188"/>
    <w:next w:val="Normal1188"/>
    <w:link w:val="Heading7Char1188"/>
    <w:uiPriority w:val="9"/>
    <w:semiHidden/>
    <w:unhideWhenUsed/>
    <w:qFormat/>
    <w:pPr>
      <w:keepNext/>
      <w:keepLines/>
      <w:spacing w:before="40" w:after="0" w:line="240" w:lineRule="auto"/>
      <w:jc w:val="both"/>
      <w:outlineLvl w:val="6"/>
    </w:pPr>
    <w:rPr>
      <w:rFonts w:asciiTheme="majorHAnsi" w:eastAsiaTheme="majorEastAsia" w:hAnsiTheme="majorHAnsi" w:cstheme="majorBidi"/>
      <w:i/>
      <w:iCs/>
      <w:color w:val="1F4D78" w:themeColor="accent1" w:themeShade="7F"/>
      <w:szCs w:val="24"/>
      <w:lang w:val="en-GB"/>
    </w:rPr>
  </w:style>
  <w:style w:type="character" w:customStyle="1" w:styleId="DefaultParagraphFont1188">
    <w:name w:val="Default Paragraph Font_1188"/>
    <w:uiPriority w:val="1"/>
    <w:semiHidden/>
    <w:unhideWhenUsed/>
  </w:style>
  <w:style w:type="table" w:customStyle="1" w:styleId="NormalTable1188">
    <w:name w:val="Normal Table_1188"/>
    <w:uiPriority w:val="99"/>
    <w:semiHidden/>
    <w:unhideWhenUsed/>
    <w:tblPr>
      <w:tblInd w:w="0" w:type="dxa"/>
      <w:tblCellMar>
        <w:top w:w="0" w:type="dxa"/>
        <w:left w:w="108" w:type="dxa"/>
        <w:bottom w:w="0" w:type="dxa"/>
        <w:right w:w="108" w:type="dxa"/>
      </w:tblCellMar>
    </w:tblPr>
  </w:style>
  <w:style w:type="table" w:customStyle="1" w:styleId="TableGrid1188">
    <w:name w:val="Table Grid_1188"/>
    <w:basedOn w:val="NormalTable1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88">
    <w:name w:val="Body Text_1188"/>
    <w:basedOn w:val="Normal1188"/>
    <w:link w:val="BodyTextChar1188"/>
    <w:qFormat/>
    <w:pPr>
      <w:widowControl w:val="0"/>
      <w:autoSpaceDE w:val="0"/>
      <w:autoSpaceDN w:val="0"/>
      <w:spacing w:after="0" w:line="240" w:lineRule="auto"/>
    </w:pPr>
    <w:rPr>
      <w:rFonts w:ascii="Times New Roman" w:eastAsia="Times New Roman" w:hAnsi="Times New Roman" w:cs="Times New Roman"/>
    </w:rPr>
  </w:style>
  <w:style w:type="character" w:customStyle="1" w:styleId="BodyTextChar1188">
    <w:name w:val="Body Text Char_1188"/>
    <w:basedOn w:val="DefaultParagraphFont1188"/>
    <w:link w:val="BodyText1188"/>
    <w:rPr>
      <w:rFonts w:ascii="Times New Roman" w:eastAsia="Times New Roman" w:hAnsi="Times New Roman" w:cs="Times New Roman"/>
    </w:rPr>
  </w:style>
  <w:style w:type="paragraph" w:customStyle="1" w:styleId="IPPParagraphnumbering1188">
    <w:name w:val="IPP Paragraph numbering_1188"/>
    <w:basedOn w:val="Normal1188"/>
    <w:link w:val="IPPParagraphnumberingZchn1188"/>
    <w:qFormat/>
    <w:pPr>
      <w:tabs>
        <w:tab w:val="num" w:pos="720"/>
      </w:tabs>
      <w:spacing w:after="180" w:line="240" w:lineRule="auto"/>
      <w:ind w:left="720" w:hanging="720"/>
      <w:jc w:val="both"/>
    </w:pPr>
    <w:rPr>
      <w:rFonts w:ascii="Times New Roman" w:eastAsia="Times" w:hAnsi="Times New Roman" w:cs="Times New Roman"/>
      <w:szCs w:val="24"/>
    </w:rPr>
  </w:style>
  <w:style w:type="character" w:customStyle="1" w:styleId="IPPParagraphnumberingZchn1188">
    <w:name w:val="IPP Paragraph numbering Zchn_1188"/>
    <w:basedOn w:val="DefaultParagraphFont1188"/>
    <w:link w:val="IPPParagraphnumbering1188"/>
    <w:qFormat/>
    <w:rPr>
      <w:rFonts w:ascii="Times New Roman" w:eastAsia="Times" w:hAnsi="Times New Roman" w:cs="Times New Roman"/>
      <w:szCs w:val="24"/>
    </w:rPr>
  </w:style>
  <w:style w:type="character" w:customStyle="1" w:styleId="Heading1Char1188">
    <w:name w:val="Heading 1 Char_1188"/>
    <w:basedOn w:val="DefaultParagraphFont1188"/>
    <w:link w:val="heading11188"/>
    <w:rPr>
      <w:rFonts w:ascii="Times New Roman" w:eastAsia="MS Mincho" w:hAnsi="Times New Roman" w:cs="Times New Roman"/>
      <w:b/>
      <w:bCs/>
      <w:szCs w:val="24"/>
      <w:lang w:val="en-GB"/>
    </w:rPr>
  </w:style>
  <w:style w:type="character" w:customStyle="1" w:styleId="Heading2Char1188">
    <w:name w:val="Heading 2 Char_1188"/>
    <w:basedOn w:val="DefaultParagraphFont1188"/>
    <w:link w:val="heading21188"/>
    <w:rPr>
      <w:rFonts w:ascii="Calibri" w:eastAsia="MS Mincho" w:hAnsi="Calibri" w:cs="Times New Roman"/>
      <w:b/>
      <w:bCs/>
      <w:i/>
      <w:iCs/>
      <w:sz w:val="28"/>
      <w:szCs w:val="28"/>
      <w:lang w:val="en-GB"/>
    </w:rPr>
  </w:style>
  <w:style w:type="character" w:customStyle="1" w:styleId="Heading3Char1188">
    <w:name w:val="Heading 3 Char_1188"/>
    <w:basedOn w:val="DefaultParagraphFont1188"/>
    <w:link w:val="heading31188"/>
    <w:rPr>
      <w:rFonts w:ascii="Calibri" w:eastAsia="MS Mincho" w:hAnsi="Calibri" w:cs="Times New Roman"/>
      <w:b/>
      <w:bCs/>
      <w:sz w:val="26"/>
      <w:szCs w:val="26"/>
      <w:lang w:val="en-GB"/>
    </w:rPr>
  </w:style>
  <w:style w:type="character" w:customStyle="1" w:styleId="Heading4Char1188">
    <w:name w:val="Heading 4 Char_1188"/>
    <w:basedOn w:val="DefaultParagraphFont1188"/>
    <w:link w:val="heading41188"/>
    <w:uiPriority w:val="9"/>
    <w:semiHidden/>
    <w:rPr>
      <w:rFonts w:ascii="Times New Roman" w:eastAsia="MS Mincho" w:hAnsi="Times New Roman" w:cs="Times New Roman"/>
      <w:b/>
      <w:sz w:val="24"/>
      <w:szCs w:val="24"/>
      <w:lang w:val="en-GB"/>
    </w:rPr>
  </w:style>
  <w:style w:type="character" w:customStyle="1" w:styleId="Heading5Char1188">
    <w:name w:val="Heading 5 Char_1188"/>
    <w:basedOn w:val="DefaultParagraphFont1188"/>
    <w:link w:val="heading51188"/>
    <w:uiPriority w:val="9"/>
    <w:semiHidden/>
    <w:rPr>
      <w:rFonts w:ascii="Times New Roman" w:eastAsia="MS Mincho" w:hAnsi="Times New Roman" w:cs="Times New Roman"/>
      <w:b/>
      <w:lang w:val="en-GB"/>
    </w:rPr>
  </w:style>
  <w:style w:type="character" w:customStyle="1" w:styleId="Heading6Char1188">
    <w:name w:val="Heading 6 Char_1188"/>
    <w:basedOn w:val="DefaultParagraphFont1188"/>
    <w:link w:val="heading61188"/>
    <w:uiPriority w:val="9"/>
    <w:semiHidden/>
    <w:rPr>
      <w:rFonts w:ascii="Times New Roman" w:eastAsia="MS Mincho" w:hAnsi="Times New Roman" w:cs="Times New Roman"/>
      <w:b/>
      <w:sz w:val="20"/>
      <w:szCs w:val="20"/>
      <w:lang w:val="en-GB"/>
    </w:rPr>
  </w:style>
  <w:style w:type="character" w:customStyle="1" w:styleId="Heading7Char1188">
    <w:name w:val="Heading 7 Char_1188"/>
    <w:basedOn w:val="DefaultParagraphFont1188"/>
    <w:link w:val="heading71188"/>
    <w:uiPriority w:val="9"/>
    <w:semiHidden/>
    <w:rPr>
      <w:rFonts w:asciiTheme="majorHAnsi" w:eastAsiaTheme="majorEastAsia" w:hAnsiTheme="majorHAnsi" w:cstheme="majorBidi"/>
      <w:i/>
      <w:iCs/>
      <w:color w:val="1F4D78" w:themeColor="accent1" w:themeShade="7F"/>
      <w:szCs w:val="24"/>
      <w:lang w:val="en-GB"/>
    </w:rPr>
  </w:style>
  <w:style w:type="paragraph" w:customStyle="1" w:styleId="Title1188">
    <w:name w:val="Title_1188"/>
    <w:basedOn w:val="Normal1188"/>
    <w:next w:val="Normal1188"/>
    <w:link w:val="TitleChar1188"/>
    <w:uiPriority w:val="10"/>
    <w:qFormat/>
    <w:pPr>
      <w:keepNext/>
      <w:keepLines/>
      <w:spacing w:before="480" w:after="120" w:line="240" w:lineRule="auto"/>
      <w:jc w:val="both"/>
    </w:pPr>
    <w:rPr>
      <w:rFonts w:ascii="Times New Roman" w:eastAsia="MS Mincho" w:hAnsi="Times New Roman" w:cs="Times New Roman"/>
      <w:b/>
      <w:sz w:val="72"/>
      <w:szCs w:val="72"/>
      <w:lang w:val="en-GB"/>
    </w:rPr>
  </w:style>
  <w:style w:type="character" w:customStyle="1" w:styleId="TitleChar1188">
    <w:name w:val="Title Char_1188"/>
    <w:basedOn w:val="DefaultParagraphFont1188"/>
    <w:link w:val="Title1188"/>
    <w:uiPriority w:val="10"/>
    <w:rPr>
      <w:rFonts w:ascii="Times New Roman" w:eastAsia="MS Mincho" w:hAnsi="Times New Roman" w:cs="Times New Roman"/>
      <w:b/>
      <w:sz w:val="72"/>
      <w:szCs w:val="72"/>
      <w:lang w:val="en-GB"/>
    </w:rPr>
  </w:style>
  <w:style w:type="character" w:customStyle="1" w:styleId="annotationreference1188">
    <w:name w:val="annotation reference_1188"/>
    <w:basedOn w:val="DefaultParagraphFont1188"/>
    <w:unhideWhenUsed/>
    <w:qFormat/>
    <w:rPr>
      <w:sz w:val="16"/>
      <w:szCs w:val="16"/>
    </w:rPr>
  </w:style>
  <w:style w:type="paragraph" w:customStyle="1" w:styleId="annotationtext1188">
    <w:name w:val="annotation text_1188"/>
    <w:basedOn w:val="Normal1188"/>
    <w:link w:val="CommentTextChar1188"/>
    <w:unhideWhenUsed/>
    <w:qFormat/>
    <w:pPr>
      <w:spacing w:after="0" w:line="240" w:lineRule="auto"/>
      <w:jc w:val="both"/>
    </w:pPr>
    <w:rPr>
      <w:rFonts w:ascii="Times New Roman" w:eastAsia="MS Mincho" w:hAnsi="Times New Roman" w:cs="Times New Roman"/>
      <w:sz w:val="20"/>
      <w:szCs w:val="20"/>
      <w:lang w:val="en-GB"/>
    </w:rPr>
  </w:style>
  <w:style w:type="character" w:customStyle="1" w:styleId="CommentTextChar1188">
    <w:name w:val="Comment Text Char_1188"/>
    <w:basedOn w:val="DefaultParagraphFont1188"/>
    <w:link w:val="annotationtext1188"/>
    <w:qFormat/>
    <w:rPr>
      <w:rFonts w:ascii="Times New Roman" w:eastAsia="MS Mincho" w:hAnsi="Times New Roman" w:cs="Times New Roman"/>
      <w:sz w:val="20"/>
      <w:szCs w:val="20"/>
      <w:lang w:val="en-GB"/>
    </w:rPr>
  </w:style>
  <w:style w:type="paragraph" w:customStyle="1" w:styleId="BalloonText1188">
    <w:name w:val="Balloon Text_1188"/>
    <w:basedOn w:val="Normal1188"/>
    <w:link w:val="BalloonTextChar1188"/>
    <w:pPr>
      <w:spacing w:after="0" w:line="240" w:lineRule="auto"/>
      <w:jc w:val="both"/>
    </w:pPr>
    <w:rPr>
      <w:rFonts w:ascii="Tahoma" w:eastAsia="MS Mincho" w:hAnsi="Tahoma" w:cs="Tahoma"/>
      <w:sz w:val="16"/>
      <w:szCs w:val="16"/>
      <w:lang w:val="en-GB"/>
    </w:rPr>
  </w:style>
  <w:style w:type="character" w:customStyle="1" w:styleId="BalloonTextChar1188">
    <w:name w:val="Balloon Text Char_1188"/>
    <w:basedOn w:val="DefaultParagraphFont1188"/>
    <w:link w:val="BalloonText1188"/>
    <w:rPr>
      <w:rFonts w:ascii="Tahoma" w:eastAsia="MS Mincho" w:hAnsi="Tahoma" w:cs="Tahoma"/>
      <w:sz w:val="16"/>
      <w:szCs w:val="16"/>
      <w:lang w:val="en-GB"/>
    </w:rPr>
  </w:style>
  <w:style w:type="character" w:customStyle="1" w:styleId="IPPnormalitalics1188">
    <w:name w:val="IPP normal italics_1188"/>
    <w:basedOn w:val="DefaultParagraphFont1188"/>
    <w:rPr>
      <w:rFonts w:ascii="Times New Roman" w:hAnsi="Times New Roman"/>
      <w:i/>
      <w:sz w:val="22"/>
      <w:lang w:val="en-US"/>
    </w:rPr>
  </w:style>
  <w:style w:type="paragraph" w:customStyle="1" w:styleId="IPPBullet11188">
    <w:name w:val="IPP Bullet1_1188"/>
    <w:basedOn w:val="IPPBullet1Last1188"/>
    <w:qFormat/>
    <w:pPr>
      <w:tabs>
        <w:tab w:val="clear" w:pos="720"/>
      </w:tabs>
      <w:spacing w:after="60"/>
      <w:ind w:left="567" w:hanging="567"/>
    </w:pPr>
    <w:rPr>
      <w:lang w:val="en-US"/>
    </w:rPr>
  </w:style>
  <w:style w:type="paragraph" w:customStyle="1" w:styleId="IPPNormalCloseSpace1188">
    <w:name w:val="IPP NormalCloseSpace_1188"/>
    <w:basedOn w:val="Normal1188"/>
    <w:qFormat/>
    <w:pPr>
      <w:keepNext/>
      <w:spacing w:after="60" w:line="240" w:lineRule="auto"/>
      <w:jc w:val="both"/>
    </w:pPr>
    <w:rPr>
      <w:rFonts w:ascii="Times New Roman" w:eastAsia="MS Mincho" w:hAnsi="Times New Roman" w:cs="Times New Roman"/>
      <w:szCs w:val="24"/>
      <w:lang w:val="en-GB"/>
    </w:rPr>
  </w:style>
  <w:style w:type="paragraph" w:customStyle="1" w:styleId="ListParagraph1188">
    <w:name w:val="List Paragraph_1188"/>
    <w:basedOn w:val="Normal1188"/>
    <w:uiPriority w:val="34"/>
    <w:qFormat/>
    <w:pPr>
      <w:spacing w:after="0" w:line="240" w:lineRule="atLeast"/>
      <w:ind w:leftChars="400" w:left="800"/>
      <w:jc w:val="both"/>
    </w:pPr>
    <w:rPr>
      <w:rFonts w:ascii="Verdana" w:eastAsia="Times New Roman" w:hAnsi="Verdana" w:cs="Times New Roman"/>
      <w:sz w:val="20"/>
      <w:szCs w:val="24"/>
      <w:lang w:val="nl-NL" w:eastAsia="nl-NL"/>
    </w:rPr>
  </w:style>
  <w:style w:type="paragraph" w:customStyle="1" w:styleId="annotationsubject1188">
    <w:name w:val="annotation subject_1188"/>
    <w:basedOn w:val="annotationtext1188"/>
    <w:next w:val="annotationtext1188"/>
    <w:link w:val="CommentSubjectChar1188"/>
    <w:uiPriority w:val="99"/>
    <w:semiHidden/>
    <w:unhideWhenUsed/>
    <w:qFormat/>
    <w:pPr>
      <w:spacing w:after="160"/>
      <w:jc w:val="left"/>
    </w:pPr>
    <w:rPr>
      <w:rFonts w:asciiTheme="minorHAnsi" w:eastAsiaTheme="minorHAnsi" w:hAnsiTheme="minorHAnsi" w:cstheme="minorBidi"/>
      <w:b/>
      <w:bCs/>
      <w:lang w:val="en-US"/>
    </w:rPr>
  </w:style>
  <w:style w:type="character" w:customStyle="1" w:styleId="CommentSubjectChar1188">
    <w:name w:val="Comment Subject Char_1188"/>
    <w:basedOn w:val="CommentTextChar1188"/>
    <w:link w:val="annotationsubject1188"/>
    <w:uiPriority w:val="99"/>
    <w:semiHidden/>
    <w:qFormat/>
    <w:rPr>
      <w:rFonts w:ascii="Times New Roman" w:eastAsia="MS Mincho" w:hAnsi="Times New Roman" w:cs="Times New Roman"/>
      <w:b/>
      <w:bCs/>
      <w:sz w:val="20"/>
      <w:szCs w:val="20"/>
      <w:lang w:val="en-GB"/>
    </w:rPr>
  </w:style>
  <w:style w:type="character" w:customStyle="1" w:styleId="Hyperlink1188">
    <w:name w:val="Hyperlink_1188"/>
    <w:basedOn w:val="DefaultParagraphFont1188"/>
    <w:uiPriority w:val="99"/>
    <w:rPr>
      <w:color w:val="0000FF"/>
      <w:u w:val="single"/>
    </w:rPr>
  </w:style>
  <w:style w:type="paragraph" w:customStyle="1" w:styleId="IPPArialTable1188">
    <w:name w:val="IPP Arial Table_1188"/>
    <w:basedOn w:val="IPPArial1188"/>
    <w:qFormat/>
    <w:pPr>
      <w:spacing w:before="60" w:after="60"/>
      <w:jc w:val="left"/>
    </w:pPr>
  </w:style>
  <w:style w:type="paragraph" w:customStyle="1" w:styleId="IPPArialFootnote1188">
    <w:name w:val="IPP Arial Footnote_1188"/>
    <w:basedOn w:val="IPPArialTable1188"/>
    <w:qFormat/>
    <w:pPr>
      <w:tabs>
        <w:tab w:val="left" w:pos="28"/>
      </w:tabs>
      <w:ind w:left="284" w:hanging="284"/>
    </w:pPr>
    <w:rPr>
      <w:sz w:val="16"/>
    </w:rPr>
  </w:style>
  <w:style w:type="paragraph" w:customStyle="1" w:styleId="IPPNormal1188">
    <w:name w:val="IPP Normal_1188"/>
    <w:basedOn w:val="Normal1188"/>
    <w:qFormat/>
    <w:pPr>
      <w:spacing w:after="180" w:line="240" w:lineRule="auto"/>
      <w:jc w:val="both"/>
    </w:pPr>
    <w:rPr>
      <w:rFonts w:ascii="Times New Roman" w:eastAsia="Times" w:hAnsi="Times New Roman" w:cs="Times New Roman"/>
      <w:szCs w:val="24"/>
      <w:lang w:val="en-GB"/>
    </w:rPr>
  </w:style>
  <w:style w:type="character" w:customStyle="1" w:styleId="UnresolvedMention11188">
    <w:name w:val="Unresolved Mention1_1188"/>
    <w:basedOn w:val="DefaultParagraphFont1188"/>
    <w:uiPriority w:val="99"/>
    <w:semiHidden/>
    <w:unhideWhenUsed/>
    <w:qFormat/>
    <w:rPr>
      <w:color w:val="605E5C"/>
      <w:shd w:val="clear" w:color="auto" w:fill="E1DFDD"/>
    </w:rPr>
  </w:style>
  <w:style w:type="paragraph" w:customStyle="1" w:styleId="Default1188">
    <w:name w:val="Default_1188"/>
    <w:qFormat/>
    <w:pPr>
      <w:autoSpaceDE w:val="0"/>
      <w:autoSpaceDN w:val="0"/>
      <w:adjustRightInd w:val="0"/>
      <w:spacing w:after="0" w:line="240" w:lineRule="auto"/>
      <w:jc w:val="both"/>
    </w:pPr>
    <w:rPr>
      <w:rFonts w:ascii="Arial" w:eastAsia="Times New Roman" w:hAnsi="Arial" w:cs="Arial"/>
      <w:color w:val="000000"/>
      <w:sz w:val="24"/>
      <w:szCs w:val="24"/>
      <w:lang w:val="en-GB"/>
    </w:rPr>
  </w:style>
  <w:style w:type="paragraph" w:customStyle="1" w:styleId="NormalWeb1188">
    <w:name w:val="Normal (Web)_1188"/>
    <w:basedOn w:val="Normal1188"/>
    <w:uiPriority w:val="99"/>
    <w:unhideWhenUsed/>
    <w:qFormat/>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customStyle="1" w:styleId="FollowedHyperlink1188">
    <w:name w:val="FollowedHyperlink_1188"/>
    <w:basedOn w:val="DefaultParagraphFont1188"/>
    <w:uiPriority w:val="99"/>
    <w:semiHidden/>
    <w:unhideWhenUsed/>
    <w:rPr>
      <w:color w:val="954F72" w:themeColor="followedHyperlink"/>
      <w:u w:val="single"/>
    </w:rPr>
  </w:style>
  <w:style w:type="paragraph" w:customStyle="1" w:styleId="Revision1188">
    <w:name w:val="Revision_1188"/>
    <w:hidden/>
    <w:uiPriority w:val="99"/>
    <w:semiHidden/>
    <w:qFormat/>
    <w:pPr>
      <w:spacing w:after="0" w:line="240" w:lineRule="auto"/>
      <w:jc w:val="both"/>
    </w:pPr>
    <w:rPr>
      <w:rFonts w:ascii="Times New Roman" w:eastAsia="Times New Roman" w:hAnsi="Times New Roman" w:cs="Times New Roman"/>
      <w:lang w:val="en-GB"/>
    </w:rPr>
  </w:style>
  <w:style w:type="paragraph" w:customStyle="1" w:styleId="names1188">
    <w:name w:val="names_1188"/>
    <w:basedOn w:val="Normal1188"/>
    <w:pPr>
      <w:tabs>
        <w:tab w:val="left" w:pos="2268"/>
      </w:tabs>
      <w:spacing w:after="60" w:line="240" w:lineRule="auto"/>
      <w:jc w:val="both"/>
    </w:pPr>
    <w:rPr>
      <w:rFonts w:ascii="Times New Roman" w:eastAsia="MS Mincho" w:hAnsi="Times New Roman" w:cs="Times New Roman"/>
      <w:szCs w:val="20"/>
      <w:lang w:val="en-GB" w:eastAsia="nl-NL"/>
    </w:rPr>
  </w:style>
  <w:style w:type="paragraph" w:customStyle="1" w:styleId="ListParagraphdash1188">
    <w:name w:val="List Paragraph dash_1188"/>
    <w:basedOn w:val="ListParagraph1188"/>
    <w:uiPriority w:val="99"/>
    <w:pPr>
      <w:tabs>
        <w:tab w:val="num" w:pos="360"/>
        <w:tab w:val="num" w:pos="720"/>
      </w:tabs>
      <w:ind w:left="400"/>
    </w:pPr>
    <w:rPr>
      <w:rFonts w:cs="Verdana"/>
      <w:szCs w:val="20"/>
    </w:rPr>
  </w:style>
  <w:style w:type="paragraph" w:customStyle="1" w:styleId="header1188">
    <w:name w:val="header_1188"/>
    <w:basedOn w:val="Normal1188"/>
    <w:link w:val="HeaderChar1188"/>
    <w:pPr>
      <w:tabs>
        <w:tab w:val="center" w:pos="4680"/>
        <w:tab w:val="right" w:pos="9360"/>
      </w:tabs>
      <w:spacing w:after="0" w:line="240" w:lineRule="auto"/>
      <w:jc w:val="both"/>
    </w:pPr>
    <w:rPr>
      <w:rFonts w:ascii="Times New Roman" w:eastAsia="MS Mincho" w:hAnsi="Times New Roman" w:cs="Times New Roman"/>
      <w:szCs w:val="24"/>
      <w:lang w:val="en-GB"/>
    </w:rPr>
  </w:style>
  <w:style w:type="character" w:customStyle="1" w:styleId="HeaderChar1188">
    <w:name w:val="Header Char_1188"/>
    <w:basedOn w:val="DefaultParagraphFont1188"/>
    <w:link w:val="header1188"/>
    <w:rPr>
      <w:rFonts w:ascii="Times New Roman" w:eastAsia="MS Mincho" w:hAnsi="Times New Roman" w:cs="Times New Roman"/>
      <w:szCs w:val="24"/>
      <w:lang w:val="en-GB"/>
    </w:rPr>
  </w:style>
  <w:style w:type="paragraph" w:customStyle="1" w:styleId="footer1188">
    <w:name w:val="footer_1188"/>
    <w:basedOn w:val="Normal1188"/>
    <w:link w:val="FooterChar1188"/>
    <w:pPr>
      <w:tabs>
        <w:tab w:val="center" w:pos="4680"/>
        <w:tab w:val="right" w:pos="9360"/>
      </w:tabs>
      <w:spacing w:after="0" w:line="240" w:lineRule="auto"/>
      <w:jc w:val="both"/>
    </w:pPr>
    <w:rPr>
      <w:rFonts w:ascii="Times New Roman" w:eastAsia="MS Mincho" w:hAnsi="Times New Roman" w:cs="Times New Roman"/>
      <w:szCs w:val="24"/>
      <w:lang w:val="en-GB"/>
    </w:rPr>
  </w:style>
  <w:style w:type="character" w:customStyle="1" w:styleId="FooterChar1188">
    <w:name w:val="Footer Char_1188"/>
    <w:basedOn w:val="DefaultParagraphFont1188"/>
    <w:link w:val="footer1188"/>
    <w:rPr>
      <w:rFonts w:ascii="Times New Roman" w:eastAsia="MS Mincho" w:hAnsi="Times New Roman" w:cs="Times New Roman"/>
      <w:szCs w:val="24"/>
      <w:lang w:val="en-GB"/>
    </w:rPr>
  </w:style>
  <w:style w:type="paragraph" w:customStyle="1" w:styleId="footnotetext1188">
    <w:name w:val="footnote text_1188"/>
    <w:basedOn w:val="Normal1188"/>
    <w:link w:val="FootnoteTextChar1188"/>
    <w:semiHidden/>
    <w:pPr>
      <w:spacing w:before="60" w:after="0" w:line="240" w:lineRule="auto"/>
      <w:jc w:val="both"/>
    </w:pPr>
    <w:rPr>
      <w:rFonts w:ascii="Times New Roman" w:eastAsia="MS Mincho" w:hAnsi="Times New Roman" w:cs="Times New Roman"/>
      <w:sz w:val="20"/>
      <w:szCs w:val="24"/>
      <w:lang w:val="en-GB"/>
    </w:rPr>
  </w:style>
  <w:style w:type="character" w:customStyle="1" w:styleId="FootnoteTextChar1188">
    <w:name w:val="Footnote Text Char_1188"/>
    <w:basedOn w:val="DefaultParagraphFont1188"/>
    <w:link w:val="footnotetext1188"/>
    <w:semiHidden/>
    <w:rPr>
      <w:rFonts w:ascii="Times New Roman" w:eastAsia="MS Mincho" w:hAnsi="Times New Roman" w:cs="Times New Roman"/>
      <w:sz w:val="20"/>
      <w:szCs w:val="24"/>
      <w:lang w:val="en-GB"/>
    </w:rPr>
  </w:style>
  <w:style w:type="character" w:customStyle="1" w:styleId="footnotereference1188">
    <w:name w:val="footnote reference_1188"/>
    <w:basedOn w:val="DefaultParagraphFont1188"/>
    <w:semiHidden/>
    <w:rPr>
      <w:vertAlign w:val="superscript"/>
    </w:rPr>
  </w:style>
  <w:style w:type="paragraph" w:customStyle="1" w:styleId="Style1188">
    <w:name w:val="Style_1188"/>
    <w:basedOn w:val="footer1188"/>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customStyle="1" w:styleId="pagenumber1188">
    <w:name w:val="page number_1188"/>
    <w:rPr>
      <w:rFonts w:ascii="Arial" w:hAnsi="Arial"/>
      <w:b/>
      <w:sz w:val="18"/>
    </w:rPr>
  </w:style>
  <w:style w:type="paragraph" w:customStyle="1" w:styleId="IPPContentsHead1188">
    <w:name w:val="IPP ContentsHead_1188"/>
    <w:basedOn w:val="IPPSubhead1188"/>
    <w:next w:val="IPPNormal1188"/>
    <w:qFormat/>
    <w:pPr>
      <w:spacing w:after="240"/>
    </w:pPr>
    <w:rPr>
      <w:sz w:val="24"/>
    </w:rPr>
  </w:style>
  <w:style w:type="paragraph" w:customStyle="1" w:styleId="IPPBullet21188">
    <w:name w:val="IPP Bullet2_1188"/>
    <w:basedOn w:val="IPPNormal1188"/>
    <w:next w:val="IPPBullet11188"/>
    <w:qFormat/>
    <w:pPr>
      <w:tabs>
        <w:tab w:val="num" w:pos="720"/>
        <w:tab w:val="left" w:pos="1134"/>
      </w:tabs>
      <w:spacing w:after="60"/>
      <w:ind w:left="1134" w:hanging="567"/>
    </w:pPr>
  </w:style>
  <w:style w:type="paragraph" w:customStyle="1" w:styleId="IPPQuote1188">
    <w:name w:val="IPP Quote_1188"/>
    <w:basedOn w:val="IPPNormal1188"/>
    <w:qFormat/>
    <w:pPr>
      <w:ind w:left="851" w:right="851"/>
    </w:pPr>
    <w:rPr>
      <w:sz w:val="18"/>
    </w:rPr>
  </w:style>
  <w:style w:type="paragraph" w:customStyle="1" w:styleId="IPPIndentClose1188">
    <w:name w:val="IPP Indent Close_1188"/>
    <w:basedOn w:val="IPPNormal1188"/>
    <w:qFormat/>
    <w:pPr>
      <w:tabs>
        <w:tab w:val="left" w:pos="2835"/>
      </w:tabs>
      <w:spacing w:after="60"/>
      <w:ind w:left="567"/>
    </w:pPr>
  </w:style>
  <w:style w:type="paragraph" w:customStyle="1" w:styleId="IPPIndent1188">
    <w:name w:val="IPP Indent_1188"/>
    <w:basedOn w:val="IPPIndentClose1188"/>
    <w:qFormat/>
    <w:pPr>
      <w:spacing w:after="180"/>
    </w:pPr>
  </w:style>
  <w:style w:type="paragraph" w:customStyle="1" w:styleId="IPPFootnote1188">
    <w:name w:val="IPP Footnote_1188"/>
    <w:basedOn w:val="IPPArialFootnote1188"/>
    <w:qFormat/>
    <w:pPr>
      <w:tabs>
        <w:tab w:val="left" w:pos="0"/>
      </w:tabs>
      <w:spacing w:before="0"/>
      <w:ind w:left="0" w:firstLine="0"/>
      <w:jc w:val="both"/>
    </w:pPr>
    <w:rPr>
      <w:rFonts w:ascii="Times New Roman" w:eastAsia="Times New Roman" w:hAnsi="Times New Roman"/>
      <w:sz w:val="20"/>
    </w:rPr>
  </w:style>
  <w:style w:type="paragraph" w:customStyle="1" w:styleId="IPPHeading31188">
    <w:name w:val="IPP Heading3_1188"/>
    <w:basedOn w:val="IPPNormal1188"/>
    <w:qFormat/>
    <w:pPr>
      <w:keepNext/>
      <w:tabs>
        <w:tab w:val="left" w:pos="567"/>
      </w:tabs>
      <w:spacing w:before="120" w:after="120"/>
      <w:ind w:left="567" w:hanging="567"/>
    </w:pPr>
    <w:rPr>
      <w:b/>
      <w:i/>
    </w:rPr>
  </w:style>
  <w:style w:type="character" w:customStyle="1" w:styleId="IPPNormalbold1188">
    <w:name w:val="IPP Normal bold_1188"/>
    <w:basedOn w:val="PlainTextChar1188"/>
    <w:qFormat/>
    <w:rPr>
      <w:rFonts w:ascii="Times New Roman" w:eastAsia="Times" w:hAnsi="Times New Roman" w:cs="Times New Roman"/>
      <w:b/>
      <w:sz w:val="22"/>
      <w:szCs w:val="21"/>
      <w:lang w:val="en-AU"/>
    </w:rPr>
  </w:style>
  <w:style w:type="paragraph" w:customStyle="1" w:styleId="IPPHeadSection1188">
    <w:name w:val="IPP HeadSection_1188"/>
    <w:basedOn w:val="Normal1188"/>
    <w:next w:val="Normal1188"/>
    <w:qFormat/>
    <w:pPr>
      <w:keepNext/>
      <w:tabs>
        <w:tab w:val="left" w:pos="851"/>
      </w:tabs>
      <w:spacing w:before="360" w:after="120" w:line="240" w:lineRule="auto"/>
      <w:ind w:left="851" w:hanging="851"/>
      <w:jc w:val="both"/>
      <w:outlineLvl w:val="0"/>
    </w:pPr>
    <w:rPr>
      <w:rFonts w:ascii="Times New Roman" w:eastAsia="Times" w:hAnsi="Times New Roman" w:cs="Times New Roman"/>
      <w:b/>
      <w:bCs/>
      <w:caps/>
      <w:sz w:val="24"/>
      <w:lang w:val="en-GB"/>
    </w:rPr>
  </w:style>
  <w:style w:type="paragraph" w:customStyle="1" w:styleId="IPPHeading11188">
    <w:name w:val="IPP Heading1_1188"/>
    <w:basedOn w:val="IPPNormal1188"/>
    <w:next w:val="IPPNormal1188"/>
    <w:qFormat/>
    <w:pPr>
      <w:keepNext/>
      <w:tabs>
        <w:tab w:val="left" w:pos="567"/>
      </w:tabs>
      <w:spacing w:before="240" w:after="120"/>
      <w:ind w:left="567" w:hanging="567"/>
      <w:jc w:val="left"/>
      <w:outlineLvl w:val="1"/>
    </w:pPr>
    <w:rPr>
      <w:b/>
      <w:sz w:val="24"/>
      <w:szCs w:val="22"/>
    </w:rPr>
  </w:style>
  <w:style w:type="paragraph" w:customStyle="1" w:styleId="IPPSubhead1188">
    <w:name w:val="IPP Subhead_1188"/>
    <w:basedOn w:val="Normal1188"/>
    <w:qFormat/>
    <w:pPr>
      <w:keepNext/>
      <w:spacing w:after="0" w:line="240" w:lineRule="auto"/>
      <w:ind w:left="567" w:hanging="567"/>
    </w:pPr>
    <w:rPr>
      <w:rFonts w:ascii="Times New Roman" w:eastAsia="MS Mincho" w:hAnsi="Times New Roman" w:cs="Times New Roman"/>
      <w:b/>
      <w:bCs/>
      <w:iCs/>
      <w:lang w:val="en-GB"/>
    </w:rPr>
  </w:style>
  <w:style w:type="character" w:customStyle="1" w:styleId="IPPNormalunderlined1188">
    <w:name w:val="IPP Normal underlined_1188"/>
    <w:basedOn w:val="DefaultParagraphFont1188"/>
    <w:rPr>
      <w:rFonts w:ascii="Times New Roman" w:hAnsi="Times New Roman"/>
      <w:sz w:val="22"/>
      <w:u w:val="single"/>
      <w:lang w:val="en-US"/>
    </w:rPr>
  </w:style>
  <w:style w:type="paragraph" w:customStyle="1" w:styleId="IPPBullet1Last1188">
    <w:name w:val="IPP Bullet1Last_1188"/>
    <w:basedOn w:val="IPPNormal1188"/>
    <w:next w:val="IPPNormal1188"/>
    <w:autoRedefine/>
    <w:qFormat/>
    <w:pPr>
      <w:tabs>
        <w:tab w:val="num" w:pos="720"/>
      </w:tabs>
      <w:ind w:left="720" w:hanging="720"/>
    </w:pPr>
  </w:style>
  <w:style w:type="character" w:customStyle="1" w:styleId="IPPNormalstrikethrough1188">
    <w:name w:val="IPP Normal strikethrough_1188"/>
    <w:rPr>
      <w:rFonts w:ascii="Times New Roman" w:hAnsi="Times New Roman"/>
      <w:strike/>
      <w:dstrike w:val="0"/>
      <w:sz w:val="22"/>
    </w:rPr>
  </w:style>
  <w:style w:type="paragraph" w:customStyle="1" w:styleId="IPPTitle16pt1188">
    <w:name w:val="IPP Title16pt_1188"/>
    <w:basedOn w:val="Normal1188"/>
    <w:qFormat/>
    <w:pPr>
      <w:spacing w:after="720" w:line="240" w:lineRule="auto"/>
      <w:ind w:left="1701" w:right="1701"/>
      <w:jc w:val="center"/>
    </w:pPr>
    <w:rPr>
      <w:rFonts w:ascii="Arial" w:eastAsia="MS Mincho" w:hAnsi="Arial" w:cs="Arial"/>
      <w:b/>
      <w:bCs/>
      <w:sz w:val="32"/>
      <w:szCs w:val="32"/>
      <w:lang w:val="en-GB"/>
    </w:rPr>
  </w:style>
  <w:style w:type="paragraph" w:customStyle="1" w:styleId="IPPTitle18pt1188">
    <w:name w:val="IPP Title18pt_1188"/>
    <w:basedOn w:val="Normal1188"/>
    <w:qFormat/>
    <w:pPr>
      <w:spacing w:after="360" w:line="240" w:lineRule="auto"/>
      <w:jc w:val="center"/>
    </w:pPr>
    <w:rPr>
      <w:rFonts w:ascii="Arial" w:eastAsia="MS Mincho" w:hAnsi="Arial" w:cs="Arial"/>
      <w:b/>
      <w:bCs/>
      <w:sz w:val="36"/>
      <w:szCs w:val="36"/>
      <w:lang w:val="en-GB"/>
    </w:rPr>
  </w:style>
  <w:style w:type="paragraph" w:customStyle="1" w:styleId="IPPHeader1188">
    <w:name w:val="IPP Header_1188"/>
    <w:basedOn w:val="Normal1188"/>
    <w:qFormat/>
    <w:pPr>
      <w:pBdr>
        <w:bottom w:val="single" w:sz="4" w:space="4" w:color="auto"/>
      </w:pBdr>
      <w:tabs>
        <w:tab w:val="left" w:pos="1134"/>
        <w:tab w:val="right" w:pos="9072"/>
      </w:tabs>
      <w:spacing w:after="120" w:line="240" w:lineRule="auto"/>
    </w:pPr>
    <w:rPr>
      <w:rFonts w:ascii="Arial" w:eastAsia="MS Mincho" w:hAnsi="Arial" w:cs="Times New Roman"/>
      <w:sz w:val="18"/>
      <w:szCs w:val="24"/>
    </w:rPr>
  </w:style>
  <w:style w:type="paragraph" w:customStyle="1" w:styleId="IPPAnnexHead1188">
    <w:name w:val="IPP AnnexHead_1188"/>
    <w:basedOn w:val="IPPNormal1188"/>
    <w:next w:val="IPPNormal1188"/>
    <w:qFormat/>
    <w:pPr>
      <w:keepNext/>
      <w:tabs>
        <w:tab w:val="left" w:pos="567"/>
      </w:tabs>
      <w:spacing w:before="120"/>
      <w:jc w:val="left"/>
      <w:outlineLvl w:val="1"/>
    </w:pPr>
    <w:rPr>
      <w:b/>
      <w:sz w:val="24"/>
    </w:rPr>
  </w:style>
  <w:style w:type="paragraph" w:customStyle="1" w:styleId="IPPHeading21188">
    <w:name w:val="IPP Heading2_1188"/>
    <w:basedOn w:val="IPPNormal1188"/>
    <w:next w:val="IPPNormal1188"/>
    <w:qFormat/>
    <w:pPr>
      <w:keepNext/>
      <w:tabs>
        <w:tab w:val="left" w:pos="567"/>
      </w:tabs>
      <w:spacing w:before="120" w:after="120"/>
      <w:ind w:left="567" w:hanging="567"/>
      <w:jc w:val="left"/>
      <w:outlineLvl w:val="2"/>
    </w:pPr>
    <w:rPr>
      <w:b/>
      <w:sz w:val="24"/>
    </w:rPr>
  </w:style>
  <w:style w:type="paragraph" w:customStyle="1" w:styleId="IPPFooter1188">
    <w:name w:val="IPP Footer_1188"/>
    <w:basedOn w:val="IPPHeader1188"/>
    <w:next w:val="PlainText1188"/>
    <w:qFormat/>
    <w:pPr>
      <w:pBdr>
        <w:top w:val="single" w:sz="4" w:space="4" w:color="auto"/>
        <w:bottom w:val="none" w:sz="0" w:space="0" w:color="auto"/>
      </w:pBdr>
      <w:tabs>
        <w:tab w:val="clear" w:pos="1134"/>
      </w:tabs>
      <w:jc w:val="right"/>
    </w:pPr>
    <w:rPr>
      <w:b/>
    </w:rPr>
  </w:style>
  <w:style w:type="paragraph" w:customStyle="1" w:styleId="toc11188">
    <w:name w:val="toc 1_1188"/>
    <w:basedOn w:val="IPPNormalCloseSpace1188"/>
    <w:next w:val="Normal1188"/>
    <w:autoRedefine/>
    <w:uiPriority w:val="39"/>
    <w:pPr>
      <w:tabs>
        <w:tab w:val="right" w:leader="dot" w:pos="9072"/>
      </w:tabs>
      <w:spacing w:before="240"/>
      <w:ind w:left="567" w:hanging="567"/>
    </w:pPr>
  </w:style>
  <w:style w:type="paragraph" w:customStyle="1" w:styleId="toc21188">
    <w:name w:val="toc 2_1188"/>
    <w:basedOn w:val="toc11188"/>
    <w:next w:val="Normal1188"/>
    <w:autoRedefine/>
    <w:uiPriority w:val="39"/>
    <w:pPr>
      <w:keepNext w:val="0"/>
      <w:tabs>
        <w:tab w:val="left" w:pos="425"/>
      </w:tabs>
      <w:spacing w:before="120" w:after="0"/>
      <w:ind w:left="425" w:right="284" w:hanging="425"/>
    </w:pPr>
  </w:style>
  <w:style w:type="paragraph" w:customStyle="1" w:styleId="toc31188">
    <w:name w:val="toc 3_1188"/>
    <w:basedOn w:val="toc21188"/>
    <w:next w:val="Normal1188"/>
    <w:autoRedefine/>
    <w:uiPriority w:val="39"/>
    <w:pPr>
      <w:tabs>
        <w:tab w:val="left" w:pos="1276"/>
      </w:tabs>
      <w:spacing w:before="60"/>
      <w:ind w:left="1276" w:hanging="851"/>
    </w:pPr>
    <w:rPr>
      <w:rFonts w:eastAsia="Times"/>
    </w:rPr>
  </w:style>
  <w:style w:type="paragraph" w:customStyle="1" w:styleId="toc41188">
    <w:name w:val="toc 4_1188"/>
    <w:basedOn w:val="Normal1188"/>
    <w:next w:val="Normal1188"/>
    <w:autoRedefine/>
    <w:uiPriority w:val="39"/>
    <w:pPr>
      <w:spacing w:after="120" w:line="240" w:lineRule="auto"/>
      <w:ind w:left="660"/>
      <w:jc w:val="both"/>
    </w:pPr>
    <w:rPr>
      <w:rFonts w:ascii="Times New Roman" w:eastAsia="Times" w:hAnsi="Times New Roman" w:cs="Times New Roman"/>
      <w:szCs w:val="24"/>
      <w:lang w:val="en-AU"/>
    </w:rPr>
  </w:style>
  <w:style w:type="paragraph" w:customStyle="1" w:styleId="toc51188">
    <w:name w:val="toc 5_1188"/>
    <w:basedOn w:val="Normal1188"/>
    <w:next w:val="Normal1188"/>
    <w:autoRedefine/>
    <w:uiPriority w:val="39"/>
    <w:pPr>
      <w:spacing w:after="120" w:line="240" w:lineRule="auto"/>
      <w:ind w:left="880"/>
      <w:jc w:val="both"/>
    </w:pPr>
    <w:rPr>
      <w:rFonts w:ascii="Times New Roman" w:eastAsia="Times" w:hAnsi="Times New Roman" w:cs="Times New Roman"/>
      <w:szCs w:val="24"/>
      <w:lang w:val="en-AU"/>
    </w:rPr>
  </w:style>
  <w:style w:type="paragraph" w:customStyle="1" w:styleId="toc61188">
    <w:name w:val="toc 6_1188"/>
    <w:basedOn w:val="Normal1188"/>
    <w:next w:val="Normal1188"/>
    <w:autoRedefine/>
    <w:uiPriority w:val="39"/>
    <w:pPr>
      <w:spacing w:after="120" w:line="240" w:lineRule="auto"/>
      <w:ind w:left="1100"/>
      <w:jc w:val="both"/>
    </w:pPr>
    <w:rPr>
      <w:rFonts w:ascii="Times New Roman" w:eastAsia="Times" w:hAnsi="Times New Roman" w:cs="Times New Roman"/>
      <w:szCs w:val="24"/>
      <w:lang w:val="en-AU"/>
    </w:rPr>
  </w:style>
  <w:style w:type="paragraph" w:customStyle="1" w:styleId="toc71188">
    <w:name w:val="toc 7_1188"/>
    <w:basedOn w:val="Normal1188"/>
    <w:next w:val="Normal1188"/>
    <w:autoRedefine/>
    <w:uiPriority w:val="39"/>
    <w:pPr>
      <w:spacing w:after="120" w:line="240" w:lineRule="auto"/>
      <w:ind w:left="1320"/>
      <w:jc w:val="both"/>
    </w:pPr>
    <w:rPr>
      <w:rFonts w:ascii="Times New Roman" w:eastAsia="Times" w:hAnsi="Times New Roman" w:cs="Times New Roman"/>
      <w:szCs w:val="24"/>
      <w:lang w:val="en-AU"/>
    </w:rPr>
  </w:style>
  <w:style w:type="paragraph" w:customStyle="1" w:styleId="toc81188">
    <w:name w:val="toc 8_1188"/>
    <w:basedOn w:val="Normal1188"/>
    <w:next w:val="Normal1188"/>
    <w:autoRedefine/>
    <w:uiPriority w:val="39"/>
    <w:pPr>
      <w:spacing w:after="120" w:line="240" w:lineRule="auto"/>
      <w:ind w:left="1540"/>
      <w:jc w:val="both"/>
    </w:pPr>
    <w:rPr>
      <w:rFonts w:ascii="Times New Roman" w:eastAsia="Times" w:hAnsi="Times New Roman" w:cs="Times New Roman"/>
      <w:szCs w:val="24"/>
      <w:lang w:val="en-AU"/>
    </w:rPr>
  </w:style>
  <w:style w:type="paragraph" w:customStyle="1" w:styleId="toc91188">
    <w:name w:val="toc 9_1188"/>
    <w:basedOn w:val="Normal1188"/>
    <w:next w:val="Normal1188"/>
    <w:autoRedefine/>
    <w:uiPriority w:val="39"/>
    <w:pPr>
      <w:spacing w:after="120" w:line="240" w:lineRule="auto"/>
      <w:ind w:left="1760"/>
      <w:jc w:val="both"/>
    </w:pPr>
    <w:rPr>
      <w:rFonts w:ascii="Times New Roman" w:eastAsia="Times" w:hAnsi="Times New Roman" w:cs="Times New Roman"/>
      <w:szCs w:val="24"/>
      <w:lang w:val="en-AU"/>
    </w:rPr>
  </w:style>
  <w:style w:type="paragraph" w:customStyle="1" w:styleId="IPPReferences1188">
    <w:name w:val="IPP References_1188"/>
    <w:basedOn w:val="IPPNormal1188"/>
    <w:qFormat/>
    <w:pPr>
      <w:spacing w:after="60"/>
      <w:ind w:left="567" w:hanging="567"/>
    </w:pPr>
  </w:style>
  <w:style w:type="paragraph" w:customStyle="1" w:styleId="IPPArial1188">
    <w:name w:val="IPP Arial_1188"/>
    <w:basedOn w:val="IPPNormal1188"/>
    <w:qFormat/>
    <w:pPr>
      <w:spacing w:after="0"/>
    </w:pPr>
    <w:rPr>
      <w:rFonts w:ascii="Arial" w:hAnsi="Arial"/>
      <w:sz w:val="18"/>
    </w:rPr>
  </w:style>
  <w:style w:type="paragraph" w:customStyle="1" w:styleId="IPPHeaderlandscape1188">
    <w:name w:val="IPP Header landscape_1188"/>
    <w:basedOn w:val="IPPHeader1188"/>
    <w:qFormat/>
    <w:pPr>
      <w:pBdr>
        <w:bottom w:val="single" w:sz="4" w:space="1" w:color="auto"/>
      </w:pBdr>
      <w:tabs>
        <w:tab w:val="clear" w:pos="9072"/>
        <w:tab w:val="right" w:pos="14034"/>
      </w:tabs>
      <w:spacing w:after="0"/>
      <w:ind w:right="-32"/>
    </w:pPr>
  </w:style>
  <w:style w:type="paragraph" w:customStyle="1" w:styleId="PlainText1188">
    <w:name w:val="Plain Text_1188"/>
    <w:basedOn w:val="Normal1188"/>
    <w:link w:val="PlainTextChar1188"/>
    <w:uiPriority w:val="99"/>
    <w:unhideWhenUsed/>
    <w:pPr>
      <w:spacing w:after="0" w:line="240" w:lineRule="auto"/>
    </w:pPr>
    <w:rPr>
      <w:rFonts w:ascii="Courier" w:eastAsia="Times" w:hAnsi="Courier" w:cs="Times New Roman"/>
      <w:sz w:val="21"/>
      <w:szCs w:val="21"/>
      <w:lang w:val="en-AU"/>
    </w:rPr>
  </w:style>
  <w:style w:type="character" w:customStyle="1" w:styleId="PlainTextChar1188">
    <w:name w:val="Plain Text Char_1188"/>
    <w:basedOn w:val="DefaultParagraphFont1188"/>
    <w:link w:val="PlainText1188"/>
    <w:uiPriority w:val="99"/>
    <w:rPr>
      <w:rFonts w:ascii="Courier" w:eastAsia="Times" w:hAnsi="Courier" w:cs="Times New Roman"/>
      <w:sz w:val="21"/>
      <w:szCs w:val="21"/>
      <w:lang w:val="en-AU"/>
    </w:rPr>
  </w:style>
  <w:style w:type="paragraph" w:customStyle="1" w:styleId="IPPLetterList1188">
    <w:name w:val="IPP LetterList_1188"/>
    <w:basedOn w:val="IPPBullet21188"/>
    <w:qFormat/>
    <w:pPr>
      <w:ind w:left="720" w:hanging="720"/>
      <w:jc w:val="left"/>
    </w:pPr>
  </w:style>
  <w:style w:type="paragraph" w:customStyle="1" w:styleId="IPPLetterListIndent1188">
    <w:name w:val="IPP LetterList Indent_1188"/>
    <w:basedOn w:val="IPPLetterList1188"/>
    <w:qFormat/>
  </w:style>
  <w:style w:type="paragraph" w:customStyle="1" w:styleId="IPPFooterLandscape1188">
    <w:name w:val="IPP Footer Landscape_1188"/>
    <w:basedOn w:val="IPPHeaderlandscape1188"/>
    <w:qFormat/>
    <w:pPr>
      <w:pBdr>
        <w:top w:val="single" w:sz="4" w:space="1" w:color="auto"/>
        <w:bottom w:val="none" w:sz="0" w:space="0" w:color="auto"/>
      </w:pBdr>
      <w:jc w:val="right"/>
    </w:pPr>
    <w:rPr>
      <w:b/>
    </w:rPr>
  </w:style>
  <w:style w:type="paragraph" w:customStyle="1" w:styleId="IPPSubheadSpace1188">
    <w:name w:val="IPP Subhead Space_1188"/>
    <w:basedOn w:val="IPPSubhead1188"/>
    <w:qFormat/>
    <w:pPr>
      <w:tabs>
        <w:tab w:val="left" w:pos="567"/>
      </w:tabs>
      <w:spacing w:before="60" w:after="60"/>
    </w:pPr>
  </w:style>
  <w:style w:type="paragraph" w:customStyle="1" w:styleId="IPPSubheadSpaceAfter1188">
    <w:name w:val="IPP Subhead SpaceAfter_1188"/>
    <w:basedOn w:val="IPPSubhead1188"/>
    <w:qFormat/>
    <w:pPr>
      <w:spacing w:after="60"/>
    </w:pPr>
  </w:style>
  <w:style w:type="paragraph" w:customStyle="1" w:styleId="IPPHdg1Num1188">
    <w:name w:val="IPP Hdg1Num_1188"/>
    <w:basedOn w:val="IPPHeading11188"/>
    <w:next w:val="IPPNormal1188"/>
    <w:qFormat/>
    <w:pPr>
      <w:tabs>
        <w:tab w:val="num" w:pos="720"/>
      </w:tabs>
      <w:ind w:left="720" w:hanging="720"/>
    </w:pPr>
  </w:style>
  <w:style w:type="paragraph" w:customStyle="1" w:styleId="IPPHdg2Num1188">
    <w:name w:val="IPP Hdg2Num_1188"/>
    <w:basedOn w:val="IPPHeading21188"/>
    <w:next w:val="IPPNormal1188"/>
    <w:qFormat/>
    <w:pPr>
      <w:tabs>
        <w:tab w:val="num" w:pos="1440"/>
      </w:tabs>
      <w:ind w:left="1440" w:hanging="720"/>
    </w:pPr>
  </w:style>
  <w:style w:type="paragraph" w:customStyle="1" w:styleId="IPPNumberedList1188">
    <w:name w:val="IPP NumberedList_1188"/>
    <w:basedOn w:val="IPPBullet11188"/>
    <w:qFormat/>
    <w:pPr>
      <w:tabs>
        <w:tab w:val="num" w:pos="720"/>
      </w:tabs>
      <w:ind w:left="720" w:hanging="720"/>
    </w:pPr>
  </w:style>
  <w:style w:type="character" w:customStyle="1" w:styleId="Strong1188">
    <w:name w:val="Strong_1188"/>
    <w:basedOn w:val="DefaultParagraphFont1188"/>
    <w:uiPriority w:val="22"/>
    <w:qFormat/>
    <w:rPr>
      <w:b/>
      <w:bCs/>
    </w:rPr>
  </w:style>
  <w:style w:type="paragraph" w:customStyle="1" w:styleId="IPPParagraphnumberingclose1188">
    <w:name w:val="IPP Paragraph numbering close_1188"/>
    <w:basedOn w:val="IPPParagraphnumbering1188"/>
    <w:qFormat/>
    <w:pPr>
      <w:keepNext/>
      <w:spacing w:after="60"/>
    </w:pPr>
  </w:style>
  <w:style w:type="paragraph" w:customStyle="1" w:styleId="IPPNumberedListLast1188">
    <w:name w:val="IPP NumberedListLast_1188"/>
    <w:basedOn w:val="IPPNumberedList1188"/>
    <w:qFormat/>
    <w:pPr>
      <w:spacing w:after="180"/>
    </w:pPr>
  </w:style>
  <w:style w:type="paragraph" w:customStyle="1" w:styleId="Subtitle1188">
    <w:name w:val="Subtitle_1188"/>
    <w:basedOn w:val="Normal1188"/>
    <w:next w:val="Normal1188"/>
    <w:link w:val="SubtitleChar1188"/>
    <w:uiPriority w:val="11"/>
    <w:qFormat/>
    <w:pPr>
      <w:keepNext/>
      <w:keepLines/>
      <w:spacing w:before="360" w:after="80" w:line="240" w:lineRule="auto"/>
      <w:jc w:val="both"/>
    </w:pPr>
    <w:rPr>
      <w:rFonts w:ascii="Georgia" w:eastAsia="Georgia" w:hAnsi="Georgia" w:cs="Georgia"/>
      <w:i/>
      <w:color w:val="666666"/>
      <w:sz w:val="48"/>
      <w:szCs w:val="48"/>
      <w:lang w:val="en-GB"/>
    </w:rPr>
  </w:style>
  <w:style w:type="character" w:customStyle="1" w:styleId="SubtitleChar1188">
    <w:name w:val="Subtitle Char_1188"/>
    <w:basedOn w:val="DefaultParagraphFont1188"/>
    <w:link w:val="Subtitle1188"/>
    <w:uiPriority w:val="11"/>
    <w:rPr>
      <w:rFonts w:ascii="Georgia" w:eastAsia="Georgia" w:hAnsi="Georgia" w:cs="Georgia"/>
      <w:i/>
      <w:color w:val="666666"/>
      <w:sz w:val="48"/>
      <w:szCs w:val="48"/>
      <w:lang w:val="en-GB"/>
    </w:rPr>
  </w:style>
  <w:style w:type="character" w:customStyle="1" w:styleId="LinkdaInternet1188">
    <w:name w:val="Link da Internet_1188"/>
    <w:basedOn w:val="DefaultParagraphFont1188"/>
    <w:uiPriority w:val="99"/>
    <w:unhideWhenUsed/>
    <w:rPr>
      <w:color w:val="0563C1"/>
      <w:u w:val="single"/>
    </w:rPr>
  </w:style>
  <w:style w:type="character" w:customStyle="1" w:styleId="Linkdainternetvisitado1188">
    <w:name w:val="Link da internet visitado_1188"/>
    <w:basedOn w:val="DefaultParagraphFont1188"/>
    <w:uiPriority w:val="99"/>
    <w:semiHidden/>
    <w:unhideWhenUsed/>
    <w:rPr>
      <w:color w:val="954F72" w:themeColor="followedHyperlink"/>
      <w:u w:val="single"/>
    </w:rPr>
  </w:style>
  <w:style w:type="character" w:customStyle="1" w:styleId="HTMLPreformattedChar1188">
    <w:name w:val="HTML Preformatted Char_1188"/>
    <w:basedOn w:val="DefaultParagraphFont1188"/>
    <w:link w:val="HTMLPreformatted1188"/>
    <w:uiPriority w:val="99"/>
    <w:qFormat/>
    <w:rPr>
      <w:rFonts w:ascii="Courier New" w:hAnsi="Courier New" w:cs="Courier New"/>
      <w:sz w:val="20"/>
      <w:szCs w:val="20"/>
      <w:lang w:eastAsia="en-NZ"/>
    </w:rPr>
  </w:style>
  <w:style w:type="character" w:customStyle="1" w:styleId="nfase11188">
    <w:name w:val="Ênfase1_1188"/>
    <w:basedOn w:val="DefaultParagraphFont1188"/>
    <w:uiPriority w:val="20"/>
    <w:qFormat/>
    <w:rPr>
      <w:i/>
      <w:iCs/>
    </w:rPr>
  </w:style>
  <w:style w:type="character" w:customStyle="1" w:styleId="SC16061188">
    <w:name w:val="SC1606_1188"/>
    <w:uiPriority w:val="99"/>
    <w:qFormat/>
    <w:rPr>
      <w:color w:val="000000"/>
      <w:sz w:val="20"/>
      <w:szCs w:val="20"/>
    </w:rPr>
  </w:style>
  <w:style w:type="character" w:customStyle="1" w:styleId="fn1188">
    <w:name w:val="fn_1188"/>
    <w:basedOn w:val="DefaultParagraphFont1188"/>
    <w:qFormat/>
  </w:style>
  <w:style w:type="character" w:customStyle="1" w:styleId="SC16341188">
    <w:name w:val="SC1634_1188"/>
    <w:uiPriority w:val="99"/>
    <w:qFormat/>
    <w:rPr>
      <w:color w:val="000000"/>
      <w:sz w:val="18"/>
      <w:szCs w:val="18"/>
    </w:rPr>
  </w:style>
  <w:style w:type="character" w:customStyle="1" w:styleId="En-tteCar1188">
    <w:name w:val="En-tête Car_1188"/>
    <w:basedOn w:val="DefaultParagraphFont1188"/>
    <w:qFormat/>
    <w:rPr>
      <w:rFonts w:ascii="Times New Roman" w:eastAsia="MS Mincho" w:hAnsi="Times New Roman" w:cs="Times New Roman"/>
      <w:szCs w:val="24"/>
      <w:lang w:val="en-GB"/>
    </w:rPr>
  </w:style>
  <w:style w:type="character" w:customStyle="1" w:styleId="ncoradanotaderodap1188">
    <w:name w:val="Âncora da nota de rodapé_1188"/>
    <w:rPr>
      <w:vertAlign w:val="superscript"/>
    </w:rPr>
  </w:style>
  <w:style w:type="character" w:customStyle="1" w:styleId="FootnoteCharacters1188">
    <w:name w:val="Footnote Characters_1188"/>
    <w:basedOn w:val="DefaultParagraphFont1188"/>
    <w:semiHidden/>
    <w:qFormat/>
    <w:rPr>
      <w:vertAlign w:val="superscript"/>
    </w:rPr>
  </w:style>
  <w:style w:type="character" w:customStyle="1" w:styleId="Numeraodelinhas1188">
    <w:name w:val="Numeração de linhas_1188"/>
  </w:style>
  <w:style w:type="paragraph" w:customStyle="1" w:styleId="Ttulo11188">
    <w:name w:val="Título1_1188"/>
    <w:basedOn w:val="Normal1188"/>
    <w:next w:val="BodyText1188"/>
    <w:qFormat/>
    <w:pPr>
      <w:keepNext/>
      <w:spacing w:before="240" w:after="120" w:line="240" w:lineRule="auto"/>
      <w:jc w:val="both"/>
    </w:pPr>
    <w:rPr>
      <w:rFonts w:ascii="Liberation Sans" w:eastAsia="Microsoft YaHei" w:hAnsi="Liberation Sans" w:cs="Lucida Sans"/>
      <w:sz w:val="28"/>
      <w:szCs w:val="28"/>
      <w:lang w:val="en-GB"/>
    </w:rPr>
  </w:style>
  <w:style w:type="paragraph" w:customStyle="1" w:styleId="List1188">
    <w:name w:val="List_1188"/>
    <w:basedOn w:val="BodyText1188"/>
    <w:pPr>
      <w:widowControl/>
      <w:autoSpaceDE/>
      <w:autoSpaceDN/>
      <w:spacing w:after="140" w:line="276" w:lineRule="auto"/>
      <w:jc w:val="both"/>
    </w:pPr>
    <w:rPr>
      <w:rFonts w:eastAsia="MS Mincho" w:cs="Lucida Sans"/>
      <w:szCs w:val="24"/>
      <w:lang w:val="en-GB"/>
    </w:rPr>
  </w:style>
  <w:style w:type="paragraph" w:customStyle="1" w:styleId="caption1188">
    <w:name w:val="caption_1188"/>
    <w:basedOn w:val="Normal1188"/>
    <w:qFormat/>
    <w:pPr>
      <w:suppressLineNumbers/>
      <w:spacing w:before="120" w:after="120" w:line="240" w:lineRule="auto"/>
      <w:jc w:val="both"/>
    </w:pPr>
    <w:rPr>
      <w:rFonts w:ascii="Times New Roman" w:eastAsia="MS Mincho" w:hAnsi="Times New Roman" w:cs="Lucida Sans"/>
      <w:i/>
      <w:iCs/>
      <w:sz w:val="24"/>
      <w:szCs w:val="24"/>
      <w:lang w:val="en-GB"/>
    </w:rPr>
  </w:style>
  <w:style w:type="paragraph" w:customStyle="1" w:styleId="ndice1188">
    <w:name w:val="Índice_1188"/>
    <w:basedOn w:val="Normal1188"/>
    <w:qFormat/>
    <w:pPr>
      <w:suppressLineNumbers/>
      <w:spacing w:after="0" w:line="240" w:lineRule="auto"/>
      <w:jc w:val="both"/>
    </w:pPr>
    <w:rPr>
      <w:rFonts w:ascii="Times New Roman" w:eastAsia="MS Mincho" w:hAnsi="Times New Roman" w:cs="Lucida Sans"/>
      <w:szCs w:val="24"/>
      <w:lang w:val="en-GB"/>
    </w:rPr>
  </w:style>
  <w:style w:type="paragraph" w:customStyle="1" w:styleId="HTMLPreformatted1188">
    <w:name w:val="HTML Preformatted_1188"/>
    <w:basedOn w:val="Normal1188"/>
    <w:link w:val="HTMLPreformattedChar1188"/>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sz w:val="20"/>
      <w:szCs w:val="20"/>
      <w:lang w:eastAsia="en-NZ"/>
    </w:rPr>
  </w:style>
  <w:style w:type="character" w:customStyle="1" w:styleId="HTMLPreformattedChar11188">
    <w:name w:val="HTML Preformatted Char1_1188"/>
    <w:basedOn w:val="DefaultParagraphFont1188"/>
    <w:uiPriority w:val="99"/>
    <w:semiHidden/>
    <w:rPr>
      <w:rFonts w:ascii="Consolas" w:hAnsi="Consolas"/>
      <w:sz w:val="20"/>
      <w:szCs w:val="20"/>
    </w:rPr>
  </w:style>
  <w:style w:type="paragraph" w:customStyle="1" w:styleId="text1188">
    <w:name w:val="text_1188"/>
    <w:basedOn w:val="Normal1188"/>
    <w:qFormat/>
    <w:pPr>
      <w:spacing w:before="240" w:after="0" w:line="360" w:lineRule="atLeast"/>
      <w:ind w:firstLine="284"/>
      <w:jc w:val="both"/>
    </w:pPr>
    <w:rPr>
      <w:rFonts w:ascii="Palatino" w:eastAsia="Times New Roman" w:hAnsi="Palatino" w:cs="Times New Roman"/>
      <w:sz w:val="24"/>
      <w:szCs w:val="20"/>
    </w:rPr>
  </w:style>
  <w:style w:type="paragraph" w:customStyle="1" w:styleId="CabealhoeRodap1188">
    <w:name w:val="Cabeçalho e Rodapé_1188"/>
    <w:basedOn w:val="Normal1188"/>
    <w:qFormat/>
    <w:pPr>
      <w:spacing w:after="0" w:line="240" w:lineRule="auto"/>
      <w:jc w:val="both"/>
    </w:pPr>
    <w:rPr>
      <w:rFonts w:ascii="Times New Roman" w:eastAsia="MS Mincho" w:hAnsi="Times New Roman" w:cs="Times New Roman"/>
      <w:szCs w:val="24"/>
      <w:lang w:val="en-GB"/>
    </w:rPr>
  </w:style>
  <w:style w:type="character" w:customStyle="1" w:styleId="UnresolvedMention21188">
    <w:name w:val="Unresolved Mention2_1188"/>
    <w:basedOn w:val="DefaultParagraphFont1188"/>
    <w:uiPriority w:val="99"/>
    <w:semiHidden/>
    <w:unhideWhenUsed/>
    <w:rPr>
      <w:color w:val="605E5C"/>
      <w:shd w:val="clear" w:color="auto" w:fill="E1DFDD"/>
    </w:rPr>
  </w:style>
  <w:style w:type="character" w:customStyle="1" w:styleId="CommentTextChar11188">
    <w:name w:val="Comment Text Char1_1188"/>
    <w:uiPriority w:val="99"/>
    <w:rPr>
      <w:lang w:val="es-ES" w:eastAsia="en-US"/>
    </w:rPr>
  </w:style>
  <w:style w:type="character" w:customStyle="1" w:styleId="ms-rtecustom-featuresbyline11188">
    <w:name w:val="ms-rtecustom-featuresbyline1_1188"/>
    <w:rPr>
      <w:b w:val="0"/>
      <w:bCs w:val="0"/>
      <w:sz w:val="17"/>
      <w:szCs w:val="17"/>
    </w:rPr>
  </w:style>
  <w:style w:type="character" w:customStyle="1" w:styleId="Signature11188">
    <w:name w:val="Signature1_1188"/>
  </w:style>
  <w:style w:type="character" w:customStyle="1" w:styleId="UnresolvedMention31188">
    <w:name w:val="Unresolved Mention3_1188"/>
    <w:basedOn w:val="DefaultParagraphFont1188"/>
    <w:uiPriority w:val="99"/>
    <w:semiHidden/>
    <w:unhideWhenUsed/>
    <w:rPr>
      <w:color w:val="605E5C"/>
      <w:shd w:val="clear" w:color="auto" w:fill="E1DFDD"/>
    </w:rPr>
  </w:style>
  <w:style w:type="character" w:customStyle="1" w:styleId="fontstyle011188">
    <w:name w:val="fontstyle01_1188"/>
    <w:basedOn w:val="DefaultParagraphFont1188"/>
    <w:rPr>
      <w:rFonts w:ascii="TimesNewRomanPSMT" w:hAnsi="TimesNewRomanPSMT" w:cs="TimesNewRomanPSMT" w:hint="default"/>
      <w:b w:val="0"/>
      <w:bCs w:val="0"/>
      <w:i w:val="0"/>
      <w:iCs w:val="0"/>
      <w:color w:val="000000"/>
      <w:sz w:val="22"/>
      <w:szCs w:val="22"/>
    </w:rPr>
  </w:style>
  <w:style w:type="character" w:customStyle="1" w:styleId="fontstyle211188">
    <w:name w:val="fontstyle21_1188"/>
    <w:basedOn w:val="DefaultParagraphFont1188"/>
    <w:rPr>
      <w:rFonts w:ascii="Times-Roman" w:hAnsi="Times-Roman" w:hint="default"/>
      <w:b w:val="0"/>
      <w:bCs w:val="0"/>
      <w:i w:val="0"/>
      <w:iCs w:val="0"/>
      <w:color w:val="000000"/>
      <w:sz w:val="22"/>
      <w:szCs w:val="22"/>
    </w:rPr>
  </w:style>
  <w:style w:type="character" w:customStyle="1" w:styleId="UnresolvedMention41188">
    <w:name w:val="Unresolved Mention4_1188"/>
    <w:basedOn w:val="DefaultParagraphFont1188"/>
    <w:uiPriority w:val="99"/>
    <w:semiHidden/>
    <w:unhideWhenUsed/>
    <w:rPr>
      <w:color w:val="605E5C"/>
      <w:shd w:val="clear" w:color="auto" w:fill="E1DFDD"/>
    </w:rPr>
  </w:style>
  <w:style w:type="paragraph" w:customStyle="1" w:styleId="TableParagraph1188">
    <w:name w:val="Table Paragraph_1188"/>
    <w:basedOn w:val="Normal1188"/>
    <w:uiPriority w:val="1"/>
    <w:qFormat/>
    <w:pPr>
      <w:widowControl w:val="0"/>
      <w:autoSpaceDE w:val="0"/>
      <w:autoSpaceDN w:val="0"/>
      <w:spacing w:before="59" w:after="0" w:line="240" w:lineRule="auto"/>
      <w:ind w:left="98"/>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302615">
      <w:bodyDiv w:val="1"/>
      <w:marLeft w:val="0"/>
      <w:marRight w:val="0"/>
      <w:marTop w:val="0"/>
      <w:marBottom w:val="0"/>
      <w:divBdr>
        <w:top w:val="none" w:sz="0" w:space="0" w:color="auto"/>
        <w:left w:val="none" w:sz="0" w:space="0" w:color="auto"/>
        <w:bottom w:val="none" w:sz="0" w:space="0" w:color="auto"/>
        <w:right w:val="none" w:sz="0" w:space="0" w:color="auto"/>
      </w:divBdr>
    </w:div>
    <w:div w:id="1345747897">
      <w:bodyDiv w:val="1"/>
      <w:marLeft w:val="0"/>
      <w:marRight w:val="0"/>
      <w:marTop w:val="0"/>
      <w:marBottom w:val="0"/>
      <w:divBdr>
        <w:top w:val="none" w:sz="0" w:space="0" w:color="auto"/>
        <w:left w:val="none" w:sz="0" w:space="0" w:color="auto"/>
        <w:bottom w:val="none" w:sz="0" w:space="0" w:color="auto"/>
        <w:right w:val="none" w:sz="0" w:space="0" w:color="auto"/>
      </w:divBdr>
      <w:divsChild>
        <w:div w:id="344206874">
          <w:marLeft w:val="0"/>
          <w:marRight w:val="0"/>
          <w:marTop w:val="60"/>
          <w:marBottom w:val="0"/>
          <w:divBdr>
            <w:top w:val="none" w:sz="0" w:space="0" w:color="auto"/>
            <w:left w:val="none" w:sz="0" w:space="0" w:color="auto"/>
            <w:bottom w:val="none" w:sz="0" w:space="0" w:color="auto"/>
            <w:right w:val="none" w:sz="0" w:space="0" w:color="auto"/>
          </w:divBdr>
        </w:div>
        <w:div w:id="966547774">
          <w:marLeft w:val="0"/>
          <w:marRight w:val="0"/>
          <w:marTop w:val="0"/>
          <w:marBottom w:val="0"/>
          <w:divBdr>
            <w:top w:val="none" w:sz="0" w:space="0" w:color="auto"/>
            <w:left w:val="none" w:sz="0" w:space="0" w:color="auto"/>
            <w:bottom w:val="none" w:sz="0" w:space="0" w:color="auto"/>
            <w:right w:val="none" w:sz="0" w:space="0" w:color="auto"/>
          </w:divBdr>
          <w:divsChild>
            <w:div w:id="199514298">
              <w:marLeft w:val="60"/>
              <w:marRight w:val="0"/>
              <w:marTop w:val="0"/>
              <w:marBottom w:val="0"/>
              <w:divBdr>
                <w:top w:val="none" w:sz="0" w:space="0" w:color="auto"/>
                <w:left w:val="none" w:sz="0" w:space="0" w:color="auto"/>
                <w:bottom w:val="none" w:sz="0" w:space="0" w:color="auto"/>
                <w:right w:val="none" w:sz="0" w:space="0" w:color="auto"/>
              </w:divBdr>
            </w:div>
            <w:div w:id="688142856">
              <w:marLeft w:val="0"/>
              <w:marRight w:val="0"/>
              <w:marTop w:val="0"/>
              <w:marBottom w:val="0"/>
              <w:divBdr>
                <w:top w:val="none" w:sz="0" w:space="0" w:color="auto"/>
                <w:left w:val="none" w:sz="0" w:space="0" w:color="auto"/>
                <w:bottom w:val="none" w:sz="0" w:space="0" w:color="auto"/>
                <w:right w:val="none" w:sz="0" w:space="0" w:color="auto"/>
              </w:divBdr>
            </w:div>
            <w:div w:id="1071387168">
              <w:marLeft w:val="300"/>
              <w:marRight w:val="0"/>
              <w:marTop w:val="0"/>
              <w:marBottom w:val="0"/>
              <w:divBdr>
                <w:top w:val="none" w:sz="0" w:space="0" w:color="auto"/>
                <w:left w:val="none" w:sz="0" w:space="0" w:color="auto"/>
                <w:bottom w:val="none" w:sz="0" w:space="0" w:color="auto"/>
                <w:right w:val="none" w:sz="0" w:space="0" w:color="auto"/>
              </w:divBdr>
            </w:div>
            <w:div w:id="1475872151">
              <w:marLeft w:val="0"/>
              <w:marRight w:val="0"/>
              <w:marTop w:val="0"/>
              <w:marBottom w:val="0"/>
              <w:divBdr>
                <w:top w:val="none" w:sz="0" w:space="0" w:color="auto"/>
                <w:left w:val="none" w:sz="0" w:space="0" w:color="auto"/>
                <w:bottom w:val="none" w:sz="0" w:space="0" w:color="auto"/>
                <w:right w:val="none" w:sz="0" w:space="0" w:color="auto"/>
              </w:divBdr>
            </w:div>
            <w:div w:id="174032004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39732179">
      <w:bodyDiv w:val="1"/>
      <w:marLeft w:val="0"/>
      <w:marRight w:val="0"/>
      <w:marTop w:val="0"/>
      <w:marBottom w:val="0"/>
      <w:divBdr>
        <w:top w:val="none" w:sz="0" w:space="0" w:color="auto"/>
        <w:left w:val="none" w:sz="0" w:space="0" w:color="auto"/>
        <w:bottom w:val="none" w:sz="0" w:space="0" w:color="auto"/>
        <w:right w:val="none" w:sz="0" w:space="0" w:color="auto"/>
      </w:divBdr>
      <w:divsChild>
        <w:div w:id="4793346">
          <w:marLeft w:val="0"/>
          <w:marRight w:val="0"/>
          <w:marTop w:val="60"/>
          <w:marBottom w:val="0"/>
          <w:divBdr>
            <w:top w:val="none" w:sz="0" w:space="0" w:color="auto"/>
            <w:left w:val="none" w:sz="0" w:space="0" w:color="auto"/>
            <w:bottom w:val="none" w:sz="0" w:space="0" w:color="auto"/>
            <w:right w:val="none" w:sz="0" w:space="0" w:color="auto"/>
          </w:divBdr>
        </w:div>
        <w:div w:id="672611418">
          <w:marLeft w:val="0"/>
          <w:marRight w:val="0"/>
          <w:marTop w:val="0"/>
          <w:marBottom w:val="0"/>
          <w:divBdr>
            <w:top w:val="none" w:sz="0" w:space="0" w:color="auto"/>
            <w:left w:val="none" w:sz="0" w:space="0" w:color="auto"/>
            <w:bottom w:val="none" w:sz="0" w:space="0" w:color="auto"/>
            <w:right w:val="none" w:sz="0" w:space="0" w:color="auto"/>
          </w:divBdr>
          <w:divsChild>
            <w:div w:id="265816986">
              <w:marLeft w:val="300"/>
              <w:marRight w:val="0"/>
              <w:marTop w:val="0"/>
              <w:marBottom w:val="0"/>
              <w:divBdr>
                <w:top w:val="none" w:sz="0" w:space="0" w:color="auto"/>
                <w:left w:val="none" w:sz="0" w:space="0" w:color="auto"/>
                <w:bottom w:val="none" w:sz="0" w:space="0" w:color="auto"/>
                <w:right w:val="none" w:sz="0" w:space="0" w:color="auto"/>
              </w:divBdr>
            </w:div>
            <w:div w:id="317997705">
              <w:marLeft w:val="0"/>
              <w:marRight w:val="0"/>
              <w:marTop w:val="0"/>
              <w:marBottom w:val="0"/>
              <w:divBdr>
                <w:top w:val="none" w:sz="0" w:space="0" w:color="auto"/>
                <w:left w:val="none" w:sz="0" w:space="0" w:color="auto"/>
                <w:bottom w:val="none" w:sz="0" w:space="0" w:color="auto"/>
                <w:right w:val="none" w:sz="0" w:space="0" w:color="auto"/>
              </w:divBdr>
            </w:div>
            <w:div w:id="467820158">
              <w:marLeft w:val="60"/>
              <w:marRight w:val="0"/>
              <w:marTop w:val="0"/>
              <w:marBottom w:val="0"/>
              <w:divBdr>
                <w:top w:val="none" w:sz="0" w:space="0" w:color="auto"/>
                <w:left w:val="none" w:sz="0" w:space="0" w:color="auto"/>
                <w:bottom w:val="none" w:sz="0" w:space="0" w:color="auto"/>
                <w:right w:val="none" w:sz="0" w:space="0" w:color="auto"/>
              </w:divBdr>
            </w:div>
            <w:div w:id="1670254110">
              <w:marLeft w:val="300"/>
              <w:marRight w:val="0"/>
              <w:marTop w:val="0"/>
              <w:marBottom w:val="0"/>
              <w:divBdr>
                <w:top w:val="none" w:sz="0" w:space="0" w:color="auto"/>
                <w:left w:val="none" w:sz="0" w:space="0" w:color="auto"/>
                <w:bottom w:val="none" w:sz="0" w:space="0" w:color="auto"/>
                <w:right w:val="none" w:sz="0" w:space="0" w:color="auto"/>
              </w:divBdr>
            </w:div>
            <w:div w:id="17074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352CD-427E-4F6D-90BB-67AAE5ED33B3}">
  <ds:schemaRefs>
    <ds:schemaRef ds:uri="http://schemas.microsoft.com/sharepoint/v3/contenttype/forms"/>
  </ds:schemaRefs>
</ds:datastoreItem>
</file>

<file path=customXml/itemProps2.xml><?xml version="1.0" encoding="utf-8"?>
<ds:datastoreItem xmlns:ds="http://schemas.openxmlformats.org/officeDocument/2006/customXml" ds:itemID="{EB009A61-32B1-4671-B416-EBB5845666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6feb38-a85a-45e8-92e9-814486bbe375"/>
    <ds:schemaRef ds:uri="http://purl.org/dc/elements/1.1/"/>
    <ds:schemaRef ds:uri="http://schemas.microsoft.com/office/2006/metadata/properties"/>
    <ds:schemaRef ds:uri="a05d7f75-f42e-4288-8809-604fd4d9691f"/>
    <ds:schemaRef ds:uri="http://www.w3.org/XML/1998/namespace"/>
    <ds:schemaRef ds:uri="http://purl.org/dc/dcmitype/"/>
  </ds:schemaRefs>
</ds:datastoreItem>
</file>

<file path=customXml/itemProps3.xml><?xml version="1.0" encoding="utf-8"?>
<ds:datastoreItem xmlns:ds="http://schemas.openxmlformats.org/officeDocument/2006/customXml" ds:itemID="{BABDC4F1-5CA6-4A99-B319-66B90F3AF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C6A723-28F0-40BB-BF01-66BEB1F7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11819</Words>
  <Characters>67369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MangiliAndre, Erika (NSPD)</dc:creator>
  <cp:keywords/>
  <dc:description/>
  <cp:lastModifiedBy>Kiss, Janka (NSP)</cp:lastModifiedBy>
  <cp:revision>5</cp:revision>
  <dcterms:created xsi:type="dcterms:W3CDTF">2023-05-31T18:41:00Z</dcterms:created>
  <dcterms:modified xsi:type="dcterms:W3CDTF">2023-06-02T14:00:00Z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y fmtid="{D5CDD505-2E9C-101B-9397-08002B2CF9AE}" pid="4" name="GrammarlyDocumentId">
    <vt:lpwstr>0998c42024c0b043df284716036bf955852fdf0e79cc4b5e665f53f96b6ee50a</vt:lpwstr>
  </property>
</Properties>
</file>