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rPr>
          <w:sz w:val="20"/>
          <w:rStyle w:val="PleaseReviewParagraphId"/>
          <w:noProof/>
        </w:rPr>
        <w:t>[PleaseReview document review. Review title: 2023 Second consultation- Draft 2022 Amendments to ISPM 5 (1994-001). Document title: 1994-001_Draft 2022_Amends_ISPM5_2023-06-29.docx]</w:t>
      </w:r>
    </w:p>
    <w:p w14:paraId="1882CD6F" w14:textId="0B7CD8CD">
      <w:pPr>
        <w:pStyle w:val="IPPHeadSection"/>
      </w:pPr>
      <w:r>
        <w:rPr>
          <w:rStyle w:val="PleaseReviewParagraphId"/>
          <w:b w:val="off"/>
          <w:i w:val="off"/>
        </w:rPr>
        <w:t>[1]</w:t>
      </w:r>
      <w:r>
        <w:t xml:space="preserve">Draft 2022 Amendments to ISPM 5: </w:t>
      </w:r>
      <w:r>
        <w:rPr>
          <w:caps w:val="0"/>
        </w:rPr>
        <w:t>Glossary of phytosanitary terms</w:t>
      </w:r>
      <w:r>
        <w:t xml:space="preserve"> (1994-001)</w:t>
      </w:r>
    </w:p>
    <w:p w14:paraId="5821915E" w14:textId="77777777">
      <w:pPr>
        <w:tabs>
          <w:tab w:val="left" w:pos="2078"/>
        </w:tabs>
        <w:spacing w:after="120"/>
        <w:rPr>
          <w:rFonts w:ascii="Arial" w:hAnsi="Arial" w:cs="Arial"/>
          <w:b/>
          <w:bCs/>
          <w:sz w:val="18"/>
          <w:szCs w:val="18"/>
        </w:rPr>
      </w:pPr>
      <w:r>
        <w:rPr>
          <w:rStyle w:val="PleaseReviewParagraphId"/>
          <w:b w:val="off"/>
          <w:i w:val="off"/>
        </w:rPr>
        <w:t>[2]</w:t>
      </w:r>
    </w:p>
    <w:p w14:paraId="6D0FCCB3" w14:textId="0E6F1FBF">
      <w:pPr>
        <w:tabs>
          <w:tab w:val="left" w:pos="2078"/>
        </w:tabs>
        <w:spacing w:after="120"/>
        <w:rPr>
          <w:rFonts w:ascii="Arial" w:hAnsi="Arial" w:cs="Arial"/>
          <w:sz w:val="18"/>
          <w:szCs w:val="18"/>
        </w:rPr>
      </w:pPr>
      <w:r>
        <w:rPr>
          <w:rStyle w:val="PleaseReviewParagraphId"/>
          <w:b w:val="off"/>
          <w:i w:val="off"/>
        </w:rPr>
        <w:t>[3]</w:t>
      </w:r>
      <w:r>
        <w:rPr>
          <w:rFonts w:ascii="Arial" w:hAnsi="Arial" w:cs="Arial"/>
          <w:b/>
          <w:bCs/>
          <w:sz w:val="18"/>
          <w:szCs w:val="18"/>
        </w:rPr>
        <w:t>Publication history</w:t>
      </w:r>
    </w:p>
    <w:p w14:paraId="122CE3C5" w14:textId="77777777">
      <w:pPr>
        <w:tabs>
          <w:tab w:val="left" w:pos="2078"/>
        </w:tabs>
        <w:spacing w:after="180"/>
        <w:rPr>
          <w:rFonts w:ascii="Arial" w:hAnsi="Arial" w:cs="Arial"/>
          <w:i/>
          <w:iCs/>
          <w:sz w:val="18"/>
          <w:szCs w:val="18"/>
        </w:rPr>
      </w:pPr>
      <w:r>
        <w:rPr>
          <w:rStyle w:val="PleaseReviewParagraphId"/>
          <w:b w:val="off"/>
          <w:i w:val="off"/>
        </w:rPr>
        <w:t>[4]</w:t>
      </w:r>
      <w:r>
        <w:rPr>
          <w:rFonts w:ascii="Arial" w:hAnsi="Arial" w:cs="Arial"/>
          <w:i/>
          <w:iCs/>
          <w:sz w:val="18"/>
          <w:szCs w:val="18"/>
        </w:rPr>
        <w:t>(This is not an official part of the standard)</w:t>
      </w:r>
    </w:p>
    <w:tbl>
      <w:tblPr>
        <w:tblW w:w="4904" w:type="pct"/>
        <w:jc w:val="center"/>
        <w:tblCellSpacing w:w="0" w:type="dxa"/>
        <w:tblBorders>
          <w:top w:val="outset" w:color="00000A" w:sz="6" w:space="0"/>
          <w:left w:val="outset" w:color="00000A" w:sz="6" w:space="0"/>
          <w:bottom w:val="outset" w:color="00000A" w:sz="6" w:space="0"/>
          <w:right w:val="outset" w:color="00000A" w:sz="6" w:space="0"/>
        </w:tblBorders>
        <w:tblCellMar>
          <w:top w:w="105" w:type="dxa"/>
          <w:left w:w="105" w:type="dxa"/>
          <w:bottom w:w="105" w:type="dxa"/>
          <w:right w:w="105" w:type="dxa"/>
        </w:tblCellMar>
        <w:tblLook w:val="00A0" w:firstRow="1" w:lastRow="0" w:firstColumn="1" w:lastColumn="0" w:noHBand="0" w:noVBand="0"/>
      </w:tblPr>
      <w:tblGrid>
        <w:gridCol w:w="2272"/>
        <w:gridCol w:w="6608"/>
      </w:tblGrid>
      <w:tr w14:paraId="2185E483" w14:textId="77777777">
        <w:trPr>
          <w:tblCellSpacing w:w="0" w:type="dxa"/>
          <w:jc w:val="center"/>
        </w:trPr>
        <w:tc>
          <w:tcPr>
            <w:tcW w:w="2320" w:type="dxa"/>
            <w:tcBorders>
              <w:top w:val="outset" w:color="00000A" w:sz="6" w:space="0"/>
              <w:bottom w:val="outset" w:color="00000A" w:sz="6" w:space="0"/>
              <w:right w:val="outset" w:color="00000A" w:sz="6" w:space="0"/>
            </w:tcBorders>
          </w:tcPr>
          <w:p w14:paraId="5F2AB00A" w14:textId="11E70ADC">
            <w:pPr>
              <w:spacing w:before="58" w:after="100" w:afterAutospacing="1"/>
              <w:rPr>
                <w:rFonts w:ascii="Arial" w:hAnsi="Arial" w:cs="Arial"/>
                <w:sz w:val="18"/>
                <w:szCs w:val="18"/>
              </w:rPr>
            </w:pPr>
            <w:r>
              <w:rPr>
                <w:rStyle w:val="PleaseReviewParagraphId"/>
                <w:b w:val="off"/>
                <w:i w:val="off"/>
              </w:rPr>
              <w:t>[5]</w:t>
            </w:r>
            <w:r>
              <w:rPr>
                <w:rFonts w:ascii="Arial" w:hAnsi="Arial" w:cs="Arial"/>
                <w:b/>
                <w:bCs/>
                <w:sz w:val="18"/>
                <w:szCs w:val="18"/>
              </w:rPr>
              <w:t xml:space="preserve">Date of this document </w:t>
            </w:r>
          </w:p>
        </w:tc>
        <w:tc>
          <w:tcPr>
            <w:tcW w:w="6812" w:type="dxa"/>
            <w:tcBorders>
              <w:top w:val="outset" w:color="00000A" w:sz="6" w:space="0"/>
              <w:left w:val="outset" w:color="00000A" w:sz="6" w:space="0"/>
              <w:bottom w:val="outset" w:color="00000A" w:sz="6" w:space="0"/>
            </w:tcBorders>
          </w:tcPr>
          <w:p w14:paraId="03B067AC" w14:textId="02CF5C82">
            <w:pPr>
              <w:spacing w:before="58" w:after="100" w:afterAutospacing="1"/>
              <w:rPr>
                <w:rFonts w:ascii="Arial" w:hAnsi="Arial" w:cs="Arial"/>
                <w:sz w:val="18"/>
                <w:szCs w:val="18"/>
              </w:rPr>
            </w:pPr>
            <w:r>
              <w:rPr>
                <w:rStyle w:val="PleaseReviewParagraphId"/>
                <w:b w:val="off"/>
                <w:i w:val="off"/>
              </w:rPr>
              <w:t>[6]</w:t>
            </w:r>
            <w:r>
              <w:rPr>
                <w:rFonts w:ascii="Arial" w:hAnsi="Arial" w:cs="Arial"/>
                <w:sz w:val="18"/>
                <w:szCs w:val="18"/>
              </w:rPr>
              <w:t>2023-06-09</w:t>
            </w:r>
          </w:p>
        </w:tc>
      </w:tr>
      <w:tr w14:paraId="43A30330" w14:textId="77777777">
        <w:trPr>
          <w:tblCellSpacing w:w="0" w:type="dxa"/>
          <w:jc w:val="center"/>
        </w:trPr>
        <w:tc>
          <w:tcPr>
            <w:tcW w:w="2320" w:type="dxa"/>
            <w:tcBorders>
              <w:top w:val="outset" w:color="00000A" w:sz="6" w:space="0"/>
              <w:bottom w:val="outset" w:color="00000A" w:sz="6" w:space="0"/>
              <w:right w:val="outset" w:color="00000A" w:sz="6" w:space="0"/>
            </w:tcBorders>
          </w:tcPr>
          <w:p w14:paraId="289C43D1" w14:textId="3B2892C8">
            <w:pPr>
              <w:spacing w:before="58" w:after="100" w:afterAutospacing="1"/>
              <w:rPr>
                <w:rFonts w:ascii="Arial" w:hAnsi="Arial" w:cs="Arial"/>
                <w:sz w:val="18"/>
                <w:szCs w:val="18"/>
              </w:rPr>
            </w:pPr>
            <w:r>
              <w:rPr>
                <w:rStyle w:val="PleaseReviewParagraphId"/>
                <w:b w:val="off"/>
                <w:i w:val="off"/>
              </w:rPr>
              <w:t>[7]</w:t>
            </w:r>
            <w:r>
              <w:rPr>
                <w:rFonts w:ascii="Arial" w:hAnsi="Arial" w:cs="Arial"/>
                <w:b/>
                <w:bCs/>
                <w:sz w:val="18"/>
                <w:szCs w:val="18"/>
              </w:rPr>
              <w:t xml:space="preserve">Document category </w:t>
            </w:r>
          </w:p>
        </w:tc>
        <w:tc>
          <w:tcPr>
            <w:tcW w:w="6812" w:type="dxa"/>
            <w:tcBorders>
              <w:top w:val="outset" w:color="00000A" w:sz="6" w:space="0"/>
              <w:left w:val="outset" w:color="00000A" w:sz="6" w:space="0"/>
              <w:bottom w:val="outset" w:color="00000A" w:sz="6" w:space="0"/>
            </w:tcBorders>
          </w:tcPr>
          <w:p w14:paraId="0DE274AF" w14:textId="1EDB73AD">
            <w:pPr>
              <w:spacing w:before="58" w:after="100" w:afterAutospacing="1"/>
              <w:rPr>
                <w:rFonts w:ascii="Arial" w:hAnsi="Arial" w:cs="Arial"/>
                <w:sz w:val="18"/>
                <w:szCs w:val="18"/>
              </w:rPr>
            </w:pPr>
            <w:r>
              <w:rPr>
                <w:rStyle w:val="PleaseReviewParagraphId"/>
                <w:b w:val="off"/>
                <w:i w:val="off"/>
              </w:rPr>
              <w:t>[8]</w:t>
            </w:r>
            <w:r>
              <w:rPr>
                <w:rFonts w:ascii="Arial" w:hAnsi="Arial" w:cs="Arial"/>
                <w:sz w:val="18"/>
                <w:szCs w:val="18"/>
              </w:rPr>
              <w:t xml:space="preserve">Draft 2022 Amendments to ISPM 5 </w:t>
            </w:r>
            <w:r>
              <w:rPr>
                <w:rFonts w:ascii="Arial" w:hAnsi="Arial" w:cs="Arial"/>
                <w:i/>
                <w:iCs/>
                <w:sz w:val="18"/>
                <w:szCs w:val="18"/>
              </w:rPr>
              <w:t>(Glossary of phytosanitary terms)</w:t>
            </w:r>
            <w:r>
              <w:rPr>
                <w:rFonts w:ascii="Arial" w:hAnsi="Arial" w:cs="Arial"/>
                <w:sz w:val="18"/>
                <w:szCs w:val="18"/>
              </w:rPr>
              <w:t xml:space="preserve"> (1994-001)</w:t>
            </w:r>
          </w:p>
        </w:tc>
      </w:tr>
      <w:tr w14:paraId="553FC357" w14:textId="77777777">
        <w:trPr>
          <w:tblCellSpacing w:w="0" w:type="dxa"/>
          <w:jc w:val="center"/>
        </w:trPr>
        <w:tc>
          <w:tcPr>
            <w:tcW w:w="2320" w:type="dxa"/>
            <w:tcBorders>
              <w:top w:val="outset" w:color="00000A" w:sz="6" w:space="0"/>
              <w:bottom w:val="outset" w:color="00000A" w:sz="6" w:space="0"/>
              <w:right w:val="outset" w:color="00000A" w:sz="6" w:space="0"/>
            </w:tcBorders>
          </w:tcPr>
          <w:p w14:paraId="5FBE2951" w14:textId="376B90AE">
            <w:pPr>
              <w:spacing w:before="58" w:after="100" w:afterAutospacing="1"/>
              <w:jc w:val="left"/>
              <w:rPr>
                <w:rFonts w:ascii="Arial" w:hAnsi="Arial" w:cs="Arial"/>
                <w:sz w:val="18"/>
                <w:szCs w:val="18"/>
              </w:rPr>
            </w:pPr>
            <w:r>
              <w:rPr>
                <w:rStyle w:val="PleaseReviewParagraphId"/>
                <w:b w:val="off"/>
                <w:i w:val="off"/>
              </w:rPr>
              <w:t>[9]</w:t>
            </w:r>
            <w:r>
              <w:rPr>
                <w:rFonts w:ascii="Arial" w:hAnsi="Arial" w:cs="Arial"/>
                <w:b/>
                <w:bCs/>
                <w:sz w:val="18"/>
                <w:szCs w:val="18"/>
              </w:rPr>
              <w:t xml:space="preserve">Current document stage </w:t>
            </w:r>
          </w:p>
        </w:tc>
        <w:tc>
          <w:tcPr>
            <w:tcW w:w="6812" w:type="dxa"/>
            <w:tcBorders>
              <w:top w:val="outset" w:color="00000A" w:sz="6" w:space="0"/>
              <w:left w:val="outset" w:color="00000A" w:sz="6" w:space="0"/>
              <w:bottom w:val="outset" w:color="00000A" w:sz="6" w:space="0"/>
            </w:tcBorders>
          </w:tcPr>
          <w:p w14:paraId="1D440350" w14:textId="25CCE2EA">
            <w:pPr>
              <w:spacing w:before="58" w:after="100" w:afterAutospacing="1"/>
              <w:rPr>
                <w:rFonts w:ascii="Arial" w:hAnsi="Arial" w:cs="Arial"/>
                <w:sz w:val="18"/>
                <w:szCs w:val="18"/>
              </w:rPr>
            </w:pPr>
            <w:r>
              <w:rPr>
                <w:rStyle w:val="PleaseReviewParagraphId"/>
                <w:b w:val="off"/>
                <w:i w:val="off"/>
              </w:rPr>
              <w:t>[10]</w:t>
            </w:r>
            <w:r>
              <w:rPr>
                <w:rFonts w:ascii="Arial" w:hAnsi="Arial" w:cs="Arial"/>
                <w:i/>
                <w:sz w:val="18"/>
                <w:szCs w:val="18"/>
              </w:rPr>
              <w:t xml:space="preserve">To </w:t>
            </w:r>
            <w:r>
              <w:rPr>
                <w:rFonts w:ascii="Arial" w:hAnsi="Arial" w:cs="Arial"/>
                <w:sz w:val="18"/>
                <w:szCs w:val="18"/>
              </w:rPr>
              <w:t>second or third consultation, depending on the terms</w:t>
            </w:r>
          </w:p>
        </w:tc>
      </w:tr>
      <w:tr w14:paraId="1F79E663" w14:textId="77777777">
        <w:trPr>
          <w:tblCellSpacing w:w="0" w:type="dxa"/>
          <w:jc w:val="center"/>
        </w:trPr>
        <w:tc>
          <w:tcPr>
            <w:tcW w:w="2320" w:type="dxa"/>
            <w:tcBorders>
              <w:top w:val="outset" w:color="00000A" w:sz="6" w:space="0"/>
              <w:bottom w:val="outset" w:color="00000A" w:sz="6" w:space="0"/>
              <w:right w:val="outset" w:color="00000A" w:sz="6" w:space="0"/>
            </w:tcBorders>
          </w:tcPr>
          <w:p w14:paraId="0A35D20D" w14:textId="7F3A414C">
            <w:pPr>
              <w:spacing w:before="58" w:after="100" w:afterAutospacing="1"/>
              <w:rPr>
                <w:rFonts w:ascii="Arial" w:hAnsi="Arial" w:cs="Arial"/>
                <w:sz w:val="18"/>
                <w:szCs w:val="18"/>
              </w:rPr>
            </w:pPr>
            <w:r>
              <w:rPr>
                <w:rStyle w:val="PleaseReviewParagraphId"/>
                <w:b w:val="off"/>
                <w:i w:val="off"/>
              </w:rPr>
              <w:t>[11]</w:t>
            </w:r>
            <w:r>
              <w:rPr>
                <w:rFonts w:ascii="Arial" w:hAnsi="Arial" w:cs="Arial"/>
                <w:b/>
                <w:bCs/>
                <w:sz w:val="18"/>
                <w:szCs w:val="18"/>
              </w:rPr>
              <w:t xml:space="preserve">Major stages </w:t>
            </w:r>
          </w:p>
        </w:tc>
        <w:tc>
          <w:tcPr>
            <w:tcW w:w="6812" w:type="dxa"/>
            <w:tcBorders>
              <w:top w:val="outset" w:color="00000A" w:sz="6" w:space="0"/>
              <w:left w:val="outset" w:color="00000A" w:sz="6" w:space="0"/>
              <w:bottom w:val="outset" w:color="00000A" w:sz="6" w:space="0"/>
            </w:tcBorders>
          </w:tcPr>
          <w:p w14:paraId="4DC7F059" w14:textId="2EEF9D07">
            <w:pPr>
              <w:spacing w:before="58" w:after="58"/>
              <w:rPr>
                <w:rFonts w:ascii="Arial" w:hAnsi="Arial" w:cs="Arial"/>
                <w:sz w:val="18"/>
                <w:szCs w:val="18"/>
              </w:rPr>
            </w:pPr>
            <w:r>
              <w:rPr>
                <w:rStyle w:val="PleaseReviewParagraphId"/>
                <w:b w:val="off"/>
                <w:i w:val="off"/>
              </w:rPr>
              <w:t>[12]</w:t>
            </w:r>
            <w:r>
              <w:rPr>
                <w:rFonts w:ascii="Arial" w:hAnsi="Arial" w:cs="Arial"/>
                <w:sz w:val="18"/>
                <w:szCs w:val="18"/>
              </w:rPr>
              <w:t xml:space="preserve">CEPM (1994) added topic: 1994-001, Amendments to ISPM 5: Glossary of phytosanitary terms </w:t>
            </w:r>
          </w:p>
          <w:p w14:paraId="0A5C65F2" w14:textId="6AB543D1">
            <w:pPr>
              <w:spacing w:before="29" w:after="29"/>
              <w:rPr>
                <w:rFonts w:ascii="Arial" w:hAnsi="Arial" w:cs="Arial"/>
                <w:sz w:val="18"/>
                <w:szCs w:val="18"/>
              </w:rPr>
            </w:pPr>
            <w:r>
              <w:rPr>
                <w:rStyle w:val="PleaseReviewParagraphId"/>
                <w:b w:val="off"/>
                <w:i w:val="off"/>
              </w:rPr>
              <w:t>[13]</w:t>
            </w:r>
            <w:r>
              <w:rPr>
                <w:rFonts w:ascii="Arial" w:hAnsi="Arial" w:cs="Arial"/>
                <w:sz w:val="18"/>
                <w:szCs w:val="18"/>
              </w:rPr>
              <w:t xml:space="preserve">2006-05 Standards Committee (SC) approved specification TP5 </w:t>
            </w:r>
          </w:p>
          <w:p w14:paraId="15BF9FB3" w14:textId="3ED30B0F">
            <w:pPr>
              <w:spacing w:before="29" w:after="29"/>
              <w:rPr>
                <w:rFonts w:ascii="Arial" w:hAnsi="Arial" w:cs="Arial"/>
                <w:sz w:val="18"/>
                <w:szCs w:val="18"/>
              </w:rPr>
            </w:pPr>
            <w:r>
              <w:rPr>
                <w:rStyle w:val="PleaseReviewParagraphId"/>
                <w:b w:val="off"/>
                <w:i w:val="off"/>
              </w:rPr>
              <w:t>[14]</w:t>
            </w:r>
            <w:r>
              <w:rPr>
                <w:rFonts w:ascii="Arial" w:hAnsi="Arial" w:cs="Arial"/>
                <w:sz w:val="18"/>
                <w:szCs w:val="18"/>
              </w:rPr>
              <w:t xml:space="preserve">2012-10 Technical Panel for the Glossary (TPG) revised specification </w:t>
            </w:r>
          </w:p>
          <w:p w14:paraId="735E6500" w14:textId="510A1364">
            <w:pPr>
              <w:spacing w:before="29" w:after="29"/>
              <w:rPr>
                <w:rFonts w:ascii="Arial" w:hAnsi="Arial" w:cs="Arial"/>
                <w:sz w:val="18"/>
                <w:szCs w:val="18"/>
              </w:rPr>
            </w:pPr>
            <w:r>
              <w:rPr>
                <w:rStyle w:val="PleaseReviewParagraphId"/>
                <w:b w:val="off"/>
                <w:i w:val="off"/>
              </w:rPr>
              <w:t>[15]</w:t>
            </w:r>
            <w:r>
              <w:rPr>
                <w:rFonts w:ascii="Arial" w:hAnsi="Arial" w:cs="Arial"/>
                <w:sz w:val="18"/>
                <w:szCs w:val="18"/>
              </w:rPr>
              <w:t>2012-11 SC revised and approved revised specification, revoking Specification 1</w:t>
            </w:r>
          </w:p>
          <w:p w14:paraId="07559C14" w14:textId="3721B4CE">
            <w:pPr>
              <w:spacing w:before="58" w:after="58"/>
              <w:rPr>
                <w:rFonts w:ascii="Arial" w:hAnsi="Arial" w:cs="Arial"/>
                <w:sz w:val="18"/>
                <w:szCs w:val="18"/>
              </w:rPr>
            </w:pPr>
            <w:r>
              <w:rPr>
                <w:rStyle w:val="PleaseReviewParagraphId"/>
                <w:b w:val="off"/>
                <w:i w:val="off"/>
              </w:rPr>
              <w:t>[16]</w:t>
            </w:r>
            <w:r>
              <w:rPr>
                <w:rFonts w:ascii="Arial" w:hAnsi="Arial" w:cs="Arial"/>
                <w:sz w:val="18"/>
                <w:szCs w:val="18"/>
              </w:rPr>
              <w:t>2021-12 TPG proposed 2022 amendments below</w:t>
            </w:r>
          </w:p>
          <w:p w14:paraId="7A514E1B" w14:textId="46485A0F">
            <w:pPr>
              <w:spacing w:before="58" w:after="58"/>
              <w:rPr>
                <w:rFonts w:ascii="Arial" w:hAnsi="Arial" w:cs="Arial"/>
                <w:sz w:val="18"/>
                <w:szCs w:val="18"/>
              </w:rPr>
            </w:pPr>
            <w:r>
              <w:rPr>
                <w:rStyle w:val="PleaseReviewParagraphId"/>
                <w:b w:val="off"/>
                <w:i w:val="off"/>
              </w:rPr>
              <w:t>[17]</w:t>
            </w:r>
            <w:r>
              <w:rPr>
                <w:rFonts w:ascii="Arial" w:hAnsi="Arial" w:cs="Arial"/>
                <w:sz w:val="18"/>
                <w:szCs w:val="18"/>
              </w:rPr>
              <w:t>2022-05 SC revised the 2022 amendments via the Online Comment System and approved the 2022 amendments for the first consultation at the virtual meeting</w:t>
            </w:r>
          </w:p>
          <w:p w14:paraId="0036439C" w14:textId="77777777">
            <w:pPr>
              <w:spacing w:before="58" w:after="58"/>
              <w:rPr>
                <w:rFonts w:ascii="Arial" w:hAnsi="Arial" w:cs="Arial"/>
                <w:sz w:val="18"/>
                <w:szCs w:val="18"/>
              </w:rPr>
            </w:pPr>
            <w:r>
              <w:rPr>
                <w:rStyle w:val="PleaseReviewParagraphId"/>
                <w:b w:val="off"/>
                <w:i w:val="off"/>
              </w:rPr>
              <w:t>[18]</w:t>
            </w:r>
            <w:r>
              <w:rPr>
                <w:rFonts w:ascii="Arial" w:hAnsi="Arial" w:cs="Arial"/>
                <w:sz w:val="18"/>
                <w:szCs w:val="18"/>
              </w:rPr>
              <w:t>2022-11 SC revised the 2021 amendments and referred “general surveillance” (2018-046), “specific surveillance” (2018-047), “surveillance” (2020-009), “inspection” (2017-005) and “test” (2021-005) for further consideration</w:t>
            </w:r>
          </w:p>
          <w:p w14:paraId="375C6254" w14:textId="71D7D5E9">
            <w:pPr>
              <w:spacing w:before="58" w:after="58"/>
              <w:rPr>
                <w:rFonts w:ascii="Arial" w:hAnsi="Arial" w:cs="Arial"/>
                <w:sz w:val="18"/>
                <w:szCs w:val="18"/>
              </w:rPr>
            </w:pPr>
            <w:r>
              <w:rPr>
                <w:rStyle w:val="PleaseReviewParagraphId"/>
                <w:b w:val="off"/>
                <w:i w:val="off"/>
              </w:rPr>
              <w:t>[19]</w:t>
            </w:r>
            <w:r>
              <w:rPr>
                <w:rFonts w:ascii="Arial" w:hAnsi="Arial" w:cs="Arial"/>
                <w:sz w:val="18"/>
                <w:szCs w:val="18"/>
              </w:rPr>
              <w:t xml:space="preserve">2022-11 SC invited the TPG to review “test”, “inspection” and “visual examination” and forward their recommendations to the SC-7 in May 2023 </w:t>
            </w:r>
          </w:p>
          <w:p w14:paraId="6E34F84B" w14:textId="4206825A">
            <w:pPr>
              <w:spacing w:before="58" w:after="58"/>
              <w:rPr>
                <w:rFonts w:ascii="Arial" w:hAnsi="Arial" w:cs="Arial"/>
                <w:sz w:val="18"/>
                <w:szCs w:val="18"/>
              </w:rPr>
            </w:pPr>
            <w:r>
              <w:rPr>
                <w:rStyle w:val="PleaseReviewParagraphId"/>
                <w:b w:val="off"/>
                <w:i w:val="off"/>
              </w:rPr>
              <w:t>[20]</w:t>
            </w:r>
            <w:r>
              <w:rPr>
                <w:rFonts w:ascii="Arial" w:hAnsi="Arial" w:cs="Arial"/>
                <w:sz w:val="18"/>
                <w:szCs w:val="18"/>
              </w:rPr>
              <w:t>2022-11 SC requested the terms “general surveillance” (2018-046), “specific surveillance” (2018-047), “surveillance” (2020-009) and “release (of a consignment)” (2021-007) to be reviewed by the SC-7 in May 2023</w:t>
            </w:r>
          </w:p>
          <w:p w14:paraId="012655E7" w14:textId="28DA66F3">
            <w:pPr>
              <w:spacing w:before="58" w:after="58"/>
              <w:rPr>
                <w:rFonts w:ascii="Arial" w:hAnsi="Arial" w:cs="Arial"/>
                <w:sz w:val="18"/>
                <w:szCs w:val="18"/>
              </w:rPr>
            </w:pPr>
            <w:r>
              <w:rPr>
                <w:rStyle w:val="PleaseReviewParagraphId"/>
                <w:b w:val="off"/>
                <w:i w:val="off"/>
              </w:rPr>
              <w:t>[21]</w:t>
            </w:r>
            <w:r>
              <w:rPr>
                <w:rFonts w:ascii="Arial" w:hAnsi="Arial" w:cs="Arial"/>
                <w:sz w:val="18"/>
                <w:szCs w:val="18"/>
              </w:rPr>
              <w:t>2022-12 TPG reviewed the terms and drafted recommendations to SC-7</w:t>
            </w:r>
          </w:p>
          <w:p w14:paraId="36BA2DC0" w14:textId="39770FA6">
            <w:pPr>
              <w:spacing w:before="58" w:after="58"/>
              <w:rPr>
                <w:rFonts w:ascii="Arial" w:hAnsi="Arial" w:cs="Arial"/>
                <w:sz w:val="18"/>
                <w:szCs w:val="18"/>
              </w:rPr>
            </w:pPr>
            <w:r>
              <w:rPr>
                <w:rStyle w:val="PleaseReviewParagraphId"/>
                <w:b w:val="off"/>
                <w:i w:val="off"/>
              </w:rPr>
              <w:t>[22]</w:t>
            </w:r>
            <w:r>
              <w:rPr>
                <w:rFonts w:ascii="Arial" w:hAnsi="Arial" w:cs="Arial"/>
                <w:sz w:val="18"/>
                <w:szCs w:val="18"/>
              </w:rPr>
              <w:t xml:space="preserve">2023-03 TPG finalized the review of the terms and the recommendations to SC-7 </w:t>
            </w:r>
          </w:p>
        </w:tc>
      </w:tr>
      <w:tr w14:paraId="1A3C8356" w14:textId="77777777">
        <w:trPr>
          <w:tblCellSpacing w:w="0" w:type="dxa"/>
          <w:jc w:val="center"/>
        </w:trPr>
        <w:tc>
          <w:tcPr>
            <w:tcW w:w="2320" w:type="dxa"/>
            <w:tcBorders>
              <w:top w:val="outset" w:color="00000A" w:sz="6" w:space="0"/>
              <w:bottom w:val="outset" w:color="00000A" w:sz="6" w:space="0"/>
              <w:right w:val="outset" w:color="00000A" w:sz="6" w:space="0"/>
            </w:tcBorders>
          </w:tcPr>
          <w:p w14:paraId="2288156B" w14:textId="6DCDE83B">
            <w:pPr>
              <w:spacing w:before="58" w:after="100" w:afterAutospacing="1"/>
              <w:rPr>
                <w:rFonts w:ascii="Arial" w:hAnsi="Arial" w:cs="Arial"/>
                <w:sz w:val="18"/>
                <w:szCs w:val="18"/>
              </w:rPr>
            </w:pPr>
            <w:r>
              <w:rPr>
                <w:rStyle w:val="PleaseReviewParagraphId"/>
                <w:b w:val="off"/>
                <w:i w:val="off"/>
              </w:rPr>
              <w:t>[23]</w:t>
            </w:r>
            <w:r>
              <w:rPr>
                <w:rFonts w:ascii="Arial" w:hAnsi="Arial" w:cs="Arial"/>
                <w:b/>
                <w:bCs/>
                <w:sz w:val="18"/>
                <w:szCs w:val="18"/>
              </w:rPr>
              <w:t>Notes</w:t>
            </w:r>
          </w:p>
        </w:tc>
        <w:tc>
          <w:tcPr>
            <w:tcW w:w="6812" w:type="dxa"/>
            <w:tcBorders>
              <w:top w:val="outset" w:color="00000A" w:sz="6" w:space="0"/>
              <w:left w:val="outset" w:color="00000A" w:sz="6" w:space="0"/>
              <w:bottom w:val="outset" w:color="00000A" w:sz="6" w:space="0"/>
            </w:tcBorders>
          </w:tcPr>
          <w:p w14:paraId="59AA7F37" w14:textId="64F5C55C">
            <w:pPr>
              <w:spacing w:after="180"/>
              <w:rPr>
                <w:rFonts w:ascii="Arial" w:hAnsi="Arial" w:cs="Arial"/>
                <w:sz w:val="18"/>
                <w:szCs w:val="18"/>
              </w:rPr>
            </w:pPr>
            <w:r>
              <w:rPr>
                <w:rStyle w:val="PleaseReviewParagraphId"/>
                <w:b w:val="off"/>
                <w:i w:val="off"/>
              </w:rPr>
              <w:t>[24]</w:t>
            </w:r>
            <w:r>
              <w:rPr>
                <w:rFonts w:ascii="Arial" w:hAnsi="Arial" w:cs="Arial"/>
                <w:sz w:val="18"/>
                <w:szCs w:val="18"/>
              </w:rPr>
              <w:t>Note to Secretariat formatting this paper: formatting in definitions and explanations (strikethrough, bold, italics) needs to remain.</w:t>
            </w:r>
          </w:p>
          <w:p w14:paraId="56C93544" w14:textId="77777777">
            <w:pPr>
              <w:spacing w:after="180"/>
              <w:rPr>
                <w:rFonts w:ascii="Arial" w:hAnsi="Arial" w:cs="Arial"/>
                <w:sz w:val="18"/>
                <w:szCs w:val="18"/>
              </w:rPr>
            </w:pPr>
            <w:r>
              <w:rPr>
                <w:rStyle w:val="PleaseReviewParagraphId"/>
                <w:b w:val="off"/>
                <w:i w:val="off"/>
              </w:rPr>
              <w:t>[25]</w:t>
            </w:r>
            <w:r>
              <w:rPr>
                <w:rFonts w:ascii="Arial" w:hAnsi="Arial" w:cs="Arial"/>
                <w:sz w:val="18"/>
                <w:szCs w:val="18"/>
              </w:rPr>
              <w:t>Comments were only sought on the terms and definitions, not on the associated explanatory text.</w:t>
            </w:r>
          </w:p>
          <w:p w14:paraId="7CDF368C" w14:textId="000D43AE">
            <w:pPr>
              <w:spacing w:after="180"/>
              <w:rPr>
                <w:rFonts w:ascii="Arial" w:hAnsi="Arial" w:cs="Arial"/>
                <w:sz w:val="18"/>
                <w:szCs w:val="18"/>
              </w:rPr>
            </w:pPr>
            <w:r>
              <w:rPr>
                <w:rStyle w:val="PleaseReviewParagraphId"/>
                <w:b w:val="off"/>
                <w:i w:val="off"/>
              </w:rPr>
              <w:t>[26]</w:t>
            </w:r>
            <w:r>
              <w:rPr>
                <w:rFonts w:ascii="Arial" w:hAnsi="Arial" w:cs="Arial"/>
                <w:sz w:val="18"/>
                <w:szCs w:val="18"/>
              </w:rPr>
              <w:t xml:space="preserve">The SC-7 </w:t>
            </w:r>
            <w:r>
              <w:rPr>
                <w:rFonts w:ascii="Arial" w:hAnsi="Arial" w:cs="Arial"/>
                <w:iCs/>
                <w:sz w:val="18"/>
                <w:szCs w:val="18"/>
              </w:rPr>
              <w:t>recommended</w:t>
            </w:r>
            <w:r>
              <w:rPr>
                <w:rFonts w:ascii="Arial" w:hAnsi="Arial" w:cs="Arial"/>
                <w:sz w:val="18"/>
                <w:szCs w:val="18"/>
              </w:rPr>
              <w:t xml:space="preserve"> the terms “release (of a consignment)” (2021-007), “inspection” (2017-005), and </w:t>
            </w:r>
            <w:r>
              <w:rPr>
                <w:rFonts w:ascii="Arial" w:hAnsi="Arial" w:cs="Arial"/>
                <w:i/>
                <w:iCs/>
                <w:sz w:val="18"/>
                <w:szCs w:val="18"/>
              </w:rPr>
              <w:t>“</w:t>
            </w:r>
            <w:r>
              <w:rPr>
                <w:rFonts w:ascii="Arial" w:hAnsi="Arial" w:cs="Arial"/>
                <w:sz w:val="18"/>
                <w:szCs w:val="18"/>
              </w:rPr>
              <w:t>specific surveillance</w:t>
            </w:r>
            <w:r>
              <w:rPr>
                <w:rFonts w:ascii="Arial" w:hAnsi="Arial" w:cs="Arial"/>
                <w:i/>
                <w:iCs/>
                <w:sz w:val="18"/>
                <w:szCs w:val="18"/>
              </w:rPr>
              <w:t xml:space="preserve">” </w:t>
            </w:r>
            <w:r>
              <w:rPr>
                <w:rFonts w:ascii="Arial" w:hAnsi="Arial" w:cs="Arial"/>
                <w:sz w:val="18"/>
                <w:szCs w:val="18"/>
              </w:rPr>
              <w:t>(2018-047</w:t>
            </w:r>
            <w:r>
              <w:rPr>
                <w:rFonts w:ascii="Arial" w:hAnsi="Arial" w:cs="Arial"/>
                <w:b/>
                <w:sz w:val="18"/>
                <w:szCs w:val="18"/>
              </w:rPr>
              <w:t>)</w:t>
            </w:r>
            <w:r>
              <w:rPr>
                <w:rFonts w:ascii="Arial" w:hAnsi="Arial" w:cs="Arial"/>
                <w:sz w:val="18"/>
                <w:szCs w:val="18"/>
              </w:rPr>
              <w:t xml:space="preserve"> to the SC for approval for adoption by the CPM (no changes from 2</w:t>
            </w:r>
            <w:r>
              <w:rPr>
                <w:rFonts w:ascii="Arial" w:hAnsi="Arial" w:cs="Arial"/>
                <w:sz w:val="18"/>
                <w:szCs w:val="18"/>
                <w:vertAlign w:val="superscript"/>
              </w:rPr>
              <w:t>nd</w:t>
            </w:r>
            <w:r>
              <w:rPr>
                <w:rFonts w:ascii="Arial" w:hAnsi="Arial" w:cs="Arial"/>
                <w:sz w:val="18"/>
                <w:szCs w:val="18"/>
              </w:rPr>
              <w:t xml:space="preserve"> consultation).</w:t>
            </w:r>
          </w:p>
        </w:tc>
      </w:tr>
    </w:tbl>
    <w:p w14:paraId="1E873211" w14:textId="77777777">
      <w:pPr>
        <w:pStyle w:val="IPPParagraphnumbering"/>
        <w:numPr>
          <w:ilvl w:val="0"/>
          <w:numId w:val="0"/>
        </w:numPr>
        <w:spacing w:before="120"/>
        <w:rPr>
          <w:rStyle w:val="IPPNormalbold"/>
        </w:rPr>
      </w:pPr>
      <w:r>
        <w:rPr>
          <w:rStyle w:val="PleaseReviewParagraphId"/>
          <w:b w:val="off"/>
          <w:i w:val="off"/>
        </w:rPr>
        <w:t>[27]</w:t>
      </w:r>
    </w:p>
    <w:p w14:paraId="43987604" w14:textId="77777777">
      <w:pPr>
        <w:pStyle w:val="IPPHeading1"/>
        <w:rPr>
          <w:rStyle w:val="IPPNormalbold"/>
          <w:b/>
          <w:sz w:val="24"/>
          <w:szCs w:val="22"/>
          <w:lang w:val="en-GB"/>
        </w:rPr>
      </w:pPr>
      <w:r>
        <w:rPr>
          <w:rStyle w:val="PleaseReviewParagraphId"/>
          <w:b w:val="off"/>
          <w:i w:val="off"/>
        </w:rPr>
        <w:t>[28]</w:t>
      </w:r>
      <w:r>
        <w:rPr>
          <w:rStyle w:val="IPPNormalbold"/>
          <w:b/>
          <w:sz w:val="24"/>
          <w:szCs w:val="22"/>
          <w:lang w:val="en-GB"/>
        </w:rPr>
        <w:t>Introduction</w:t>
      </w:r>
    </w:p>
    <w:p w14:paraId="4AF44800" w14:textId="77777777">
      <w:pPr>
        <w:pStyle w:val="IPPParagraphnumbering"/>
        <w:numPr>
          <w:ilvl w:val="0"/>
          <w:numId w:val="0"/>
        </w:numPr>
        <w:spacing w:before="120"/>
      </w:pPr>
      <w:r>
        <w:rPr>
          <w:rStyle w:val="PleaseReviewParagraphId"/>
          <w:b w:val="off"/>
          <w:i w:val="off"/>
        </w:rPr>
        <w:t>[29]</w:t>
      </w:r>
      <w:r>
        <w:rPr>
          <w:lang w:val="en-GB"/>
        </w:rPr>
        <w:t>IPPC</w:t>
      </w:r>
      <w:r>
        <w:t xml:space="preserve"> Official Contact Points are asked to consider the following proposals for addition and revision of terms and definitions to ISPM 5 </w:t>
      </w:r>
      <w:r>
        <w:rPr>
          <w:i/>
          <w:iCs/>
        </w:rPr>
        <w:t>(Glossary of Phytosanitary Terms)</w:t>
      </w:r>
      <w:r>
        <w:t xml:space="preserve">. A brief explanation is given for each proposal. For revision of terms and definitions, only the proposed changes are open for comments. In addition, comments are only sought on the terms and definitions, not on the associated explanatory text. For full details on the discussions related to the specific terms, please refer to </w:t>
      </w:r>
      <w:r>
        <w:rPr>
          <w:szCs w:val="22"/>
        </w:rPr>
        <w:t xml:space="preserve">the </w:t>
      </w:r>
      <w:hyperlink w:history="1" r:id="rId11">
        <w:r>
          <w:rPr>
            <w:rStyle w:val="Hyperlink"/>
            <w:szCs w:val="22"/>
          </w:rPr>
          <w:t>TPG meeting reports on the IPP</w:t>
        </w:r>
      </w:hyperlink>
      <w:r>
        <w:t>.</w:t>
      </w:r>
    </w:p>
    <w:p w14:paraId="187B0BF5" w14:textId="77777777">
      <w:pPr>
        <w:pStyle w:val="IPPParagraphnumbering"/>
        <w:numPr>
          <w:ilvl w:val="0"/>
          <w:numId w:val="0"/>
        </w:numPr>
        <w:spacing w:before="120"/>
        <w:rPr>
          <w:rStyle w:val="ui-provider"/>
        </w:rPr>
        <w:sectPr>
          <w:pgSz w:w="11906" w:h="16838" w:code="9"/>
          <w:pgMar w:top="1559" w:right="1418" w:bottom="1418" w:left="1418" w:header="850" w:footer="850" w:gutter="0"/>
          <w:cols w:space="708"/>
          <w:titlePg/>
          <w:docGrid w:linePitch="360"/>
        </w:sectPr>
      </w:pPr>
      <w:r>
        <w:rPr>
          <w:rStyle w:val="PleaseReviewParagraphId"/>
          <w:b w:val="off"/>
          <w:i w:val="off"/>
        </w:rPr>
        <w:t>[30]</w:t>
      </w:r>
    </w:p>
    <w:p w14:paraId="43867552" w14:textId="77777777">
      <w:pPr>
        <w:pStyle w:val="IPPParagraphnumbering"/>
        <w:numPr>
          <w:ilvl w:val="0"/>
          <w:numId w:val="0"/>
        </w:numPr>
        <w:spacing w:before="120"/>
      </w:pPr>
      <w:r>
        <w:rPr>
          <w:rStyle w:val="PleaseReviewParagraphId"/>
          <w:b w:val="off"/>
          <w:i w:val="off"/>
        </w:rPr>
        <w:t>[31]</w:t>
      </w:r>
    </w:p>
    <w:p w14:paraId="184F90ED" w14:textId="77777777">
      <w:pPr>
        <w:pStyle w:val="IPPHeading1"/>
        <w:numPr>
          <w:ilvl w:val="0"/>
          <w:numId w:val="11"/>
        </w:numPr>
      </w:pPr>
      <w:r>
        <w:rPr>
          <w:rStyle w:val="PleaseReviewParagraphId"/>
          <w:b w:val="off"/>
          <w:i w:val="off"/>
        </w:rPr>
        <w:t>[32]</w:t>
      </w:r>
      <w:r>
        <w:lastRenderedPageBreak/>
        <w:t>ADDITION</w:t>
      </w:r>
    </w:p>
    <w:p w14:paraId="3F77882C" w14:textId="77777777">
      <w:pPr>
        <w:pStyle w:val="IPPHeading2"/>
      </w:pPr>
      <w:r>
        <w:rPr>
          <w:rStyle w:val="PleaseReviewParagraphId"/>
          <w:b w:val="off"/>
          <w:i w:val="off"/>
        </w:rPr>
        <w:t>[33]</w:t>
      </w:r>
      <w:r>
        <w:rPr>
          <w:rStyle w:val="IPPNormalunderlined"/>
          <w:sz w:val="24"/>
          <w:u w:val="none"/>
          <w:lang w:val="en-GB"/>
        </w:rPr>
        <w:t>1.1 “general surveillance” (2018-046)</w:t>
      </w:r>
    </w:p>
    <w:p w14:paraId="67AFE30A" w14:textId="77777777">
      <w:pPr>
        <w:pStyle w:val="IPPParagraphnumbering"/>
        <w:numPr>
          <w:ilvl w:val="0"/>
          <w:numId w:val="0"/>
        </w:numPr>
        <w:spacing w:before="120"/>
      </w:pPr>
      <w:r>
        <w:rPr>
          <w:rStyle w:val="PleaseReviewParagraphId"/>
          <w:b w:val="off"/>
          <w:i w:val="off"/>
        </w:rPr>
        <w:t>[34]</w:t>
      </w:r>
      <w:r>
        <w:t>In 2018, the TPG had noted that the revised ISPM 6 (</w:t>
      </w:r>
      <w:r>
        <w:rPr>
          <w:i/>
        </w:rPr>
        <w:t>Surveillance</w:t>
      </w:r>
      <w:r>
        <w:t>) had resulted in a slight change in the meaning of general surveillance and specific surveillance, with the previous version of ISPM 6 referring to “specific surveys” for what is now called “specific surveillance”. The SC meeting in May 2019 added the terms “</w:t>
      </w:r>
      <w:r>
        <w:rPr>
          <w:i/>
        </w:rPr>
        <w:t>general surveillance</w:t>
      </w:r>
      <w:r>
        <w:t>” and “</w:t>
      </w:r>
      <w:r>
        <w:rPr>
          <w:i/>
        </w:rPr>
        <w:t>specific surveillance</w:t>
      </w:r>
      <w:r>
        <w:t>” to the TPG work programme for inclusion in the Glossary, to provide clarity without having to read ISPM 6.</w:t>
      </w:r>
    </w:p>
    <w:p w14:paraId="61A5D56A" w14:textId="77777777">
      <w:pPr>
        <w:pStyle w:val="IPPParagraphnumbering"/>
        <w:numPr>
          <w:ilvl w:val="0"/>
          <w:numId w:val="0"/>
        </w:numPr>
        <w:spacing w:before="120"/>
      </w:pPr>
      <w:r>
        <w:rPr>
          <w:rStyle w:val="PleaseReviewParagraphId"/>
          <w:b w:val="off"/>
          <w:i w:val="off"/>
        </w:rPr>
        <w:t>[35]</w:t>
      </w:r>
      <w:r>
        <w:t>During their November 2019 meeting, the TPG discussed various options for definitions of “ge</w:t>
      </w:r>
      <w:r>
        <w:rPr>
          <w:i/>
        </w:rPr>
        <w:t>neral surveillance</w:t>
      </w:r>
      <w:r>
        <w:t>” and “</w:t>
      </w:r>
      <w:r>
        <w:rPr>
          <w:i/>
        </w:rPr>
        <w:t>specific surveillance</w:t>
      </w:r>
      <w:r>
        <w:t xml:space="preserve">” together with an analysis of the use of these terms in adopted ISPMs. </w:t>
      </w:r>
    </w:p>
    <w:p w14:paraId="31F93B18" w14:textId="77777777">
      <w:pPr>
        <w:pStyle w:val="IPPParagraphnumbering"/>
        <w:numPr>
          <w:ilvl w:val="0"/>
          <w:numId w:val="0"/>
        </w:numPr>
        <w:spacing w:before="120"/>
      </w:pPr>
      <w:r>
        <w:rPr>
          <w:rStyle w:val="PleaseReviewParagraphId"/>
          <w:b w:val="off"/>
          <w:i w:val="off"/>
        </w:rPr>
        <w:t>[36]</w:t>
      </w:r>
      <w:r>
        <w:t>In January 2021, the TPG had submitted a definition proposal, reviewed by the SC in May 2021, and sent for first consultation. The TPG in December 2021 and the SC-7 in May 2022 considered the first-consultation comments received, and the SC sent an amended definition proposal for second consultation. The SC in November 2022 considered the second-consultation comments received and deferred the terms and definitions of “</w:t>
      </w:r>
      <w:r>
        <w:rPr>
          <w:i/>
        </w:rPr>
        <w:t>general surveillance</w:t>
      </w:r>
      <w:r>
        <w:t>”, “</w:t>
      </w:r>
      <w:r>
        <w:rPr>
          <w:i/>
        </w:rPr>
        <w:t>specific surveillance</w:t>
      </w:r>
      <w:r>
        <w:t>” and “</w:t>
      </w:r>
      <w:r>
        <w:rPr>
          <w:i/>
        </w:rPr>
        <w:t>surveillance</w:t>
      </w:r>
      <w:r>
        <w:t xml:space="preserve">” to be reviewed by SC-7 in May 2023. </w:t>
      </w:r>
    </w:p>
    <w:p w14:paraId="415CDDA9" w14:textId="77777777">
      <w:pPr>
        <w:pStyle w:val="IPPParagraphnumbering"/>
        <w:numPr>
          <w:ilvl w:val="0"/>
          <w:numId w:val="0"/>
        </w:numPr>
        <w:spacing w:before="120"/>
      </w:pPr>
      <w:r>
        <w:rPr>
          <w:rStyle w:val="PleaseReviewParagraphId"/>
          <w:b w:val="off"/>
          <w:i w:val="off"/>
        </w:rPr>
        <w:t>[37]</w:t>
      </w:r>
      <w:r>
        <w:t>The SC-7 is now sending for third consultation a proposed definition, modified and in particular simplified as compared to the version sent for second consultation.</w:t>
      </w:r>
    </w:p>
    <w:p w14:paraId="22B08359" w14:textId="77777777">
      <w:pPr>
        <w:pStyle w:val="IPPParagraphnumbering"/>
        <w:numPr>
          <w:ilvl w:val="0"/>
          <w:numId w:val="0"/>
        </w:numPr>
        <w:spacing w:before="120"/>
      </w:pPr>
      <w:r>
        <w:rPr>
          <w:rStyle w:val="PleaseReviewParagraphId"/>
          <w:b w:val="off"/>
          <w:i w:val="off"/>
        </w:rPr>
        <w:t>[38]</w:t>
      </w:r>
      <w:r>
        <w:t>The following explanatory points may be considered when reviewing the proposal:</w:t>
      </w:r>
    </w:p>
    <w:p w14:paraId="68ABB6D6" w14:textId="77777777">
      <w:pPr>
        <w:pStyle w:val="IPPNumberedList"/>
      </w:pPr>
      <w:r>
        <w:rPr>
          <w:rStyle w:val="PleaseReviewParagraphId"/>
          <w:b w:val="off"/>
          <w:i w:val="off"/>
        </w:rPr>
        <w:t>[39]</w:t>
      </w:r>
      <w:r>
        <w:rPr>
          <w:rStyle w:val="IPPnormalitalics"/>
          <w:i w:val="0"/>
          <w:iCs/>
        </w:rPr>
        <w:t>It is useful to add the term and definition in the Glossary to clarify its meaning in ISPMs without having to read ISPM 6.</w:t>
      </w:r>
    </w:p>
    <w:p w14:paraId="1E9210DA" w14:textId="77777777">
      <w:pPr>
        <w:pStyle w:val="IPPNumberedList"/>
        <w:rPr>
          <w:lang w:val="en-GB"/>
        </w:rPr>
      </w:pPr>
      <w:r>
        <w:rPr>
          <w:rStyle w:val="PleaseReviewParagraphId"/>
          <w:b w:val="off"/>
          <w:i w:val="off"/>
        </w:rPr>
        <w:t>[40]</w:t>
      </w:r>
      <w:r>
        <w:rPr>
          <w:lang w:val="en-GB"/>
        </w:rPr>
        <w:t>The proposed definition refers to “</w:t>
      </w:r>
      <w:r>
        <w:rPr>
          <w:i/>
          <w:lang w:val="en-GB"/>
        </w:rPr>
        <w:t>various sources</w:t>
      </w:r>
      <w:r>
        <w:rPr>
          <w:lang w:val="en-GB"/>
        </w:rPr>
        <w:t>” rather than “</w:t>
      </w:r>
      <w:r>
        <w:rPr>
          <w:i/>
          <w:lang w:val="en-GB"/>
        </w:rPr>
        <w:t>procedures</w:t>
      </w:r>
      <w:r>
        <w:rPr>
          <w:lang w:val="en-GB"/>
        </w:rPr>
        <w:t>” to allow for sources of information that are not procedures.</w:t>
      </w:r>
    </w:p>
    <w:p w14:paraId="649D3E41" w14:textId="77777777">
      <w:pPr>
        <w:pStyle w:val="IPPNumberedList"/>
      </w:pPr>
      <w:r>
        <w:rPr>
          <w:rStyle w:val="PleaseReviewParagraphId"/>
          <w:b w:val="off"/>
          <w:i w:val="off"/>
        </w:rPr>
        <w:t>[41]</w:t>
      </w:r>
      <w:r>
        <w:t xml:space="preserve">Whereas the overall surveillance process is official (i.e. exclusively an NPPO responsibility), </w:t>
      </w:r>
      <w:r>
        <w:rPr>
          <w:lang w:val="en-GB"/>
        </w:rPr>
        <w:t>those various sources of information can be official or unofficial, as explained in ISPM 6</w:t>
      </w:r>
      <w:r>
        <w:t>.</w:t>
      </w:r>
    </w:p>
    <w:p w14:paraId="7F6A3341" w14:textId="77777777">
      <w:pPr>
        <w:pStyle w:val="IPPNumberedList"/>
      </w:pPr>
      <w:r>
        <w:rPr>
          <w:rStyle w:val="PleaseReviewParagraphId"/>
          <w:b w:val="off"/>
          <w:i w:val="off"/>
        </w:rPr>
        <w:t>[42]</w:t>
      </w:r>
      <w:r>
        <w:rPr>
          <w:lang w:val="en-GB"/>
        </w:rPr>
        <w:t>“</w:t>
      </w:r>
      <w:r>
        <w:rPr>
          <w:i/>
          <w:lang w:val="en-GB"/>
        </w:rPr>
        <w:t>Pests</w:t>
      </w:r>
      <w:r>
        <w:rPr>
          <w:lang w:val="en-GB"/>
        </w:rPr>
        <w:t>” is used rather than “</w:t>
      </w:r>
      <w:r>
        <w:rPr>
          <w:i/>
          <w:lang w:val="en-GB"/>
        </w:rPr>
        <w:t>pest presence or absence</w:t>
      </w:r>
      <w:r>
        <w:rPr>
          <w:lang w:val="en-GB"/>
        </w:rPr>
        <w:t>” to allow for surveillance of other characteristics of pests.</w:t>
      </w:r>
    </w:p>
    <w:p w14:paraId="75F33773" w14:textId="2FA8340F">
      <w:pPr>
        <w:pStyle w:val="IPPNumberedList"/>
        <w:rPr>
          <w:rStyle w:val="IPPnormalitalics"/>
          <w:i w:val="0"/>
        </w:rPr>
      </w:pPr>
      <w:r>
        <w:rPr>
          <w:rStyle w:val="PleaseReviewParagraphId"/>
          <w:b w:val="off"/>
          <w:i w:val="off"/>
        </w:rPr>
        <w:t>[43]</w:t>
      </w:r>
      <w:r>
        <w:rPr>
          <w:rStyle w:val="PleaseReviewParagraphId"/>
        </w:rPr>
        <w:t xml:space="preserve"> </w:t>
      </w:r>
      <w:r>
        <w:t>As described in ISPM 6, general surveillance and specific surveillance are disjunctive concepts. They may be used in combination, as provided for in the revised definition of “</w:t>
      </w:r>
      <w:r>
        <w:rPr>
          <w:i/>
        </w:rPr>
        <w:t>surveillance</w:t>
      </w:r>
      <w:r>
        <w:t xml:space="preserve">” (Section 2.1).   </w:t>
      </w:r>
    </w:p>
    <w:p w14:paraId="0EA321B4" w14:textId="77777777">
      <w:pPr>
        <w:pStyle w:val="IPPHeading1"/>
        <w:outlineLvl w:val="9"/>
        <w:rPr>
          <w:rStyle w:val="IPPnormalitalics"/>
          <w:i w:val="0"/>
          <w:sz w:val="24"/>
          <w:lang w:val="en-GB"/>
        </w:rPr>
      </w:pPr>
      <w:r>
        <w:rPr>
          <w:rStyle w:val="PleaseReviewParagraphId"/>
          <w:b w:val="off"/>
          <w:i w:val="off"/>
        </w:rPr>
        <w:t>[44]</w:t>
      </w:r>
      <w:r>
        <w:rPr>
          <w:rStyle w:val="IPPnormalitalics"/>
          <w:i w:val="0"/>
          <w:sz w:val="24"/>
          <w:lang w:val="en-GB"/>
        </w:rPr>
        <w:t>Proposed addition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60"/>
        <w:gridCol w:w="6800"/>
      </w:tblGrid>
      <w:tr w14:paraId="04021749" w14:textId="77777777">
        <w:tc>
          <w:tcPr>
            <w:tcW w:w="1247" w:type="pct"/>
            <w:tcBorders>
              <w:top w:val="single" w:color="auto" w:sz="4" w:space="0"/>
              <w:left w:val="single" w:color="auto" w:sz="4" w:space="0"/>
              <w:bottom w:val="single" w:color="auto" w:sz="4" w:space="0"/>
              <w:right w:val="single" w:color="auto" w:sz="4" w:space="0"/>
            </w:tcBorders>
            <w:hideMark/>
          </w:tcPr>
          <w:p w14:paraId="2350BD33" w14:textId="77777777">
            <w:pPr>
              <w:spacing w:before="60" w:after="120"/>
              <w:jc w:val="left"/>
              <w:rPr>
                <w:b/>
              </w:rPr>
            </w:pPr>
            <w:r>
              <w:rPr>
                <w:rStyle w:val="PleaseReviewParagraphId"/>
                <w:b w:val="off"/>
                <w:i w:val="off"/>
              </w:rPr>
              <w:t>[45]</w:t>
            </w:r>
            <w:r>
              <w:rPr>
                <w:b/>
              </w:rPr>
              <w:t xml:space="preserve">general surveillance </w:t>
            </w:r>
          </w:p>
          <w:p w14:paraId="6B7719F4" w14:textId="77777777">
            <w:pPr>
              <w:spacing w:before="60" w:after="120"/>
              <w:jc w:val="left"/>
              <w:rPr>
                <w:b/>
              </w:rPr>
            </w:pPr>
            <w:r>
              <w:rPr>
                <w:rStyle w:val="PleaseReviewParagraphId"/>
                <w:b w:val="off"/>
                <w:i w:val="off"/>
              </w:rPr>
              <w:t>[46]</w:t>
            </w:r>
          </w:p>
        </w:tc>
        <w:tc>
          <w:tcPr>
            <w:tcW w:w="3753" w:type="pct"/>
            <w:tcBorders>
              <w:top w:val="single" w:color="auto" w:sz="4" w:space="0"/>
              <w:left w:val="single" w:color="auto" w:sz="4" w:space="0"/>
              <w:bottom w:val="single" w:color="auto" w:sz="4" w:space="0"/>
              <w:right w:val="single" w:color="auto" w:sz="4" w:space="0"/>
            </w:tcBorders>
            <w:hideMark/>
          </w:tcPr>
          <w:p w14:paraId="12633C04" w14:textId="19971A66">
            <w:pPr>
              <w:spacing w:before="60" w:after="120"/>
              <w:rPr>
                <w:lang w:eastAsia="es-ES"/>
              </w:rPr>
            </w:pPr>
            <w:r>
              <w:rPr>
                <w:rStyle w:val="PleaseReviewParagraphId"/>
                <w:b w:val="off"/>
                <w:i w:val="off"/>
              </w:rPr>
              <w:t>[47]</w:t>
            </w:r>
            <w:r>
              <w:rPr>
                <w:szCs w:val="22"/>
              </w:rPr>
              <w:t>A</w:t>
            </w:r>
            <w:r>
              <w:rPr>
                <w:b/>
                <w:bCs/>
                <w:szCs w:val="22"/>
              </w:rPr>
              <w:t xml:space="preserve"> </w:t>
            </w:r>
            <w:r>
              <w:rPr>
                <w:szCs w:val="22"/>
              </w:rPr>
              <w:t xml:space="preserve">process whereby information on </w:t>
            </w:r>
            <w:r>
              <w:rPr>
                <w:b/>
                <w:bCs/>
                <w:szCs w:val="22"/>
              </w:rPr>
              <w:t>pests</w:t>
            </w:r>
            <w:r>
              <w:rPr>
                <w:szCs w:val="22"/>
              </w:rPr>
              <w:t xml:space="preserve"> in an </w:t>
            </w:r>
            <w:r>
              <w:rPr>
                <w:b/>
                <w:bCs/>
                <w:szCs w:val="22"/>
              </w:rPr>
              <w:t xml:space="preserve">area </w:t>
            </w:r>
            <w:r>
              <w:rPr>
                <w:szCs w:val="22"/>
              </w:rPr>
              <w:t xml:space="preserve">is obtained through various sources other than </w:t>
            </w:r>
            <w:r>
              <w:rPr>
                <w:b/>
                <w:bCs/>
                <w:szCs w:val="22"/>
              </w:rPr>
              <w:t>surveys</w:t>
            </w:r>
            <w:r>
              <w:rPr>
                <w:bCs/>
                <w:szCs w:val="22"/>
              </w:rPr>
              <w:t xml:space="preserve">. </w:t>
            </w:r>
          </w:p>
        </w:tc>
      </w:tr>
    </w:tbl>
    <w:p w14:paraId="5F43F6FA" w14:textId="77777777">
      <w:pPr>
        <w:pStyle w:val="IPPArial"/>
        <w:rPr>
          <w:rStyle w:val="IPPnormalitalics"/>
          <w:i w:val="0"/>
          <w:lang w:val="en-GB"/>
        </w:rPr>
      </w:pPr>
      <w:r>
        <w:rPr>
          <w:rStyle w:val="PleaseReviewParagraphId"/>
          <w:b w:val="off"/>
          <w:i w:val="off"/>
        </w:rPr>
        <w:t>[48]</w:t>
      </w:r>
    </w:p>
    <w:p w14:paraId="4D66BC25" w14:textId="77777777">
      <w:pPr>
        <w:pStyle w:val="IPPHeading2"/>
        <w:rPr>
          <w:rStyle w:val="PleaseReviewParagraphId"/>
          <w:rFonts w:ascii="Times New Roman" w:hAnsi="Times New Roman"/>
          <w:color w:val="A6A6A6" w:themeColor="background1" w:themeShade="A6"/>
          <w:sz w:val="24"/>
        </w:rPr>
      </w:pPr>
      <w:r>
        <w:rPr>
          <w:rStyle w:val="PleaseReviewParagraphId"/>
          <w:b w:val="off"/>
          <w:i w:val="off"/>
        </w:rPr>
        <w:t>[49]</w:t>
      </w:r>
      <w:r>
        <w:rPr>
          <w:rStyle w:val="IPPnormalitalics"/>
          <w:i w:val="0"/>
          <w:color w:val="A6A6A6" w:themeColor="background1" w:themeShade="A6"/>
          <w:sz w:val="24"/>
          <w:lang w:val="en-GB"/>
        </w:rPr>
        <w:t>1.2 “</w:t>
      </w:r>
      <w:r>
        <w:rPr>
          <w:color w:val="A6A6A6" w:themeColor="background1" w:themeShade="A6"/>
        </w:rPr>
        <w:t>specific surveillance</w:t>
      </w:r>
      <w:r>
        <w:rPr>
          <w:rStyle w:val="IPPnormalitalics"/>
          <w:i w:val="0"/>
          <w:color w:val="A6A6A6" w:themeColor="background1" w:themeShade="A6"/>
          <w:sz w:val="24"/>
          <w:lang w:val="en-GB"/>
        </w:rPr>
        <w:t>” (2018-047)</w:t>
      </w:r>
    </w:p>
    <w:p w14:paraId="794CC3C9" w14:textId="77777777">
      <w:pPr>
        <w:pStyle w:val="IPPParagraphnumbering"/>
        <w:numPr>
          <w:ilvl w:val="0"/>
          <w:numId w:val="0"/>
        </w:numPr>
        <w:tabs>
          <w:tab w:val="left" w:pos="720"/>
        </w:tabs>
        <w:rPr>
          <w:color w:val="A6A6A6" w:themeColor="background1" w:themeShade="A6"/>
          <w:lang w:val="en-GB"/>
        </w:rPr>
      </w:pPr>
      <w:r>
        <w:rPr>
          <w:rStyle w:val="PleaseReviewParagraphId"/>
          <w:b w:val="off"/>
          <w:i w:val="off"/>
        </w:rPr>
        <w:t>[50]</w:t>
      </w:r>
      <w:r>
        <w:rPr>
          <w:color w:val="A6A6A6" w:themeColor="background1" w:themeShade="A6"/>
          <w:lang w:val="en-GB"/>
        </w:rPr>
        <w:t>In 2018, the TPG had noted that the revised ISPM 6 (</w:t>
      </w:r>
      <w:r>
        <w:rPr>
          <w:i/>
          <w:color w:val="A6A6A6" w:themeColor="background1" w:themeShade="A6"/>
          <w:lang w:val="en-GB"/>
        </w:rPr>
        <w:t>Surveillance</w:t>
      </w:r>
      <w:r>
        <w:rPr>
          <w:color w:val="A6A6A6" w:themeColor="background1" w:themeShade="A6"/>
          <w:lang w:val="en-GB"/>
        </w:rPr>
        <w:t>) had resulted in a slight change in the meaning of general surveillance and specific surveillance, with the previous version of ISPM 6 referring to “specific surveys” for what is now called “specific surveillance”. The SC meeting in May 2019 added the terms “</w:t>
      </w:r>
      <w:r>
        <w:rPr>
          <w:i/>
          <w:color w:val="A6A6A6" w:themeColor="background1" w:themeShade="A6"/>
          <w:lang w:val="en-GB"/>
        </w:rPr>
        <w:t>general surveillance</w:t>
      </w:r>
      <w:r>
        <w:rPr>
          <w:color w:val="A6A6A6" w:themeColor="background1" w:themeShade="A6"/>
          <w:lang w:val="en-GB"/>
        </w:rPr>
        <w:t>” and “</w:t>
      </w:r>
      <w:r>
        <w:rPr>
          <w:i/>
          <w:color w:val="A6A6A6" w:themeColor="background1" w:themeShade="A6"/>
          <w:lang w:val="en-GB"/>
        </w:rPr>
        <w:t>specific surveillance</w:t>
      </w:r>
      <w:r>
        <w:rPr>
          <w:color w:val="A6A6A6" w:themeColor="background1" w:themeShade="A6"/>
          <w:lang w:val="en-GB"/>
        </w:rPr>
        <w:t xml:space="preserve">” to the TPG work programme for inclusion in the Glossary, to provide clarity without having to read ISPM 6. </w:t>
      </w:r>
    </w:p>
    <w:p w14:paraId="10FFE8E3" w14:textId="77777777">
      <w:pPr>
        <w:pStyle w:val="IPPParagraphnumbering"/>
        <w:numPr>
          <w:ilvl w:val="0"/>
          <w:numId w:val="0"/>
        </w:numPr>
        <w:tabs>
          <w:tab w:val="left" w:pos="720"/>
        </w:tabs>
        <w:rPr>
          <w:color w:val="A6A6A6" w:themeColor="background1" w:themeShade="A6"/>
          <w:lang w:val="en-GB"/>
        </w:rPr>
      </w:pPr>
      <w:r>
        <w:rPr>
          <w:rStyle w:val="PleaseReviewParagraphId"/>
          <w:b w:val="off"/>
          <w:i w:val="off"/>
        </w:rPr>
        <w:t>[51]</w:t>
      </w:r>
      <w:r>
        <w:rPr>
          <w:color w:val="A6A6A6" w:themeColor="background1" w:themeShade="A6"/>
          <w:lang w:val="en-GB"/>
        </w:rPr>
        <w:t xml:space="preserve">The TPG in January 2021 had submitted a definition proposal, reviewed by the SC in </w:t>
      </w:r>
      <w:r>
        <w:rPr>
          <w:iCs/>
          <w:color w:val="A6A6A6" w:themeColor="background1" w:themeShade="A6"/>
          <w:lang w:val="en-GB"/>
        </w:rPr>
        <w:t>May 2021</w:t>
      </w:r>
      <w:r>
        <w:rPr>
          <w:color w:val="A6A6A6" w:themeColor="background1" w:themeShade="A6"/>
          <w:lang w:val="en-GB"/>
        </w:rPr>
        <w:t>, and sent for first consultation</w:t>
      </w:r>
      <w:r>
        <w:rPr>
          <w:color w:val="A6A6A6" w:themeColor="background1" w:themeShade="A6"/>
        </w:rPr>
        <w:t>.</w:t>
      </w:r>
      <w:r>
        <w:rPr>
          <w:color w:val="A6A6A6" w:themeColor="background1" w:themeShade="A6"/>
          <w:lang w:val="en-GB"/>
        </w:rPr>
        <w:t xml:space="preserve"> The TPG in December 2021 and the SC-7 in May 2022 considered the first-consultation comments received, and the SC sent the definition proposal unchanged for second consultation. The SC in November 2022 considered the second-consultation comments received and </w:t>
        <w:lastRenderedPageBreak/>
        <w:t>deferred the terms and definitions of “</w:t>
      </w:r>
      <w:r>
        <w:rPr>
          <w:i/>
          <w:color w:val="A6A6A6" w:themeColor="background1" w:themeShade="A6"/>
          <w:lang w:val="en-GB"/>
        </w:rPr>
        <w:t>general surveillance</w:t>
      </w:r>
      <w:r>
        <w:rPr>
          <w:color w:val="A6A6A6" w:themeColor="background1" w:themeShade="A6"/>
          <w:lang w:val="en-GB"/>
        </w:rPr>
        <w:t>”, “</w:t>
      </w:r>
      <w:r>
        <w:rPr>
          <w:i/>
          <w:color w:val="A6A6A6" w:themeColor="background1" w:themeShade="A6"/>
          <w:lang w:val="en-GB"/>
        </w:rPr>
        <w:t>specific surveillance</w:t>
      </w:r>
      <w:r>
        <w:rPr>
          <w:color w:val="A6A6A6" w:themeColor="background1" w:themeShade="A6"/>
          <w:lang w:val="en-GB"/>
        </w:rPr>
        <w:t>” and “</w:t>
      </w:r>
      <w:r>
        <w:rPr>
          <w:i/>
          <w:color w:val="A6A6A6" w:themeColor="background1" w:themeShade="A6"/>
          <w:lang w:val="en-GB"/>
        </w:rPr>
        <w:t>surveillance</w:t>
      </w:r>
      <w:r>
        <w:rPr>
          <w:color w:val="A6A6A6" w:themeColor="background1" w:themeShade="A6"/>
          <w:lang w:val="en-GB"/>
        </w:rPr>
        <w:t xml:space="preserve">” to be reviewed by SC-7 in May 2023. </w:t>
      </w:r>
    </w:p>
    <w:p w14:paraId="44961179" w14:textId="77777777">
      <w:pPr>
        <w:pStyle w:val="IPPParagraphnumbering"/>
        <w:numPr>
          <w:ilvl w:val="0"/>
          <w:numId w:val="0"/>
        </w:numPr>
        <w:tabs>
          <w:tab w:val="left" w:pos="720"/>
        </w:tabs>
        <w:rPr>
          <w:rStyle w:val="IPPnormalitalics"/>
          <w:rFonts w:eastAsia="MS Mincho"/>
          <w:b/>
          <w:i w:val="0"/>
          <w:color w:val="A6A6A6" w:themeColor="background1" w:themeShade="A6"/>
          <w:sz w:val="24"/>
          <w:szCs w:val="22"/>
        </w:rPr>
      </w:pPr>
      <w:r>
        <w:rPr>
          <w:rStyle w:val="PleaseReviewParagraphId"/>
          <w:b w:val="off"/>
          <w:i w:val="off"/>
        </w:rPr>
        <w:t>[52]</w:t>
      </w:r>
      <w:r>
        <w:rPr>
          <w:color w:val="A6A6A6" w:themeColor="background1" w:themeShade="A6"/>
          <w:lang w:val="en-GB"/>
        </w:rPr>
        <w:t>The SC-7 is now sending for third consultation the proposed definition unchanged compared to the version sent for the first and second consultations.</w:t>
      </w:r>
    </w:p>
    <w:p w14:paraId="4C2933F6" w14:textId="77777777">
      <w:pPr>
        <w:pStyle w:val="IPPParagraphnumbering"/>
        <w:numPr>
          <w:ilvl w:val="0"/>
          <w:numId w:val="0"/>
        </w:numPr>
        <w:tabs>
          <w:tab w:val="left" w:pos="720"/>
        </w:tabs>
        <w:rPr>
          <w:rStyle w:val="IPPnormalitalics"/>
          <w:b/>
          <w:i w:val="0"/>
          <w:iCs/>
          <w:color w:val="A6A6A6" w:themeColor="background1" w:themeShade="A6"/>
        </w:rPr>
      </w:pPr>
      <w:r>
        <w:rPr>
          <w:rStyle w:val="PleaseReviewParagraphId"/>
          <w:b w:val="off"/>
          <w:i w:val="off"/>
        </w:rPr>
        <w:t>[53]</w:t>
      </w:r>
      <w:r>
        <w:rPr>
          <w:rStyle w:val="IPPnormalitalics"/>
          <w:i w:val="0"/>
          <w:iCs/>
          <w:color w:val="A6A6A6" w:themeColor="background1" w:themeShade="A6"/>
        </w:rPr>
        <w:t>The following explanatory points may be considered when reviewing the proposal:</w:t>
      </w:r>
    </w:p>
    <w:p w14:paraId="63BB3883" w14:textId="77777777">
      <w:pPr>
        <w:pStyle w:val="IPPNumberedList"/>
        <w:numPr>
          <w:ilvl w:val="0"/>
          <w:numId w:val="13"/>
        </w:numPr>
        <w:rPr>
          <w:color w:val="A6A6A6" w:themeColor="background1" w:themeShade="A6"/>
        </w:rPr>
      </w:pPr>
      <w:r>
        <w:rPr>
          <w:rStyle w:val="PleaseReviewParagraphId"/>
          <w:b w:val="off"/>
          <w:i w:val="off"/>
        </w:rPr>
        <w:t>[54]</w:t>
      </w:r>
      <w:r>
        <w:rPr>
          <w:color w:val="A6A6A6" w:themeColor="background1" w:themeShade="A6"/>
        </w:rPr>
        <w:t>It is useful to add the term and definition in the Glossary to clarify its meaning in ISPMs without having to read ISPM 6.</w:t>
      </w:r>
    </w:p>
    <w:p w14:paraId="2073D2C2" w14:textId="77777777">
      <w:pPr>
        <w:pStyle w:val="IPPNumberedList"/>
        <w:numPr>
          <w:ilvl w:val="0"/>
          <w:numId w:val="13"/>
        </w:numPr>
        <w:rPr>
          <w:color w:val="A6A6A6" w:themeColor="background1" w:themeShade="A6"/>
        </w:rPr>
      </w:pPr>
      <w:r>
        <w:rPr>
          <w:rStyle w:val="PleaseReviewParagraphId"/>
          <w:b w:val="off"/>
          <w:i w:val="off"/>
        </w:rPr>
        <w:t>[55]</w:t>
      </w:r>
      <w:r>
        <w:rPr>
          <w:color w:val="A6A6A6" w:themeColor="background1" w:themeShade="A6"/>
        </w:rPr>
        <w:t>The essential distinction between general and specific surveillance is the source of the information, as both types of surveillance can be directed to specific pests;</w:t>
      </w:r>
    </w:p>
    <w:p w14:paraId="166915CD" w14:textId="77777777">
      <w:pPr>
        <w:pStyle w:val="IPPNumberedList"/>
        <w:numPr>
          <w:ilvl w:val="0"/>
          <w:numId w:val="13"/>
        </w:numPr>
        <w:rPr>
          <w:color w:val="A6A6A6" w:themeColor="background1" w:themeShade="A6"/>
        </w:rPr>
      </w:pPr>
      <w:r>
        <w:rPr>
          <w:rStyle w:val="PleaseReviewParagraphId"/>
          <w:b w:val="off"/>
          <w:i w:val="off"/>
        </w:rPr>
        <w:t>[56]</w:t>
      </w:r>
      <w:r>
        <w:rPr>
          <w:color w:val="A6A6A6" w:themeColor="background1" w:themeShade="A6"/>
        </w:rPr>
        <w:t>Specific surveillance is achieved through surveys.</w:t>
      </w:r>
    </w:p>
    <w:p w14:paraId="58760B39" w14:textId="77777777">
      <w:pPr>
        <w:pStyle w:val="IPPNumberedList"/>
        <w:numPr>
          <w:ilvl w:val="0"/>
          <w:numId w:val="13"/>
        </w:numPr>
        <w:rPr>
          <w:color w:val="A6A6A6" w:themeColor="background1" w:themeShade="A6"/>
        </w:rPr>
      </w:pPr>
      <w:r>
        <w:rPr>
          <w:rStyle w:val="PleaseReviewParagraphId"/>
          <w:b w:val="off"/>
          <w:i w:val="off"/>
        </w:rPr>
        <w:t>[57]</w:t>
      </w:r>
      <w:r>
        <w:rPr>
          <w:color w:val="A6A6A6" w:themeColor="background1" w:themeShade="A6"/>
        </w:rPr>
        <w:t>Therefore, in the case of specific surveillance, not only the overall surveillance process but also the source of information is official, as according to its Glossary definition a "</w:t>
      </w:r>
      <w:r>
        <w:rPr>
          <w:i/>
          <w:color w:val="A6A6A6" w:themeColor="background1" w:themeShade="A6"/>
        </w:rPr>
        <w:t>survey (of pests)</w:t>
      </w:r>
      <w:r>
        <w:rPr>
          <w:color w:val="A6A6A6" w:themeColor="background1" w:themeShade="A6"/>
        </w:rPr>
        <w:t>" is an official procedure.</w:t>
      </w:r>
    </w:p>
    <w:p w14:paraId="43997AEC" w14:textId="77777777">
      <w:pPr>
        <w:pStyle w:val="IPPNumberedList"/>
        <w:numPr>
          <w:ilvl w:val="0"/>
          <w:numId w:val="13"/>
        </w:numPr>
        <w:rPr>
          <w:color w:val="A6A6A6" w:themeColor="background1" w:themeShade="A6"/>
        </w:rPr>
      </w:pPr>
      <w:r>
        <w:rPr>
          <w:rStyle w:val="PleaseReviewParagraphId"/>
          <w:b w:val="off"/>
          <w:i w:val="off"/>
        </w:rPr>
        <w:t>[58]</w:t>
      </w:r>
      <w:r>
        <w:rPr>
          <w:color w:val="A6A6A6" w:themeColor="background1" w:themeShade="A6"/>
          <w:lang w:val="en-GB"/>
        </w:rPr>
        <w:t>Reference to “</w:t>
      </w:r>
      <w:r>
        <w:rPr>
          <w:i/>
          <w:color w:val="A6A6A6" w:themeColor="background1" w:themeShade="A6"/>
          <w:lang w:val="en-GB"/>
        </w:rPr>
        <w:t>presence or absence</w:t>
      </w:r>
      <w:r>
        <w:rPr>
          <w:color w:val="A6A6A6" w:themeColor="background1" w:themeShade="A6"/>
          <w:lang w:val="en-GB"/>
        </w:rPr>
        <w:t>” of a pest in the definition would be too restrictive as it would exclude seeking information on other characteristics of a pest population, such as pest biology or distribution, as allowed by the Glossary definitions of “</w:t>
      </w:r>
      <w:r>
        <w:rPr>
          <w:i/>
          <w:color w:val="A6A6A6" w:themeColor="background1" w:themeShade="A6"/>
          <w:lang w:val="en-GB"/>
        </w:rPr>
        <w:t>survey (of pests)</w:t>
      </w:r>
      <w:r>
        <w:rPr>
          <w:color w:val="A6A6A6" w:themeColor="background1" w:themeShade="A6"/>
          <w:lang w:val="en-GB"/>
        </w:rPr>
        <w:t>” and “</w:t>
      </w:r>
      <w:r>
        <w:rPr>
          <w:i/>
          <w:color w:val="A6A6A6" w:themeColor="background1" w:themeShade="A6"/>
          <w:lang w:val="en-GB"/>
        </w:rPr>
        <w:t>monitoring survey</w:t>
      </w:r>
      <w:r>
        <w:rPr>
          <w:color w:val="A6A6A6" w:themeColor="background1" w:themeShade="A6"/>
          <w:lang w:val="en-GB"/>
        </w:rPr>
        <w:t>”</w:t>
      </w:r>
      <w:r>
        <w:rPr>
          <w:color w:val="A6A6A6" w:themeColor="background1" w:themeShade="A6"/>
        </w:rPr>
        <w:t>.</w:t>
      </w:r>
    </w:p>
    <w:p w14:paraId="720D9B2E" w14:textId="03628E5F">
      <w:pPr>
        <w:pStyle w:val="IPPHeading1"/>
        <w:outlineLvl w:val="9"/>
        <w:rPr>
          <w:rStyle w:val="IPPnormalitalics"/>
          <w:i w:val="0"/>
          <w:color w:val="A6A6A6" w:themeColor="background1" w:themeShade="A6"/>
          <w:sz w:val="24"/>
          <w:lang w:val="en-GB"/>
        </w:rPr>
      </w:pPr>
      <w:r>
        <w:rPr>
          <w:rStyle w:val="PleaseReviewParagraphId"/>
          <w:b w:val="off"/>
          <w:i w:val="off"/>
        </w:rPr>
        <w:t>[59]</w:t>
      </w:r>
      <w:r>
        <w:rPr>
          <w:rStyle w:val="IPPnormalitalics"/>
          <w:i w:val="0"/>
          <w:color w:val="A6A6A6" w:themeColor="background1" w:themeShade="A6"/>
          <w:sz w:val="24"/>
          <w:lang w:val="en-GB"/>
        </w:rPr>
        <w:t>Proposed addition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60"/>
        <w:gridCol w:w="6800"/>
      </w:tblGrid>
      <w:tr w14:paraId="7787E250" w14:textId="77777777">
        <w:tc>
          <w:tcPr>
            <w:tcW w:w="1247" w:type="pct"/>
            <w:tcBorders>
              <w:top w:val="single" w:color="auto" w:sz="4" w:space="0"/>
              <w:left w:val="single" w:color="auto" w:sz="4" w:space="0"/>
              <w:bottom w:val="single" w:color="auto" w:sz="4" w:space="0"/>
              <w:right w:val="single" w:color="auto" w:sz="4" w:space="0"/>
            </w:tcBorders>
            <w:hideMark/>
          </w:tcPr>
          <w:p w14:paraId="0F071FB0" w14:textId="77777777">
            <w:pPr>
              <w:spacing w:before="60" w:after="120"/>
              <w:jc w:val="left"/>
              <w:rPr>
                <w:b/>
                <w:color w:val="A6A6A6" w:themeColor="background1" w:themeShade="A6"/>
              </w:rPr>
            </w:pPr>
            <w:r>
              <w:rPr>
                <w:rStyle w:val="PleaseReviewParagraphId"/>
                <w:b w:val="off"/>
                <w:i w:val="off"/>
              </w:rPr>
              <w:t>[60]</w:t>
            </w:r>
            <w:r>
              <w:rPr>
                <w:b/>
                <w:color w:val="A6A6A6" w:themeColor="background1" w:themeShade="A6"/>
                <w:szCs w:val="22"/>
              </w:rPr>
              <w:t xml:space="preserve">specific surveillance </w:t>
            </w:r>
          </w:p>
          <w:p w14:paraId="1F574CAD" w14:textId="77777777">
            <w:pPr>
              <w:spacing w:before="60" w:after="120"/>
              <w:jc w:val="left"/>
              <w:rPr>
                <w:b/>
                <w:color w:val="A6A6A6" w:themeColor="background1" w:themeShade="A6"/>
              </w:rPr>
            </w:pPr>
            <w:r>
              <w:rPr>
                <w:rStyle w:val="PleaseReviewParagraphId"/>
                <w:b w:val="off"/>
                <w:i w:val="off"/>
              </w:rPr>
              <w:t>[61]</w:t>
            </w:r>
          </w:p>
        </w:tc>
        <w:tc>
          <w:tcPr>
            <w:tcW w:w="3753" w:type="pct"/>
            <w:tcBorders>
              <w:top w:val="single" w:color="auto" w:sz="4" w:space="0"/>
              <w:left w:val="single" w:color="auto" w:sz="4" w:space="0"/>
              <w:bottom w:val="single" w:color="auto" w:sz="4" w:space="0"/>
              <w:right w:val="single" w:color="auto" w:sz="4" w:space="0"/>
            </w:tcBorders>
            <w:hideMark/>
          </w:tcPr>
          <w:p w14:paraId="732542FD" w14:textId="77777777">
            <w:pPr>
              <w:spacing w:before="60" w:after="120"/>
              <w:rPr>
                <w:color w:val="A6A6A6" w:themeColor="background1" w:themeShade="A6"/>
              </w:rPr>
            </w:pPr>
            <w:r>
              <w:rPr>
                <w:rStyle w:val="PleaseReviewParagraphId"/>
                <w:b w:val="off"/>
                <w:i w:val="off"/>
              </w:rPr>
              <w:t>[62]</w:t>
            </w:r>
            <w:r>
              <w:rPr>
                <w:color w:val="A6A6A6" w:themeColor="background1" w:themeShade="A6"/>
                <w:szCs w:val="22"/>
              </w:rPr>
              <w:t xml:space="preserve">An </w:t>
            </w:r>
            <w:r>
              <w:rPr>
                <w:b/>
                <w:bCs/>
                <w:color w:val="A6A6A6" w:themeColor="background1" w:themeShade="A6"/>
                <w:szCs w:val="22"/>
              </w:rPr>
              <w:t>official</w:t>
            </w:r>
            <w:r>
              <w:rPr>
                <w:color w:val="A6A6A6" w:themeColor="background1" w:themeShade="A6"/>
                <w:szCs w:val="22"/>
              </w:rPr>
              <w:t xml:space="preserve"> process whereby information on </w:t>
            </w:r>
            <w:r>
              <w:rPr>
                <w:b/>
                <w:bCs/>
                <w:color w:val="A6A6A6" w:themeColor="background1" w:themeShade="A6"/>
                <w:szCs w:val="22"/>
              </w:rPr>
              <w:t>pests</w:t>
            </w:r>
            <w:r>
              <w:rPr>
                <w:color w:val="A6A6A6" w:themeColor="background1" w:themeShade="A6"/>
                <w:szCs w:val="22"/>
              </w:rPr>
              <w:t xml:space="preserve"> in an </w:t>
            </w:r>
            <w:r>
              <w:rPr>
                <w:b/>
                <w:bCs/>
                <w:color w:val="A6A6A6" w:themeColor="background1" w:themeShade="A6"/>
                <w:szCs w:val="22"/>
              </w:rPr>
              <w:t>area</w:t>
            </w:r>
            <w:r>
              <w:rPr>
                <w:color w:val="A6A6A6" w:themeColor="background1" w:themeShade="A6"/>
                <w:szCs w:val="22"/>
              </w:rPr>
              <w:t xml:space="preserve"> is obtained through </w:t>
            </w:r>
            <w:r>
              <w:rPr>
                <w:b/>
                <w:bCs/>
                <w:color w:val="A6A6A6" w:themeColor="background1" w:themeShade="A6"/>
                <w:szCs w:val="22"/>
              </w:rPr>
              <w:t>surveys</w:t>
            </w:r>
            <w:r>
              <w:rPr>
                <w:color w:val="A6A6A6" w:themeColor="background1" w:themeShade="A6"/>
                <w:szCs w:val="22"/>
              </w:rPr>
              <w:t>.</w:t>
            </w:r>
          </w:p>
        </w:tc>
      </w:tr>
    </w:tbl>
    <w:p w14:paraId="33020163" w14:textId="253ED0AB">
      <w:pPr>
        <w:pStyle w:val="IPPHeading1"/>
        <w:numPr>
          <w:ilvl w:val="0"/>
          <w:numId w:val="11"/>
        </w:numPr>
      </w:pPr>
      <w:r>
        <w:rPr>
          <w:rStyle w:val="PleaseReviewParagraphId"/>
          <w:b w:val="off"/>
          <w:i w:val="off"/>
        </w:rPr>
        <w:t>[63]</w:t>
      </w:r>
      <w:r>
        <w:t>REVISION</w:t>
      </w:r>
    </w:p>
    <w:p w14:paraId="6EFC0336" w14:textId="77777777">
      <w:pPr>
        <w:pStyle w:val="IPPHeading2"/>
        <w:rPr>
          <w:rStyle w:val="PleaseReviewParagraphId"/>
          <w:rFonts w:ascii="Times New Roman" w:hAnsi="Times New Roman"/>
          <w:color w:val="auto"/>
          <w:sz w:val="24"/>
        </w:rPr>
      </w:pPr>
      <w:r>
        <w:rPr>
          <w:rStyle w:val="PleaseReviewParagraphId"/>
          <w:b w:val="off"/>
          <w:i w:val="off"/>
        </w:rPr>
        <w:t>[64]</w:t>
      </w:r>
      <w:r>
        <w:rPr>
          <w:rStyle w:val="IPPnormalitalics"/>
          <w:i w:val="0"/>
          <w:sz w:val="24"/>
          <w:lang w:val="en-GB"/>
        </w:rPr>
        <w:t>2.1 “surveillance” (2020-009)</w:t>
      </w:r>
    </w:p>
    <w:p w14:paraId="55141D0F" w14:textId="77777777">
      <w:pPr>
        <w:pStyle w:val="IPPParagraphnumbering"/>
        <w:numPr>
          <w:ilvl w:val="0"/>
          <w:numId w:val="0"/>
        </w:numPr>
        <w:tabs>
          <w:tab w:val="left" w:pos="720"/>
        </w:tabs>
      </w:pPr>
      <w:r>
        <w:rPr>
          <w:rStyle w:val="PleaseReviewParagraphId"/>
          <w:b w:val="off"/>
          <w:i w:val="off"/>
        </w:rPr>
        <w:t>[65]</w:t>
      </w:r>
      <w:r>
        <w:rPr>
          <w:lang w:val="en-GB"/>
        </w:rPr>
        <w:t>In 2018, the TPG had noted that the revised ISPM 6 (</w:t>
      </w:r>
      <w:r>
        <w:rPr>
          <w:i/>
          <w:lang w:val="en-GB"/>
        </w:rPr>
        <w:t>Surveillance</w:t>
      </w:r>
      <w:r>
        <w:rPr>
          <w:lang w:val="en-GB"/>
        </w:rPr>
        <w:t>) had resulted in a slight change in the meaning of general surveillance and specific surveillance, with the previous version of ISPM 6 referring to “specific surveys” for what is now called “specific surveillance”. The SC meeting in May 2019 added the terms “</w:t>
      </w:r>
      <w:r>
        <w:rPr>
          <w:i/>
          <w:lang w:val="en-GB"/>
        </w:rPr>
        <w:t>general surveillance</w:t>
      </w:r>
      <w:r>
        <w:rPr>
          <w:lang w:val="en-GB"/>
        </w:rPr>
        <w:t>” and “</w:t>
      </w:r>
      <w:r>
        <w:rPr>
          <w:i/>
          <w:lang w:val="en-GB"/>
        </w:rPr>
        <w:t>specific surveillance</w:t>
      </w:r>
      <w:r>
        <w:rPr>
          <w:lang w:val="en-GB"/>
        </w:rPr>
        <w:t>” to the TPG work programme for inclusion in the Glossary, to provide clarity without having to read ISPM 6</w:t>
      </w:r>
      <w:r>
        <w:t>.</w:t>
      </w:r>
    </w:p>
    <w:p w14:paraId="7FABBEC2" w14:textId="77777777">
      <w:pPr>
        <w:pStyle w:val="IPPParagraphnumbering"/>
        <w:numPr>
          <w:ilvl w:val="0"/>
          <w:numId w:val="0"/>
        </w:numPr>
        <w:tabs>
          <w:tab w:val="left" w:pos="720"/>
        </w:tabs>
        <w:rPr>
          <w:lang w:val="en-GB"/>
        </w:rPr>
      </w:pPr>
      <w:r>
        <w:rPr>
          <w:rStyle w:val="PleaseReviewParagraphId"/>
          <w:b w:val="off"/>
          <w:i w:val="off"/>
        </w:rPr>
        <w:t>[66]</w:t>
      </w:r>
      <w:r>
        <w:rPr>
          <w:lang w:val="en-GB"/>
        </w:rPr>
        <w:t>In 2019, the TPG also discussed the definition of “</w:t>
      </w:r>
      <w:r>
        <w:rPr>
          <w:i/>
          <w:lang w:val="en-GB"/>
        </w:rPr>
        <w:t>surveillanc</w:t>
      </w:r>
      <w:r>
        <w:rPr>
          <w:lang w:val="en-GB"/>
        </w:rPr>
        <w:t xml:space="preserve">e” and, upon TPG’s recommendation, the SC in November 2020 added the term to the TPG work programme. The TPG in January 2021 had submitted a revised definition proposal, reviewed by the SC in </w:t>
      </w:r>
      <w:r>
        <w:rPr>
          <w:iCs/>
          <w:lang w:val="en-GB"/>
        </w:rPr>
        <w:t>May 2021</w:t>
      </w:r>
      <w:r>
        <w:rPr>
          <w:lang w:val="en-GB"/>
        </w:rPr>
        <w:t>, and sent for first consultation</w:t>
      </w:r>
      <w:r>
        <w:t xml:space="preserve">. </w:t>
      </w:r>
      <w:r>
        <w:rPr>
          <w:lang w:val="en-GB"/>
        </w:rPr>
        <w:t>The TPG in December 2021 and the SC-7 in May 2022 considered the first-consultation comments received, and the SC sent an amended proposal for the revised definition for second consultation. The SC in November 2022 considered the second-consultation comments received and deferred the terms and definitions of “</w:t>
      </w:r>
      <w:r>
        <w:rPr>
          <w:i/>
          <w:lang w:val="en-GB"/>
        </w:rPr>
        <w:t>general surveillance</w:t>
      </w:r>
      <w:r>
        <w:rPr>
          <w:lang w:val="en-GB"/>
        </w:rPr>
        <w:t>”, “</w:t>
      </w:r>
      <w:r>
        <w:rPr>
          <w:i/>
          <w:lang w:val="en-GB"/>
        </w:rPr>
        <w:t>specific surveillance</w:t>
      </w:r>
      <w:r>
        <w:rPr>
          <w:lang w:val="en-GB"/>
        </w:rPr>
        <w:t>” and “</w:t>
      </w:r>
      <w:r>
        <w:rPr>
          <w:i/>
          <w:lang w:val="en-GB"/>
        </w:rPr>
        <w:t>surveillance</w:t>
      </w:r>
      <w:r>
        <w:rPr>
          <w:lang w:val="en-GB"/>
        </w:rPr>
        <w:t xml:space="preserve">” to be reviewed by SC-7 in May 2023. </w:t>
      </w:r>
    </w:p>
    <w:p w14:paraId="7AC21168" w14:textId="77777777">
      <w:pPr>
        <w:pStyle w:val="IPPParagraphnumbering"/>
        <w:numPr>
          <w:ilvl w:val="0"/>
          <w:numId w:val="0"/>
        </w:numPr>
        <w:tabs>
          <w:tab w:val="left" w:pos="720"/>
        </w:tabs>
        <w:rPr>
          <w:lang w:val="en-GB"/>
        </w:rPr>
      </w:pPr>
      <w:r>
        <w:rPr>
          <w:rStyle w:val="PleaseReviewParagraphId"/>
          <w:b w:val="off"/>
          <w:i w:val="off"/>
        </w:rPr>
        <w:t>[67]</w:t>
      </w:r>
      <w:r>
        <w:rPr>
          <w:lang w:val="en-GB"/>
        </w:rPr>
        <w:t>The SC-7 is now sending for third consultation the proposed revised definition unchanged compared to the version sent for second consultation.</w:t>
      </w:r>
    </w:p>
    <w:p w14:paraId="0222C995" w14:textId="77777777">
      <w:pPr>
        <w:pStyle w:val="IPPParagraphnumbering"/>
        <w:numPr>
          <w:ilvl w:val="0"/>
          <w:numId w:val="0"/>
        </w:numPr>
        <w:tabs>
          <w:tab w:val="left" w:pos="720"/>
        </w:tabs>
        <w:rPr>
          <w:rStyle w:val="IPPnormalitalics"/>
          <w:i w:val="0"/>
          <w:iCs/>
        </w:rPr>
      </w:pPr>
      <w:r>
        <w:rPr>
          <w:rStyle w:val="PleaseReviewParagraphId"/>
          <w:b w:val="off"/>
          <w:i w:val="off"/>
        </w:rPr>
        <w:t>[68]</w:t>
      </w:r>
      <w:r>
        <w:rPr>
          <w:rStyle w:val="IPPnormalitalics"/>
          <w:i w:val="0"/>
          <w:iCs/>
        </w:rPr>
        <w:t>The following explanatory points may be considered when reviewing the proposal:</w:t>
      </w:r>
    </w:p>
    <w:p w14:paraId="0B9C03EB" w14:textId="77777777">
      <w:pPr>
        <w:pStyle w:val="IPPNumberedList"/>
        <w:numPr>
          <w:ilvl w:val="0"/>
          <w:numId w:val="14"/>
        </w:numPr>
      </w:pPr>
      <w:r>
        <w:rPr>
          <w:rStyle w:val="PleaseReviewParagraphId"/>
          <w:b w:val="off"/>
          <w:i w:val="off"/>
        </w:rPr>
        <w:t>[69]</w:t>
      </w:r>
      <w:r>
        <w:t>Whilst the current definition of “</w:t>
      </w:r>
      <w:r>
        <w:rPr>
          <w:i/>
        </w:rPr>
        <w:t>surveillance</w:t>
      </w:r>
      <w:r>
        <w:t xml:space="preserve">” rather indistinctly mixes various methods from the two surveillance types, and unnecessarily restricts the surveillance objective to only ‘presence or absence of pests’, the </w:t>
      </w:r>
      <w:r>
        <w:rPr>
          <w:lang w:val="en-GB"/>
        </w:rPr>
        <w:t>proposed definitions of the new Glossary terms “</w:t>
      </w:r>
      <w:r>
        <w:rPr>
          <w:i/>
          <w:lang w:val="en-GB"/>
        </w:rPr>
        <w:t>general surveillance</w:t>
      </w:r>
      <w:r>
        <w:rPr>
          <w:lang w:val="en-GB"/>
        </w:rPr>
        <w:t>” (cf. section 1.2) and “</w:t>
      </w:r>
      <w:r>
        <w:rPr>
          <w:i/>
          <w:lang w:val="en-GB"/>
        </w:rPr>
        <w:t>specific surveillance</w:t>
      </w:r>
      <w:r>
        <w:rPr>
          <w:lang w:val="en-GB"/>
        </w:rPr>
        <w:t xml:space="preserve">” (cf. section 1.3) provides the essential distinction between those two disjunctive surveillance types. </w:t>
      </w:r>
    </w:p>
    <w:p w14:paraId="7B4EF6FB" w14:textId="77777777">
      <w:pPr>
        <w:pStyle w:val="IPPNumberedList"/>
        <w:numPr>
          <w:ilvl w:val="0"/>
          <w:numId w:val="14"/>
        </w:numPr>
      </w:pPr>
      <w:r>
        <w:rPr>
          <w:rStyle w:val="PleaseReviewParagraphId"/>
          <w:b w:val="off"/>
          <w:i w:val="off"/>
        </w:rPr>
        <w:t>[70]</w:t>
      </w:r>
      <w:r>
        <w:rPr>
          <w:lang w:val="en-GB"/>
        </w:rPr>
        <w:lastRenderedPageBreak/>
        <w:t>Subsequently, the generic characteristics of “</w:t>
      </w:r>
      <w:r>
        <w:rPr>
          <w:i/>
          <w:lang w:val="en-GB"/>
        </w:rPr>
        <w:t>surveillance</w:t>
      </w:r>
      <w:r>
        <w:rPr>
          <w:lang w:val="en-GB"/>
        </w:rPr>
        <w:t>” remain as “</w:t>
      </w:r>
      <w:r>
        <w:rPr>
          <w:i/>
          <w:lang w:val="en-GB"/>
        </w:rPr>
        <w:t>an official process whereby information on pests in an area is obtained...</w:t>
      </w:r>
      <w:r>
        <w:rPr>
          <w:lang w:val="en-GB"/>
        </w:rPr>
        <w:t>” (as outlined with the first part of the definition). The possible surveillance methodologies and the conceptual relationship between the terms are then outlined in the second part of the definition as “...</w:t>
      </w:r>
      <w:r>
        <w:rPr>
          <w:i/>
          <w:lang w:val="en-GB"/>
        </w:rPr>
        <w:t>through general surveillance, specific surveillance or a combination of both</w:t>
      </w:r>
      <w:r>
        <w:rPr>
          <w:lang w:val="en-GB"/>
        </w:rPr>
        <w:t>”.</w:t>
      </w:r>
    </w:p>
    <w:p w14:paraId="1F65FD41" w14:textId="4EF29EDA">
      <w:pPr>
        <w:pStyle w:val="IPPHeading2"/>
        <w:outlineLvl w:val="9"/>
        <w:rPr>
          <w:rStyle w:val="IPPnormalitalics"/>
          <w:i w:val="0"/>
          <w:szCs w:val="22"/>
        </w:rPr>
      </w:pPr>
      <w:r>
        <w:rPr>
          <w:rStyle w:val="PleaseReviewParagraphId"/>
          <w:b w:val="off"/>
          <w:i w:val="off"/>
        </w:rPr>
        <w:t>[71]</w:t>
      </w:r>
      <w:r>
        <w:rPr>
          <w:rStyle w:val="IPPnormalitalics"/>
          <w:i w:val="0"/>
          <w:sz w:val="24"/>
          <w:lang w:val="en-GB"/>
        </w:rPr>
        <w:t>Current</w:t>
      </w:r>
      <w:r>
        <w:rPr>
          <w:rStyle w:val="IPPnormalitalics"/>
          <w:szCs w:val="22"/>
        </w:rPr>
        <w:t xml:space="preserve"> </w:t>
      </w:r>
      <w:r>
        <w:rPr>
          <w:rStyle w:val="IPPnormalitalics"/>
          <w:i w:val="0"/>
          <w:iCs/>
          <w:szCs w:val="22"/>
        </w:rPr>
        <w:t>definition</w:t>
      </w:r>
    </w:p>
    <w:tbl>
      <w:tblPr>
        <w:tblW w:w="5000" w:type="pct"/>
        <w:tblLook w:val="00A0" w:firstRow="1" w:lastRow="0" w:firstColumn="1" w:lastColumn="0" w:noHBand="0" w:noVBand="0"/>
      </w:tblPr>
      <w:tblGrid>
        <w:gridCol w:w="2495"/>
        <w:gridCol w:w="6565"/>
      </w:tblGrid>
      <w:tr w14:paraId="2B6633A7" w14:textId="77777777">
        <w:trPr>
          <w:cantSplit/>
        </w:trPr>
        <w:tc>
          <w:tcPr>
            <w:tcW w:w="1377" w:type="pct"/>
            <w:tcBorders>
              <w:top w:val="single" w:color="auto" w:sz="4" w:space="0"/>
              <w:left w:val="single" w:color="auto" w:sz="4" w:space="0"/>
              <w:bottom w:val="single" w:color="auto" w:sz="4" w:space="0"/>
              <w:right w:val="single" w:color="auto" w:sz="4" w:space="0"/>
            </w:tcBorders>
            <w:hideMark/>
          </w:tcPr>
          <w:p w14:paraId="26B1578B" w14:textId="77777777">
            <w:pPr>
              <w:spacing w:before="60" w:after="120"/>
              <w:jc w:val="left"/>
              <w:rPr>
                <w:rFonts w:eastAsia="Times New Roman"/>
                <w:b/>
              </w:rPr>
            </w:pPr>
            <w:r>
              <w:rPr>
                <w:rStyle w:val="PleaseReviewParagraphId"/>
                <w:b w:val="off"/>
                <w:i w:val="off"/>
              </w:rPr>
              <w:t>[72]</w:t>
            </w:r>
            <w:r>
              <w:rPr>
                <w:rFonts w:eastAsia="Times New Roman"/>
                <w:b/>
              </w:rPr>
              <w:t>Surveillance</w:t>
            </w:r>
          </w:p>
        </w:tc>
        <w:tc>
          <w:tcPr>
            <w:tcW w:w="3623" w:type="pct"/>
            <w:tcBorders>
              <w:top w:val="single" w:color="auto" w:sz="4" w:space="0"/>
              <w:left w:val="single" w:color="auto" w:sz="4" w:space="0"/>
              <w:bottom w:val="single" w:color="auto" w:sz="4" w:space="0"/>
              <w:right w:val="single" w:color="auto" w:sz="4" w:space="0"/>
            </w:tcBorders>
            <w:hideMark/>
          </w:tcPr>
          <w:p w14:paraId="7C783A6C" w14:textId="77777777">
            <w:pPr>
              <w:keepNext/>
              <w:tabs>
                <w:tab w:val="left" w:pos="567"/>
              </w:tabs>
              <w:spacing w:before="60" w:after="120"/>
              <w:rPr>
                <w:rFonts w:eastAsia="Times New Roman"/>
                <w:b/>
                <w:iCs/>
              </w:rPr>
            </w:pPr>
            <w:r>
              <w:rPr>
                <w:rStyle w:val="PleaseReviewParagraphId"/>
                <w:b w:val="off"/>
                <w:i w:val="off"/>
              </w:rPr>
              <w:t>[73]</w:t>
            </w:r>
            <w:r>
              <w:t xml:space="preserve">An </w:t>
            </w:r>
            <w:r>
              <w:rPr>
                <w:b/>
              </w:rPr>
              <w:t>official</w:t>
            </w:r>
            <w:r>
              <w:t xml:space="preserve"> process which collects and records data on </w:t>
            </w:r>
            <w:r>
              <w:rPr>
                <w:b/>
              </w:rPr>
              <w:t>pest</w:t>
            </w:r>
            <w:r>
              <w:t xml:space="preserve"> presence or absence by </w:t>
            </w:r>
            <w:r>
              <w:rPr>
                <w:b/>
              </w:rPr>
              <w:t>survey</w:t>
            </w:r>
            <w:r>
              <w:t xml:space="preserve">, </w:t>
            </w:r>
            <w:r>
              <w:rPr>
                <w:b/>
              </w:rPr>
              <w:t xml:space="preserve">monitoring </w:t>
            </w:r>
            <w:r>
              <w:t>or other procedures [CEPM, 1996; revised CPM, 2015]</w:t>
            </w:r>
          </w:p>
        </w:tc>
      </w:tr>
    </w:tbl>
    <w:p w14:paraId="0AD84F3C" w14:textId="77777777">
      <w:pPr>
        <w:pStyle w:val="IPPHeading3"/>
        <w:keepNext w:val="0"/>
        <w:ind w:left="0" w:firstLine="0"/>
        <w:rPr>
          <w:rStyle w:val="IPPnormalitalics"/>
          <w:i/>
          <w:szCs w:val="22"/>
        </w:rPr>
      </w:pPr>
      <w:r>
        <w:rPr>
          <w:rStyle w:val="PleaseReviewParagraphId"/>
          <w:b w:val="off"/>
          <w:i w:val="off"/>
        </w:rPr>
        <w:t>[74]</w:t>
      </w:r>
      <w:r>
        <w:rPr>
          <w:rStyle w:val="IPPnormalitalics"/>
          <w:szCs w:val="22"/>
        </w:rPr>
        <w:t>Proposed revision</w:t>
      </w:r>
    </w:p>
    <w:tbl>
      <w:tblPr>
        <w:tblW w:w="5000" w:type="pct"/>
        <w:tblLook w:val="00A0" w:firstRow="1" w:lastRow="0" w:firstColumn="1" w:lastColumn="0" w:noHBand="0" w:noVBand="0"/>
      </w:tblPr>
      <w:tblGrid>
        <w:gridCol w:w="2495"/>
        <w:gridCol w:w="6565"/>
      </w:tblGrid>
      <w:tr w14:paraId="0A558A48" w14:textId="77777777">
        <w:trPr>
          <w:cantSplit/>
        </w:trPr>
        <w:tc>
          <w:tcPr>
            <w:tcW w:w="1377" w:type="pct"/>
            <w:tcBorders>
              <w:top w:val="single" w:color="auto" w:sz="4" w:space="0"/>
              <w:left w:val="single" w:color="auto" w:sz="4" w:space="0"/>
              <w:bottom w:val="single" w:color="auto" w:sz="4" w:space="0"/>
              <w:right w:val="single" w:color="auto" w:sz="4" w:space="0"/>
            </w:tcBorders>
            <w:hideMark/>
          </w:tcPr>
          <w:p w14:paraId="276461CD" w14:textId="77777777">
            <w:pPr>
              <w:spacing w:before="60" w:after="120"/>
              <w:jc w:val="left"/>
              <w:rPr>
                <w:rFonts w:eastAsia="Times New Roman"/>
                <w:b/>
              </w:rPr>
            </w:pPr>
            <w:r>
              <w:rPr>
                <w:rStyle w:val="PleaseReviewParagraphId"/>
                <w:b w:val="off"/>
                <w:i w:val="off"/>
              </w:rPr>
              <w:t>[75]</w:t>
            </w:r>
            <w:r>
              <w:rPr>
                <w:rFonts w:eastAsia="Times New Roman"/>
                <w:b/>
              </w:rPr>
              <w:t>Surveillance</w:t>
            </w:r>
          </w:p>
          <w:p w14:paraId="5108C75E" w14:textId="77777777">
            <w:pPr>
              <w:spacing w:before="60" w:after="120"/>
              <w:jc w:val="left"/>
              <w:rPr>
                <w:rFonts w:eastAsia="Times New Roman"/>
                <w:b/>
              </w:rPr>
            </w:pPr>
            <w:r>
              <w:rPr>
                <w:rStyle w:val="PleaseReviewParagraphId"/>
                <w:b w:val="off"/>
                <w:i w:val="off"/>
              </w:rPr>
              <w:t>[76]</w:t>
            </w:r>
          </w:p>
        </w:tc>
        <w:tc>
          <w:tcPr>
            <w:tcW w:w="3623" w:type="pct"/>
            <w:tcBorders>
              <w:top w:val="single" w:color="auto" w:sz="4" w:space="0"/>
              <w:left w:val="single" w:color="auto" w:sz="4" w:space="0"/>
              <w:bottom w:val="single" w:color="auto" w:sz="4" w:space="0"/>
              <w:right w:val="single" w:color="auto" w:sz="4" w:space="0"/>
            </w:tcBorders>
            <w:hideMark/>
          </w:tcPr>
          <w:p w14:paraId="58D54F71" w14:textId="77777777">
            <w:pPr>
              <w:keepNext/>
              <w:tabs>
                <w:tab w:val="left" w:pos="567"/>
              </w:tabs>
              <w:spacing w:before="60" w:after="120"/>
              <w:rPr>
                <w:strike/>
              </w:rPr>
            </w:pPr>
            <w:r>
              <w:rPr>
                <w:rStyle w:val="PleaseReviewParagraphId"/>
                <w:b w:val="off"/>
                <w:i w:val="off"/>
              </w:rPr>
              <w:t>[77]</w:t>
            </w:r>
            <w:r>
              <w:t xml:space="preserve">An </w:t>
            </w:r>
            <w:r>
              <w:rPr>
                <w:b/>
              </w:rPr>
              <w:t>official</w:t>
            </w:r>
            <w:r>
              <w:t xml:space="preserve"> process </w:t>
            </w:r>
            <w:r>
              <w:rPr>
                <w:u w:val="single"/>
              </w:rPr>
              <w:t xml:space="preserve">whereby information on </w:t>
            </w:r>
            <w:r>
              <w:rPr>
                <w:b/>
                <w:u w:val="single"/>
              </w:rPr>
              <w:t>pests</w:t>
            </w:r>
            <w:r>
              <w:rPr>
                <w:u w:val="single"/>
              </w:rPr>
              <w:t xml:space="preserve"> in an </w:t>
            </w:r>
            <w:r>
              <w:rPr>
                <w:b/>
                <w:u w:val="single"/>
              </w:rPr>
              <w:t>area</w:t>
            </w:r>
            <w:r>
              <w:rPr>
                <w:u w:val="single"/>
              </w:rPr>
              <w:t xml:space="preserve"> is obtained through</w:t>
            </w:r>
            <w:r>
              <w:rPr>
                <w:b/>
                <w:bCs/>
                <w:szCs w:val="22"/>
                <w:u w:val="single"/>
              </w:rPr>
              <w:t xml:space="preserve"> general surveillance</w:t>
            </w:r>
            <w:r>
              <w:rPr>
                <w:u w:val="single"/>
              </w:rPr>
              <w:t xml:space="preserve">, </w:t>
            </w:r>
            <w:r>
              <w:rPr>
                <w:b/>
                <w:bCs/>
                <w:szCs w:val="22"/>
                <w:u w:val="single"/>
              </w:rPr>
              <w:t>specific surveillance</w:t>
            </w:r>
            <w:r>
              <w:rPr>
                <w:u w:val="single"/>
              </w:rPr>
              <w:t xml:space="preserve"> or a combination of both</w:t>
            </w:r>
            <w:r>
              <w:rPr>
                <w:strike/>
                <w:szCs w:val="22"/>
              </w:rPr>
              <w:t xml:space="preserve">which collects and records data on </w:t>
            </w:r>
            <w:r>
              <w:rPr>
                <w:b/>
                <w:bCs/>
                <w:strike/>
                <w:szCs w:val="22"/>
              </w:rPr>
              <w:t>pest</w:t>
            </w:r>
            <w:r>
              <w:rPr>
                <w:strike/>
                <w:szCs w:val="22"/>
              </w:rPr>
              <w:t xml:space="preserve"> presence or absence by </w:t>
            </w:r>
            <w:r>
              <w:rPr>
                <w:b/>
                <w:bCs/>
                <w:strike/>
                <w:szCs w:val="22"/>
              </w:rPr>
              <w:t>survey</w:t>
            </w:r>
            <w:r>
              <w:rPr>
                <w:strike/>
                <w:szCs w:val="22"/>
              </w:rPr>
              <w:t xml:space="preserve">, </w:t>
            </w:r>
            <w:r>
              <w:rPr>
                <w:b/>
                <w:bCs/>
                <w:strike/>
                <w:szCs w:val="22"/>
              </w:rPr>
              <w:t xml:space="preserve">monitoring </w:t>
            </w:r>
            <w:r>
              <w:rPr>
                <w:strike/>
                <w:szCs w:val="22"/>
              </w:rPr>
              <w:t xml:space="preserve">or other procedures </w:t>
            </w:r>
          </w:p>
        </w:tc>
      </w:tr>
    </w:tbl>
    <w:p w14:paraId="59A39DB2" w14:textId="77777777">
      <w:pPr>
        <w:pStyle w:val="IPPHeading2"/>
        <w:ind w:left="0" w:firstLine="0"/>
        <w:outlineLvl w:val="9"/>
        <w:rPr>
          <w:rStyle w:val="IPPnormalitalics"/>
          <w:b w:val="0"/>
          <w:i w:val="0"/>
        </w:rPr>
      </w:pPr>
      <w:r>
        <w:rPr>
          <w:rStyle w:val="PleaseReviewParagraphId"/>
          <w:b w:val="off"/>
          <w:i w:val="off"/>
        </w:rPr>
        <w:t>[78]</w:t>
      </w:r>
    </w:p>
    <w:p w14:paraId="18CAEDFD" w14:textId="2ACB7065">
      <w:pPr>
        <w:pStyle w:val="IPPHeading2"/>
      </w:pPr>
      <w:r>
        <w:rPr>
          <w:rStyle w:val="PleaseReviewParagraphId"/>
          <w:b w:val="off"/>
          <w:i w:val="off"/>
        </w:rPr>
        <w:t>[79]</w:t>
      </w:r>
      <w:r>
        <w:rPr>
          <w:rStyle w:val="IPPnormalitalics"/>
          <w:i w:val="0"/>
          <w:sz w:val="24"/>
          <w:lang w:val="en-GB"/>
        </w:rPr>
        <w:t>2.2 “phytosanitary action” (2020-006) and “phytosanitary procedure” (2020-007)</w:t>
      </w:r>
    </w:p>
    <w:p w14:paraId="3C18B6B0" w14:textId="77777777">
      <w:pPr>
        <w:pStyle w:val="IPPParagraphnumbering"/>
        <w:numPr>
          <w:ilvl w:val="0"/>
          <w:numId w:val="0"/>
        </w:numPr>
        <w:tabs>
          <w:tab w:val="left" w:pos="720"/>
        </w:tabs>
        <w:rPr>
          <w:lang w:val="en-GB"/>
        </w:rPr>
      </w:pPr>
      <w:r>
        <w:rPr>
          <w:rStyle w:val="PleaseReviewParagraphId"/>
          <w:b w:val="off"/>
          <w:i w:val="off"/>
        </w:rPr>
        <w:t>[80]</w:t>
      </w:r>
      <w:r>
        <w:rPr>
          <w:lang w:val="en-GB"/>
        </w:rPr>
        <w:t>The following introduction refers to both proposals for revising the definitions of “</w:t>
      </w:r>
      <w:r>
        <w:rPr>
          <w:i/>
          <w:lang w:val="en-GB"/>
        </w:rPr>
        <w:t>phytosanitary action</w:t>
      </w:r>
      <w:r>
        <w:rPr>
          <w:lang w:val="en-GB"/>
        </w:rPr>
        <w:t>” (2020-006) and “</w:t>
      </w:r>
      <w:r>
        <w:rPr>
          <w:i/>
          <w:lang w:val="en-GB"/>
        </w:rPr>
        <w:t>phytosanitary procedure</w:t>
      </w:r>
      <w:r>
        <w:rPr>
          <w:lang w:val="en-GB"/>
        </w:rPr>
        <w:t>” (2020-007):</w:t>
      </w:r>
    </w:p>
    <w:p w14:paraId="1B25451F" w14:textId="77777777">
      <w:pPr>
        <w:pStyle w:val="IPPParagraphnumbering"/>
        <w:numPr>
          <w:ilvl w:val="0"/>
          <w:numId w:val="0"/>
        </w:numPr>
        <w:tabs>
          <w:tab w:val="left" w:pos="720"/>
        </w:tabs>
        <w:rPr>
          <w:rFonts w:cs="Times New Roman"/>
          <w:szCs w:val="22"/>
        </w:rPr>
      </w:pPr>
      <w:r>
        <w:rPr>
          <w:rStyle w:val="PleaseReviewParagraphId"/>
          <w:b w:val="off"/>
          <w:i w:val="off"/>
        </w:rPr>
        <w:t>[81]</w:t>
      </w:r>
      <w:r>
        <w:rPr>
          <w:rFonts w:cs="Times New Roman"/>
          <w:szCs w:val="22"/>
        </w:rPr>
        <w:t>In 2014, the SC had established a subgroup to consider the various arguments (including reference to SPS text) on whether ‘</w:t>
      </w:r>
      <w:r>
        <w:rPr>
          <w:rFonts w:cs="Times New Roman"/>
          <w:i/>
          <w:szCs w:val="22"/>
        </w:rPr>
        <w:t>phytosanitary measure</w:t>
      </w:r>
      <w:r>
        <w:rPr>
          <w:rFonts w:cs="Times New Roman"/>
          <w:szCs w:val="22"/>
        </w:rPr>
        <w:t>’ should be understood in a narrow sense (covering only regulated pests in the country itself) or in a broad sense (covering also pests regulated in another, (importing) country). The SC in 2015 could not agree on one common understanding but agreed that in ISPMs all efforts should be made to use the most accurate terminology according to the concept provided in a standard.</w:t>
      </w:r>
    </w:p>
    <w:p w14:paraId="7FD97F2A" w14:textId="77777777">
      <w:pPr>
        <w:pStyle w:val="IPPParagraphnumbering"/>
        <w:numPr>
          <w:ilvl w:val="0"/>
          <w:numId w:val="0"/>
        </w:numPr>
        <w:tabs>
          <w:tab w:val="left" w:pos="720"/>
        </w:tabs>
        <w:rPr>
          <w:rFonts w:cs="Times New Roman"/>
          <w:szCs w:val="22"/>
        </w:rPr>
      </w:pPr>
      <w:r>
        <w:rPr>
          <w:rStyle w:val="PleaseReviewParagraphId"/>
          <w:b w:val="off"/>
          <w:i w:val="off"/>
        </w:rPr>
        <w:t>[82]</w:t>
      </w:r>
      <w:r>
        <w:rPr>
          <w:rFonts w:cs="Times New Roman"/>
          <w:szCs w:val="22"/>
        </w:rPr>
        <w:t>In the suit of SC’s discussions, it had also been broadly accepted that “</w:t>
      </w:r>
      <w:r>
        <w:rPr>
          <w:rFonts w:cs="Times New Roman"/>
          <w:i/>
          <w:szCs w:val="22"/>
        </w:rPr>
        <w:t>phytosanitary</w:t>
      </w:r>
      <w:r>
        <w:rPr>
          <w:rFonts w:cs="Times New Roman"/>
          <w:szCs w:val="22"/>
        </w:rPr>
        <w:t xml:space="preserve">” could be used, and has been used, in ISPMs as a qualifier in relation to scenarios where the NPPO of an exporting country is </w:t>
      </w:r>
      <w:r>
        <w:rPr>
          <w:rFonts w:cs="Times New Roman"/>
          <w:i/>
          <w:iCs/>
          <w:szCs w:val="22"/>
        </w:rPr>
        <w:t>applying</w:t>
      </w:r>
      <w:r>
        <w:rPr>
          <w:rFonts w:cs="Times New Roman"/>
          <w:szCs w:val="22"/>
        </w:rPr>
        <w:t xml:space="preserve"> official measures, through phytosanitary procedures and phytosanitary actions, to meet phytosanitary import requirements of an importing country in preventing the spread of pests that are regulated in that importing country, but not regulated in the country of export where such application is taking place. </w:t>
      </w:r>
    </w:p>
    <w:p w14:paraId="55F06458" w14:textId="77777777">
      <w:pPr>
        <w:pStyle w:val="IPPParagraphnumbering"/>
        <w:numPr>
          <w:ilvl w:val="0"/>
          <w:numId w:val="0"/>
        </w:numPr>
        <w:tabs>
          <w:tab w:val="left" w:pos="720"/>
        </w:tabs>
        <w:rPr>
          <w:szCs w:val="22"/>
        </w:rPr>
      </w:pPr>
      <w:r>
        <w:rPr>
          <w:rStyle w:val="PleaseReviewParagraphId"/>
          <w:b w:val="off"/>
          <w:i w:val="off"/>
        </w:rPr>
        <w:t>[83]</w:t>
      </w:r>
      <w:r>
        <w:rPr>
          <w:szCs w:val="22"/>
        </w:rPr>
        <w:t>Consequently, the TPG recommended that it would be pertinent that the definitions of “</w:t>
      </w:r>
      <w:r>
        <w:rPr>
          <w:i/>
          <w:szCs w:val="22"/>
        </w:rPr>
        <w:t>phytosanitary action</w:t>
      </w:r>
      <w:r>
        <w:rPr>
          <w:szCs w:val="22"/>
        </w:rPr>
        <w:t>” and “</w:t>
      </w:r>
      <w:r>
        <w:rPr>
          <w:i/>
          <w:szCs w:val="22"/>
        </w:rPr>
        <w:t>phytosanitary procedure</w:t>
      </w:r>
      <w:r>
        <w:rPr>
          <w:szCs w:val="22"/>
        </w:rPr>
        <w:t xml:space="preserve">” be amended to explicitly reflect that their respective scope also covers such official actions and procedures used in an export scenario against pests that are regulated in an importing country but not regulated in the exporting country. </w:t>
      </w:r>
      <w:r>
        <w:t>The SC in November 2020 agreed and added the terms “phytosanitary action” (2020-006) and “phytosanitary procedure” (2020-007) to the TPG work programme.</w:t>
      </w:r>
    </w:p>
    <w:p w14:paraId="02466801" w14:textId="77777777">
      <w:pPr>
        <w:pStyle w:val="IPPParagraphnumbering"/>
        <w:numPr>
          <w:ilvl w:val="0"/>
          <w:numId w:val="0"/>
        </w:numPr>
        <w:tabs>
          <w:tab w:val="left" w:pos="720"/>
        </w:tabs>
      </w:pPr>
      <w:r>
        <w:rPr>
          <w:rStyle w:val="PleaseReviewParagraphId"/>
          <w:b w:val="off"/>
          <w:i w:val="off"/>
        </w:rPr>
        <w:t>[84]</w:t>
      </w:r>
      <w:r>
        <w:t xml:space="preserve">The TPG in December 2021 recalled that a phytosanitary action is an official </w:t>
      </w:r>
      <w:r>
        <w:rPr>
          <w:i/>
        </w:rPr>
        <w:t>operation</w:t>
      </w:r>
      <w:r>
        <w:t xml:space="preserve">, and a phytosanitary procedure is an official </w:t>
      </w:r>
      <w:r>
        <w:rPr>
          <w:i/>
        </w:rPr>
        <w:t>method</w:t>
      </w:r>
      <w:r>
        <w:t xml:space="preserve"> (i.e., a documented process or a methodology) for implementing phytosanitary measures (or taking phytosanitary action). The relationship between the three concepts may be illustrated as: a phytosanitary measure is </w:t>
      </w:r>
      <w:r>
        <w:rPr>
          <w:i/>
        </w:rPr>
        <w:t>what</w:t>
      </w:r>
      <w:r>
        <w:rPr>
          <w:i/>
          <w:iCs/>
        </w:rPr>
        <w:t xml:space="preserve"> to do, a </w:t>
      </w:r>
      <w:r>
        <w:t xml:space="preserve">phytosanitary procedure is </w:t>
      </w:r>
      <w:r>
        <w:rPr>
          <w:i/>
        </w:rPr>
        <w:t>how to do it</w:t>
      </w:r>
      <w:r>
        <w:t xml:space="preserve">, and a phytosanitary action is actually </w:t>
      </w:r>
      <w:r>
        <w:rPr>
          <w:i/>
        </w:rPr>
        <w:t>doing it</w:t>
      </w:r>
      <w:r>
        <w:t>. The terms “</w:t>
      </w:r>
      <w:r>
        <w:rPr>
          <w:i/>
        </w:rPr>
        <w:t>phytosanitary action</w:t>
      </w:r>
      <w:r>
        <w:t>” and “</w:t>
      </w:r>
      <w:r>
        <w:rPr>
          <w:i/>
        </w:rPr>
        <w:t>phytosanitary procedure</w:t>
      </w:r>
      <w:r>
        <w:t>” in their current definitions both refer to “</w:t>
      </w:r>
      <w:r>
        <w:rPr>
          <w:i/>
        </w:rPr>
        <w:t>phytosanitary measures</w:t>
      </w:r>
      <w:r>
        <w:t>” and are strongly interconnected. TPG discussions on the two definitions were therefore also intertwined and followed similar lines of argumentation.</w:t>
      </w:r>
    </w:p>
    <w:p w14:paraId="62108E48" w14:textId="77777777">
      <w:pPr>
        <w:pStyle w:val="IPPParagraphnumbering"/>
        <w:numPr>
          <w:ilvl w:val="0"/>
          <w:numId w:val="0"/>
        </w:numPr>
        <w:tabs>
          <w:tab w:val="left" w:pos="720"/>
        </w:tabs>
      </w:pPr>
      <w:r>
        <w:rPr>
          <w:rStyle w:val="PleaseReviewParagraphId"/>
          <w:b w:val="off"/>
          <w:i w:val="off"/>
        </w:rPr>
        <w:t>[85]</w:t>
      </w:r>
      <w:r>
        <w:lastRenderedPageBreak/>
        <w:t>Phytosanitary measures have the purpose of preventing the introduction or spread of quarantine pests or limiting the economic impact of regulated non-quarantine pests (RNQPs). Thus, phytosanitary measures are established exclusively in relation to regulated pests, i.e., quarantine pests and RNQPs.</w:t>
      </w:r>
    </w:p>
    <w:p w14:paraId="302F4889" w14:textId="77777777">
      <w:pPr>
        <w:pStyle w:val="IPPParagraphnumbering"/>
        <w:numPr>
          <w:ilvl w:val="0"/>
          <w:numId w:val="0"/>
        </w:numPr>
        <w:tabs>
          <w:tab w:val="left" w:pos="720"/>
        </w:tabs>
      </w:pPr>
      <w:r>
        <w:rPr>
          <w:rStyle w:val="PleaseReviewParagraphId"/>
          <w:b w:val="off"/>
          <w:i w:val="off"/>
        </w:rPr>
        <w:t>[86]</w:t>
      </w:r>
      <w:r>
        <w:t>A national plant protection organization (NPPO) can apply phytosanitary actions and phytosanitary procedures against pests regulated in the country itself. Furthermore, to fulfill all requirements for performing phytosanitary certification in export situations, the NPPO may similarly apply phytosanitary actions and phytosanitary procedures against pests regulated in other (importing) countries in order to meet the phytosanitary import requirements of those countries. Thus, the qualifier “</w:t>
      </w:r>
      <w:r>
        <w:rPr>
          <w:i/>
        </w:rPr>
        <w:t>phytosanitary</w:t>
      </w:r>
      <w:r>
        <w:t xml:space="preserve">” can be used, and has been widely used, in ISPMs in relation to scenarios where the NPPO of an exporting country is </w:t>
      </w:r>
      <w:r>
        <w:rPr>
          <w:i/>
          <w:iCs/>
        </w:rPr>
        <w:t>applying</w:t>
      </w:r>
      <w:r>
        <w:t xml:space="preserve"> procedures or actions to meet phytosanitary import requirements of an importing country, but not necessarily regulated in the country of export where such application is taking place.</w:t>
      </w:r>
    </w:p>
    <w:p w14:paraId="20FE7B39" w14:textId="77777777">
      <w:pPr>
        <w:pStyle w:val="IPPParagraphnumbering"/>
        <w:numPr>
          <w:ilvl w:val="0"/>
          <w:numId w:val="0"/>
        </w:numPr>
        <w:tabs>
          <w:tab w:val="left" w:pos="720"/>
        </w:tabs>
      </w:pPr>
      <w:r>
        <w:rPr>
          <w:rStyle w:val="PleaseReviewParagraphId"/>
          <w:b w:val="off"/>
          <w:i w:val="off"/>
        </w:rPr>
        <w:t>[87]</w:t>
      </w:r>
      <w:r>
        <w:t>Examples of such inclusive use of the concepts and terms “</w:t>
      </w:r>
      <w:r>
        <w:rPr>
          <w:i/>
        </w:rPr>
        <w:t>phytosanitary procedure</w:t>
      </w:r>
      <w:r>
        <w:t>” and “</w:t>
      </w:r>
      <w:r>
        <w:rPr>
          <w:i/>
        </w:rPr>
        <w:t>phytosanitary action</w:t>
      </w:r>
      <w:r>
        <w:t>” are provided below:</w:t>
      </w:r>
    </w:p>
    <w:p w14:paraId="5DCA102C" w14:textId="77777777">
      <w:pPr>
        <w:pStyle w:val="IPPBullet1"/>
      </w:pPr>
      <w:r>
        <w:rPr>
          <w:rStyle w:val="PleaseReviewParagraphId"/>
          <w:b w:val="off"/>
          <w:i w:val="off"/>
        </w:rPr>
        <w:t>[88]</w:t>
      </w:r>
      <w:r>
        <w:t>Inspection, testing, surveillance, treatment, etc., may also be conducted to support phytosanitary certification prior to export, and in such cases, the pests of concern may not be regulated pests of the country where these activities are carried out.</w:t>
      </w:r>
    </w:p>
    <w:p w14:paraId="2BDB595A" w14:textId="77777777">
      <w:pPr>
        <w:pStyle w:val="IPPBullet1"/>
      </w:pPr>
      <w:r>
        <w:rPr>
          <w:rStyle w:val="PleaseReviewParagraphId"/>
          <w:b w:val="off"/>
          <w:i w:val="off"/>
        </w:rPr>
        <w:t>[89]</w:t>
      </w:r>
      <w:r>
        <w:t xml:space="preserve">Phytosanitary actions may be applied in relation to changes in the status of an Area of Low Pest Prevalence (ALPP), and phytosanitary procedures may be followed in relation to the establishment and maintenance of a pest free area (PFA) or an ALPP. PFA and ALPP may be used in a country to exclude or control pests regulated in that country, or to exclude or control pests regulated in another country in order to enable phytosanitary certification and thereby facilitate exports to that country. </w:t>
      </w:r>
    </w:p>
    <w:p w14:paraId="18FFA4B8" w14:textId="77777777">
      <w:pPr>
        <w:pStyle w:val="IPPBullet1"/>
      </w:pPr>
      <w:r>
        <w:rPr>
          <w:rStyle w:val="PleaseReviewParagraphId"/>
          <w:b w:val="off"/>
          <w:i w:val="off"/>
        </w:rPr>
        <w:t>[90]</w:t>
      </w:r>
      <w:r>
        <w:t>In ISPM 31 (</w:t>
      </w:r>
      <w:r>
        <w:rPr>
          <w:i/>
          <w:iCs/>
        </w:rPr>
        <w:t>Methodologies for sampling of consignments</w:t>
      </w:r>
      <w:r>
        <w:t xml:space="preserve">), the application of various phytosanitary actions may be determined by the outcome of sampling, and sampling of consignments may be performed prior to phytosanitary certification or at import. </w:t>
      </w:r>
    </w:p>
    <w:p w14:paraId="225EE436" w14:textId="77777777">
      <w:pPr>
        <w:pStyle w:val="IPPBullet1"/>
      </w:pPr>
      <w:r>
        <w:rPr>
          <w:rStyle w:val="PleaseReviewParagraphId"/>
          <w:b w:val="off"/>
          <w:i w:val="off"/>
        </w:rPr>
        <w:t>[91]</w:t>
      </w:r>
      <w:r>
        <w:t>According to ISPM 45 (</w:t>
      </w:r>
      <w:r>
        <w:rPr>
          <w:i/>
          <w:iCs/>
        </w:rPr>
        <w:t>Requirements for national plant protection organizations if authorizing entities to perform phytosanitary actions</w:t>
      </w:r>
      <w:r>
        <w:t>), NPPOs may authorize entities to perform phytosanitary actions on their behalf, and these phytosanitary actions can be undertaken in support of import or domestic activities (against pests regulated in the actual country) or export activities (against pests regulated in another (importing) country.</w:t>
      </w:r>
    </w:p>
    <w:p w14:paraId="2D65BC64" w14:textId="77777777">
      <w:pPr>
        <w:pStyle w:val="IPPBullet1"/>
      </w:pPr>
      <w:r>
        <w:rPr>
          <w:rStyle w:val="PleaseReviewParagraphId"/>
          <w:b w:val="off"/>
          <w:i w:val="off"/>
        </w:rPr>
        <w:t>[92]</w:t>
      </w:r>
      <w:r>
        <w:t>Phytosanitary procedures are followed in relation to export certification as described in ISPMs 7 (</w:t>
      </w:r>
      <w:r>
        <w:rPr>
          <w:i/>
          <w:iCs/>
        </w:rPr>
        <w:t>Phytosanitary certification system</w:t>
      </w:r>
      <w:r>
        <w:t>) and 12 (</w:t>
      </w:r>
      <w:r>
        <w:rPr>
          <w:i/>
          <w:iCs/>
        </w:rPr>
        <w:t>Phytosanitary certificates</w:t>
      </w:r>
      <w:r>
        <w:t>).</w:t>
      </w:r>
    </w:p>
    <w:p w14:paraId="32F91AD3" w14:textId="77777777">
      <w:pPr>
        <w:pStyle w:val="IPPParagraphnumbering"/>
        <w:numPr>
          <w:ilvl w:val="0"/>
          <w:numId w:val="0"/>
        </w:numPr>
        <w:tabs>
          <w:tab w:val="left" w:pos="720"/>
        </w:tabs>
      </w:pPr>
      <w:r>
        <w:rPr>
          <w:rStyle w:val="PleaseReviewParagraphId"/>
          <w:b w:val="off"/>
          <w:i w:val="off"/>
        </w:rPr>
        <w:t>[93]</w:t>
      </w:r>
      <w:r>
        <w:t>To explicitly express the full scope of “</w:t>
      </w:r>
      <w:r>
        <w:rPr>
          <w:i/>
        </w:rPr>
        <w:t>phytosanitary action”</w:t>
      </w:r>
      <w:r>
        <w:t xml:space="preserve"> and “</w:t>
      </w:r>
      <w:r>
        <w:rPr>
          <w:i/>
        </w:rPr>
        <w:t>phytosanitary procedure</w:t>
      </w:r>
      <w:r>
        <w:t>”, including the aspect of pests regulated in another (importing) country, additional wording “</w:t>
      </w:r>
      <w:r>
        <w:rPr>
          <w:i/>
        </w:rPr>
        <w:t>…or to enable phytosanitary certification</w:t>
      </w:r>
      <w:r>
        <w:t>”, and “…</w:t>
      </w:r>
      <w:r>
        <w:rPr>
          <w:i/>
        </w:rPr>
        <w:t>or for enabling phytosanitary certification</w:t>
      </w:r>
      <w:r>
        <w:t xml:space="preserve">” (in the two respective definitions) had been proposed for the first consultation and had been almost unanimously accepted. This additional wording provides conceptual focus on the scenario as seen from the perspective of the NPPO </w:t>
      </w:r>
      <w:r>
        <w:rPr>
          <w:i/>
        </w:rPr>
        <w:t>applying</w:t>
      </w:r>
      <w:r>
        <w:t xml:space="preserve"> the procedures and actions.</w:t>
      </w:r>
    </w:p>
    <w:p w14:paraId="1986E9F8" w14:textId="77777777">
      <w:pPr>
        <w:pStyle w:val="IPPParagraphnumbering"/>
        <w:numPr>
          <w:ilvl w:val="0"/>
          <w:numId w:val="0"/>
        </w:numPr>
        <w:tabs>
          <w:tab w:val="left" w:pos="720"/>
        </w:tabs>
      </w:pPr>
      <w:r>
        <w:rPr>
          <w:rStyle w:val="PleaseReviewParagraphId"/>
          <w:b w:val="off"/>
          <w:i w:val="off"/>
        </w:rPr>
        <w:t>[94]</w:t>
      </w:r>
      <w:r>
        <w:rPr>
          <w:rFonts w:cs="Times New Roman"/>
          <w:szCs w:val="22"/>
        </w:rPr>
        <w:t>Accepting a range of suggestions from first consultation of simplifying the definition of</w:t>
      </w:r>
      <w:r>
        <w:t xml:space="preserve"> “</w:t>
      </w:r>
      <w:r>
        <w:rPr>
          <w:i/>
        </w:rPr>
        <w:t>phytosanitary procedure</w:t>
      </w:r>
      <w:r>
        <w:t>” by linking it to “</w:t>
      </w:r>
      <w:r>
        <w:rPr>
          <w:i/>
        </w:rPr>
        <w:t>phytosanitary action”</w:t>
      </w:r>
      <w:r>
        <w:t>, the SC-7 is now proposing the revised definition of “</w:t>
      </w:r>
      <w:r>
        <w:rPr>
          <w:i/>
        </w:rPr>
        <w:t>phytosanitary procedure</w:t>
      </w:r>
      <w:r>
        <w:t>” be modified to that effect.</w:t>
      </w:r>
    </w:p>
    <w:p w14:paraId="67CA9659" w14:textId="77777777">
      <w:pPr>
        <w:pStyle w:val="IPPParagraphnumbering"/>
        <w:numPr>
          <w:ilvl w:val="0"/>
          <w:numId w:val="0"/>
        </w:numPr>
        <w:tabs>
          <w:tab w:val="left" w:pos="720"/>
        </w:tabs>
        <w:rPr>
          <w:szCs w:val="22"/>
        </w:rPr>
      </w:pPr>
      <w:r>
        <w:rPr>
          <w:rStyle w:val="PleaseReviewParagraphId"/>
          <w:b w:val="off"/>
          <w:i w:val="off"/>
        </w:rPr>
        <w:t>[95]</w:t>
      </w:r>
      <w:r>
        <w:rPr>
          <w:szCs w:val="22"/>
        </w:rPr>
        <w:t>In conclusion, revising the definitions of “</w:t>
      </w:r>
      <w:r>
        <w:rPr>
          <w:i/>
          <w:szCs w:val="22"/>
        </w:rPr>
        <w:t>phytosanitary action”</w:t>
      </w:r>
      <w:r>
        <w:rPr>
          <w:szCs w:val="22"/>
        </w:rPr>
        <w:t xml:space="preserve"> and “</w:t>
      </w:r>
      <w:r>
        <w:rPr>
          <w:i/>
          <w:szCs w:val="22"/>
        </w:rPr>
        <w:t>phytosanitary procedure</w:t>
      </w:r>
      <w:r>
        <w:rPr>
          <w:szCs w:val="22"/>
        </w:rPr>
        <w:t>” solves consistency issues by aligning the actual (broader) use of those two terms without violating the narrow interpretation of the definition of “</w:t>
      </w:r>
      <w:r>
        <w:rPr>
          <w:i/>
          <w:szCs w:val="22"/>
        </w:rPr>
        <w:t>phytosanitary measure”</w:t>
      </w:r>
      <w:r>
        <w:rPr>
          <w:szCs w:val="22"/>
        </w:rPr>
        <w:t>.</w:t>
      </w:r>
    </w:p>
    <w:p w14:paraId="61F6CA91" w14:textId="77777777">
      <w:pPr>
        <w:pStyle w:val="IPPParagraphnumbering"/>
        <w:numPr>
          <w:ilvl w:val="0"/>
          <w:numId w:val="0"/>
        </w:numPr>
        <w:tabs>
          <w:tab w:val="left" w:pos="720"/>
        </w:tabs>
        <w:rPr>
          <w:szCs w:val="22"/>
        </w:rPr>
      </w:pPr>
      <w:r>
        <w:rPr>
          <w:rStyle w:val="PleaseReviewParagraphId"/>
          <w:b w:val="off"/>
          <w:i w:val="off"/>
        </w:rPr>
        <w:t>[96]</w:t>
      </w:r>
      <w:r>
        <w:rPr>
          <w:szCs w:val="22"/>
        </w:rPr>
        <w:t>It is noted that, while endorsing the revision of the two terms, some first-consultation comments suggested that it would have been more efficient to change the definition of “</w:t>
      </w:r>
      <w:r>
        <w:rPr>
          <w:i/>
          <w:szCs w:val="22"/>
        </w:rPr>
        <w:t>phytosanitary measure”</w:t>
      </w:r>
      <w:r>
        <w:rPr>
          <w:szCs w:val="22"/>
        </w:rPr>
        <w:t>’ to refer to “</w:t>
      </w:r>
      <w:r>
        <w:rPr>
          <w:i/>
          <w:szCs w:val="22"/>
        </w:rPr>
        <w:t>phytosanitary certification</w:t>
      </w:r>
      <w:r>
        <w:rPr>
          <w:szCs w:val="22"/>
        </w:rPr>
        <w:t>”. However, as the term “</w:t>
      </w:r>
      <w:r>
        <w:rPr>
          <w:i/>
          <w:szCs w:val="22"/>
        </w:rPr>
        <w:t>phytosanitary measure</w:t>
      </w:r>
      <w:r>
        <w:rPr>
          <w:szCs w:val="22"/>
        </w:rPr>
        <w:t xml:space="preserve">” had been defined in the Convention text, revising it could only take the form of a so-called “agreed interpretation” by the Commission on Phytosanitary Measures. Such interpretations of Convention definitions have </w:t>
        <w:lastRenderedPageBreak/>
        <w:t>only been proposed and agreed in two cases, in 2002 for “</w:t>
      </w:r>
      <w:r>
        <w:rPr>
          <w:i/>
          <w:szCs w:val="22"/>
        </w:rPr>
        <w:t>phytosanitary measure</w:t>
      </w:r>
      <w:r>
        <w:rPr>
          <w:szCs w:val="22"/>
        </w:rPr>
        <w:t>” to include the concept of RNQPs, and in 2007 for ‘</w:t>
      </w:r>
      <w:r>
        <w:rPr>
          <w:i/>
          <w:szCs w:val="22"/>
        </w:rPr>
        <w:t>pest risk analysis</w:t>
      </w:r>
      <w:r>
        <w:rPr>
          <w:szCs w:val="22"/>
        </w:rPr>
        <w:t xml:space="preserve">” to include the concept of evaluating whether an organism is a pest. </w:t>
      </w:r>
    </w:p>
    <w:p w14:paraId="53C60EA4" w14:textId="77777777">
      <w:pPr>
        <w:pStyle w:val="IPPHeading2"/>
        <w:ind w:left="0" w:firstLine="0"/>
        <w:rPr>
          <w:rStyle w:val="IPPnormalitalics"/>
          <w:i w:val="0"/>
          <w:sz w:val="24"/>
          <w:lang w:val="en-GB"/>
        </w:rPr>
      </w:pPr>
      <w:r>
        <w:rPr>
          <w:rStyle w:val="PleaseReviewParagraphId"/>
          <w:b w:val="off"/>
          <w:i w:val="off"/>
        </w:rPr>
        <w:t>[97]</w:t>
      </w:r>
      <w:r>
        <w:rPr>
          <w:rStyle w:val="IPPnormalitalics"/>
          <w:i w:val="0"/>
          <w:sz w:val="24"/>
          <w:lang w:val="en-GB"/>
        </w:rPr>
        <w:t xml:space="preserve">2.2.1 </w:t>
      </w:r>
      <w:r>
        <w:t>“phytosanitary action” (2020-006)</w:t>
      </w:r>
    </w:p>
    <w:p w14:paraId="702C8DFB" w14:textId="13C7F7A1">
      <w:pPr>
        <w:pStyle w:val="IPPParagraphnumbering"/>
        <w:numPr>
          <w:ilvl w:val="0"/>
          <w:numId w:val="0"/>
        </w:numPr>
        <w:tabs>
          <w:tab w:val="left" w:pos="720"/>
        </w:tabs>
      </w:pPr>
      <w:r>
        <w:rPr>
          <w:rStyle w:val="PleaseReviewParagraphId"/>
          <w:b w:val="off"/>
          <w:i w:val="off"/>
        </w:rPr>
        <w:t>[98]</w:t>
      </w:r>
      <w:r>
        <w:t xml:space="preserve">The SC-7 proposes the definition be revised with a modification as compared to the version as sent for first consultation. The SC-7 proposes the insertion of “with reference to a phytosanitary procedure”, to highlight that every action needs a procedure. </w:t>
      </w:r>
    </w:p>
    <w:p w14:paraId="784FBF4E" w14:textId="77777777">
      <w:pPr>
        <w:pStyle w:val="IPPParagraphnumbering"/>
        <w:numPr>
          <w:ilvl w:val="0"/>
          <w:numId w:val="0"/>
        </w:numPr>
        <w:tabs>
          <w:tab w:val="left" w:pos="720"/>
        </w:tabs>
        <w:rPr>
          <w:rFonts w:cs="Times New Roman"/>
          <w:szCs w:val="22"/>
        </w:rPr>
      </w:pPr>
      <w:r>
        <w:rPr>
          <w:rStyle w:val="PleaseReviewParagraphId"/>
          <w:b w:val="off"/>
          <w:i w:val="off"/>
        </w:rPr>
        <w:t>[99]</w:t>
      </w:r>
      <w:r>
        <w:rPr>
          <w:rFonts w:cs="Times New Roman"/>
          <w:szCs w:val="22"/>
        </w:rPr>
        <w:t>The following explanatory points may be considered when reviewing the proposal:</w:t>
      </w:r>
    </w:p>
    <w:p w14:paraId="266B0D8C" w14:textId="77777777">
      <w:pPr>
        <w:pStyle w:val="IPPNumberedList"/>
        <w:numPr>
          <w:ilvl w:val="0"/>
          <w:numId w:val="15"/>
        </w:numPr>
      </w:pPr>
      <w:r>
        <w:rPr>
          <w:rStyle w:val="PleaseReviewParagraphId"/>
          <w:b w:val="off"/>
          <w:i w:val="off"/>
        </w:rPr>
        <w:t>[100]</w:t>
      </w:r>
      <w:r>
        <w:t xml:space="preserve">An NPPO may apply phytosanitary actions against pests regulated in the country itself. Furthermore, to fulfill all requirements for performing phytosanitary certification in export situations, the NPPO may similarly apply </w:t>
      </w:r>
      <w:r>
        <w:rPr>
          <w:i/>
        </w:rPr>
        <w:t>phytosanitary actions</w:t>
      </w:r>
      <w:r>
        <w:t xml:space="preserve"> against pests regulated in other (importing) countries in order to meet the phytosanitary import requirements of those countries. </w:t>
      </w:r>
    </w:p>
    <w:p w14:paraId="73F37139" w14:textId="77777777">
      <w:pPr>
        <w:pStyle w:val="IPPNumberedList"/>
        <w:numPr>
          <w:ilvl w:val="0"/>
          <w:numId w:val="15"/>
        </w:numPr>
      </w:pPr>
      <w:r>
        <w:rPr>
          <w:rStyle w:val="PleaseReviewParagraphId"/>
          <w:b w:val="off"/>
          <w:i w:val="off"/>
        </w:rPr>
        <w:t>[101]</w:t>
      </w:r>
      <w:r>
        <w:t>The proposed additional wording “</w:t>
      </w:r>
      <w:r>
        <w:rPr>
          <w:i/>
        </w:rPr>
        <w:t>…or to enable phytosanitary certification</w:t>
      </w:r>
      <w:r>
        <w:t>” describes the scenario from the perspective of the NPPO carrying out the operations. Implicitly, this wording refers to the objective of ‘meeting another country’s phytosanitary import requirements’, because phytosanitary certification (as per definition) can only be carried out once the exporting country is able to declare that phytosanitary import requirements have been met.</w:t>
      </w:r>
    </w:p>
    <w:p w14:paraId="5D4B8ED7" w14:textId="77777777">
      <w:pPr>
        <w:pStyle w:val="IPPNumberedList"/>
        <w:numPr>
          <w:ilvl w:val="0"/>
          <w:numId w:val="15"/>
        </w:numPr>
      </w:pPr>
      <w:r>
        <w:rPr>
          <w:rStyle w:val="PleaseReviewParagraphId"/>
          <w:b w:val="off"/>
          <w:i w:val="off"/>
        </w:rPr>
        <w:t>[102]</w:t>
      </w:r>
      <w:r>
        <w:t>The proposed revised definition reflects the actual use of the term ‘phytosanitary action’ in ISPMs. It does not conflict with and therefore does not necessitate amendments to ISPM texts.</w:t>
      </w:r>
    </w:p>
    <w:p w14:paraId="0F5FD34D" w14:textId="1C767A57">
      <w:pPr>
        <w:pStyle w:val="IPPHeading3"/>
        <w:keepNext w:val="0"/>
        <w:ind w:left="0" w:firstLine="0"/>
        <w:rPr>
          <w:rStyle w:val="IPPnormalitalics"/>
          <w:i/>
          <w:szCs w:val="22"/>
        </w:rPr>
      </w:pPr>
      <w:r>
        <w:rPr>
          <w:rStyle w:val="PleaseReviewParagraphId"/>
          <w:b w:val="off"/>
          <w:i w:val="off"/>
        </w:rPr>
        <w:t>[103]</w:t>
      </w:r>
      <w:r>
        <w:rPr>
          <w:rStyle w:val="IPPnormalitalics"/>
          <w:szCs w:val="22"/>
        </w:rPr>
        <w:t>Current definition</w:t>
      </w:r>
    </w:p>
    <w:tbl>
      <w:tblPr>
        <w:tblW w:w="5000" w:type="pct"/>
        <w:tblLook w:val="00A0" w:firstRow="1" w:lastRow="0" w:firstColumn="1" w:lastColumn="0" w:noHBand="0" w:noVBand="0"/>
      </w:tblPr>
      <w:tblGrid>
        <w:gridCol w:w="2495"/>
        <w:gridCol w:w="6565"/>
      </w:tblGrid>
      <w:tr w14:paraId="1BCD0304" w14:textId="77777777">
        <w:trPr>
          <w:cantSplit/>
        </w:trPr>
        <w:tc>
          <w:tcPr>
            <w:tcW w:w="1377" w:type="pct"/>
            <w:tcBorders>
              <w:top w:val="single" w:color="auto" w:sz="4" w:space="0"/>
              <w:left w:val="single" w:color="auto" w:sz="4" w:space="0"/>
              <w:bottom w:val="single" w:color="auto" w:sz="4" w:space="0"/>
              <w:right w:val="single" w:color="auto" w:sz="4" w:space="0"/>
            </w:tcBorders>
          </w:tcPr>
          <w:p w14:paraId="6A39EC17" w14:textId="77777777">
            <w:pPr>
              <w:spacing w:before="60" w:after="120"/>
              <w:jc w:val="left"/>
              <w:rPr>
                <w:rFonts w:eastAsia="Times New Roman"/>
                <w:b/>
              </w:rPr>
            </w:pPr>
            <w:r>
              <w:rPr>
                <w:rStyle w:val="PleaseReviewParagraphId"/>
                <w:b w:val="off"/>
                <w:i w:val="off"/>
              </w:rPr>
              <w:t>[104]</w:t>
            </w:r>
            <w:r>
              <w:rPr>
                <w:rFonts w:eastAsia="Times New Roman"/>
                <w:b/>
              </w:rPr>
              <w:t>phytosanitary action</w:t>
            </w:r>
          </w:p>
        </w:tc>
        <w:tc>
          <w:tcPr>
            <w:tcW w:w="3623" w:type="pct"/>
            <w:tcBorders>
              <w:top w:val="single" w:color="auto" w:sz="4" w:space="0"/>
              <w:left w:val="single" w:color="auto" w:sz="4" w:space="0"/>
              <w:bottom w:val="single" w:color="auto" w:sz="4" w:space="0"/>
              <w:right w:val="single" w:color="auto" w:sz="4" w:space="0"/>
            </w:tcBorders>
          </w:tcPr>
          <w:p w14:paraId="4B231442" w14:textId="77777777">
            <w:pPr>
              <w:keepNext/>
              <w:tabs>
                <w:tab w:val="left" w:pos="567"/>
              </w:tabs>
              <w:spacing w:before="60" w:after="120"/>
              <w:rPr>
                <w:rFonts w:eastAsia="Times New Roman"/>
                <w:b/>
                <w:iCs/>
              </w:rPr>
            </w:pPr>
            <w:r>
              <w:rPr>
                <w:rStyle w:val="PleaseReviewParagraphId"/>
                <w:b w:val="off"/>
                <w:i w:val="off"/>
              </w:rPr>
              <w:t>[105]</w:t>
            </w:r>
            <w:r>
              <w:t xml:space="preserve">An </w:t>
            </w:r>
            <w:r>
              <w:rPr>
                <w:b/>
              </w:rPr>
              <w:t>official</w:t>
            </w:r>
            <w:r>
              <w:t xml:space="preserve"> operation, such as </w:t>
            </w:r>
            <w:r>
              <w:rPr>
                <w:b/>
              </w:rPr>
              <w:t>inspection</w:t>
            </w:r>
            <w:r>
              <w:t xml:space="preserve">, </w:t>
            </w:r>
            <w:r>
              <w:rPr>
                <w:b/>
              </w:rPr>
              <w:t>testing</w:t>
            </w:r>
            <w:r>
              <w:t xml:space="preserve">, </w:t>
            </w:r>
            <w:r>
              <w:rPr>
                <w:b/>
              </w:rPr>
              <w:t>surveillance</w:t>
            </w:r>
            <w:r>
              <w:t xml:space="preserve"> or </w:t>
            </w:r>
            <w:r>
              <w:rPr>
                <w:b/>
              </w:rPr>
              <w:t>treatment</w:t>
            </w:r>
            <w:r>
              <w:t xml:space="preserve">, undertaken to implement </w:t>
            </w:r>
            <w:r>
              <w:rPr>
                <w:b/>
              </w:rPr>
              <w:t>phytosanitary measures</w:t>
            </w:r>
            <w:r>
              <w:t xml:space="preserve"> [ICPM, 2001; revised ICPM, 2005]</w:t>
            </w:r>
          </w:p>
        </w:tc>
      </w:tr>
    </w:tbl>
    <w:p w14:paraId="22F97E88" w14:textId="77777777">
      <w:pPr>
        <w:pStyle w:val="IPPHeading3"/>
        <w:keepNext w:val="0"/>
        <w:rPr>
          <w:rStyle w:val="IPPnormalitalics"/>
          <w:i/>
          <w:szCs w:val="22"/>
        </w:rPr>
      </w:pPr>
      <w:r>
        <w:rPr>
          <w:rStyle w:val="PleaseReviewParagraphId"/>
          <w:b w:val="off"/>
          <w:i w:val="off"/>
        </w:rPr>
        <w:t>[106]</w:t>
      </w:r>
      <w:r>
        <w:rPr>
          <w:rStyle w:val="IPPnormalitalics"/>
          <w:szCs w:val="22"/>
        </w:rPr>
        <w:t>Proposed revision</w:t>
      </w:r>
    </w:p>
    <w:tbl>
      <w:tblPr>
        <w:tblW w:w="5000" w:type="pct"/>
        <w:tblLook w:val="00A0" w:firstRow="1" w:lastRow="0" w:firstColumn="1" w:lastColumn="0" w:noHBand="0" w:noVBand="0"/>
      </w:tblPr>
      <w:tblGrid>
        <w:gridCol w:w="2495"/>
        <w:gridCol w:w="6565"/>
      </w:tblGrid>
      <w:tr w14:paraId="23330847" w14:textId="77777777">
        <w:trPr>
          <w:cantSplit/>
        </w:trPr>
        <w:tc>
          <w:tcPr>
            <w:tcW w:w="1377" w:type="pct"/>
            <w:tcBorders>
              <w:top w:val="single" w:color="auto" w:sz="4" w:space="0"/>
              <w:left w:val="single" w:color="auto" w:sz="4" w:space="0"/>
              <w:bottom w:val="single" w:color="auto" w:sz="4" w:space="0"/>
              <w:right w:val="single" w:color="auto" w:sz="4" w:space="0"/>
            </w:tcBorders>
          </w:tcPr>
          <w:p w14:paraId="5877E539" w14:textId="77777777">
            <w:pPr>
              <w:spacing w:before="60" w:after="120"/>
              <w:jc w:val="left"/>
              <w:rPr>
                <w:rFonts w:eastAsia="Times New Roman"/>
                <w:b/>
              </w:rPr>
            </w:pPr>
            <w:r>
              <w:rPr>
                <w:rStyle w:val="PleaseReviewParagraphId"/>
                <w:b w:val="off"/>
                <w:i w:val="off"/>
              </w:rPr>
              <w:t>[107]</w:t>
            </w:r>
            <w:r>
              <w:rPr>
                <w:rFonts w:eastAsia="Times New Roman"/>
                <w:b/>
              </w:rPr>
              <w:t>phytosanitary action</w:t>
            </w:r>
          </w:p>
        </w:tc>
        <w:tc>
          <w:tcPr>
            <w:tcW w:w="3623" w:type="pct"/>
            <w:tcBorders>
              <w:top w:val="single" w:color="auto" w:sz="4" w:space="0"/>
              <w:left w:val="single" w:color="auto" w:sz="4" w:space="0"/>
              <w:bottom w:val="single" w:color="auto" w:sz="4" w:space="0"/>
              <w:right w:val="single" w:color="auto" w:sz="4" w:space="0"/>
            </w:tcBorders>
          </w:tcPr>
          <w:p w14:paraId="7AEE4DFE" w14:textId="3A2CE9B1">
            <w:pPr>
              <w:keepNext/>
              <w:tabs>
                <w:tab w:val="left" w:pos="567"/>
              </w:tabs>
              <w:spacing w:before="60" w:after="120"/>
              <w:rPr>
                <w:rFonts w:eastAsia="Times New Roman"/>
                <w:b/>
                <w:iCs/>
                <w:strike/>
              </w:rPr>
            </w:pPr>
            <w:r>
              <w:rPr>
                <w:rStyle w:val="PleaseReviewParagraphId"/>
                <w:b w:val="off"/>
                <w:i w:val="off"/>
              </w:rPr>
              <w:t>[108]</w:t>
            </w:r>
            <w:r>
              <w:rPr>
                <w:szCs w:val="22"/>
              </w:rPr>
              <w:t xml:space="preserve">An </w:t>
            </w:r>
            <w:r>
              <w:rPr>
                <w:b/>
                <w:szCs w:val="22"/>
              </w:rPr>
              <w:t>official</w:t>
            </w:r>
            <w:r>
              <w:rPr>
                <w:szCs w:val="22"/>
              </w:rPr>
              <w:t xml:space="preserve"> operation, such as </w:t>
            </w:r>
            <w:r>
              <w:rPr>
                <w:b/>
                <w:szCs w:val="22"/>
              </w:rPr>
              <w:t>inspection</w:t>
            </w:r>
            <w:r>
              <w:rPr>
                <w:szCs w:val="22"/>
              </w:rPr>
              <w:t xml:space="preserve">, </w:t>
            </w:r>
            <w:r>
              <w:rPr>
                <w:b/>
                <w:szCs w:val="22"/>
              </w:rPr>
              <w:t>testing</w:t>
            </w:r>
            <w:r>
              <w:rPr>
                <w:szCs w:val="22"/>
              </w:rPr>
              <w:t xml:space="preserve">, </w:t>
            </w:r>
            <w:r>
              <w:rPr>
                <w:b/>
                <w:szCs w:val="22"/>
              </w:rPr>
              <w:t>surveillance</w:t>
            </w:r>
            <w:r>
              <w:rPr>
                <w:szCs w:val="22"/>
              </w:rPr>
              <w:t xml:space="preserve"> or </w:t>
            </w:r>
            <w:r>
              <w:rPr>
                <w:b/>
                <w:szCs w:val="22"/>
              </w:rPr>
              <w:t>treatment</w:t>
            </w:r>
            <w:r>
              <w:rPr>
                <w:szCs w:val="22"/>
              </w:rPr>
              <w:t xml:space="preserve">, undertaken </w:t>
            </w:r>
            <w:r>
              <w:rPr>
                <w:szCs w:val="22"/>
                <w:u w:val="single"/>
              </w:rPr>
              <w:t xml:space="preserve">with reference to a </w:t>
            </w:r>
            <w:r>
              <w:rPr>
                <w:b/>
                <w:szCs w:val="22"/>
                <w:u w:val="single"/>
              </w:rPr>
              <w:t>phytosanitary procedure,</w:t>
            </w:r>
            <w:r>
              <w:rPr>
                <w:szCs w:val="22"/>
              </w:rPr>
              <w:t xml:space="preserve"> to implement </w:t>
            </w:r>
            <w:r>
              <w:rPr>
                <w:b/>
                <w:szCs w:val="22"/>
              </w:rPr>
              <w:t xml:space="preserve">phytosanitary measures </w:t>
            </w:r>
            <w:r>
              <w:rPr>
                <w:szCs w:val="22"/>
                <w:u w:val="single"/>
              </w:rPr>
              <w:t xml:space="preserve">or to enable </w:t>
            </w:r>
            <w:r>
              <w:rPr>
                <w:b/>
                <w:szCs w:val="22"/>
                <w:u w:val="single"/>
              </w:rPr>
              <w:t>phytosanitary certification</w:t>
            </w:r>
          </w:p>
        </w:tc>
      </w:tr>
    </w:tbl>
    <w:p w14:paraId="77D16122" w14:textId="77777777">
      <w:pPr>
        <w:pStyle w:val="IPPNormal"/>
        <w:rPr>
          <w:rStyle w:val="IPPnormalitalics"/>
          <w:i w:val="0"/>
          <w:lang w:val="en-GB"/>
        </w:rPr>
      </w:pPr>
      <w:r>
        <w:rPr>
          <w:rStyle w:val="PleaseReviewParagraphId"/>
          <w:b w:val="off"/>
          <w:i w:val="off"/>
        </w:rPr>
        <w:t>[109]</w:t>
      </w:r>
    </w:p>
    <w:p w14:paraId="36885149" w14:textId="77777777">
      <w:pPr>
        <w:pStyle w:val="IPPHeading2"/>
        <w:ind w:left="0" w:firstLine="0"/>
        <w:rPr>
          <w:rStyle w:val="IPPnormalitalics"/>
          <w:i w:val="0"/>
          <w:sz w:val="24"/>
          <w:lang w:val="en-GB"/>
        </w:rPr>
      </w:pPr>
      <w:r>
        <w:rPr>
          <w:rStyle w:val="PleaseReviewParagraphId"/>
          <w:b w:val="off"/>
          <w:i w:val="off"/>
        </w:rPr>
        <w:t>[110]</w:t>
      </w:r>
      <w:r>
        <w:rPr>
          <w:rStyle w:val="IPPnormalitalics"/>
          <w:i w:val="0"/>
          <w:sz w:val="24"/>
          <w:lang w:val="en-GB"/>
        </w:rPr>
        <w:t>2.2.2 “phytosanitary procedure” (2020-007)</w:t>
      </w:r>
    </w:p>
    <w:p w14:paraId="26A321C8" w14:textId="77777777">
      <w:pPr>
        <w:pStyle w:val="IPPParagraphnumbering"/>
        <w:numPr>
          <w:ilvl w:val="0"/>
          <w:numId w:val="0"/>
        </w:numPr>
        <w:tabs>
          <w:tab w:val="left" w:pos="720"/>
        </w:tabs>
      </w:pPr>
      <w:r>
        <w:rPr>
          <w:rStyle w:val="PleaseReviewParagraphId"/>
          <w:b w:val="off"/>
          <w:i w:val="off"/>
        </w:rPr>
        <w:t>[111]</w:t>
      </w:r>
      <w:r>
        <w:t>Meeting a range of suggestions from first consultation, the SC-7 proposes the definition be revised with some modifications as compared to the version as sent for first consultation.</w:t>
      </w:r>
    </w:p>
    <w:p w14:paraId="5B53BB57" w14:textId="77777777">
      <w:pPr>
        <w:pStyle w:val="IPPParagraphnumbering"/>
        <w:numPr>
          <w:ilvl w:val="0"/>
          <w:numId w:val="0"/>
        </w:numPr>
        <w:tabs>
          <w:tab w:val="left" w:pos="720"/>
        </w:tabs>
      </w:pPr>
      <w:r>
        <w:rPr>
          <w:rStyle w:val="PleaseReviewParagraphId"/>
          <w:b w:val="off"/>
          <w:i w:val="off"/>
        </w:rPr>
        <w:t>[112]</w:t>
      </w:r>
      <w:r>
        <w:t xml:space="preserve">The following </w:t>
      </w:r>
      <w:r>
        <w:rPr>
          <w:bCs/>
        </w:rPr>
        <w:t>explanatory points</w:t>
      </w:r>
      <w:r>
        <w:t xml:space="preserve"> may be considered when reviewing the proposal:</w:t>
      </w:r>
    </w:p>
    <w:p w14:paraId="3646CF99" w14:textId="77777777">
      <w:pPr>
        <w:pStyle w:val="IPPNumberedList"/>
        <w:numPr>
          <w:ilvl w:val="0"/>
          <w:numId w:val="12"/>
        </w:numPr>
      </w:pPr>
      <w:r>
        <w:rPr>
          <w:rStyle w:val="PleaseReviewParagraphId"/>
          <w:b w:val="off"/>
          <w:i w:val="off"/>
        </w:rPr>
        <w:t>[113]</w:t>
      </w:r>
      <w:r>
        <w:t>The conceptual linkage between “</w:t>
      </w:r>
      <w:r>
        <w:rPr>
          <w:i/>
        </w:rPr>
        <w:t>phytosanitary procedure</w:t>
      </w:r>
      <w:r>
        <w:t>” and “</w:t>
      </w:r>
      <w:r>
        <w:rPr>
          <w:i/>
        </w:rPr>
        <w:t>phytosanitary action”</w:t>
      </w:r>
      <w:r>
        <w:t xml:space="preserve"> is that a phytosanitary procedure is a method on how to perform a phytosanitary action. </w:t>
      </w:r>
    </w:p>
    <w:p w14:paraId="5596F600" w14:textId="77777777">
      <w:pPr>
        <w:pStyle w:val="IPPNumberedList"/>
        <w:numPr>
          <w:ilvl w:val="0"/>
          <w:numId w:val="12"/>
        </w:numPr>
      </w:pPr>
      <w:r>
        <w:rPr>
          <w:rStyle w:val="PleaseReviewParagraphId"/>
          <w:b w:val="off"/>
          <w:i w:val="off"/>
        </w:rPr>
        <w:t>[114]</w:t>
      </w:r>
      <w:r>
        <w:t>For simplification and to avoid redundancy, the conceptual linkage between “</w:t>
      </w:r>
      <w:r>
        <w:rPr>
          <w:i/>
        </w:rPr>
        <w:t>phytosanitary procedure”</w:t>
      </w:r>
      <w:r>
        <w:t xml:space="preserve"> and “</w:t>
      </w:r>
      <w:r>
        <w:rPr>
          <w:i/>
        </w:rPr>
        <w:t>phytosanitary measure”</w:t>
      </w:r>
      <w:r>
        <w:t xml:space="preserve"> is no longer explicit, but implicitly remains intact through the linkage to “</w:t>
      </w:r>
      <w:r>
        <w:rPr>
          <w:i/>
        </w:rPr>
        <w:t>phytosanitary action”</w:t>
      </w:r>
      <w:r>
        <w:t>, defined as ‘</w:t>
      </w:r>
      <w:r>
        <w:rPr>
          <w:i/>
        </w:rPr>
        <w:t>an official operation… undertaken to implement phytosanitary measures or to enable phytosanitary certification</w:t>
      </w:r>
      <w:r>
        <w:t>’.</w:t>
      </w:r>
    </w:p>
    <w:p w14:paraId="1B683A8A" w14:textId="77777777">
      <w:pPr>
        <w:pStyle w:val="IPPNumberedList"/>
        <w:numPr>
          <w:ilvl w:val="0"/>
          <w:numId w:val="12"/>
        </w:numPr>
      </w:pPr>
      <w:r>
        <w:rPr>
          <w:rStyle w:val="PleaseReviewParagraphId"/>
          <w:b w:val="off"/>
          <w:i w:val="off"/>
        </w:rPr>
        <w:t>[115]</w:t>
      </w:r>
      <w:r>
        <w:t>In effect, an NPPO may apply phytosanitary procedures against pests regulated in the country itself. Furthermore, to fulfill all requirements for performing phytosanitary certification in export situations, the NPPO may similarly apply phytosanitary procedures against pests regulated in other (importing) countries in order to meet the phytosanitary import requirements of those countries.</w:t>
      </w:r>
    </w:p>
    <w:p w14:paraId="089A8020" w14:textId="77777777">
      <w:pPr>
        <w:pStyle w:val="IPPNumberedList"/>
        <w:numPr>
          <w:ilvl w:val="0"/>
          <w:numId w:val="12"/>
        </w:numPr>
        <w:rPr>
          <w:bCs/>
        </w:rPr>
      </w:pPr>
      <w:r>
        <w:rPr>
          <w:rStyle w:val="PleaseReviewParagraphId"/>
          <w:b w:val="off"/>
          <w:i w:val="off"/>
        </w:rPr>
        <w:t>[116]</w:t>
      </w:r>
      <w:r>
        <w:lastRenderedPageBreak/>
        <w:t>Given the inclusion of ‘</w:t>
      </w:r>
      <w:r>
        <w:rPr>
          <w:i/>
        </w:rPr>
        <w:t>phytosanitary</w:t>
      </w:r>
      <w:r>
        <w:t>’ in the term itself and of ‘</w:t>
      </w:r>
      <w:r>
        <w:rPr>
          <w:i/>
        </w:rPr>
        <w:t>phytosanitary action</w:t>
      </w:r>
      <w:r>
        <w:t>’ in its definition, the current phrasing ‘</w:t>
      </w:r>
      <w:r>
        <w:rPr>
          <w:i/>
        </w:rPr>
        <w:t>in connection with regulated pests</w:t>
      </w:r>
      <w:r>
        <w:t>’ is redundant and potentially confusing, as it does not provide the immediate understanding that, with the export scenario, although the pest in question is regulated in the importing country, it may not be regulated in the exporting country where the procedure is being followed. The phrasing therefore should be deleted from the definition.</w:t>
      </w:r>
    </w:p>
    <w:p w14:paraId="2A3203BF" w14:textId="77777777">
      <w:pPr>
        <w:pStyle w:val="IPPNumberedList"/>
        <w:numPr>
          <w:ilvl w:val="0"/>
          <w:numId w:val="12"/>
        </w:numPr>
        <w:rPr>
          <w:bCs/>
        </w:rPr>
      </w:pPr>
      <w:r>
        <w:rPr>
          <w:rStyle w:val="PleaseReviewParagraphId"/>
          <w:b w:val="off"/>
          <w:i w:val="off"/>
        </w:rPr>
        <w:t>[117]</w:t>
      </w:r>
      <w:r>
        <w:t>‘</w:t>
      </w:r>
      <w:r>
        <w:rPr>
          <w:i/>
        </w:rPr>
        <w:t>An</w:t>
      </w:r>
      <w:r>
        <w:t>’ as the introductory article of the definition is consistent with far the most Glossary definitions and is more precise than the current ‘</w:t>
      </w:r>
      <w:r>
        <w:rPr>
          <w:i/>
        </w:rPr>
        <w:t>Any</w:t>
      </w:r>
      <w:r>
        <w:t>’.</w:t>
      </w:r>
    </w:p>
    <w:p w14:paraId="5BC69219" w14:textId="77777777">
      <w:pPr>
        <w:pStyle w:val="IPPNumberedList"/>
        <w:numPr>
          <w:ilvl w:val="0"/>
          <w:numId w:val="12"/>
        </w:numPr>
        <w:rPr>
          <w:bCs/>
        </w:rPr>
      </w:pPr>
      <w:r>
        <w:rPr>
          <w:rStyle w:val="PleaseReviewParagraphId"/>
          <w:b w:val="off"/>
          <w:i w:val="off"/>
        </w:rPr>
        <w:t>[118]</w:t>
      </w:r>
      <w:r>
        <w:t>With the linkage to “</w:t>
      </w:r>
      <w:r>
        <w:rPr>
          <w:i/>
        </w:rPr>
        <w:t>phytosanitary action”</w:t>
      </w:r>
      <w:r>
        <w:t xml:space="preserve">’, the listed examples are redundant and therefore deleted. </w:t>
      </w:r>
    </w:p>
    <w:p w14:paraId="6BDFAF82" w14:textId="1C9FA45A">
      <w:pPr>
        <w:pStyle w:val="IPPNumberedList"/>
        <w:numPr>
          <w:ilvl w:val="0"/>
          <w:numId w:val="12"/>
        </w:numPr>
      </w:pPr>
      <w:r>
        <w:rPr>
          <w:rStyle w:val="PleaseReviewParagraphId"/>
          <w:b w:val="off"/>
          <w:i w:val="off"/>
        </w:rPr>
        <w:t>[119]</w:t>
      </w:r>
      <w:r>
        <w:t>The proposed revised definition reflects the actual use of the term “</w:t>
      </w:r>
      <w:r>
        <w:rPr>
          <w:i/>
        </w:rPr>
        <w:t>phytosanitary procedure”</w:t>
      </w:r>
      <w:r>
        <w:t xml:space="preserve"> in ISPMs. It does not conflict with and therefore does not necessitate amendments to ISPM texts.</w:t>
      </w:r>
    </w:p>
    <w:p w14:paraId="2BFD31F4" w14:textId="45F8DB7F">
      <w:pPr>
        <w:pStyle w:val="IPPHeading3"/>
        <w:keepNext w:val="0"/>
        <w:ind w:left="0" w:firstLine="0"/>
        <w:rPr>
          <w:rStyle w:val="IPPnormalitalics"/>
          <w:i/>
          <w:szCs w:val="22"/>
        </w:rPr>
      </w:pPr>
      <w:r>
        <w:rPr>
          <w:rStyle w:val="PleaseReviewParagraphId"/>
          <w:b w:val="off"/>
          <w:i w:val="off"/>
        </w:rPr>
        <w:t>[120]</w:t>
      </w:r>
      <w:r>
        <w:rPr>
          <w:rStyle w:val="IPPnormalitalics"/>
          <w:szCs w:val="22"/>
        </w:rPr>
        <w:t>Current definition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52"/>
        <w:gridCol w:w="6608"/>
      </w:tblGrid>
      <w:tr w14:paraId="176E0C12" w14:textId="77777777">
        <w:trPr>
          <w:cantSplit/>
        </w:trPr>
        <w:tc>
          <w:tcPr>
            <w:tcW w:w="1353" w:type="pct"/>
          </w:tcPr>
          <w:p w14:paraId="2B722C18" w14:textId="77777777">
            <w:pPr>
              <w:spacing w:before="60" w:after="120"/>
              <w:jc w:val="left"/>
              <w:rPr>
                <w:rFonts w:eastAsia="Times New Roman"/>
                <w:b/>
              </w:rPr>
            </w:pPr>
            <w:r>
              <w:rPr>
                <w:rStyle w:val="PleaseReviewParagraphId"/>
                <w:b w:val="off"/>
                <w:i w:val="off"/>
              </w:rPr>
              <w:t>[121]</w:t>
            </w:r>
            <w:r>
              <w:rPr>
                <w:rFonts w:eastAsia="Times New Roman"/>
                <w:b/>
              </w:rPr>
              <w:t>phytosanitary procedure</w:t>
            </w:r>
          </w:p>
        </w:tc>
        <w:tc>
          <w:tcPr>
            <w:tcW w:w="3647" w:type="pct"/>
          </w:tcPr>
          <w:p w14:paraId="56124F03" w14:textId="77777777">
            <w:pPr>
              <w:spacing w:before="60" w:after="120"/>
              <w:rPr>
                <w:rFonts w:eastAsia="Times New Roman"/>
              </w:rPr>
            </w:pPr>
            <w:r>
              <w:rPr>
                <w:rStyle w:val="PleaseReviewParagraphId"/>
                <w:b w:val="off"/>
                <w:i w:val="off"/>
              </w:rPr>
              <w:t>[122]</w:t>
            </w:r>
            <w:r>
              <w:t xml:space="preserve">Any </w:t>
            </w:r>
            <w:r>
              <w:rPr>
                <w:b/>
              </w:rPr>
              <w:t>official</w:t>
            </w:r>
            <w:r>
              <w:t xml:space="preserve"> method for implementing </w:t>
            </w:r>
            <w:r>
              <w:rPr>
                <w:b/>
              </w:rPr>
              <w:t>phytosanitary measures</w:t>
            </w:r>
            <w:r>
              <w:t xml:space="preserve"> including the performance of </w:t>
            </w:r>
            <w:r>
              <w:rPr>
                <w:b/>
              </w:rPr>
              <w:t>inspections</w:t>
            </w:r>
            <w:r>
              <w:t xml:space="preserve">, </w:t>
            </w:r>
            <w:r>
              <w:rPr>
                <w:b/>
              </w:rPr>
              <w:t>tests</w:t>
            </w:r>
            <w:r>
              <w:t xml:space="preserve">, </w:t>
            </w:r>
            <w:r>
              <w:rPr>
                <w:b/>
              </w:rPr>
              <w:t>surveillance</w:t>
            </w:r>
            <w:r>
              <w:t xml:space="preserve"> or </w:t>
            </w:r>
            <w:r>
              <w:rPr>
                <w:b/>
              </w:rPr>
              <w:t>treatments</w:t>
            </w:r>
            <w:r>
              <w:t xml:space="preserve"> in connection with </w:t>
            </w:r>
            <w:r>
              <w:rPr>
                <w:b/>
              </w:rPr>
              <w:t>regulated pests</w:t>
            </w:r>
            <w:r>
              <w:t xml:space="preserve"> [FAO, 1990; revised FAO, 1995; CEPM, 1999; ICPM, 2001; ICPM, 2005]</w:t>
            </w:r>
          </w:p>
        </w:tc>
      </w:tr>
    </w:tbl>
    <w:p w14:paraId="73D1CA2E" w14:textId="77777777">
      <w:pPr>
        <w:pStyle w:val="IPPHeading3"/>
        <w:keepNext w:val="0"/>
        <w:rPr>
          <w:rStyle w:val="IPPnormalitalics"/>
          <w:i/>
          <w:szCs w:val="22"/>
        </w:rPr>
      </w:pPr>
      <w:r>
        <w:rPr>
          <w:rStyle w:val="PleaseReviewParagraphId"/>
          <w:b w:val="off"/>
          <w:i w:val="off"/>
        </w:rPr>
        <w:t>[123]</w:t>
      </w:r>
      <w:r>
        <w:rPr>
          <w:rStyle w:val="IPPnormalitalics"/>
          <w:szCs w:val="22"/>
        </w:rPr>
        <w:t>Proposed revision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52"/>
        <w:gridCol w:w="6608"/>
      </w:tblGrid>
      <w:tr w14:paraId="79A62BA6" w14:textId="77777777">
        <w:trPr>
          <w:cantSplit/>
        </w:trPr>
        <w:tc>
          <w:tcPr>
            <w:tcW w:w="1353" w:type="pct"/>
          </w:tcPr>
          <w:p w14:paraId="52463707" w14:textId="77777777">
            <w:pPr>
              <w:spacing w:before="60" w:after="120"/>
              <w:jc w:val="left"/>
              <w:rPr>
                <w:rFonts w:eastAsia="Times New Roman"/>
                <w:b/>
              </w:rPr>
            </w:pPr>
            <w:r>
              <w:rPr>
                <w:rStyle w:val="PleaseReviewParagraphId"/>
                <w:b w:val="off"/>
                <w:i w:val="off"/>
              </w:rPr>
              <w:t>[124]</w:t>
            </w:r>
            <w:r>
              <w:rPr>
                <w:rFonts w:eastAsia="Times New Roman"/>
                <w:b/>
              </w:rPr>
              <w:t>phytosanitary procedure</w:t>
            </w:r>
          </w:p>
        </w:tc>
        <w:tc>
          <w:tcPr>
            <w:tcW w:w="3647" w:type="pct"/>
          </w:tcPr>
          <w:p w14:paraId="6AB9EC2B" w14:textId="77777777">
            <w:pPr>
              <w:spacing w:before="60" w:after="120"/>
            </w:pPr>
            <w:r>
              <w:rPr>
                <w:rStyle w:val="PleaseReviewParagraphId"/>
                <w:b w:val="off"/>
                <w:i w:val="off"/>
              </w:rPr>
              <w:t>[125]</w:t>
            </w:r>
            <w:r>
              <w:t>An</w:t>
            </w:r>
            <w:r>
              <w:rPr>
                <w:strike/>
              </w:rPr>
              <w:t>y</w:t>
            </w:r>
            <w:r>
              <w:t xml:space="preserve"> </w:t>
            </w:r>
            <w:r>
              <w:rPr>
                <w:b/>
              </w:rPr>
              <w:t>official</w:t>
            </w:r>
            <w:r>
              <w:t xml:space="preserve"> method </w:t>
            </w:r>
            <w:r>
              <w:rPr>
                <w:rFonts w:eastAsia="Calibri"/>
                <w:szCs w:val="22"/>
                <w:u w:val="single"/>
              </w:rPr>
              <w:t xml:space="preserve">on how to perform a </w:t>
            </w:r>
            <w:r>
              <w:rPr>
                <w:rFonts w:eastAsia="Calibri"/>
                <w:b/>
                <w:bCs/>
                <w:szCs w:val="22"/>
                <w:u w:val="single"/>
              </w:rPr>
              <w:t xml:space="preserve">phytosanitary action </w:t>
            </w:r>
            <w:r>
              <w:rPr>
                <w:strike/>
              </w:rPr>
              <w:t xml:space="preserve">for implementing </w:t>
            </w:r>
            <w:r>
              <w:rPr>
                <w:b/>
                <w:strike/>
              </w:rPr>
              <w:t>phytosanitary measures</w:t>
            </w:r>
            <w:r>
              <w:rPr>
                <w:strike/>
              </w:rPr>
              <w:t xml:space="preserve"> including the performance of </w:t>
            </w:r>
            <w:r>
              <w:rPr>
                <w:b/>
                <w:strike/>
              </w:rPr>
              <w:t>inspections</w:t>
            </w:r>
            <w:r>
              <w:rPr>
                <w:strike/>
              </w:rPr>
              <w:t xml:space="preserve">, </w:t>
            </w:r>
            <w:r>
              <w:rPr>
                <w:b/>
                <w:strike/>
              </w:rPr>
              <w:t>tests</w:t>
            </w:r>
            <w:r>
              <w:rPr>
                <w:strike/>
              </w:rPr>
              <w:t xml:space="preserve">, </w:t>
            </w:r>
            <w:r>
              <w:rPr>
                <w:b/>
                <w:strike/>
              </w:rPr>
              <w:t>surveillance</w:t>
            </w:r>
            <w:r>
              <w:rPr>
                <w:strike/>
              </w:rPr>
              <w:t xml:space="preserve"> or</w:t>
            </w:r>
            <w:r>
              <w:rPr>
                <w:b/>
                <w:strike/>
              </w:rPr>
              <w:t xml:space="preserve"> treatments</w:t>
            </w:r>
            <w:r>
              <w:rPr>
                <w:strike/>
              </w:rPr>
              <w:t xml:space="preserve"> in connection with </w:t>
            </w:r>
            <w:r>
              <w:rPr>
                <w:b/>
                <w:strike/>
              </w:rPr>
              <w:t>regulated pests</w:t>
            </w:r>
          </w:p>
        </w:tc>
      </w:tr>
    </w:tbl>
    <w:p w14:paraId="76E56D12" w14:textId="77777777">
      <w:r>
        <w:rPr>
          <w:rStyle w:val="PleaseReviewParagraphId"/>
          <w:b w:val="off"/>
          <w:i w:val="off"/>
        </w:rPr>
        <w:t>[126]</w:t>
      </w:r>
    </w:p>
    <w:p w14:paraId="5A964FC9" w14:textId="77777777">
      <w:pPr>
        <w:pStyle w:val="IPPHeading2"/>
        <w:rPr>
          <w:color w:val="A6A6A6" w:themeColor="background1" w:themeShade="A6"/>
        </w:rPr>
      </w:pPr>
      <w:r>
        <w:rPr>
          <w:rStyle w:val="PleaseReviewParagraphId"/>
          <w:b w:val="off"/>
          <w:i w:val="off"/>
        </w:rPr>
        <w:t>[127]</w:t>
      </w:r>
      <w:r>
        <w:rPr>
          <w:color w:val="A6A6A6" w:themeColor="background1" w:themeShade="A6"/>
        </w:rPr>
        <w:t>2.3 “release (of a consignment)” (2021-007)</w:t>
      </w:r>
    </w:p>
    <w:p w14:paraId="537FC2C9" w14:textId="77777777">
      <w:pPr>
        <w:pStyle w:val="IPPParagraphnumbering"/>
        <w:numPr>
          <w:ilvl w:val="0"/>
          <w:numId w:val="0"/>
        </w:numPr>
        <w:tabs>
          <w:tab w:val="left" w:pos="720"/>
        </w:tabs>
        <w:rPr>
          <w:color w:val="A6A6A6" w:themeColor="background1" w:themeShade="A6"/>
          <w:lang w:val="en-GB"/>
        </w:rPr>
      </w:pPr>
      <w:r>
        <w:rPr>
          <w:rStyle w:val="PleaseReviewParagraphId"/>
          <w:b w:val="off"/>
          <w:i w:val="off"/>
        </w:rPr>
        <w:t>[128]</w:t>
      </w:r>
      <w:r>
        <w:rPr>
          <w:color w:val="A6A6A6" w:themeColor="background1" w:themeShade="A6"/>
        </w:rPr>
        <w:t>In</w:t>
      </w:r>
      <w:r>
        <w:rPr>
          <w:rStyle w:val="IPPnormalitalics"/>
          <w:i w:val="0"/>
          <w:color w:val="A6A6A6" w:themeColor="background1" w:themeShade="A6"/>
          <w:szCs w:val="22"/>
          <w:lang w:val="en-GB"/>
        </w:rPr>
        <w:t xml:space="preserve"> January 2021, when discussing the proposed deletion of ‘</w:t>
      </w:r>
      <w:r>
        <w:rPr>
          <w:rStyle w:val="IPPnormalitalics"/>
          <w:color w:val="A6A6A6" w:themeColor="background1" w:themeShade="A6"/>
          <w:lang w:val="en-GB"/>
        </w:rPr>
        <w:t>clearance (of a consignment)</w:t>
      </w:r>
      <w:r>
        <w:rPr>
          <w:rStyle w:val="IPPnormalitalics"/>
          <w:i w:val="0"/>
          <w:color w:val="A6A6A6" w:themeColor="background1" w:themeShade="A6"/>
          <w:szCs w:val="22"/>
          <w:lang w:val="en-GB"/>
        </w:rPr>
        <w:t>’, the TPG recommended the consequential revision of the definition of ‘</w:t>
      </w:r>
      <w:r>
        <w:rPr>
          <w:rStyle w:val="IPPnormalitalics"/>
          <w:color w:val="A6A6A6" w:themeColor="background1" w:themeShade="A6"/>
          <w:lang w:val="en-GB"/>
        </w:rPr>
        <w:t>release (of a consignment)</w:t>
      </w:r>
      <w:r>
        <w:rPr>
          <w:rStyle w:val="IPPnormalitalics"/>
          <w:i w:val="0"/>
          <w:color w:val="A6A6A6" w:themeColor="background1" w:themeShade="A6"/>
          <w:szCs w:val="22"/>
          <w:lang w:val="en-GB"/>
        </w:rPr>
        <w:t xml:space="preserve">’. The SC reviewed the proposal at its meeting in </w:t>
      </w:r>
      <w:r>
        <w:rPr>
          <w:rStyle w:val="IPPnormalitalics"/>
          <w:i w:val="0"/>
          <w:color w:val="A6A6A6" w:themeColor="background1" w:themeShade="A6"/>
        </w:rPr>
        <w:t xml:space="preserve">May 2021 </w:t>
      </w:r>
      <w:r>
        <w:rPr>
          <w:rStyle w:val="IPPnormalitalics"/>
          <w:i w:val="0"/>
          <w:color w:val="A6A6A6" w:themeColor="background1" w:themeShade="A6"/>
          <w:szCs w:val="22"/>
          <w:lang w:val="en-GB"/>
        </w:rPr>
        <w:t>and sent it for first consultation.</w:t>
      </w:r>
      <w:r>
        <w:rPr>
          <w:rStyle w:val="IPPnormalitalics"/>
          <w:i w:val="0"/>
          <w:iCs/>
          <w:color w:val="A6A6A6" w:themeColor="background1" w:themeShade="A6"/>
          <w:szCs w:val="22"/>
          <w:lang w:val="en-GB"/>
        </w:rPr>
        <w:t xml:space="preserve"> </w:t>
      </w:r>
      <w:r>
        <w:rPr>
          <w:color w:val="A6A6A6" w:themeColor="background1" w:themeShade="A6"/>
          <w:lang w:val="en-GB"/>
        </w:rPr>
        <w:t xml:space="preserve">The TPG in December 2021 and the SC-7 in May 2022 considered the first-consultation comments </w:t>
      </w:r>
      <w:r>
        <w:rPr>
          <w:rStyle w:val="IPPnormalitalics"/>
          <w:i w:val="0"/>
          <w:iCs/>
          <w:color w:val="A6A6A6" w:themeColor="background1" w:themeShade="A6"/>
          <w:szCs w:val="22"/>
          <w:lang w:val="en-GB"/>
        </w:rPr>
        <w:t>received, and the</w:t>
      </w:r>
      <w:r>
        <w:rPr>
          <w:color w:val="A6A6A6" w:themeColor="background1" w:themeShade="A6"/>
          <w:lang w:val="en-GB"/>
        </w:rPr>
        <w:t xml:space="preserve"> SC sent an amended proposal for the revised definition for second consultation. </w:t>
      </w:r>
    </w:p>
    <w:p w14:paraId="67608105" w14:textId="1CC2D357">
      <w:pPr>
        <w:pStyle w:val="IPPParagraphnumbering"/>
        <w:numPr>
          <w:ilvl w:val="0"/>
          <w:numId w:val="0"/>
        </w:numPr>
        <w:tabs>
          <w:tab w:val="left" w:pos="720"/>
        </w:tabs>
        <w:rPr>
          <w:color w:val="A6A6A6" w:themeColor="background1" w:themeShade="A6"/>
          <w:lang w:val="en-GB"/>
        </w:rPr>
      </w:pPr>
      <w:r>
        <w:rPr>
          <w:rStyle w:val="PleaseReviewParagraphId"/>
          <w:b w:val="off"/>
          <w:i w:val="off"/>
        </w:rPr>
        <w:t>[129]</w:t>
      </w:r>
      <w:r>
        <w:rPr>
          <w:color w:val="A6A6A6" w:themeColor="background1" w:themeShade="A6"/>
          <w:lang w:val="en-GB"/>
        </w:rPr>
        <w:t xml:space="preserve">Subsequently, the SC in November 2022 considered the second-consultation comments received and deferred the draft revised definition to be further considered by the SC-7 in May 2023. The SC-7 </w:t>
      </w:r>
      <w:r>
        <w:rPr>
          <w:color w:val="A6A6A6" w:themeColor="background1" w:themeShade="A6"/>
        </w:rPr>
        <w:t>recommends to the SC that the definition be revised with one modification as compared to the version presented to the SC in November 2022 and recommended by the TPG</w:t>
      </w:r>
      <w:r>
        <w:rPr>
          <w:color w:val="A6A6A6" w:themeColor="background1" w:themeShade="A6"/>
          <w:lang w:val="en-GB"/>
        </w:rPr>
        <w:t xml:space="preserve">. The SC-7 proposes not to include the term ‘official’ in the beginning of the definition. </w:t>
      </w:r>
    </w:p>
    <w:p w14:paraId="7C427B26" w14:textId="77777777">
      <w:pPr>
        <w:pStyle w:val="IPPParagraphnumbering"/>
        <w:numPr>
          <w:ilvl w:val="0"/>
          <w:numId w:val="0"/>
        </w:numPr>
        <w:tabs>
          <w:tab w:val="left" w:pos="720"/>
        </w:tabs>
        <w:rPr>
          <w:color w:val="A6A6A6" w:themeColor="background1" w:themeShade="A6"/>
        </w:rPr>
      </w:pPr>
      <w:r>
        <w:rPr>
          <w:rStyle w:val="PleaseReviewParagraphId"/>
          <w:b w:val="off"/>
          <w:i w:val="off"/>
        </w:rPr>
        <w:t>[130]</w:t>
      </w:r>
      <w:bookmarkStart w:name="_Hlk123804440" w:id="0"/>
      <w:r>
        <w:rPr>
          <w:color w:val="A6A6A6" w:themeColor="background1" w:themeShade="A6"/>
        </w:rPr>
        <w:t>The following explanatory points may be considered when reviewing the proposal:</w:t>
      </w:r>
    </w:p>
    <w:p w14:paraId="1D7B54F2" w14:textId="77777777">
      <w:pPr>
        <w:pStyle w:val="IPPNumberedList"/>
        <w:numPr>
          <w:ilvl w:val="0"/>
          <w:numId w:val="17"/>
        </w:numPr>
        <w:rPr>
          <w:color w:val="A6A6A6" w:themeColor="background1" w:themeShade="A6"/>
        </w:rPr>
      </w:pPr>
      <w:r>
        <w:rPr>
          <w:rStyle w:val="PleaseReviewParagraphId"/>
          <w:b w:val="off"/>
          <w:i w:val="off"/>
        </w:rPr>
        <w:t>[131]</w:t>
      </w:r>
      <w:r>
        <w:rPr>
          <w:color w:val="A6A6A6" w:themeColor="background1" w:themeShade="A6"/>
        </w:rPr>
        <w:t xml:space="preserve">The revision does not change the substance of the definition but merely links </w:t>
      </w:r>
      <w:r>
        <w:rPr>
          <w:i/>
          <w:color w:val="A6A6A6" w:themeColor="background1" w:themeShade="A6"/>
        </w:rPr>
        <w:t>release</w:t>
      </w:r>
      <w:r>
        <w:rPr>
          <w:color w:val="A6A6A6" w:themeColor="background1" w:themeShade="A6"/>
        </w:rPr>
        <w:t xml:space="preserve"> to </w:t>
      </w:r>
      <w:r>
        <w:rPr>
          <w:i/>
          <w:color w:val="A6A6A6" w:themeColor="background1" w:themeShade="A6"/>
        </w:rPr>
        <w:t>compliance procedure</w:t>
      </w:r>
      <w:r>
        <w:rPr>
          <w:color w:val="A6A6A6" w:themeColor="background1" w:themeShade="A6"/>
        </w:rPr>
        <w:t xml:space="preserve"> rather than to </w:t>
      </w:r>
      <w:r>
        <w:rPr>
          <w:i/>
          <w:color w:val="A6A6A6" w:themeColor="background1" w:themeShade="A6"/>
        </w:rPr>
        <w:t>clearance</w:t>
      </w:r>
      <w:r>
        <w:rPr>
          <w:color w:val="A6A6A6" w:themeColor="background1" w:themeShade="A6"/>
        </w:rPr>
        <w:t xml:space="preserve"> (as deleted by CPM-17 in 2023</w:t>
      </w:r>
      <w:r>
        <w:rPr>
          <w:rFonts w:eastAsia="SimSun" w:cs="Times New Roman"/>
          <w:color w:val="A6A6A6" w:themeColor="background1" w:themeShade="A6"/>
        </w:rPr>
        <w:t>)</w:t>
      </w:r>
      <w:r>
        <w:rPr>
          <w:color w:val="A6A6A6" w:themeColor="background1" w:themeShade="A6"/>
        </w:rPr>
        <w:t>.</w:t>
      </w:r>
    </w:p>
    <w:p w14:paraId="228D58CA" w14:textId="6F2FECF5">
      <w:pPr>
        <w:pStyle w:val="IPPNumberedList"/>
        <w:numPr>
          <w:ilvl w:val="0"/>
          <w:numId w:val="17"/>
        </w:numPr>
        <w:rPr>
          <w:color w:val="A6A6A6" w:themeColor="background1" w:themeShade="A6"/>
        </w:rPr>
      </w:pPr>
      <w:r>
        <w:rPr>
          <w:rStyle w:val="PleaseReviewParagraphId"/>
          <w:b w:val="off"/>
          <w:i w:val="off"/>
        </w:rPr>
        <w:t>[132]</w:t>
      </w:r>
      <w:r>
        <w:rPr>
          <w:color w:val="A6A6A6" w:themeColor="background1" w:themeShade="A6"/>
        </w:rPr>
        <w:t xml:space="preserve">Being linked to a </w:t>
      </w:r>
      <w:r>
        <w:rPr>
          <w:i/>
          <w:color w:val="A6A6A6" w:themeColor="background1" w:themeShade="A6"/>
        </w:rPr>
        <w:t>consignment</w:t>
      </w:r>
      <w:r>
        <w:rPr>
          <w:color w:val="A6A6A6" w:themeColor="background1" w:themeShade="A6"/>
        </w:rPr>
        <w:t xml:space="preserve"> (in its defined IPPC meaning), and being an action subsequent to the completion of a </w:t>
      </w:r>
      <w:r>
        <w:rPr>
          <w:i/>
          <w:color w:val="A6A6A6" w:themeColor="background1" w:themeShade="A6"/>
        </w:rPr>
        <w:t>compliance procedure</w:t>
      </w:r>
      <w:r>
        <w:rPr>
          <w:color w:val="A6A6A6" w:themeColor="background1" w:themeShade="A6"/>
        </w:rPr>
        <w:t xml:space="preserve"> (being an </w:t>
      </w:r>
      <w:r>
        <w:rPr>
          <w:i/>
          <w:color w:val="A6A6A6" w:themeColor="background1" w:themeShade="A6"/>
        </w:rPr>
        <w:t xml:space="preserve">official </w:t>
      </w:r>
      <w:r>
        <w:rPr>
          <w:color w:val="A6A6A6" w:themeColor="background1" w:themeShade="A6"/>
        </w:rPr>
        <w:t xml:space="preserve">action), the Glossary term </w:t>
      </w:r>
      <w:r>
        <w:rPr>
          <w:i/>
          <w:color w:val="A6A6A6" w:themeColor="background1" w:themeShade="A6"/>
        </w:rPr>
        <w:t>release (of a consignment)</w:t>
      </w:r>
      <w:r>
        <w:rPr>
          <w:iCs/>
          <w:color w:val="A6A6A6" w:themeColor="background1" w:themeShade="A6"/>
        </w:rPr>
        <w:t xml:space="preserve"> has a meaning</w:t>
      </w:r>
      <w:r>
        <w:rPr>
          <w:color w:val="A6A6A6" w:themeColor="background1" w:themeShade="A6"/>
        </w:rPr>
        <w:t xml:space="preserve"> specific to the IPPC domain and distinct from other possible uses.</w:t>
      </w:r>
    </w:p>
    <w:p w14:paraId="239413C7" w14:textId="77777777">
      <w:pPr>
        <w:pStyle w:val="IPPNumberedList"/>
        <w:numPr>
          <w:ilvl w:val="0"/>
          <w:numId w:val="17"/>
        </w:numPr>
        <w:rPr>
          <w:color w:val="A6A6A6" w:themeColor="background1" w:themeShade="A6"/>
        </w:rPr>
      </w:pPr>
      <w:r>
        <w:rPr>
          <w:rStyle w:val="PleaseReviewParagraphId"/>
          <w:b w:val="off"/>
          <w:i w:val="off"/>
        </w:rPr>
        <w:t>[133]</w:t>
      </w:r>
      <w:r>
        <w:rPr>
          <w:color w:val="A6A6A6" w:themeColor="background1" w:themeShade="A6"/>
        </w:rPr>
        <w:t>Strictly speaking, the proposed insertion of ‘</w:t>
      </w:r>
      <w:r>
        <w:rPr>
          <w:i/>
          <w:color w:val="A6A6A6" w:themeColor="background1" w:themeShade="A6"/>
        </w:rPr>
        <w:t>of a consignment</w:t>
      </w:r>
      <w:r>
        <w:rPr>
          <w:color w:val="A6A6A6" w:themeColor="background1" w:themeShade="A6"/>
        </w:rPr>
        <w:t>’ is redundant, given the qualifier of the term (‘of a consignment’). However, the insertion makes the wording as a stand-alone definition clearer in contrast to the term and definition of ‘</w:t>
      </w:r>
      <w:r>
        <w:rPr>
          <w:i/>
          <w:color w:val="A6A6A6" w:themeColor="background1" w:themeShade="A6"/>
        </w:rPr>
        <w:t>release (into the environment)</w:t>
      </w:r>
      <w:r>
        <w:rPr>
          <w:color w:val="A6A6A6" w:themeColor="background1" w:themeShade="A6"/>
        </w:rPr>
        <w:t>’.</w:t>
      </w:r>
    </w:p>
    <w:p w14:paraId="3A1FD6A8" w14:textId="7A22DAD3">
      <w:pPr>
        <w:pStyle w:val="IPPNumberedList"/>
        <w:numPr>
          <w:ilvl w:val="0"/>
          <w:numId w:val="17"/>
        </w:numPr>
        <w:rPr>
          <w:rStyle w:val="IPPnormalitalics"/>
          <w:i w:val="0"/>
          <w:color w:val="A6A6A6" w:themeColor="background1" w:themeShade="A6"/>
          <w:szCs w:val="22"/>
        </w:rPr>
      </w:pPr>
      <w:r>
        <w:rPr>
          <w:rStyle w:val="PleaseReviewParagraphId"/>
          <w:b w:val="off"/>
          <w:i w:val="off"/>
        </w:rPr>
        <w:t>[134]</w:t>
      </w:r>
      <w:r>
        <w:rPr>
          <w:color w:val="A6A6A6" w:themeColor="background1" w:themeShade="A6"/>
          <w:szCs w:val="22"/>
        </w:rPr>
        <w:t xml:space="preserve">The revised definition of </w:t>
      </w:r>
      <w:r>
        <w:rPr>
          <w:i/>
          <w:color w:val="A6A6A6" w:themeColor="background1" w:themeShade="A6"/>
          <w:szCs w:val="22"/>
        </w:rPr>
        <w:t>release (of a consignment)</w:t>
      </w:r>
      <w:r>
        <w:rPr>
          <w:color w:val="A6A6A6" w:themeColor="background1" w:themeShade="A6"/>
          <w:szCs w:val="22"/>
        </w:rPr>
        <w:t xml:space="preserve"> does not conflict with the current uses of the term in adopted ISPMs.</w:t>
      </w:r>
      <w:bookmarkEnd w:id="0"/>
    </w:p>
    <w:p w14:paraId="3C0DDCBF" w14:textId="77777777">
      <w:pPr>
        <w:pStyle w:val="IPPHeading3"/>
        <w:keepNext w:val="0"/>
        <w:rPr>
          <w:rStyle w:val="IPPnormalitalics"/>
          <w:i/>
          <w:color w:val="A6A6A6" w:themeColor="background1" w:themeShade="A6"/>
        </w:rPr>
      </w:pPr>
      <w:r>
        <w:rPr>
          <w:rStyle w:val="PleaseReviewParagraphId"/>
          <w:b w:val="off"/>
          <w:i w:val="off"/>
        </w:rPr>
        <w:t>[135]</w:t>
      </w:r>
      <w:r>
        <w:rPr>
          <w:rStyle w:val="IPPnormalitalics"/>
          <w:color w:val="A6A6A6" w:themeColor="background1" w:themeShade="A6"/>
          <w:szCs w:val="22"/>
        </w:rPr>
        <w:lastRenderedPageBreak/>
        <w:t>Current definition</w:t>
      </w:r>
    </w:p>
    <w:tbl>
      <w:tblPr>
        <w:tblW w:w="5000" w:type="pct"/>
        <w:tblLook w:val="00A0" w:firstRow="1" w:lastRow="0" w:firstColumn="1" w:lastColumn="0" w:noHBand="0" w:noVBand="0"/>
      </w:tblPr>
      <w:tblGrid>
        <w:gridCol w:w="2495"/>
        <w:gridCol w:w="6565"/>
      </w:tblGrid>
      <w:tr w14:paraId="582C5F5E" w14:textId="77777777">
        <w:trPr>
          <w:cantSplit/>
        </w:trPr>
        <w:tc>
          <w:tcPr>
            <w:tcW w:w="1377" w:type="pct"/>
            <w:tcBorders>
              <w:top w:val="single" w:color="auto" w:sz="4" w:space="0"/>
              <w:left w:val="single" w:color="auto" w:sz="4" w:space="0"/>
              <w:bottom w:val="single" w:color="auto" w:sz="4" w:space="0"/>
              <w:right w:val="single" w:color="auto" w:sz="4" w:space="0"/>
            </w:tcBorders>
            <w:hideMark/>
          </w:tcPr>
          <w:p w14:paraId="7ADA521E" w14:textId="77777777">
            <w:pPr>
              <w:spacing w:before="60" w:after="120"/>
              <w:jc w:val="left"/>
              <w:rPr>
                <w:rFonts w:eastAsia="Times New Roman"/>
                <w:b/>
                <w:color w:val="A6A6A6" w:themeColor="background1" w:themeShade="A6"/>
              </w:rPr>
            </w:pPr>
            <w:r>
              <w:rPr>
                <w:rStyle w:val="PleaseReviewParagraphId"/>
                <w:b w:val="off"/>
                <w:i w:val="off"/>
              </w:rPr>
              <w:t>[136]</w:t>
            </w:r>
            <w:r>
              <w:rPr>
                <w:rFonts w:eastAsia="Times New Roman"/>
                <w:b/>
                <w:bCs/>
                <w:iCs/>
                <w:color w:val="A6A6A6" w:themeColor="background1" w:themeShade="A6"/>
                <w:szCs w:val="22"/>
              </w:rPr>
              <w:t xml:space="preserve">release </w:t>
            </w:r>
            <w:r>
              <w:rPr>
                <w:rFonts w:eastAsia="Times New Roman"/>
                <w:bCs/>
                <w:iCs/>
                <w:color w:val="A6A6A6" w:themeColor="background1" w:themeShade="A6"/>
                <w:szCs w:val="22"/>
              </w:rPr>
              <w:t>(of a</w:t>
            </w:r>
            <w:r>
              <w:rPr>
                <w:rFonts w:eastAsia="Times New Roman"/>
                <w:b/>
                <w:bCs/>
                <w:iCs/>
                <w:color w:val="A6A6A6" w:themeColor="background1" w:themeShade="A6"/>
                <w:szCs w:val="22"/>
              </w:rPr>
              <w:t xml:space="preserve"> consignment)</w:t>
            </w:r>
          </w:p>
        </w:tc>
        <w:tc>
          <w:tcPr>
            <w:tcW w:w="3623" w:type="pct"/>
            <w:tcBorders>
              <w:top w:val="single" w:color="auto" w:sz="4" w:space="0"/>
              <w:left w:val="single" w:color="auto" w:sz="4" w:space="0"/>
              <w:bottom w:val="single" w:color="auto" w:sz="4" w:space="0"/>
              <w:right w:val="single" w:color="auto" w:sz="4" w:space="0"/>
            </w:tcBorders>
            <w:hideMark/>
          </w:tcPr>
          <w:p w14:paraId="248D34B9" w14:textId="77777777">
            <w:pPr>
              <w:spacing w:before="60" w:after="120"/>
              <w:rPr>
                <w:color w:val="A6A6A6" w:themeColor="background1" w:themeShade="A6"/>
              </w:rPr>
            </w:pPr>
            <w:r>
              <w:rPr>
                <w:rStyle w:val="PleaseReviewParagraphId"/>
                <w:b w:val="off"/>
                <w:i w:val="off"/>
              </w:rPr>
              <w:t>[137]</w:t>
            </w:r>
            <w:r>
              <w:rPr>
                <w:color w:val="A6A6A6" w:themeColor="background1" w:themeShade="A6"/>
                <w:szCs w:val="22"/>
              </w:rPr>
              <w:t xml:space="preserve">Authorization for </w:t>
            </w:r>
            <w:r>
              <w:rPr>
                <w:b/>
                <w:color w:val="A6A6A6" w:themeColor="background1" w:themeShade="A6"/>
                <w:szCs w:val="22"/>
              </w:rPr>
              <w:t>entry</w:t>
            </w:r>
            <w:r>
              <w:rPr>
                <w:color w:val="A6A6A6" w:themeColor="background1" w:themeShade="A6"/>
                <w:szCs w:val="22"/>
              </w:rPr>
              <w:t xml:space="preserve"> after </w:t>
            </w:r>
            <w:r>
              <w:rPr>
                <w:b/>
                <w:color w:val="A6A6A6" w:themeColor="background1" w:themeShade="A6"/>
                <w:szCs w:val="22"/>
              </w:rPr>
              <w:t>clearance</w:t>
            </w:r>
            <w:r>
              <w:rPr>
                <w:color w:val="A6A6A6" w:themeColor="background1" w:themeShade="A6"/>
                <w:szCs w:val="22"/>
              </w:rPr>
              <w:t xml:space="preserve"> [FAO, 1995]</w:t>
            </w:r>
          </w:p>
        </w:tc>
      </w:tr>
    </w:tbl>
    <w:p w14:paraId="395381E6" w14:textId="77777777">
      <w:pPr>
        <w:pStyle w:val="IPPHeading3"/>
        <w:keepNext w:val="0"/>
        <w:rPr>
          <w:rStyle w:val="IPPnormalitalics"/>
          <w:i/>
          <w:color w:val="A6A6A6" w:themeColor="background1" w:themeShade="A6"/>
          <w:szCs w:val="22"/>
        </w:rPr>
      </w:pPr>
      <w:r>
        <w:rPr>
          <w:rStyle w:val="PleaseReviewParagraphId"/>
          <w:b w:val="off"/>
          <w:i w:val="off"/>
        </w:rPr>
        <w:t>[138]</w:t>
      </w:r>
      <w:r>
        <w:rPr>
          <w:rStyle w:val="IPPnormalitalics"/>
          <w:color w:val="A6A6A6" w:themeColor="background1" w:themeShade="A6"/>
          <w:szCs w:val="22"/>
        </w:rPr>
        <w:t>Proposed revision</w:t>
      </w:r>
    </w:p>
    <w:tbl>
      <w:tblPr>
        <w:tblW w:w="5000" w:type="pct"/>
        <w:tblLook w:val="00A0" w:firstRow="1" w:lastRow="0" w:firstColumn="1" w:lastColumn="0" w:noHBand="0" w:noVBand="0"/>
      </w:tblPr>
      <w:tblGrid>
        <w:gridCol w:w="2495"/>
        <w:gridCol w:w="6565"/>
      </w:tblGrid>
      <w:tr w14:paraId="6483379B" w14:textId="77777777">
        <w:trPr>
          <w:cantSplit/>
        </w:trPr>
        <w:tc>
          <w:tcPr>
            <w:tcW w:w="1377" w:type="pct"/>
            <w:tcBorders>
              <w:top w:val="single" w:color="auto" w:sz="4" w:space="0"/>
              <w:left w:val="single" w:color="auto" w:sz="4" w:space="0"/>
              <w:bottom w:val="single" w:color="auto" w:sz="4" w:space="0"/>
              <w:right w:val="single" w:color="auto" w:sz="4" w:space="0"/>
            </w:tcBorders>
            <w:hideMark/>
          </w:tcPr>
          <w:p w14:paraId="53AB2BD8" w14:textId="77777777">
            <w:pPr>
              <w:spacing w:before="60" w:after="120"/>
              <w:jc w:val="left"/>
              <w:rPr>
                <w:rStyle w:val="PleaseReviewParagraphId"/>
                <w:color w:val="A6A6A6" w:themeColor="background1" w:themeShade="A6"/>
              </w:rPr>
            </w:pPr>
            <w:r>
              <w:rPr>
                <w:rStyle w:val="PleaseReviewParagraphId"/>
                <w:b w:val="off"/>
                <w:i w:val="off"/>
              </w:rPr>
              <w:t>[139]</w:t>
            </w:r>
            <w:r>
              <w:rPr>
                <w:color w:val="A6A6A6" w:themeColor="background1" w:themeShade="A6"/>
              </w:rPr>
              <w:t xml:space="preserve"> </w:t>
            </w:r>
            <w:r>
              <w:rPr>
                <w:rFonts w:eastAsia="Times New Roman"/>
                <w:b/>
                <w:bCs/>
                <w:iCs/>
                <w:color w:val="A6A6A6" w:themeColor="background1" w:themeShade="A6"/>
                <w:szCs w:val="22"/>
              </w:rPr>
              <w:t xml:space="preserve">release </w:t>
            </w:r>
            <w:r>
              <w:rPr>
                <w:rFonts w:eastAsia="Times New Roman"/>
                <w:bCs/>
                <w:iCs/>
                <w:color w:val="A6A6A6" w:themeColor="background1" w:themeShade="A6"/>
                <w:szCs w:val="22"/>
              </w:rPr>
              <w:t>(of a</w:t>
            </w:r>
            <w:r>
              <w:rPr>
                <w:rFonts w:eastAsia="Times New Roman"/>
                <w:b/>
                <w:bCs/>
                <w:iCs/>
                <w:color w:val="A6A6A6" w:themeColor="background1" w:themeShade="A6"/>
                <w:szCs w:val="22"/>
              </w:rPr>
              <w:t xml:space="preserve"> consignment)</w:t>
            </w:r>
          </w:p>
        </w:tc>
        <w:tc>
          <w:tcPr>
            <w:tcW w:w="3623" w:type="pct"/>
            <w:tcBorders>
              <w:top w:val="single" w:color="auto" w:sz="4" w:space="0"/>
              <w:left w:val="single" w:color="auto" w:sz="4" w:space="0"/>
              <w:bottom w:val="single" w:color="auto" w:sz="4" w:space="0"/>
              <w:right w:val="single" w:color="auto" w:sz="4" w:space="0"/>
            </w:tcBorders>
            <w:hideMark/>
          </w:tcPr>
          <w:p w14:paraId="3DE064AE" w14:textId="3A4E0018">
            <w:pPr>
              <w:spacing w:before="60" w:after="120"/>
              <w:rPr>
                <w:rStyle w:val="PleaseReviewParagraphId"/>
                <w:color w:val="A6A6A6" w:themeColor="background1" w:themeShade="A6"/>
              </w:rPr>
            </w:pPr>
            <w:r>
              <w:rPr>
                <w:rStyle w:val="PleaseReviewParagraphId"/>
                <w:b w:val="off"/>
                <w:i w:val="off"/>
              </w:rPr>
              <w:t>[140]</w:t>
            </w:r>
            <w:r>
              <w:rPr>
                <w:color w:val="A6A6A6" w:themeColor="background1" w:themeShade="A6"/>
                <w:szCs w:val="22"/>
              </w:rPr>
              <w:t xml:space="preserve">Authorization for </w:t>
            </w:r>
            <w:r>
              <w:rPr>
                <w:b/>
                <w:color w:val="A6A6A6" w:themeColor="background1" w:themeShade="A6"/>
                <w:szCs w:val="22"/>
              </w:rPr>
              <w:t>entry</w:t>
            </w:r>
            <w:r>
              <w:rPr>
                <w:color w:val="A6A6A6" w:themeColor="background1" w:themeShade="A6"/>
                <w:szCs w:val="22"/>
              </w:rPr>
              <w:t xml:space="preserve"> </w:t>
            </w:r>
            <w:r>
              <w:rPr>
                <w:color w:val="A6A6A6" w:themeColor="background1" w:themeShade="A6"/>
                <w:szCs w:val="22"/>
                <w:u w:val="single"/>
              </w:rPr>
              <w:t xml:space="preserve">of a </w:t>
            </w:r>
            <w:r>
              <w:rPr>
                <w:b/>
                <w:color w:val="A6A6A6" w:themeColor="background1" w:themeShade="A6"/>
                <w:szCs w:val="22"/>
                <w:u w:val="single"/>
              </w:rPr>
              <w:t>consignment</w:t>
            </w:r>
            <w:r>
              <w:rPr>
                <w:b/>
                <w:color w:val="A6A6A6" w:themeColor="background1" w:themeShade="A6"/>
                <w:szCs w:val="22"/>
              </w:rPr>
              <w:t xml:space="preserve"> </w:t>
            </w:r>
            <w:r>
              <w:rPr>
                <w:color w:val="A6A6A6" w:themeColor="background1" w:themeShade="A6"/>
                <w:szCs w:val="22"/>
              </w:rPr>
              <w:t xml:space="preserve">after </w:t>
            </w:r>
            <w:r>
              <w:rPr>
                <w:color w:val="A6A6A6" w:themeColor="background1" w:themeShade="A6"/>
                <w:szCs w:val="22"/>
                <w:u w:val="single"/>
              </w:rPr>
              <w:t xml:space="preserve">completion of the </w:t>
            </w:r>
            <w:r>
              <w:rPr>
                <w:b/>
                <w:color w:val="A6A6A6" w:themeColor="background1" w:themeShade="A6"/>
                <w:szCs w:val="22"/>
                <w:u w:val="single"/>
              </w:rPr>
              <w:t>compliance procedure</w:t>
            </w:r>
            <w:r>
              <w:rPr>
                <w:b/>
                <w:color w:val="A6A6A6" w:themeColor="background1" w:themeShade="A6"/>
                <w:szCs w:val="22"/>
              </w:rPr>
              <w:t xml:space="preserve"> </w:t>
            </w:r>
            <w:r>
              <w:rPr>
                <w:b/>
                <w:strike/>
                <w:color w:val="A6A6A6" w:themeColor="background1" w:themeShade="A6"/>
                <w:szCs w:val="22"/>
              </w:rPr>
              <w:t>clearance</w:t>
            </w:r>
          </w:p>
        </w:tc>
      </w:tr>
    </w:tbl>
    <w:p w14:paraId="18F931B1" w14:textId="77777777">
      <w:pPr>
        <w:pStyle w:val="IPPArial"/>
        <w:rPr>
          <w:color w:val="A6A6A6" w:themeColor="background1" w:themeShade="A6"/>
          <w:sz w:val="22"/>
        </w:rPr>
      </w:pPr>
      <w:r>
        <w:rPr>
          <w:rStyle w:val="PleaseReviewParagraphId"/>
          <w:b w:val="off"/>
          <w:i w:val="off"/>
        </w:rPr>
        <w:t>[141]</w:t>
      </w:r>
    </w:p>
    <w:p w14:paraId="2AF41ADC" w14:textId="77777777">
      <w:pPr>
        <w:pStyle w:val="IPPHeading2"/>
        <w:ind w:left="0" w:firstLine="0"/>
        <w:rPr>
          <w:color w:val="A6A6A6" w:themeColor="background1" w:themeShade="A6"/>
        </w:rPr>
      </w:pPr>
      <w:r>
        <w:rPr>
          <w:rStyle w:val="PleaseReviewParagraphId"/>
          <w:b w:val="off"/>
          <w:i w:val="off"/>
        </w:rPr>
        <w:t>[142]</w:t>
      </w:r>
      <w:r>
        <w:rPr>
          <w:color w:val="A6A6A6" w:themeColor="background1" w:themeShade="A6"/>
        </w:rPr>
        <w:t>2.4 “inspection” (2017-005)</w:t>
      </w:r>
    </w:p>
    <w:p w14:paraId="71B72F4E" w14:textId="77777777">
      <w:pPr>
        <w:pStyle w:val="IPPParagraphnumbering"/>
        <w:numPr>
          <w:ilvl w:val="0"/>
          <w:numId w:val="0"/>
        </w:numPr>
        <w:tabs>
          <w:tab w:val="left" w:pos="720"/>
        </w:tabs>
        <w:rPr>
          <w:color w:val="A6A6A6" w:themeColor="background1" w:themeShade="A6"/>
        </w:rPr>
      </w:pPr>
      <w:r>
        <w:rPr>
          <w:rStyle w:val="PleaseReviewParagraphId"/>
          <w:b w:val="off"/>
          <w:i w:val="off"/>
        </w:rPr>
        <w:t>[143]</w:t>
      </w:r>
      <w:r>
        <w:rPr>
          <w:color w:val="A6A6A6" w:themeColor="background1" w:themeShade="A6"/>
        </w:rPr>
        <w:t>The TPG in 2015 recognized that the definition of ‘</w:t>
      </w:r>
      <w:r>
        <w:rPr>
          <w:i/>
          <w:iCs/>
          <w:color w:val="A6A6A6" w:themeColor="background1" w:themeShade="A6"/>
        </w:rPr>
        <w:t>inspection</w:t>
      </w:r>
      <w:r>
        <w:rPr>
          <w:color w:val="A6A6A6" w:themeColor="background1" w:themeShade="A6"/>
        </w:rPr>
        <w:t>’ might be considered partly outdated due to technological advances. In 2017, the SC, therefore, added the term ‘</w:t>
      </w:r>
      <w:r>
        <w:rPr>
          <w:i/>
          <w:iCs/>
          <w:color w:val="A6A6A6" w:themeColor="background1" w:themeShade="A6"/>
        </w:rPr>
        <w:t>inspection</w:t>
      </w:r>
      <w:r>
        <w:rPr>
          <w:color w:val="A6A6A6" w:themeColor="background1" w:themeShade="A6"/>
        </w:rPr>
        <w:t xml:space="preserve">’ to the List of topics for IPPC standards for a possible revision. Subsequently, the TPG </w:t>
      </w:r>
      <w:r>
        <w:rPr>
          <w:color w:val="A6A6A6" w:themeColor="background1" w:themeShade="A6"/>
          <w:lang w:val="en-GB"/>
        </w:rPr>
        <w:t>presented a revised definition to the SC in 2018. While confirming the need for retaining the distinction between the definitions of ‘</w:t>
      </w:r>
      <w:r>
        <w:rPr>
          <w:i/>
          <w:iCs/>
          <w:color w:val="A6A6A6" w:themeColor="background1" w:themeShade="A6"/>
          <w:lang w:val="en-GB"/>
        </w:rPr>
        <w:t>inspection</w:t>
      </w:r>
      <w:r>
        <w:rPr>
          <w:color w:val="A6A6A6" w:themeColor="background1" w:themeShade="A6"/>
          <w:lang w:val="en-GB"/>
        </w:rPr>
        <w:t>’ and ‘</w:t>
      </w:r>
      <w:r>
        <w:rPr>
          <w:i/>
          <w:iCs/>
          <w:color w:val="A6A6A6" w:themeColor="background1" w:themeShade="A6"/>
          <w:lang w:val="en-GB"/>
        </w:rPr>
        <w:t>test</w:t>
      </w:r>
      <w:r>
        <w:rPr>
          <w:color w:val="A6A6A6" w:themeColor="background1" w:themeShade="A6"/>
          <w:lang w:val="en-GB"/>
        </w:rPr>
        <w:t>’ (as often distinguished in ISPMs and phytosanitary legislation), the SC queried the need and feasibility of including other tools than ‘</w:t>
      </w:r>
      <w:r>
        <w:rPr>
          <w:i/>
          <w:color w:val="A6A6A6" w:themeColor="background1" w:themeShade="A6"/>
          <w:lang w:val="en-GB"/>
        </w:rPr>
        <w:t>visual examination</w:t>
      </w:r>
      <w:r>
        <w:rPr>
          <w:color w:val="A6A6A6" w:themeColor="background1" w:themeShade="A6"/>
          <w:lang w:val="en-GB"/>
        </w:rPr>
        <w:t>’ into ‘</w:t>
      </w:r>
      <w:r>
        <w:rPr>
          <w:i/>
          <w:iCs/>
          <w:color w:val="A6A6A6" w:themeColor="background1" w:themeShade="A6"/>
          <w:lang w:val="en-GB"/>
        </w:rPr>
        <w:t>inspection</w:t>
      </w:r>
      <w:r>
        <w:rPr>
          <w:color w:val="A6A6A6" w:themeColor="background1" w:themeShade="A6"/>
          <w:lang w:val="en-GB"/>
        </w:rPr>
        <w:t>’. Furthermore, the SC noted two different uses of ‘</w:t>
      </w:r>
      <w:r>
        <w:rPr>
          <w:i/>
          <w:iCs/>
          <w:color w:val="A6A6A6" w:themeColor="background1" w:themeShade="A6"/>
          <w:lang w:val="en-GB"/>
        </w:rPr>
        <w:t>inspection</w:t>
      </w:r>
      <w:r>
        <w:rPr>
          <w:color w:val="A6A6A6" w:themeColor="background1" w:themeShade="A6"/>
          <w:lang w:val="en-GB"/>
        </w:rPr>
        <w:t>’ in ISPM 23 (</w:t>
      </w:r>
      <w:r>
        <w:rPr>
          <w:i/>
          <w:iCs/>
          <w:color w:val="A6A6A6" w:themeColor="background1" w:themeShade="A6"/>
          <w:lang w:val="en-GB"/>
        </w:rPr>
        <w:t>Guidelines for inspection</w:t>
      </w:r>
      <w:r>
        <w:rPr>
          <w:color w:val="A6A6A6" w:themeColor="background1" w:themeShade="A6"/>
          <w:lang w:val="en-GB"/>
        </w:rPr>
        <w:t>): in some parts ‘</w:t>
      </w:r>
      <w:r>
        <w:rPr>
          <w:i/>
          <w:iCs/>
          <w:color w:val="A6A6A6" w:themeColor="background1" w:themeShade="A6"/>
          <w:lang w:val="en-GB"/>
        </w:rPr>
        <w:t>inspection</w:t>
      </w:r>
      <w:r>
        <w:rPr>
          <w:color w:val="A6A6A6" w:themeColor="background1" w:themeShade="A6"/>
          <w:lang w:val="en-GB"/>
        </w:rPr>
        <w:t>’ is used congruent to its current definition, in other parts explicitly stating that inspection also includes the processes of examination of documents and verification of identity and integrity of the consignment</w:t>
      </w:r>
      <w:r>
        <w:rPr>
          <w:color w:val="A6A6A6" w:themeColor="background1" w:themeShade="A6"/>
        </w:rPr>
        <w:t>.</w:t>
      </w:r>
    </w:p>
    <w:p w14:paraId="1B9EA4D2" w14:textId="77777777">
      <w:pPr>
        <w:pStyle w:val="IPPParagraphnumbering"/>
        <w:numPr>
          <w:ilvl w:val="0"/>
          <w:numId w:val="0"/>
        </w:numPr>
        <w:tabs>
          <w:tab w:val="left" w:pos="720"/>
        </w:tabs>
        <w:rPr>
          <w:color w:val="A6A6A6" w:themeColor="background1" w:themeShade="A6"/>
        </w:rPr>
      </w:pPr>
      <w:r>
        <w:rPr>
          <w:rStyle w:val="PleaseReviewParagraphId"/>
          <w:b w:val="off"/>
          <w:i w:val="off"/>
        </w:rPr>
        <w:t>[144]</w:t>
      </w:r>
      <w:r>
        <w:rPr>
          <w:color w:val="A6A6A6" w:themeColor="background1" w:themeShade="A6"/>
        </w:rPr>
        <w:t>The SC referred the term ‘</w:t>
      </w:r>
      <w:r>
        <w:rPr>
          <w:i/>
          <w:iCs/>
          <w:color w:val="A6A6A6" w:themeColor="background1" w:themeShade="A6"/>
        </w:rPr>
        <w:t>inspection</w:t>
      </w:r>
      <w:r>
        <w:rPr>
          <w:color w:val="A6A6A6" w:themeColor="background1" w:themeShade="A6"/>
        </w:rPr>
        <w:t>’ back to the TPG, to particularly evaluate the term in relation to ‘</w:t>
      </w:r>
      <w:r>
        <w:rPr>
          <w:i/>
          <w:iCs/>
          <w:color w:val="A6A6A6" w:themeColor="background1" w:themeShade="A6"/>
        </w:rPr>
        <w:t>test</w:t>
      </w:r>
      <w:r>
        <w:rPr>
          <w:color w:val="A6A6A6" w:themeColor="background1" w:themeShade="A6"/>
        </w:rPr>
        <w:t>’, the uses of ‘</w:t>
      </w:r>
      <w:r>
        <w:rPr>
          <w:i/>
          <w:iCs/>
          <w:color w:val="A6A6A6" w:themeColor="background1" w:themeShade="A6"/>
        </w:rPr>
        <w:t>inspection</w:t>
      </w:r>
      <w:r>
        <w:rPr>
          <w:color w:val="A6A6A6" w:themeColor="background1" w:themeShade="A6"/>
        </w:rPr>
        <w:t xml:space="preserve">’ in ISPM 23 and the possible future revision of that standard. </w:t>
      </w:r>
    </w:p>
    <w:p w14:paraId="3025CBE8" w14:textId="77777777">
      <w:pPr>
        <w:pStyle w:val="IPPParagraphnumbering"/>
        <w:numPr>
          <w:ilvl w:val="0"/>
          <w:numId w:val="0"/>
        </w:numPr>
        <w:tabs>
          <w:tab w:val="left" w:pos="720"/>
        </w:tabs>
        <w:rPr>
          <w:color w:val="A6A6A6" w:themeColor="background1" w:themeShade="A6"/>
          <w:szCs w:val="22"/>
        </w:rPr>
      </w:pPr>
      <w:r>
        <w:rPr>
          <w:rStyle w:val="PleaseReviewParagraphId"/>
          <w:b w:val="off"/>
          <w:i w:val="off"/>
        </w:rPr>
        <w:t>[145]</w:t>
      </w:r>
      <w:r>
        <w:rPr>
          <w:color w:val="A6A6A6" w:themeColor="background1" w:themeShade="A6"/>
        </w:rPr>
        <w:t>The TPG continued its discussion in its 2018, 2019 and 2021 meetings, also awaiting the parallel considerations of the consignment-related terms ‘</w:t>
      </w:r>
      <w:r>
        <w:rPr>
          <w:i/>
          <w:iCs/>
          <w:color w:val="A6A6A6" w:themeColor="background1" w:themeShade="A6"/>
        </w:rPr>
        <w:t>identity (of a consignment)</w:t>
      </w:r>
      <w:r>
        <w:rPr>
          <w:color w:val="A6A6A6" w:themeColor="background1" w:themeShade="A6"/>
        </w:rPr>
        <w:t>’, ‘</w:t>
      </w:r>
      <w:r>
        <w:rPr>
          <w:i/>
          <w:iCs/>
          <w:color w:val="A6A6A6" w:themeColor="background1" w:themeShade="A6"/>
        </w:rPr>
        <w:t>integrity (of a consignment)</w:t>
      </w:r>
      <w:r>
        <w:rPr>
          <w:color w:val="A6A6A6" w:themeColor="background1" w:themeShade="A6"/>
        </w:rPr>
        <w:t>’ and ‘</w:t>
      </w:r>
      <w:r>
        <w:rPr>
          <w:i/>
          <w:iCs/>
          <w:color w:val="A6A6A6" w:themeColor="background1" w:themeShade="A6"/>
        </w:rPr>
        <w:t>phytosanitary security (of a consignment)</w:t>
      </w:r>
      <w:r>
        <w:rPr>
          <w:color w:val="A6A6A6" w:themeColor="background1" w:themeShade="A6"/>
        </w:rPr>
        <w:t xml:space="preserve">’. In this process, the TPG reconfirmed that the distinction between ‘visual’ versus ‘other than visual’ examination in </w:t>
      </w:r>
      <w:r>
        <w:rPr>
          <w:i/>
          <w:iCs/>
          <w:color w:val="A6A6A6" w:themeColor="background1" w:themeShade="A6"/>
        </w:rPr>
        <w:t>inspection</w:t>
      </w:r>
      <w:r>
        <w:rPr>
          <w:color w:val="A6A6A6" w:themeColor="background1" w:themeShade="A6"/>
        </w:rPr>
        <w:t xml:space="preserve"> and </w:t>
      </w:r>
      <w:r>
        <w:rPr>
          <w:i/>
          <w:iCs/>
          <w:color w:val="A6A6A6" w:themeColor="background1" w:themeShade="A6"/>
        </w:rPr>
        <w:t>test</w:t>
      </w:r>
      <w:r>
        <w:rPr>
          <w:color w:val="A6A6A6" w:themeColor="background1" w:themeShade="A6"/>
        </w:rPr>
        <w:t xml:space="preserve">, respectively, remains to be most important. </w:t>
      </w:r>
    </w:p>
    <w:p w14:paraId="350C3EED" w14:textId="77777777">
      <w:pPr>
        <w:pStyle w:val="IPPParagraphnumbering"/>
        <w:numPr>
          <w:ilvl w:val="0"/>
          <w:numId w:val="0"/>
        </w:numPr>
        <w:tabs>
          <w:tab w:val="left" w:pos="720"/>
        </w:tabs>
        <w:rPr>
          <w:color w:val="A6A6A6" w:themeColor="background1" w:themeShade="A6"/>
        </w:rPr>
      </w:pPr>
      <w:r>
        <w:rPr>
          <w:rStyle w:val="PleaseReviewParagraphId"/>
          <w:b w:val="off"/>
          <w:i w:val="off"/>
        </w:rPr>
        <w:t>[146]</w:t>
      </w:r>
      <w:r>
        <w:rPr>
          <w:color w:val="A6A6A6" w:themeColor="background1" w:themeShade="A6"/>
        </w:rPr>
        <w:t>The TPG considered various ways to overcome the discrepancy between the current definition of ‘</w:t>
      </w:r>
      <w:r>
        <w:rPr>
          <w:i/>
          <w:iCs/>
          <w:color w:val="A6A6A6" w:themeColor="background1" w:themeShade="A6"/>
        </w:rPr>
        <w:t>inspection</w:t>
      </w:r>
      <w:r>
        <w:rPr>
          <w:color w:val="A6A6A6" w:themeColor="background1" w:themeShade="A6"/>
        </w:rPr>
        <w:t xml:space="preserve">’ and the broader use of the term in certain parts of ISPM 23. Given that: </w:t>
      </w:r>
    </w:p>
    <w:p w14:paraId="31D6D40E" w14:textId="77777777">
      <w:pPr>
        <w:pStyle w:val="IPPBullet1"/>
        <w:rPr>
          <w:color w:val="A6A6A6" w:themeColor="background1" w:themeShade="A6"/>
        </w:rPr>
      </w:pPr>
      <w:r>
        <w:rPr>
          <w:rStyle w:val="PleaseReviewParagraphId"/>
          <w:b w:val="off"/>
          <w:i w:val="off"/>
        </w:rPr>
        <w:t>[147]</w:t>
      </w:r>
      <w:r>
        <w:rPr>
          <w:iCs/>
          <w:color w:val="A6A6A6" w:themeColor="background1" w:themeShade="A6"/>
          <w:lang w:val="en-GB"/>
        </w:rPr>
        <w:t>‘</w:t>
      </w:r>
      <w:r>
        <w:rPr>
          <w:i/>
          <w:iCs/>
          <w:color w:val="A6A6A6" w:themeColor="background1" w:themeShade="A6"/>
          <w:lang w:val="en-GB"/>
        </w:rPr>
        <w:t>inspection</w:t>
      </w:r>
      <w:r>
        <w:rPr>
          <w:iCs/>
          <w:color w:val="A6A6A6" w:themeColor="background1" w:themeShade="A6"/>
          <w:lang w:val="en-GB"/>
        </w:rPr>
        <w:t>’ in its current narrow sense, i.e., referring only to the official visual examination of plants etc., is being used widely in many ISPMs, including in far the most of the cases within ISPM 23; and</w:t>
      </w:r>
      <w:r>
        <w:rPr>
          <w:color w:val="A6A6A6" w:themeColor="background1" w:themeShade="A6"/>
          <w:lang w:val="en-GB"/>
        </w:rPr>
        <w:t xml:space="preserve"> </w:t>
      </w:r>
    </w:p>
    <w:p w14:paraId="1991DB47" w14:textId="77777777">
      <w:pPr>
        <w:pStyle w:val="IPPBullet1"/>
        <w:spacing w:after="180"/>
        <w:rPr>
          <w:color w:val="A6A6A6" w:themeColor="background1" w:themeShade="A6"/>
        </w:rPr>
      </w:pPr>
      <w:r>
        <w:rPr>
          <w:rStyle w:val="PleaseReviewParagraphId"/>
          <w:b w:val="off"/>
          <w:i w:val="off"/>
        </w:rPr>
        <w:t>[148]</w:t>
      </w:r>
      <w:r>
        <w:rPr>
          <w:color w:val="A6A6A6" w:themeColor="background1" w:themeShade="A6"/>
        </w:rPr>
        <w:t>the Glossary term ‘</w:t>
      </w:r>
      <w:r>
        <w:rPr>
          <w:i/>
          <w:color w:val="A6A6A6" w:themeColor="background1" w:themeShade="A6"/>
        </w:rPr>
        <w:t>compliance procedure (for a consignment)</w:t>
      </w:r>
      <w:r>
        <w:rPr>
          <w:iCs/>
          <w:color w:val="A6A6A6" w:themeColor="background1" w:themeShade="A6"/>
        </w:rPr>
        <w:t xml:space="preserve">’, </w:t>
      </w:r>
      <w:r>
        <w:rPr>
          <w:color w:val="A6A6A6" w:themeColor="background1" w:themeShade="A6"/>
        </w:rPr>
        <w:t xml:space="preserve">already covering the verification of compliance with phytosanitary import requirements, </w:t>
      </w:r>
      <w:r>
        <w:rPr>
          <w:color w:val="A6A6A6" w:themeColor="background1" w:themeShade="A6"/>
          <w:szCs w:val="22"/>
        </w:rPr>
        <w:t>would fit as the overarching term to be used in the particular parts of ISPM 23,</w:t>
      </w:r>
    </w:p>
    <w:p w14:paraId="0B96037F" w14:textId="1FC363DB">
      <w:pPr>
        <w:pStyle w:val="IPPParagraphnumbering"/>
        <w:numPr>
          <w:ilvl w:val="0"/>
          <w:numId w:val="0"/>
        </w:numPr>
        <w:tabs>
          <w:tab w:val="left" w:pos="720"/>
        </w:tabs>
        <w:rPr>
          <w:color w:val="A6A6A6" w:themeColor="background1" w:themeShade="A6"/>
        </w:rPr>
      </w:pPr>
      <w:r>
        <w:rPr>
          <w:rStyle w:val="PleaseReviewParagraphId"/>
          <w:b w:val="off"/>
          <w:i w:val="off"/>
        </w:rPr>
        <w:t>[149]</w:t>
      </w:r>
      <w:r>
        <w:rPr>
          <w:color w:val="A6A6A6" w:themeColor="background1" w:themeShade="A6"/>
        </w:rPr>
        <w:t xml:space="preserve">the TPG concluded and the SC agreed that </w:t>
      </w:r>
      <w:r>
        <w:rPr>
          <w:color w:val="A6A6A6" w:themeColor="background1" w:themeShade="A6"/>
          <w:lang w:val="en-GB"/>
        </w:rPr>
        <w:t>it would be appropriate to</w:t>
      </w:r>
      <w:r>
        <w:rPr>
          <w:color w:val="A6A6A6" w:themeColor="background1" w:themeShade="A6"/>
        </w:rPr>
        <w:t>:</w:t>
      </w:r>
    </w:p>
    <w:p w14:paraId="1510C44E" w14:textId="77777777">
      <w:pPr>
        <w:pStyle w:val="IPPBullet1"/>
        <w:rPr>
          <w:color w:val="A6A6A6" w:themeColor="background1" w:themeShade="A6"/>
        </w:rPr>
      </w:pPr>
      <w:r>
        <w:rPr>
          <w:rStyle w:val="PleaseReviewParagraphId"/>
          <w:b w:val="off"/>
          <w:i w:val="off"/>
        </w:rPr>
        <w:t>[150]</w:t>
      </w:r>
      <w:r>
        <w:rPr>
          <w:color w:val="A6A6A6" w:themeColor="background1" w:themeShade="A6"/>
        </w:rPr>
        <w:t>retain the current, narrow definition of ‘</w:t>
      </w:r>
      <w:r>
        <w:rPr>
          <w:i/>
          <w:color w:val="A6A6A6" w:themeColor="background1" w:themeShade="A6"/>
        </w:rPr>
        <w:t>inspection</w:t>
      </w:r>
      <w:r>
        <w:rPr>
          <w:color w:val="A6A6A6" w:themeColor="background1" w:themeShade="A6"/>
        </w:rPr>
        <w:t>’; and</w:t>
      </w:r>
    </w:p>
    <w:p w14:paraId="3F479B69" w14:textId="77777777">
      <w:pPr>
        <w:pStyle w:val="IPPBullet1"/>
        <w:spacing w:after="180"/>
        <w:rPr>
          <w:color w:val="A6A6A6" w:themeColor="background1" w:themeShade="A6"/>
        </w:rPr>
      </w:pPr>
      <w:r>
        <w:rPr>
          <w:rStyle w:val="PleaseReviewParagraphId"/>
          <w:b w:val="off"/>
          <w:i w:val="off"/>
        </w:rPr>
        <w:t>[151]</w:t>
      </w:r>
      <w:r>
        <w:rPr>
          <w:color w:val="A6A6A6" w:themeColor="background1" w:themeShade="A6"/>
        </w:rPr>
        <w:t xml:space="preserve">adjust the </w:t>
      </w:r>
      <w:r>
        <w:rPr>
          <w:color w:val="A6A6A6" w:themeColor="background1" w:themeShade="A6"/>
          <w:szCs w:val="22"/>
        </w:rPr>
        <w:t>very limited</w:t>
      </w:r>
      <w:r>
        <w:rPr>
          <w:color w:val="A6A6A6" w:themeColor="background1" w:themeShade="A6"/>
        </w:rPr>
        <w:t xml:space="preserve"> number of cases in ISPM 23 where ‘</w:t>
      </w:r>
      <w:r>
        <w:rPr>
          <w:i/>
          <w:color w:val="A6A6A6" w:themeColor="background1" w:themeShade="A6"/>
        </w:rPr>
        <w:t>inspection</w:t>
      </w:r>
      <w:r>
        <w:rPr>
          <w:iCs/>
          <w:color w:val="A6A6A6" w:themeColor="background1" w:themeShade="A6"/>
        </w:rPr>
        <w:t>’</w:t>
      </w:r>
      <w:r>
        <w:rPr>
          <w:color w:val="A6A6A6" w:themeColor="background1" w:themeShade="A6"/>
        </w:rPr>
        <w:t xml:space="preserve"> had been used beyond its current definition by referring instead to ‘</w:t>
      </w:r>
      <w:r>
        <w:rPr>
          <w:i/>
          <w:color w:val="A6A6A6" w:themeColor="background1" w:themeShade="A6"/>
        </w:rPr>
        <w:t>compliance procedure (for a consignment)</w:t>
      </w:r>
      <w:r>
        <w:rPr>
          <w:color w:val="A6A6A6" w:themeColor="background1" w:themeShade="A6"/>
        </w:rPr>
        <w:t>’, as revised by CPM in 2023.</w:t>
      </w:r>
    </w:p>
    <w:p w14:paraId="3921D207" w14:textId="77777777">
      <w:pPr>
        <w:pStyle w:val="IPPParagraphnumbering"/>
        <w:numPr>
          <w:ilvl w:val="0"/>
          <w:numId w:val="0"/>
        </w:numPr>
        <w:tabs>
          <w:tab w:val="left" w:pos="720"/>
        </w:tabs>
        <w:rPr>
          <w:color w:val="A6A6A6" w:themeColor="background1" w:themeShade="A6"/>
          <w:lang w:val="en-GB"/>
        </w:rPr>
      </w:pPr>
      <w:r>
        <w:rPr>
          <w:rStyle w:val="PleaseReviewParagraphId"/>
          <w:b w:val="off"/>
          <w:i w:val="off"/>
        </w:rPr>
        <w:t>[152]</w:t>
      </w:r>
      <w:r>
        <w:rPr>
          <w:color w:val="A6A6A6" w:themeColor="background1" w:themeShade="A6"/>
          <w:lang w:val="en-GB"/>
        </w:rPr>
        <w:t>Following that approach, the proposed revision of ‘</w:t>
      </w:r>
      <w:r>
        <w:rPr>
          <w:i/>
          <w:color w:val="A6A6A6" w:themeColor="background1" w:themeShade="A6"/>
          <w:lang w:val="en-GB"/>
        </w:rPr>
        <w:t>inspection</w:t>
      </w:r>
      <w:r>
        <w:rPr>
          <w:color w:val="A6A6A6" w:themeColor="background1" w:themeShade="A6"/>
          <w:lang w:val="en-GB"/>
        </w:rPr>
        <w:t xml:space="preserve">’ only aims at improving the wording and consistency with other definitions. </w:t>
      </w:r>
      <w:r>
        <w:rPr>
          <w:iCs/>
          <w:color w:val="A6A6A6" w:themeColor="background1" w:themeShade="A6"/>
          <w:lang w:val="en-GB"/>
        </w:rPr>
        <w:t>The SC reviewed the proposal at its meeting in May 2021 and sent it for first consultation</w:t>
      </w:r>
      <w:r>
        <w:rPr>
          <w:rStyle w:val="IPPnormalitalics"/>
          <w:iCs/>
          <w:color w:val="A6A6A6" w:themeColor="background1" w:themeShade="A6"/>
        </w:rPr>
        <w:t xml:space="preserve">. </w:t>
      </w:r>
      <w:r>
        <w:rPr>
          <w:color w:val="A6A6A6" w:themeColor="background1" w:themeShade="A6"/>
          <w:lang w:val="en-GB"/>
        </w:rPr>
        <w:t>The TPG in December 2021 and the SC-7 in May 2022 considered the consultation comments received and the SC sent the revised definition unchanged for the second consultation.</w:t>
      </w:r>
    </w:p>
    <w:p w14:paraId="618329F0" w14:textId="77777777">
      <w:pPr>
        <w:pStyle w:val="IPPParagraphnumbering"/>
        <w:numPr>
          <w:ilvl w:val="0"/>
          <w:numId w:val="0"/>
        </w:numPr>
        <w:tabs>
          <w:tab w:val="left" w:pos="720"/>
        </w:tabs>
        <w:rPr>
          <w:color w:val="A6A6A6" w:themeColor="background1" w:themeShade="A6"/>
          <w:lang w:val="en-GB"/>
        </w:rPr>
      </w:pPr>
      <w:r>
        <w:rPr>
          <w:rStyle w:val="PleaseReviewParagraphId"/>
          <w:b w:val="off"/>
          <w:i w:val="off"/>
        </w:rPr>
        <w:t>[153]</w:t>
      </w:r>
      <w:r>
        <w:rPr>
          <w:color w:val="A6A6A6" w:themeColor="background1" w:themeShade="A6"/>
          <w:lang w:val="en-GB"/>
        </w:rPr>
        <w:t xml:space="preserve">Following second consultation comments, the SC agreed to change “check” to “verify” as it was indicated that “check” was too informal, and also in consistency with wording in similar definitions such </w:t>
        <w:lastRenderedPageBreak/>
        <w:t>as test. The SC-7 May 2023 confirmed its support for the proposed revision and is now submitting the proposal to SC approval for adoption by CPM-18.</w:t>
      </w:r>
    </w:p>
    <w:p w14:paraId="7FECBC64" w14:textId="77777777">
      <w:pPr>
        <w:pStyle w:val="IPPParagraphnumbering"/>
        <w:numPr>
          <w:ilvl w:val="0"/>
          <w:numId w:val="0"/>
        </w:numPr>
        <w:tabs>
          <w:tab w:val="left" w:pos="720"/>
        </w:tabs>
        <w:rPr>
          <w:color w:val="A6A6A6" w:themeColor="background1" w:themeShade="A6"/>
        </w:rPr>
      </w:pPr>
      <w:r>
        <w:rPr>
          <w:rStyle w:val="PleaseReviewParagraphId"/>
          <w:b w:val="off"/>
          <w:i w:val="off"/>
        </w:rPr>
        <w:t>[154]</w:t>
      </w:r>
      <w:r>
        <w:rPr>
          <w:color w:val="A6A6A6" w:themeColor="background1" w:themeShade="A6"/>
        </w:rPr>
        <w:t>The following explanatory points may be considered when reviewing the proposal:</w:t>
      </w:r>
    </w:p>
    <w:p w14:paraId="38045139" w14:textId="77777777">
      <w:pPr>
        <w:pStyle w:val="IPPNumberedList"/>
        <w:numPr>
          <w:ilvl w:val="0"/>
          <w:numId w:val="18"/>
        </w:numPr>
        <w:rPr>
          <w:color w:val="A6A6A6" w:themeColor="background1" w:themeShade="A6"/>
        </w:rPr>
      </w:pPr>
      <w:r>
        <w:rPr>
          <w:rStyle w:val="PleaseReviewParagraphId"/>
          <w:b w:val="off"/>
          <w:i w:val="off"/>
        </w:rPr>
        <w:t>[155]</w:t>
      </w:r>
      <w:r>
        <w:rPr>
          <w:color w:val="A6A6A6" w:themeColor="background1" w:themeShade="A6"/>
        </w:rPr>
        <w:t>Through Article VII.2f of the Convention and the definition of ‘</w:t>
      </w:r>
      <w:r>
        <w:rPr>
          <w:i/>
          <w:color w:val="A6A6A6" w:themeColor="background1" w:themeShade="A6"/>
        </w:rPr>
        <w:t>compliance procedure (for a consignment)</w:t>
      </w:r>
      <w:r>
        <w:rPr>
          <w:iCs/>
          <w:color w:val="A6A6A6" w:themeColor="background1" w:themeShade="A6"/>
        </w:rPr>
        <w:t>’</w:t>
      </w:r>
      <w:r>
        <w:rPr>
          <w:i/>
          <w:color w:val="A6A6A6" w:themeColor="background1" w:themeShade="A6"/>
        </w:rPr>
        <w:t>,</w:t>
      </w:r>
      <w:r>
        <w:rPr>
          <w:color w:val="A6A6A6" w:themeColor="background1" w:themeShade="A6"/>
        </w:rPr>
        <w:t xml:space="preserve"> the terms ‘</w:t>
      </w:r>
      <w:r>
        <w:rPr>
          <w:i/>
          <w:iCs/>
          <w:color w:val="A6A6A6" w:themeColor="background1" w:themeShade="A6"/>
        </w:rPr>
        <w:t>compliance</w:t>
      </w:r>
      <w:r>
        <w:rPr>
          <w:color w:val="A6A6A6" w:themeColor="background1" w:themeShade="A6"/>
        </w:rPr>
        <w:t>’ and ‘</w:t>
      </w:r>
      <w:r>
        <w:rPr>
          <w:i/>
          <w:iCs/>
          <w:color w:val="A6A6A6" w:themeColor="background1" w:themeShade="A6"/>
        </w:rPr>
        <w:t>non-compliance</w:t>
      </w:r>
      <w:r>
        <w:rPr>
          <w:color w:val="A6A6A6" w:themeColor="background1" w:themeShade="A6"/>
        </w:rPr>
        <w:t>’ are linked with consignments, and the ‘General recommendations on use of terms in ISPMs’ stipulates ‘</w:t>
      </w:r>
      <w:r>
        <w:rPr>
          <w:i/>
          <w:iCs/>
          <w:color w:val="A6A6A6" w:themeColor="background1" w:themeShade="A6"/>
        </w:rPr>
        <w:t>conformity</w:t>
      </w:r>
      <w:r>
        <w:rPr>
          <w:color w:val="A6A6A6" w:themeColor="background1" w:themeShade="A6"/>
        </w:rPr>
        <w:t xml:space="preserve">’ be used in other cases. As </w:t>
      </w:r>
      <w:r>
        <w:rPr>
          <w:i/>
          <w:color w:val="A6A6A6" w:themeColor="background1" w:themeShade="A6"/>
        </w:rPr>
        <w:t>inspection</w:t>
      </w:r>
      <w:r>
        <w:rPr>
          <w:color w:val="A6A6A6" w:themeColor="background1" w:themeShade="A6"/>
        </w:rPr>
        <w:t xml:space="preserve"> has a broader scope than only consignments, ‘</w:t>
      </w:r>
      <w:r>
        <w:rPr>
          <w:i/>
          <w:iCs/>
          <w:color w:val="A6A6A6" w:themeColor="background1" w:themeShade="A6"/>
        </w:rPr>
        <w:t>compliance</w:t>
      </w:r>
      <w:r>
        <w:rPr>
          <w:color w:val="A6A6A6" w:themeColor="background1" w:themeShade="A6"/>
        </w:rPr>
        <w:t>’ is therefore substituted by ‘</w:t>
      </w:r>
      <w:r>
        <w:rPr>
          <w:i/>
          <w:iCs/>
          <w:color w:val="A6A6A6" w:themeColor="background1" w:themeShade="A6"/>
        </w:rPr>
        <w:t>conformity</w:t>
      </w:r>
      <w:r>
        <w:rPr>
          <w:color w:val="A6A6A6" w:themeColor="background1" w:themeShade="A6"/>
        </w:rPr>
        <w:t>’.</w:t>
      </w:r>
    </w:p>
    <w:p w14:paraId="18ACCC27" w14:textId="77777777">
      <w:pPr>
        <w:pStyle w:val="IPPNumberedList"/>
        <w:rPr>
          <w:color w:val="A6A6A6" w:themeColor="background1" w:themeShade="A6"/>
        </w:rPr>
      </w:pPr>
      <w:r>
        <w:rPr>
          <w:rStyle w:val="PleaseReviewParagraphId"/>
          <w:b w:val="off"/>
          <w:i w:val="off"/>
        </w:rPr>
        <w:t>[156]</w:t>
      </w:r>
      <w:r>
        <w:rPr>
          <w:color w:val="A6A6A6" w:themeColor="background1" w:themeShade="A6"/>
          <w:lang w:val="en-GB"/>
        </w:rPr>
        <w:t>The word ‘</w:t>
      </w:r>
      <w:r>
        <w:rPr>
          <w:i/>
          <w:iCs/>
          <w:color w:val="A6A6A6" w:themeColor="background1" w:themeShade="A6"/>
          <w:lang w:val="en-GB"/>
        </w:rPr>
        <w:t>determine</w:t>
      </w:r>
      <w:r>
        <w:rPr>
          <w:color w:val="A6A6A6" w:themeColor="background1" w:themeShade="A6"/>
          <w:lang w:val="en-GB"/>
        </w:rPr>
        <w:t>’ (compliance) is substituted by ‘</w:t>
      </w:r>
      <w:r>
        <w:rPr>
          <w:i/>
          <w:iCs/>
          <w:color w:val="A6A6A6" w:themeColor="background1" w:themeShade="A6"/>
          <w:lang w:val="en-GB"/>
        </w:rPr>
        <w:t>verify</w:t>
      </w:r>
      <w:r>
        <w:rPr>
          <w:color w:val="A6A6A6" w:themeColor="background1" w:themeShade="A6"/>
          <w:lang w:val="en-GB"/>
        </w:rPr>
        <w:t>’ (conformity) in consistency with the wording used in similar definitions.</w:t>
      </w:r>
    </w:p>
    <w:p w14:paraId="3820C2D8" w14:textId="77777777">
      <w:pPr>
        <w:pStyle w:val="IPPNumberedList"/>
        <w:rPr>
          <w:color w:val="A6A6A6" w:themeColor="background1" w:themeShade="A6"/>
          <w:lang w:val="en-GB"/>
        </w:rPr>
      </w:pPr>
      <w:r>
        <w:rPr>
          <w:rStyle w:val="PleaseReviewParagraphId"/>
          <w:b w:val="off"/>
          <w:i w:val="off"/>
        </w:rPr>
        <w:t>[157]</w:t>
      </w:r>
      <w:r>
        <w:rPr>
          <w:color w:val="A6A6A6" w:themeColor="background1" w:themeShade="A6"/>
        </w:rPr>
        <w:t>The term ‘</w:t>
      </w:r>
      <w:r>
        <w:rPr>
          <w:i/>
          <w:iCs/>
          <w:color w:val="A6A6A6" w:themeColor="background1" w:themeShade="A6"/>
        </w:rPr>
        <w:t>regulations</w:t>
      </w:r>
      <w:r>
        <w:rPr>
          <w:color w:val="A6A6A6" w:themeColor="background1" w:themeShade="A6"/>
        </w:rPr>
        <w:t>’ is substituted by ‘</w:t>
      </w:r>
      <w:r>
        <w:rPr>
          <w:i/>
          <w:iCs/>
          <w:color w:val="A6A6A6" w:themeColor="background1" w:themeShade="A6"/>
        </w:rPr>
        <w:t>requirements</w:t>
      </w:r>
      <w:r>
        <w:rPr>
          <w:color w:val="A6A6A6" w:themeColor="background1" w:themeShade="A6"/>
        </w:rPr>
        <w:t>’, as phytosanitary regulations are at a higher conceptual level and refer to regulated pests. However, inspection can be carried out in scenarios other than at import, like at place of production or production site or at export, and inspection in such scenarios may not always be related to regulated pests.</w:t>
      </w:r>
    </w:p>
    <w:p w14:paraId="5BDFA7AB" w14:textId="77777777">
      <w:pPr>
        <w:pStyle w:val="IPPNumberedList"/>
        <w:rPr>
          <w:color w:val="A6A6A6" w:themeColor="background1" w:themeShade="A6"/>
          <w:lang w:val="en-GB"/>
        </w:rPr>
      </w:pPr>
      <w:r>
        <w:rPr>
          <w:rStyle w:val="PleaseReviewParagraphId"/>
          <w:b w:val="off"/>
          <w:i w:val="off"/>
        </w:rPr>
        <w:t>[158]</w:t>
      </w:r>
      <w:r>
        <w:rPr>
          <w:color w:val="A6A6A6" w:themeColor="background1" w:themeShade="A6"/>
          <w:lang w:val="en-GB"/>
        </w:rPr>
        <w:t>While the term ‘</w:t>
      </w:r>
      <w:r>
        <w:rPr>
          <w:i/>
          <w:color w:val="A6A6A6" w:themeColor="background1" w:themeShade="A6"/>
          <w:lang w:val="en-GB"/>
        </w:rPr>
        <w:t>inspection</w:t>
      </w:r>
      <w:r>
        <w:rPr>
          <w:iCs/>
          <w:color w:val="A6A6A6" w:themeColor="background1" w:themeShade="A6"/>
          <w:lang w:val="en-GB"/>
        </w:rPr>
        <w:t xml:space="preserve">’ </w:t>
      </w:r>
      <w:r>
        <w:rPr>
          <w:color w:val="A6A6A6" w:themeColor="background1" w:themeShade="A6"/>
          <w:lang w:val="en-GB"/>
        </w:rPr>
        <w:t>needs substitution by ‘</w:t>
      </w:r>
      <w:r>
        <w:rPr>
          <w:i/>
          <w:color w:val="A6A6A6" w:themeColor="background1" w:themeShade="A6"/>
          <w:lang w:val="en-GB"/>
        </w:rPr>
        <w:t>compliance procedure</w:t>
      </w:r>
      <w:r>
        <w:rPr>
          <w:iCs/>
          <w:color w:val="A6A6A6" w:themeColor="background1" w:themeShade="A6"/>
          <w:lang w:val="en-GB"/>
        </w:rPr>
        <w:t>’</w:t>
      </w:r>
      <w:r>
        <w:rPr>
          <w:color w:val="A6A6A6" w:themeColor="background1" w:themeShade="A6"/>
          <w:lang w:val="en-GB"/>
        </w:rPr>
        <w:t xml:space="preserve"> in a few cases in ISPM 23 (irrespective of the proposed revision), the use of the revised definition of ‘</w:t>
      </w:r>
      <w:r>
        <w:rPr>
          <w:i/>
          <w:color w:val="A6A6A6" w:themeColor="background1" w:themeShade="A6"/>
          <w:lang w:val="en-GB"/>
        </w:rPr>
        <w:t>inspection</w:t>
      </w:r>
      <w:r>
        <w:rPr>
          <w:iCs/>
          <w:color w:val="A6A6A6" w:themeColor="background1" w:themeShade="A6"/>
          <w:lang w:val="en-GB"/>
        </w:rPr>
        <w:t>’</w:t>
      </w:r>
      <w:r>
        <w:rPr>
          <w:color w:val="A6A6A6" w:themeColor="background1" w:themeShade="A6"/>
          <w:lang w:val="en-GB"/>
        </w:rPr>
        <w:t xml:space="preserve"> does not conflict with the current uses of the term in adopted ISPMs</w:t>
      </w:r>
      <w:r>
        <w:rPr>
          <w:color w:val="A6A6A6" w:themeColor="background1" w:themeShade="A6"/>
        </w:rPr>
        <w:t>.</w:t>
      </w:r>
    </w:p>
    <w:p w14:paraId="2E3024BD" w14:textId="0CE7FCA6">
      <w:pPr>
        <w:pStyle w:val="IPPHeading3"/>
        <w:keepNext w:val="0"/>
        <w:ind w:left="0" w:firstLine="0"/>
        <w:rPr>
          <w:rStyle w:val="IPPnormalitalics"/>
          <w:i/>
          <w:color w:val="A6A6A6" w:themeColor="background1" w:themeShade="A6"/>
          <w:szCs w:val="22"/>
        </w:rPr>
      </w:pPr>
      <w:r>
        <w:rPr>
          <w:rStyle w:val="PleaseReviewParagraphId"/>
          <w:b w:val="off"/>
          <w:i w:val="off"/>
        </w:rPr>
        <w:t>[159]</w:t>
      </w:r>
      <w:r>
        <w:rPr>
          <w:rStyle w:val="IPPnormalitalics"/>
          <w:color w:val="A6A6A6" w:themeColor="background1" w:themeShade="A6"/>
          <w:szCs w:val="22"/>
        </w:rPr>
        <w:t>Current definition</w:t>
      </w:r>
    </w:p>
    <w:tbl>
      <w:tblPr>
        <w:tblW w:w="5000" w:type="pct"/>
        <w:tblLook w:val="00A0" w:firstRow="1" w:lastRow="0" w:firstColumn="1" w:lastColumn="0" w:noHBand="0" w:noVBand="0"/>
      </w:tblPr>
      <w:tblGrid>
        <w:gridCol w:w="2243"/>
        <w:gridCol w:w="6817"/>
      </w:tblGrid>
      <w:tr w14:paraId="4EDB33CC" w14:textId="77777777">
        <w:trPr>
          <w:cantSplit/>
        </w:trPr>
        <w:tc>
          <w:tcPr>
            <w:tcW w:w="1238" w:type="pct"/>
            <w:tcBorders>
              <w:top w:val="single" w:color="auto" w:sz="4" w:space="0"/>
              <w:left w:val="single" w:color="auto" w:sz="4" w:space="0"/>
              <w:bottom w:val="single" w:color="auto" w:sz="4" w:space="0"/>
              <w:right w:val="single" w:color="auto" w:sz="4" w:space="0"/>
            </w:tcBorders>
            <w:hideMark/>
          </w:tcPr>
          <w:p w14:paraId="07FE236E" w14:textId="77777777">
            <w:pPr>
              <w:spacing w:before="60" w:after="120"/>
              <w:jc w:val="left"/>
              <w:rPr>
                <w:rFonts w:eastAsia="Times New Roman"/>
                <w:b/>
                <w:color w:val="A6A6A6" w:themeColor="background1" w:themeShade="A6"/>
              </w:rPr>
            </w:pPr>
            <w:r>
              <w:rPr>
                <w:rStyle w:val="PleaseReviewParagraphId"/>
                <w:b w:val="off"/>
                <w:i w:val="off"/>
              </w:rPr>
              <w:t>[160]</w:t>
            </w:r>
            <w:r>
              <w:rPr>
                <w:rFonts w:eastAsia="Times New Roman"/>
                <w:b/>
                <w:bCs/>
                <w:iCs/>
                <w:color w:val="A6A6A6" w:themeColor="background1" w:themeShade="A6"/>
                <w:szCs w:val="22"/>
                <w:lang w:val="fr-FR"/>
              </w:rPr>
              <w:t>Inspection</w:t>
            </w:r>
          </w:p>
        </w:tc>
        <w:tc>
          <w:tcPr>
            <w:tcW w:w="3762" w:type="pct"/>
            <w:tcBorders>
              <w:top w:val="single" w:color="auto" w:sz="4" w:space="0"/>
              <w:left w:val="single" w:color="auto" w:sz="4" w:space="0"/>
              <w:bottom w:val="single" w:color="auto" w:sz="4" w:space="0"/>
              <w:right w:val="single" w:color="auto" w:sz="4" w:space="0"/>
            </w:tcBorders>
            <w:hideMark/>
          </w:tcPr>
          <w:p w14:paraId="3BA1F25A" w14:textId="77777777">
            <w:pPr>
              <w:keepNext/>
              <w:tabs>
                <w:tab w:val="left" w:pos="567"/>
              </w:tabs>
              <w:spacing w:before="60" w:after="120"/>
              <w:rPr>
                <w:rFonts w:eastAsia="Times New Roman"/>
                <w:b/>
                <w:iCs/>
                <w:color w:val="A6A6A6" w:themeColor="background1" w:themeShade="A6"/>
              </w:rPr>
            </w:pPr>
            <w:r>
              <w:rPr>
                <w:rStyle w:val="PleaseReviewParagraphId"/>
                <w:b w:val="off"/>
                <w:i w:val="off"/>
              </w:rPr>
              <w:t>[161]</w:t>
            </w:r>
            <w:r>
              <w:rPr>
                <w:b/>
                <w:color w:val="A6A6A6" w:themeColor="background1" w:themeShade="A6"/>
                <w:szCs w:val="22"/>
              </w:rPr>
              <w:t>Official visual examination</w:t>
            </w:r>
            <w:r>
              <w:rPr>
                <w:color w:val="A6A6A6" w:themeColor="background1" w:themeShade="A6"/>
                <w:szCs w:val="22"/>
              </w:rPr>
              <w:t xml:space="preserve"> of </w:t>
            </w:r>
            <w:r>
              <w:rPr>
                <w:b/>
                <w:color w:val="A6A6A6" w:themeColor="background1" w:themeShade="A6"/>
                <w:szCs w:val="22"/>
              </w:rPr>
              <w:t>plants</w:t>
            </w:r>
            <w:r>
              <w:rPr>
                <w:color w:val="A6A6A6" w:themeColor="background1" w:themeShade="A6"/>
                <w:szCs w:val="22"/>
              </w:rPr>
              <w:t xml:space="preserve">, </w:t>
            </w:r>
            <w:r>
              <w:rPr>
                <w:b/>
                <w:color w:val="A6A6A6" w:themeColor="background1" w:themeShade="A6"/>
                <w:szCs w:val="22"/>
              </w:rPr>
              <w:t>plant products</w:t>
            </w:r>
            <w:r>
              <w:rPr>
                <w:color w:val="A6A6A6" w:themeColor="background1" w:themeShade="A6"/>
                <w:szCs w:val="22"/>
              </w:rPr>
              <w:t xml:space="preserve"> or other </w:t>
            </w:r>
            <w:r>
              <w:rPr>
                <w:b/>
                <w:color w:val="A6A6A6" w:themeColor="background1" w:themeShade="A6"/>
                <w:szCs w:val="22"/>
              </w:rPr>
              <w:t>regulated articles</w:t>
            </w:r>
            <w:r>
              <w:rPr>
                <w:color w:val="A6A6A6" w:themeColor="background1" w:themeShade="A6"/>
                <w:szCs w:val="22"/>
              </w:rPr>
              <w:t xml:space="preserve"> to determine if </w:t>
            </w:r>
            <w:r>
              <w:rPr>
                <w:b/>
                <w:color w:val="A6A6A6" w:themeColor="background1" w:themeShade="A6"/>
                <w:szCs w:val="22"/>
              </w:rPr>
              <w:t>pests</w:t>
            </w:r>
            <w:r>
              <w:rPr>
                <w:color w:val="A6A6A6" w:themeColor="background1" w:themeShade="A6"/>
                <w:szCs w:val="22"/>
              </w:rPr>
              <w:t xml:space="preserve"> are present or to determine compliance with </w:t>
            </w:r>
            <w:r>
              <w:rPr>
                <w:b/>
                <w:color w:val="A6A6A6" w:themeColor="background1" w:themeShade="A6"/>
                <w:szCs w:val="22"/>
              </w:rPr>
              <w:t>phytosanitary regulations</w:t>
            </w:r>
            <w:r>
              <w:rPr>
                <w:color w:val="A6A6A6" w:themeColor="background1" w:themeShade="A6"/>
                <w:szCs w:val="22"/>
              </w:rPr>
              <w:t xml:space="preserve"> [FAO, 1990; revised FAO, 1995; formerly “inspect”]</w:t>
            </w:r>
          </w:p>
        </w:tc>
      </w:tr>
    </w:tbl>
    <w:p w14:paraId="4A5EEF6D" w14:textId="77777777">
      <w:pPr>
        <w:pStyle w:val="IPPHeading3"/>
        <w:keepNext w:val="0"/>
        <w:ind w:left="0" w:firstLine="0"/>
        <w:rPr>
          <w:rStyle w:val="IPPnormalitalics"/>
          <w:i/>
          <w:color w:val="A6A6A6" w:themeColor="background1" w:themeShade="A6"/>
          <w:szCs w:val="22"/>
        </w:rPr>
      </w:pPr>
      <w:r>
        <w:rPr>
          <w:rStyle w:val="PleaseReviewParagraphId"/>
          <w:b w:val="off"/>
          <w:i w:val="off"/>
        </w:rPr>
        <w:t>[162]</w:t>
      </w:r>
      <w:r>
        <w:rPr>
          <w:rStyle w:val="IPPnormalitalics"/>
          <w:color w:val="A6A6A6" w:themeColor="background1" w:themeShade="A6"/>
          <w:szCs w:val="22"/>
        </w:rPr>
        <w:t>Proposed revision</w:t>
      </w:r>
    </w:p>
    <w:tbl>
      <w:tblPr>
        <w:tblW w:w="5000" w:type="pct"/>
        <w:tblLook w:val="00A0" w:firstRow="1" w:lastRow="0" w:firstColumn="1" w:lastColumn="0" w:noHBand="0" w:noVBand="0"/>
      </w:tblPr>
      <w:tblGrid>
        <w:gridCol w:w="2254"/>
        <w:gridCol w:w="6806"/>
      </w:tblGrid>
      <w:tr w14:paraId="7F1C18D0" w14:textId="77777777">
        <w:trPr>
          <w:cantSplit/>
        </w:trPr>
        <w:tc>
          <w:tcPr>
            <w:tcW w:w="1244" w:type="pct"/>
            <w:tcBorders>
              <w:top w:val="single" w:color="auto" w:sz="4" w:space="0"/>
              <w:left w:val="single" w:color="auto" w:sz="4" w:space="0"/>
              <w:bottom w:val="single" w:color="auto" w:sz="4" w:space="0"/>
              <w:right w:val="single" w:color="auto" w:sz="4" w:space="0"/>
            </w:tcBorders>
            <w:hideMark/>
          </w:tcPr>
          <w:p w14:paraId="37140C07" w14:textId="77777777">
            <w:pPr>
              <w:spacing w:before="60" w:after="120"/>
              <w:jc w:val="left"/>
              <w:rPr>
                <w:rStyle w:val="PleaseReviewParagraphId"/>
                <w:color w:val="A6A6A6" w:themeColor="background1" w:themeShade="A6"/>
              </w:rPr>
            </w:pPr>
            <w:r>
              <w:rPr>
                <w:rStyle w:val="PleaseReviewParagraphId"/>
                <w:b w:val="off"/>
                <w:i w:val="off"/>
              </w:rPr>
              <w:t>[163]</w:t>
            </w:r>
            <w:r>
              <w:rPr>
                <w:rFonts w:eastAsia="Times New Roman"/>
                <w:b/>
                <w:bCs/>
                <w:iCs/>
                <w:color w:val="A6A6A6" w:themeColor="background1" w:themeShade="A6"/>
                <w:szCs w:val="22"/>
                <w:lang w:val="fr-FR"/>
              </w:rPr>
              <w:t>Inspection</w:t>
            </w:r>
          </w:p>
        </w:tc>
        <w:tc>
          <w:tcPr>
            <w:tcW w:w="3756" w:type="pct"/>
            <w:tcBorders>
              <w:top w:val="single" w:color="auto" w:sz="4" w:space="0"/>
              <w:left w:val="single" w:color="auto" w:sz="4" w:space="0"/>
              <w:bottom w:val="single" w:color="auto" w:sz="4" w:space="0"/>
              <w:right w:val="single" w:color="auto" w:sz="4" w:space="0"/>
            </w:tcBorders>
            <w:hideMark/>
          </w:tcPr>
          <w:p w14:paraId="171E43CF" w14:textId="77777777">
            <w:pPr>
              <w:keepNext/>
              <w:tabs>
                <w:tab w:val="left" w:pos="567"/>
              </w:tabs>
              <w:spacing w:before="60" w:after="120"/>
              <w:rPr>
                <w:rStyle w:val="PleaseReviewParagraphId"/>
                <w:color w:val="A6A6A6" w:themeColor="background1" w:themeShade="A6"/>
              </w:rPr>
            </w:pPr>
            <w:r>
              <w:rPr>
                <w:rStyle w:val="PleaseReviewParagraphId"/>
                <w:b w:val="off"/>
                <w:i w:val="off"/>
              </w:rPr>
              <w:t>[164]</w:t>
            </w:r>
            <w:r>
              <w:rPr>
                <w:b/>
                <w:bCs/>
                <w:color w:val="A6A6A6" w:themeColor="background1" w:themeShade="A6"/>
                <w:szCs w:val="22"/>
              </w:rPr>
              <w:t>Official visual examination</w:t>
            </w:r>
            <w:r>
              <w:rPr>
                <w:color w:val="A6A6A6" w:themeColor="background1" w:themeShade="A6"/>
                <w:szCs w:val="22"/>
              </w:rPr>
              <w:t xml:space="preserve"> of </w:t>
            </w:r>
            <w:r>
              <w:rPr>
                <w:b/>
                <w:bCs/>
                <w:color w:val="A6A6A6" w:themeColor="background1" w:themeShade="A6"/>
                <w:szCs w:val="22"/>
              </w:rPr>
              <w:t>plants</w:t>
            </w:r>
            <w:r>
              <w:rPr>
                <w:color w:val="A6A6A6" w:themeColor="background1" w:themeShade="A6"/>
                <w:szCs w:val="22"/>
              </w:rPr>
              <w:t xml:space="preserve">, </w:t>
            </w:r>
            <w:r>
              <w:rPr>
                <w:b/>
                <w:bCs/>
                <w:color w:val="A6A6A6" w:themeColor="background1" w:themeShade="A6"/>
                <w:szCs w:val="22"/>
              </w:rPr>
              <w:t>plant products</w:t>
            </w:r>
            <w:r>
              <w:rPr>
                <w:color w:val="A6A6A6" w:themeColor="background1" w:themeShade="A6"/>
                <w:szCs w:val="22"/>
              </w:rPr>
              <w:t xml:space="preserve"> or other </w:t>
            </w:r>
            <w:r>
              <w:rPr>
                <w:b/>
                <w:bCs/>
                <w:color w:val="A6A6A6" w:themeColor="background1" w:themeShade="A6"/>
                <w:szCs w:val="22"/>
              </w:rPr>
              <w:t>regulated articles</w:t>
            </w:r>
            <w:r>
              <w:rPr>
                <w:color w:val="A6A6A6" w:themeColor="background1" w:themeShade="A6"/>
                <w:szCs w:val="22"/>
              </w:rPr>
              <w:t xml:space="preserve"> to determine if </w:t>
            </w:r>
            <w:r>
              <w:rPr>
                <w:b/>
                <w:bCs/>
                <w:color w:val="A6A6A6" w:themeColor="background1" w:themeShade="A6"/>
                <w:szCs w:val="22"/>
              </w:rPr>
              <w:t>pests</w:t>
            </w:r>
            <w:r>
              <w:rPr>
                <w:color w:val="A6A6A6" w:themeColor="background1" w:themeShade="A6"/>
                <w:szCs w:val="22"/>
              </w:rPr>
              <w:t xml:space="preserve"> are present or to </w:t>
            </w:r>
            <w:r>
              <w:rPr>
                <w:strike/>
                <w:color w:val="A6A6A6" w:themeColor="background1" w:themeShade="A6"/>
                <w:szCs w:val="22"/>
              </w:rPr>
              <w:t>determine compliance</w:t>
            </w:r>
            <w:r>
              <w:rPr>
                <w:color w:val="A6A6A6" w:themeColor="background1" w:themeShade="A6"/>
                <w:szCs w:val="22"/>
              </w:rPr>
              <w:t xml:space="preserve"> </w:t>
            </w:r>
            <w:r>
              <w:rPr>
                <w:color w:val="A6A6A6" w:themeColor="background1" w:themeShade="A6"/>
                <w:szCs w:val="22"/>
                <w:u w:val="single"/>
              </w:rPr>
              <w:t>verify conformity</w:t>
            </w:r>
            <w:r>
              <w:rPr>
                <w:color w:val="A6A6A6" w:themeColor="background1" w:themeShade="A6"/>
                <w:szCs w:val="22"/>
              </w:rPr>
              <w:t xml:space="preserve"> with phytosanitary </w:t>
            </w:r>
            <w:r>
              <w:rPr>
                <w:color w:val="A6A6A6" w:themeColor="background1" w:themeShade="A6"/>
                <w:szCs w:val="22"/>
                <w:u w:val="single"/>
              </w:rPr>
              <w:t xml:space="preserve">requirements </w:t>
            </w:r>
            <w:r>
              <w:rPr>
                <w:b/>
                <w:bCs/>
                <w:strike/>
                <w:color w:val="A6A6A6" w:themeColor="background1" w:themeShade="A6"/>
                <w:szCs w:val="22"/>
              </w:rPr>
              <w:t>regulations</w:t>
            </w:r>
          </w:p>
        </w:tc>
      </w:tr>
    </w:tbl>
    <w:p w14:paraId="73F0E1BD" w14:textId="77777777">
      <w:pPr>
        <w:pStyle w:val="IPPNormal"/>
      </w:pPr>
      <w:r>
        <w:rPr>
          <w:rStyle w:val="PleaseReviewParagraphId"/>
          <w:b w:val="off"/>
          <w:i w:val="off"/>
        </w:rPr>
        <w:t>[165]</w:t>
      </w:r>
    </w:p>
    <w:p w14:paraId="7B110B5D" w14:textId="77777777">
      <w:pPr>
        <w:pStyle w:val="IPPHeading2"/>
        <w:rPr>
          <w:rStyle w:val="PleaseReviewParagraphId"/>
          <w:rFonts w:ascii="Times New Roman" w:hAnsi="Times New Roman"/>
          <w:color w:val="auto"/>
          <w:sz w:val="24"/>
        </w:rPr>
      </w:pPr>
      <w:r>
        <w:rPr>
          <w:rStyle w:val="PleaseReviewParagraphId"/>
          <w:b w:val="off"/>
          <w:i w:val="off"/>
        </w:rPr>
        <w:t>[166]</w:t>
      </w:r>
      <w:r>
        <w:t>2.5 “test” (2021-005)</w:t>
      </w:r>
    </w:p>
    <w:p w14:paraId="57EDEACA" w14:textId="77777777">
      <w:pPr>
        <w:pStyle w:val="IPPParagraphnumbering"/>
        <w:numPr>
          <w:ilvl w:val="0"/>
          <w:numId w:val="0"/>
        </w:numPr>
        <w:tabs>
          <w:tab w:val="left" w:pos="720"/>
        </w:tabs>
        <w:rPr>
          <w:lang w:val="en-GB"/>
        </w:rPr>
      </w:pPr>
      <w:r>
        <w:rPr>
          <w:rStyle w:val="PleaseReviewParagraphId"/>
          <w:b w:val="off"/>
          <w:i w:val="off"/>
        </w:rPr>
        <w:t>[167]</w:t>
      </w:r>
      <w:r>
        <w:rPr>
          <w:rStyle w:val="IPPnormalitalics"/>
          <w:i w:val="0"/>
          <w:iCs/>
        </w:rPr>
        <w:t>In January 2021, when concluding the proposed revision of ‘</w:t>
      </w:r>
      <w:r>
        <w:rPr>
          <w:rStyle w:val="IPPnormalitalics"/>
          <w:i w:val="0"/>
        </w:rPr>
        <w:t>inspection</w:t>
      </w:r>
      <w:r>
        <w:rPr>
          <w:rStyle w:val="IPPnormalitalics"/>
          <w:i w:val="0"/>
          <w:iCs/>
        </w:rPr>
        <w:t>’, the TPG recommended the consequential consistency revision of the definition of the related term ‘</w:t>
      </w:r>
      <w:r>
        <w:rPr>
          <w:rStyle w:val="IPPnormalitalics"/>
          <w:i w:val="0"/>
        </w:rPr>
        <w:t>test</w:t>
      </w:r>
      <w:r>
        <w:rPr>
          <w:rStyle w:val="IPPnormalitalics"/>
          <w:i w:val="0"/>
          <w:iCs/>
        </w:rPr>
        <w:t>’. The SC reviewed the proposal at its meeting in May 2021 and sent it for first consultation</w:t>
      </w:r>
      <w:r>
        <w:rPr>
          <w:rStyle w:val="IPPnormalitalics"/>
          <w:iCs/>
        </w:rPr>
        <w:t>.</w:t>
      </w:r>
      <w:r>
        <w:rPr>
          <w:i/>
          <w:lang w:val="en-GB"/>
        </w:rPr>
        <w:t xml:space="preserve"> </w:t>
      </w:r>
      <w:r>
        <w:rPr>
          <w:lang w:val="en-GB"/>
        </w:rPr>
        <w:t>The TPG in December 2021 and the SC-7 in May 2022 considered the consultation comments received. The SC sent the amended proposal for the revised definition for second consultation.</w:t>
      </w:r>
    </w:p>
    <w:p w14:paraId="5D5538E6" w14:textId="77777777">
      <w:pPr>
        <w:pStyle w:val="IPPParagraphnumbering"/>
        <w:numPr>
          <w:ilvl w:val="0"/>
          <w:numId w:val="0"/>
        </w:numPr>
        <w:tabs>
          <w:tab w:val="left" w:pos="720"/>
        </w:tabs>
        <w:rPr>
          <w:rStyle w:val="IPPnormalitalics"/>
          <w:rFonts w:eastAsia="MS Mincho"/>
          <w:b/>
          <w:i w:val="0"/>
          <w:iCs/>
          <w:szCs w:val="22"/>
        </w:rPr>
      </w:pPr>
      <w:r>
        <w:rPr>
          <w:rStyle w:val="PleaseReviewParagraphId"/>
          <w:b w:val="off"/>
          <w:i w:val="off"/>
        </w:rPr>
        <w:t>[168]</w:t>
      </w:r>
      <w:r>
        <w:rPr>
          <w:lang w:val="en-GB"/>
        </w:rPr>
        <w:t xml:space="preserve">Following second consultation, the SC did not reach consensus on “test”, as the main point of contention had been whether the concepts of “inspection” and “test” could be distinguished based on one being visual (“inspection”) and the other (“test’) not being visual, given that some tests include visual observations. </w:t>
      </w:r>
    </w:p>
    <w:p w14:paraId="2974B083" w14:textId="74BB2568">
      <w:pPr>
        <w:pStyle w:val="IPPParagraphnumbering"/>
        <w:numPr>
          <w:ilvl w:val="0"/>
          <w:numId w:val="0"/>
        </w:numPr>
        <w:tabs>
          <w:tab w:val="left" w:pos="720"/>
        </w:tabs>
      </w:pPr>
      <w:r>
        <w:rPr>
          <w:rStyle w:val="PleaseReviewParagraphId"/>
          <w:b w:val="off"/>
          <w:i w:val="off"/>
        </w:rPr>
        <w:t>[169]</w:t>
      </w:r>
      <w:r>
        <w:t xml:space="preserve">During the TPG November 2022 meeting, the term “test” was further discussed and changes were proposed to the definition to further clarify the concept and address the concerns raised within the SC. The SC-7 in May 2023 reviewed the proposed revision and is now proposing for third consultation a revised definition considerably different from former consultation versions. </w:t>
      </w:r>
    </w:p>
    <w:p w14:paraId="7CA46D13" w14:textId="77777777">
      <w:pPr>
        <w:pStyle w:val="IPPParagraphnumbering"/>
        <w:numPr>
          <w:ilvl w:val="0"/>
          <w:numId w:val="0"/>
        </w:numPr>
        <w:tabs>
          <w:tab w:val="left" w:pos="720"/>
        </w:tabs>
      </w:pPr>
      <w:r>
        <w:rPr>
          <w:rStyle w:val="PleaseReviewParagraphId"/>
          <w:b w:val="off"/>
          <w:i w:val="off"/>
        </w:rPr>
        <w:t>[170]</w:t>
      </w:r>
      <w:r>
        <w:t>The following explanatory points may be considered when reviewing the proposal:</w:t>
      </w:r>
    </w:p>
    <w:p w14:paraId="5D5C35D6" w14:textId="5227F934">
      <w:pPr>
        <w:pStyle w:val="IPPNumberedList"/>
        <w:numPr>
          <w:ilvl w:val="0"/>
          <w:numId w:val="26"/>
        </w:numPr>
        <w:rPr>
          <w:rStyle w:val="PleaseReviewParagraphId"/>
          <w:color w:val="auto"/>
        </w:rPr>
      </w:pPr>
      <w:r>
        <w:rPr>
          <w:rStyle w:val="PleaseReviewParagraphId"/>
          <w:b w:val="off"/>
          <w:i w:val="off"/>
        </w:rPr>
        <w:t>[171]</w:t>
      </w:r>
      <w:r>
        <w:t>“using for example chemical, molecular, serological, or morphological characterization,” has been added as some examples of types of methods that could be used for tests and to illustrate the distinction between “test” and “inspection”.</w:t>
      </w:r>
    </w:p>
    <w:p w14:paraId="358A2936" w14:textId="77777777">
      <w:pPr>
        <w:pStyle w:val="IPPNumberedList"/>
        <w:numPr>
          <w:ilvl w:val="0"/>
          <w:numId w:val="12"/>
        </w:numPr>
      </w:pPr>
      <w:r>
        <w:rPr>
          <w:rStyle w:val="PleaseReviewParagraphId"/>
          <w:b w:val="off"/>
          <w:i w:val="off"/>
        </w:rPr>
        <w:t>[172]</w:t>
      </w:r>
      <w:r>
        <w:lastRenderedPageBreak/>
        <w:t xml:space="preserve">Through Article VII.2f of the Convention and the definition of </w:t>
      </w:r>
      <w:r>
        <w:rPr>
          <w:i/>
        </w:rPr>
        <w:t>compliance procedure (for a consignment),</w:t>
      </w:r>
      <w:r>
        <w:t xml:space="preserve"> the terms ‘</w:t>
      </w:r>
      <w:r>
        <w:rPr>
          <w:i/>
        </w:rPr>
        <w:t>compliance</w:t>
      </w:r>
      <w:r>
        <w:t>’ and ‘</w:t>
      </w:r>
      <w:r>
        <w:rPr>
          <w:i/>
        </w:rPr>
        <w:t>non-compliance</w:t>
      </w:r>
      <w:r>
        <w:t>’ are linked with consignments, and the ‘General recommendations on use of terms in ISPMs’ stipulates ‘</w:t>
      </w:r>
      <w:r>
        <w:rPr>
          <w:i/>
        </w:rPr>
        <w:t>conformity</w:t>
      </w:r>
      <w:r>
        <w:t xml:space="preserve">’ be used in other cases. As </w:t>
      </w:r>
      <w:r>
        <w:rPr>
          <w:i/>
        </w:rPr>
        <w:t>test</w:t>
      </w:r>
      <w:r>
        <w:t xml:space="preserve"> has a broader scope than only consignments, the term ‘</w:t>
      </w:r>
      <w:r>
        <w:rPr>
          <w:i/>
        </w:rPr>
        <w:t>compliance</w:t>
      </w:r>
      <w:r>
        <w:t>’ is therefore substituted by ‘</w:t>
      </w:r>
      <w:r>
        <w:rPr>
          <w:i/>
        </w:rPr>
        <w:t>conformity</w:t>
      </w:r>
      <w:r>
        <w:t>’.</w:t>
      </w:r>
    </w:p>
    <w:p w14:paraId="105BC7A0" w14:textId="77777777">
      <w:pPr>
        <w:pStyle w:val="IPPNumberedList"/>
        <w:numPr>
          <w:ilvl w:val="0"/>
          <w:numId w:val="12"/>
        </w:numPr>
      </w:pPr>
      <w:r>
        <w:rPr>
          <w:rStyle w:val="PleaseReviewParagraphId"/>
          <w:b w:val="off"/>
          <w:i w:val="off"/>
        </w:rPr>
        <w:t>[173]</w:t>
      </w:r>
      <w:r>
        <w:t>The word ‘</w:t>
      </w:r>
      <w:r>
        <w:rPr>
          <w:i/>
        </w:rPr>
        <w:t>determine</w:t>
      </w:r>
      <w:r>
        <w:t>’ in relation to “compliance” is substituted by ‘</w:t>
      </w:r>
      <w:r>
        <w:rPr>
          <w:i/>
        </w:rPr>
        <w:t>verify</w:t>
      </w:r>
      <w:r>
        <w:t>’ in consistency with wording in similar definitions.</w:t>
      </w:r>
    </w:p>
    <w:p w14:paraId="11254D61" w14:textId="72160313">
      <w:pPr>
        <w:pStyle w:val="IPPHeading3"/>
        <w:keepNext w:val="0"/>
        <w:ind w:left="0" w:firstLine="0"/>
        <w:rPr>
          <w:rStyle w:val="IPPnormalitalics"/>
          <w:i/>
          <w:szCs w:val="22"/>
        </w:rPr>
      </w:pPr>
      <w:r>
        <w:rPr>
          <w:rStyle w:val="PleaseReviewParagraphId"/>
          <w:b w:val="off"/>
          <w:i w:val="off"/>
        </w:rPr>
        <w:t>[174]</w:t>
      </w:r>
      <w:r>
        <w:rPr>
          <w:rStyle w:val="IPPnormalitalics"/>
          <w:szCs w:val="22"/>
        </w:rPr>
        <w:t>Current definition</w:t>
      </w:r>
    </w:p>
    <w:tbl>
      <w:tblPr>
        <w:tblW w:w="5000" w:type="pct"/>
        <w:tblLook w:val="00A0" w:firstRow="1" w:lastRow="0" w:firstColumn="1" w:lastColumn="0" w:noHBand="0" w:noVBand="0"/>
      </w:tblPr>
      <w:tblGrid>
        <w:gridCol w:w="2437"/>
        <w:gridCol w:w="6623"/>
      </w:tblGrid>
      <w:tr w14:paraId="1BB2F63E" w14:textId="77777777">
        <w:trPr>
          <w:cantSplit/>
        </w:trPr>
        <w:tc>
          <w:tcPr>
            <w:tcW w:w="1345" w:type="pct"/>
            <w:tcBorders>
              <w:top w:val="single" w:color="auto" w:sz="4" w:space="0"/>
              <w:left w:val="single" w:color="auto" w:sz="4" w:space="0"/>
              <w:bottom w:val="single" w:color="auto" w:sz="4" w:space="0"/>
              <w:right w:val="single" w:color="auto" w:sz="4" w:space="0"/>
            </w:tcBorders>
            <w:hideMark/>
          </w:tcPr>
          <w:p w14:paraId="5F16491E" w14:textId="77777777">
            <w:pPr>
              <w:spacing w:before="60" w:after="120"/>
              <w:jc w:val="left"/>
              <w:rPr>
                <w:rFonts w:eastAsia="Times New Roman"/>
                <w:b/>
              </w:rPr>
            </w:pPr>
            <w:r>
              <w:rPr>
                <w:rStyle w:val="PleaseReviewParagraphId"/>
                <w:b w:val="off"/>
                <w:i w:val="off"/>
              </w:rPr>
              <w:t>[175]</w:t>
            </w:r>
            <w:r>
              <w:rPr>
                <w:rFonts w:eastAsia="Times New Roman"/>
                <w:b/>
              </w:rPr>
              <w:t>Test</w:t>
            </w:r>
          </w:p>
        </w:tc>
        <w:tc>
          <w:tcPr>
            <w:tcW w:w="3655" w:type="pct"/>
            <w:tcBorders>
              <w:top w:val="single" w:color="auto" w:sz="4" w:space="0"/>
              <w:left w:val="single" w:color="auto" w:sz="4" w:space="0"/>
              <w:bottom w:val="single" w:color="auto" w:sz="4" w:space="0"/>
              <w:right w:val="single" w:color="auto" w:sz="4" w:space="0"/>
            </w:tcBorders>
            <w:hideMark/>
          </w:tcPr>
          <w:p w14:paraId="74FFFDA7" w14:textId="77777777">
            <w:pPr>
              <w:spacing w:before="60" w:after="120"/>
              <w:rPr>
                <w:rFonts w:eastAsia="Times New Roman"/>
                <w:b/>
                <w:i/>
                <w:iCs/>
              </w:rPr>
            </w:pPr>
            <w:r>
              <w:rPr>
                <w:rStyle w:val="PleaseReviewParagraphId"/>
                <w:b w:val="off"/>
                <w:i w:val="off"/>
              </w:rPr>
              <w:t>[176]</w:t>
            </w:r>
            <w:r>
              <w:rPr>
                <w:b/>
              </w:rPr>
              <w:t>Official</w:t>
            </w:r>
            <w:r>
              <w:t xml:space="preserve"> examination of </w:t>
            </w:r>
            <w:r>
              <w:rPr>
                <w:b/>
              </w:rPr>
              <w:t>plants</w:t>
            </w:r>
            <w:r>
              <w:t xml:space="preserve">, </w:t>
            </w:r>
            <w:r>
              <w:rPr>
                <w:b/>
              </w:rPr>
              <w:t>plant products</w:t>
            </w:r>
            <w:r>
              <w:t xml:space="preserve"> or other </w:t>
            </w:r>
            <w:r>
              <w:rPr>
                <w:b/>
              </w:rPr>
              <w:t>regulated articles</w:t>
            </w:r>
            <w:r>
              <w:t xml:space="preserve">, other than visual, to determine if </w:t>
            </w:r>
            <w:r>
              <w:rPr>
                <w:b/>
              </w:rPr>
              <w:t>pests</w:t>
            </w:r>
            <w:r>
              <w:t xml:space="preserve"> are present, identify </w:t>
            </w:r>
            <w:r>
              <w:rPr>
                <w:b/>
              </w:rPr>
              <w:t>pests</w:t>
            </w:r>
            <w:r>
              <w:t xml:space="preserve"> or determine compliance with specific phytosanitary requirements [FAO, 1990; revised CPM, 2018]</w:t>
            </w:r>
          </w:p>
        </w:tc>
      </w:tr>
    </w:tbl>
    <w:p w14:paraId="3B9D64B1" w14:textId="77777777">
      <w:pPr>
        <w:pStyle w:val="IPPHeading3"/>
        <w:keepNext w:val="0"/>
        <w:ind w:left="0" w:firstLine="0"/>
        <w:rPr>
          <w:rStyle w:val="IPPnormalitalics"/>
          <w:szCs w:val="22"/>
        </w:rPr>
      </w:pPr>
      <w:r>
        <w:rPr>
          <w:rStyle w:val="PleaseReviewParagraphId"/>
          <w:b w:val="off"/>
          <w:i w:val="off"/>
        </w:rPr>
        <w:t>[177]</w:t>
      </w:r>
      <w:r>
        <w:rPr>
          <w:rStyle w:val="IPPnormalitalics"/>
          <w:szCs w:val="22"/>
        </w:rPr>
        <w:t>Proposed revision</w:t>
      </w:r>
    </w:p>
    <w:tbl>
      <w:tblPr>
        <w:tblW w:w="5000" w:type="pct"/>
        <w:tblLook w:val="00A0" w:firstRow="1" w:lastRow="0" w:firstColumn="1" w:lastColumn="0" w:noHBand="0" w:noVBand="0"/>
      </w:tblPr>
      <w:tblGrid>
        <w:gridCol w:w="2435"/>
        <w:gridCol w:w="6625"/>
      </w:tblGrid>
      <w:tr w14:paraId="42B45F1F" w14:textId="77777777">
        <w:trPr>
          <w:cantSplit/>
        </w:trPr>
        <w:tc>
          <w:tcPr>
            <w:tcW w:w="1344" w:type="pct"/>
            <w:tcBorders>
              <w:top w:val="single" w:color="auto" w:sz="4" w:space="0"/>
              <w:left w:val="single" w:color="auto" w:sz="4" w:space="0"/>
              <w:bottom w:val="single" w:color="auto" w:sz="4" w:space="0"/>
              <w:right w:val="single" w:color="auto" w:sz="4" w:space="0"/>
            </w:tcBorders>
            <w:hideMark/>
          </w:tcPr>
          <w:p w14:paraId="202CAEAC" w14:textId="77777777">
            <w:pPr>
              <w:spacing w:before="60" w:after="120"/>
              <w:jc w:val="left"/>
            </w:pPr>
            <w:r>
              <w:rPr>
                <w:rStyle w:val="PleaseReviewParagraphId"/>
                <w:b w:val="off"/>
                <w:i w:val="off"/>
              </w:rPr>
              <w:t>[178]</w:t>
            </w:r>
            <w:r>
              <w:rPr>
                <w:rFonts w:eastAsia="Times New Roman"/>
                <w:b/>
              </w:rPr>
              <w:t>Test</w:t>
            </w:r>
          </w:p>
        </w:tc>
        <w:tc>
          <w:tcPr>
            <w:tcW w:w="3656" w:type="pct"/>
            <w:tcBorders>
              <w:top w:val="single" w:color="auto" w:sz="4" w:space="0"/>
              <w:left w:val="single" w:color="auto" w:sz="4" w:space="0"/>
              <w:bottom w:val="single" w:color="auto" w:sz="4" w:space="0"/>
              <w:right w:val="single" w:color="auto" w:sz="4" w:space="0"/>
            </w:tcBorders>
            <w:hideMark/>
          </w:tcPr>
          <w:p w14:paraId="6D35C430" w14:textId="6D215F89">
            <w:pPr>
              <w:spacing w:before="60" w:after="120"/>
              <w:rPr>
                <w:rFonts w:eastAsia="Times New Roman" w:cs="Times New Roman"/>
                <w:lang w:eastAsia="en-US"/>
              </w:rPr>
            </w:pPr>
            <w:r>
              <w:rPr>
                <w:rStyle w:val="PleaseReviewParagraphId"/>
                <w:b w:val="off"/>
                <w:i w:val="off"/>
              </w:rPr>
              <w:t>[179]</w:t>
            </w:r>
            <w:r>
              <w:rPr>
                <w:rFonts w:eastAsia="+mn-ea" w:cs="Times New Roman"/>
                <w:b/>
                <w:bCs/>
                <w:color w:val="000000"/>
                <w:szCs w:val="22"/>
                <w:lang w:eastAsia="en-US"/>
              </w:rPr>
              <w:t>Official</w:t>
            </w:r>
            <w:r>
              <w:rPr>
                <w:rFonts w:eastAsia="+mn-ea" w:cs="Times New Roman"/>
                <w:color w:val="000000"/>
                <w:szCs w:val="22"/>
                <w:lang w:eastAsia="en-US"/>
              </w:rPr>
              <w:t xml:space="preserve"> examination</w:t>
            </w:r>
            <w:r>
              <w:rPr>
                <w:rFonts w:eastAsia="+mn-ea" w:cs="Times New Roman"/>
                <w:color w:val="000000"/>
                <w:szCs w:val="22"/>
                <w:u w:val="single"/>
                <w:lang w:eastAsia="en-US"/>
              </w:rPr>
              <w:t xml:space="preserve">, using for example chemical, molecular, serological, or morphological characterization, </w:t>
            </w:r>
            <w:r>
              <w:rPr>
                <w:rFonts w:eastAsia="+mn-ea" w:cs="Times New Roman"/>
                <w:color w:val="000000"/>
                <w:szCs w:val="22"/>
                <w:lang w:eastAsia="en-US"/>
              </w:rPr>
              <w:t xml:space="preserve">of </w:t>
            </w:r>
            <w:r>
              <w:rPr>
                <w:rFonts w:eastAsia="+mn-ea" w:cs="Times New Roman"/>
                <w:b/>
                <w:bCs/>
                <w:color w:val="000000"/>
                <w:szCs w:val="22"/>
                <w:lang w:eastAsia="en-US"/>
              </w:rPr>
              <w:t>plants</w:t>
            </w:r>
            <w:r>
              <w:rPr>
                <w:rFonts w:eastAsia="+mn-ea" w:cs="Times New Roman"/>
                <w:color w:val="000000"/>
                <w:szCs w:val="22"/>
                <w:lang w:eastAsia="en-US"/>
              </w:rPr>
              <w:t xml:space="preserve">, </w:t>
            </w:r>
            <w:r>
              <w:rPr>
                <w:rFonts w:eastAsia="+mn-ea" w:cs="Times New Roman"/>
                <w:b/>
                <w:bCs/>
                <w:color w:val="000000"/>
                <w:szCs w:val="22"/>
                <w:lang w:eastAsia="en-US"/>
              </w:rPr>
              <w:t>plant products</w:t>
            </w:r>
            <w:r>
              <w:rPr>
                <w:rFonts w:eastAsia="+mn-ea" w:cs="Times New Roman"/>
                <w:color w:val="000000"/>
                <w:szCs w:val="22"/>
                <w:lang w:eastAsia="en-US"/>
              </w:rPr>
              <w:t xml:space="preserve"> or other </w:t>
            </w:r>
            <w:r>
              <w:rPr>
                <w:rFonts w:eastAsia="+mn-ea" w:cs="Times New Roman"/>
                <w:b/>
                <w:bCs/>
                <w:color w:val="000000"/>
                <w:szCs w:val="22"/>
                <w:lang w:eastAsia="en-US"/>
              </w:rPr>
              <w:t>regulated articles</w:t>
            </w:r>
            <w:r>
              <w:rPr>
                <w:rFonts w:eastAsia="+mn-ea" w:cs="Times New Roman"/>
                <w:color w:val="000000"/>
                <w:szCs w:val="22"/>
                <w:lang w:eastAsia="en-US"/>
              </w:rPr>
              <w:t xml:space="preserve">, </w:t>
            </w:r>
            <w:r>
              <w:rPr>
                <w:rFonts w:eastAsia="+mn-ea" w:cs="Times New Roman"/>
                <w:strike/>
                <w:color w:val="000000"/>
                <w:szCs w:val="22"/>
                <w:lang w:eastAsia="en-US"/>
              </w:rPr>
              <w:t xml:space="preserve">other than visual, </w:t>
            </w:r>
            <w:r>
              <w:rPr>
                <w:rFonts w:eastAsia="+mn-ea" w:cs="Times New Roman"/>
                <w:color w:val="000000"/>
                <w:szCs w:val="22"/>
                <w:lang w:eastAsia="en-US"/>
              </w:rPr>
              <w:t xml:space="preserve">to identify </w:t>
            </w:r>
            <w:r>
              <w:rPr>
                <w:rFonts w:eastAsia="+mn-ea" w:cs="Times New Roman"/>
                <w:b/>
                <w:bCs/>
                <w:color w:val="000000"/>
                <w:szCs w:val="22"/>
                <w:lang w:eastAsia="en-US"/>
              </w:rPr>
              <w:t>pests</w:t>
            </w:r>
            <w:r>
              <w:rPr>
                <w:rFonts w:eastAsia="+mn-ea" w:cs="Times New Roman"/>
                <w:color w:val="000000"/>
                <w:szCs w:val="22"/>
                <w:lang w:eastAsia="en-US"/>
              </w:rPr>
              <w:t xml:space="preserve"> </w:t>
            </w:r>
            <w:r>
              <w:rPr>
                <w:rFonts w:eastAsia="+mn-ea" w:cs="Times New Roman"/>
                <w:color w:val="000000"/>
                <w:szCs w:val="22"/>
                <w:u w:val="single"/>
                <w:lang w:eastAsia="en-US"/>
              </w:rPr>
              <w:t>or</w:t>
            </w:r>
            <w:r>
              <w:rPr>
                <w:rFonts w:eastAsia="+mn-ea" w:cs="Times New Roman"/>
                <w:color w:val="000000"/>
                <w:szCs w:val="22"/>
                <w:lang w:eastAsia="en-US"/>
              </w:rPr>
              <w:t xml:space="preserve"> determine if </w:t>
            </w:r>
            <w:r>
              <w:rPr>
                <w:rFonts w:eastAsia="+mn-ea" w:cs="Times New Roman"/>
                <w:b/>
                <w:bCs/>
                <w:color w:val="000000"/>
                <w:szCs w:val="22"/>
                <w:u w:val="single"/>
                <w:lang w:eastAsia="en-US"/>
              </w:rPr>
              <w:t>regulated</w:t>
            </w:r>
            <w:r>
              <w:rPr>
                <w:rFonts w:eastAsia="+mn-ea" w:cs="Times New Roman"/>
                <w:color w:val="000000"/>
                <w:szCs w:val="22"/>
                <w:lang w:eastAsia="en-US"/>
              </w:rPr>
              <w:t xml:space="preserve"> </w:t>
            </w:r>
            <w:r>
              <w:rPr>
                <w:rFonts w:eastAsia="+mn-ea" w:cs="Times New Roman"/>
                <w:b/>
                <w:bCs/>
                <w:color w:val="000000"/>
                <w:szCs w:val="22"/>
                <w:lang w:eastAsia="en-US"/>
              </w:rPr>
              <w:t>pests</w:t>
            </w:r>
            <w:r>
              <w:rPr>
                <w:rFonts w:eastAsia="+mn-ea" w:cs="Times New Roman"/>
                <w:color w:val="000000"/>
                <w:szCs w:val="22"/>
                <w:lang w:eastAsia="en-US"/>
              </w:rPr>
              <w:t xml:space="preserve"> are present, or</w:t>
            </w:r>
            <w:r>
              <w:rPr>
                <w:rFonts w:eastAsia="+mn-ea" w:cs="Times New Roman"/>
                <w:b/>
                <w:bCs/>
                <w:color w:val="000000"/>
                <w:szCs w:val="22"/>
                <w:lang w:eastAsia="en-US"/>
              </w:rPr>
              <w:t xml:space="preserve"> </w:t>
            </w:r>
            <w:r>
              <w:rPr>
                <w:rFonts w:eastAsia="+mn-ea" w:cs="Times New Roman"/>
                <w:strike/>
                <w:color w:val="000000"/>
                <w:szCs w:val="22"/>
                <w:lang w:eastAsia="en-US"/>
              </w:rPr>
              <w:t xml:space="preserve">determine compliance </w:t>
            </w:r>
            <w:r>
              <w:rPr>
                <w:rFonts w:eastAsia="+mn-ea" w:cs="Times New Roman"/>
                <w:color w:val="000000"/>
                <w:szCs w:val="22"/>
                <w:u w:val="single"/>
                <w:lang w:eastAsia="en-US"/>
              </w:rPr>
              <w:t>verify conformity</w:t>
            </w:r>
            <w:r>
              <w:rPr>
                <w:rFonts w:eastAsia="+mn-ea" w:cs="Times New Roman"/>
                <w:color w:val="000000"/>
                <w:szCs w:val="22"/>
                <w:lang w:eastAsia="en-US"/>
              </w:rPr>
              <w:t xml:space="preserve"> with specific phytosanitary requirements</w:t>
            </w:r>
          </w:p>
        </w:tc>
      </w:tr>
    </w:tbl>
    <w:p w14:paraId="1CB20181" w14:textId="19BCD23E">
      <w:pPr>
        <w:pStyle w:val="IPPNormal"/>
        <w:rPr>
          <w:lang w:val="en-US"/>
        </w:rPr>
      </w:pPr>
      <w:r>
        <w:rPr>
          <w:rStyle w:val="PleaseReviewParagraphId"/>
          <w:b w:val="off"/>
          <w:i w:val="off"/>
        </w:rPr>
        <w:t>[180]</w:t>
      </w:r>
    </w:p>
    <w:p w14:paraId="5EC6962E" w14:textId="77777777">
      <w:pPr>
        <w:pStyle w:val="IPPHeading1"/>
        <w:rPr>
          <w:lang w:val="en-US"/>
        </w:rPr>
      </w:pPr>
      <w:r>
        <w:rPr>
          <w:rStyle w:val="PleaseReviewParagraphId"/>
          <w:b w:val="off"/>
          <w:i w:val="off"/>
        </w:rPr>
        <w:t>[181]</w:t>
      </w:r>
      <w:r>
        <w:rPr>
          <w:lang w:val="en-US"/>
        </w:rPr>
        <w:t>Potential implementation issues</w:t>
      </w:r>
    </w:p>
    <w:p w14:paraId="037C48FE" w14:textId="77777777">
      <w:pPr>
        <w:spacing w:after="160" w:line="259" w:lineRule="auto"/>
        <w:rPr>
          <w:rFonts w:cs="Times New Roman"/>
          <w:szCs w:val="22"/>
          <w:lang w:val="en-US"/>
        </w:rPr>
      </w:pPr>
      <w:r>
        <w:rPr>
          <w:rStyle w:val="PleaseReviewParagraphId"/>
          <w:b w:val="off"/>
          <w:i w:val="off"/>
        </w:rPr>
        <w:t>[182]</w:t>
      </w:r>
      <w:r>
        <w:rPr>
          <w:rFonts w:cs="Times New Roman"/>
          <w:szCs w:val="22"/>
          <w:lang w:val="en-US"/>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p w14:paraId="7BDA60A6" w14:textId="77777777">
      <w:pPr>
        <w:pStyle w:val="IPPNormal"/>
        <w:rPr>
          <w:lang w:val="en-US"/>
        </w:rPr>
      </w:pPr>
      <w:r>
        <w:rPr>
          <w:rStyle w:val="PleaseReviewParagraphId"/>
          <w:b w:val="off"/>
          <w:i w:val="off"/>
        </w:rPr>
        <w:t>[183]</w:t>
      </w:r>
    </w:p>
    <w:sectPr>
      <w:type w:val="continuous"/>
      <w:pgSz w:w="11906" w:h="16838" w:code="9"/>
      <w:pgMar w:top="1559" w:right="1418" w:bottom="1418" w:left="1418" w:header="850" w:footer="850"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7DEE" w14:textId="77777777">
      <w:r>
        <w:rPr>
          <w:rStyle w:val="PleaseReviewParagraphId"/>
          <w:b w:val="off"/>
          <w:i w:val="off"/>
        </w:rPr>
        <w:t>[]</w:t>
      </w:r>
      <w:r>
        <w:rPr>
          <w:rStyle w:val="PleaseReviewParagraphId"/>
        </w:rPr>
        <w:t>[][]</w:t>
      </w:r>
      <w:r>
        <w:separator/>
      </w:r>
    </w:p>
  </w:endnote>
  <w:endnote w:type="continuationSeparator" w:id="0">
    <w:p w14:paraId="08FB5782" w14:textId="77777777">
      <w:r>
        <w:rPr>
          <w:rStyle w:val="PleaseReviewParagraphId"/>
          <w:b w:val="off"/>
          <w:i w:val="off"/>
        </w:rPr>
        <w:t>[]</w:t>
      </w:r>
      <w:r>
        <w:rPr>
          <w:rStyle w:val="PleaseReviewParagraphId"/>
        </w:rPr>
        <w:t>[][]</w:t>
      </w:r>
      <w:r>
        <w:continuationSeparator/>
      </w:r>
    </w:p>
  </w:endnote>
  <w:endnote w:type="continuationNotice" w:id="1">
    <w:p w14:paraId="45440D46" w14:textId="77777777">
      <w:r>
        <w:rPr>
          <w:rStyle w:val="PleaseReviewParagraphId"/>
          <w:b w:val="off"/>
          <w:i w:val="off"/>
        </w:rPr>
        <w:t>[]</w:t>
      </w:r>
      <w:r>
        <w:rPr>
          <w:rStyle w:val="PleaseReviewParagraphId"/>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A1EE" w14:textId="77777777">
      <w:r>
        <w:rPr>
          <w:rStyle w:val="PleaseReviewParagraphId"/>
          <w:b w:val="off"/>
          <w:i w:val="off"/>
        </w:rPr>
        <w:t>[]</w:t>
      </w:r>
      <w:r>
        <w:rPr>
          <w:rStyle w:val="PleaseReviewParagraphId"/>
        </w:rPr>
        <w:t>[][]</w:t>
      </w:r>
      <w:r>
        <w:separator/>
      </w:r>
    </w:p>
  </w:footnote>
  <w:footnote w:type="continuationSeparator" w:id="0">
    <w:p w14:paraId="41114CE0" w14:textId="77777777">
      <w:r>
        <w:rPr>
          <w:rStyle w:val="PleaseReviewParagraphId"/>
          <w:b w:val="off"/>
          <w:i w:val="off"/>
        </w:rPr>
        <w:t>[]</w:t>
      </w:r>
      <w:r>
        <w:rPr>
          <w:rStyle w:val="PleaseReviewParagraphId"/>
        </w:rPr>
        <w:t>[][]</w:t>
      </w:r>
      <w:r>
        <w:continuationSeparator/>
      </w:r>
    </w:p>
  </w:footnote>
  <w:footnote w:type="continuationNotice" w:id="1">
    <w:p w14:paraId="6FBDEC8E" w14:textId="77777777">
      <w:r>
        <w:rPr>
          <w:rStyle w:val="PleaseReviewParagraphId"/>
          <w:b w:val="off"/>
          <w:i w:val="off"/>
        </w:rPr>
        <w:t>[]</w:t>
      </w:r>
      <w:r>
        <w:rPr>
          <w:rStyle w:val="PleaseReviewParagraphId"/>
        </w:rPr>
        <w:t>[][]</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1E34AA"/>
    <w:multiLevelType w:val="hybridMultilevel"/>
    <w:tmpl w:val="27AC5176"/>
    <w:lvl w:ilvl="0" w:tplc="7908AC92">
      <w:start w:val="1"/>
      <w:numFmt w:val="bullet"/>
      <w:lvlText w:val="•"/>
      <w:lvlJc w:val="left"/>
      <w:pPr>
        <w:tabs>
          <w:tab w:val="num" w:pos="720"/>
        </w:tabs>
        <w:ind w:left="720" w:hanging="360"/>
      </w:pPr>
      <w:rPr>
        <w:rFonts w:ascii="Times New Roman" w:hAnsi="Times New Roman" w:hint="default"/>
      </w:rPr>
    </w:lvl>
    <w:lvl w:ilvl="1" w:tplc="0F56B93A" w:tentative="1">
      <w:start w:val="1"/>
      <w:numFmt w:val="bullet"/>
      <w:lvlText w:val="•"/>
      <w:lvlJc w:val="left"/>
      <w:pPr>
        <w:tabs>
          <w:tab w:val="num" w:pos="1440"/>
        </w:tabs>
        <w:ind w:left="1440" w:hanging="360"/>
      </w:pPr>
      <w:rPr>
        <w:rFonts w:ascii="Times New Roman" w:hAnsi="Times New Roman" w:hint="default"/>
      </w:rPr>
    </w:lvl>
    <w:lvl w:ilvl="2" w:tplc="657A8EFC" w:tentative="1">
      <w:start w:val="1"/>
      <w:numFmt w:val="bullet"/>
      <w:lvlText w:val="•"/>
      <w:lvlJc w:val="left"/>
      <w:pPr>
        <w:tabs>
          <w:tab w:val="num" w:pos="2160"/>
        </w:tabs>
        <w:ind w:left="2160" w:hanging="360"/>
      </w:pPr>
      <w:rPr>
        <w:rFonts w:ascii="Times New Roman" w:hAnsi="Times New Roman" w:hint="default"/>
      </w:rPr>
    </w:lvl>
    <w:lvl w:ilvl="3" w:tplc="C5468A18" w:tentative="1">
      <w:start w:val="1"/>
      <w:numFmt w:val="bullet"/>
      <w:lvlText w:val="•"/>
      <w:lvlJc w:val="left"/>
      <w:pPr>
        <w:tabs>
          <w:tab w:val="num" w:pos="2880"/>
        </w:tabs>
        <w:ind w:left="2880" w:hanging="360"/>
      </w:pPr>
      <w:rPr>
        <w:rFonts w:ascii="Times New Roman" w:hAnsi="Times New Roman" w:hint="default"/>
      </w:rPr>
    </w:lvl>
    <w:lvl w:ilvl="4" w:tplc="2F6EF090" w:tentative="1">
      <w:start w:val="1"/>
      <w:numFmt w:val="bullet"/>
      <w:lvlText w:val="•"/>
      <w:lvlJc w:val="left"/>
      <w:pPr>
        <w:tabs>
          <w:tab w:val="num" w:pos="3600"/>
        </w:tabs>
        <w:ind w:left="3600" w:hanging="360"/>
      </w:pPr>
      <w:rPr>
        <w:rFonts w:ascii="Times New Roman" w:hAnsi="Times New Roman" w:hint="default"/>
      </w:rPr>
    </w:lvl>
    <w:lvl w:ilvl="5" w:tplc="5AE8D0D6" w:tentative="1">
      <w:start w:val="1"/>
      <w:numFmt w:val="bullet"/>
      <w:lvlText w:val="•"/>
      <w:lvlJc w:val="left"/>
      <w:pPr>
        <w:tabs>
          <w:tab w:val="num" w:pos="4320"/>
        </w:tabs>
        <w:ind w:left="4320" w:hanging="360"/>
      </w:pPr>
      <w:rPr>
        <w:rFonts w:ascii="Times New Roman" w:hAnsi="Times New Roman" w:hint="default"/>
      </w:rPr>
    </w:lvl>
    <w:lvl w:ilvl="6" w:tplc="4CD4BC7A" w:tentative="1">
      <w:start w:val="1"/>
      <w:numFmt w:val="bullet"/>
      <w:lvlText w:val="•"/>
      <w:lvlJc w:val="left"/>
      <w:pPr>
        <w:tabs>
          <w:tab w:val="num" w:pos="5040"/>
        </w:tabs>
        <w:ind w:left="5040" w:hanging="360"/>
      </w:pPr>
      <w:rPr>
        <w:rFonts w:ascii="Times New Roman" w:hAnsi="Times New Roman" w:hint="default"/>
      </w:rPr>
    </w:lvl>
    <w:lvl w:ilvl="7" w:tplc="317EFE8A" w:tentative="1">
      <w:start w:val="1"/>
      <w:numFmt w:val="bullet"/>
      <w:lvlText w:val="•"/>
      <w:lvlJc w:val="left"/>
      <w:pPr>
        <w:tabs>
          <w:tab w:val="num" w:pos="5760"/>
        </w:tabs>
        <w:ind w:left="5760" w:hanging="360"/>
      </w:pPr>
      <w:rPr>
        <w:rFonts w:ascii="Times New Roman" w:hAnsi="Times New Roman" w:hint="default"/>
      </w:rPr>
    </w:lvl>
    <w:lvl w:ilvl="8" w:tplc="92204F5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A887B99"/>
    <w:multiLevelType w:val="hybridMultilevel"/>
    <w:tmpl w:val="D67E35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15CB6"/>
    <w:multiLevelType w:val="multilevel"/>
    <w:tmpl w:val="24D8CFE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A5D06"/>
    <w:multiLevelType w:val="hybridMultilevel"/>
    <w:tmpl w:val="07F6A4E8"/>
    <w:lvl w:ilvl="0" w:tplc="F630469C">
      <w:start w:val="1"/>
      <w:numFmt w:val="bullet"/>
      <w:lvlText w:val="•"/>
      <w:lvlJc w:val="left"/>
      <w:pPr>
        <w:tabs>
          <w:tab w:val="num" w:pos="720"/>
        </w:tabs>
        <w:ind w:left="720" w:hanging="360"/>
      </w:pPr>
      <w:rPr>
        <w:rFonts w:ascii="Times New Roman" w:hAnsi="Times New Roman" w:hint="default"/>
      </w:rPr>
    </w:lvl>
    <w:lvl w:ilvl="1" w:tplc="5DBA1D70" w:tentative="1">
      <w:start w:val="1"/>
      <w:numFmt w:val="bullet"/>
      <w:lvlText w:val="•"/>
      <w:lvlJc w:val="left"/>
      <w:pPr>
        <w:tabs>
          <w:tab w:val="num" w:pos="1440"/>
        </w:tabs>
        <w:ind w:left="1440" w:hanging="360"/>
      </w:pPr>
      <w:rPr>
        <w:rFonts w:ascii="Times New Roman" w:hAnsi="Times New Roman" w:hint="default"/>
      </w:rPr>
    </w:lvl>
    <w:lvl w:ilvl="2" w:tplc="AF8AD314" w:tentative="1">
      <w:start w:val="1"/>
      <w:numFmt w:val="bullet"/>
      <w:lvlText w:val="•"/>
      <w:lvlJc w:val="left"/>
      <w:pPr>
        <w:tabs>
          <w:tab w:val="num" w:pos="2160"/>
        </w:tabs>
        <w:ind w:left="2160" w:hanging="360"/>
      </w:pPr>
      <w:rPr>
        <w:rFonts w:ascii="Times New Roman" w:hAnsi="Times New Roman" w:hint="default"/>
      </w:rPr>
    </w:lvl>
    <w:lvl w:ilvl="3" w:tplc="23E8040C" w:tentative="1">
      <w:start w:val="1"/>
      <w:numFmt w:val="bullet"/>
      <w:lvlText w:val="•"/>
      <w:lvlJc w:val="left"/>
      <w:pPr>
        <w:tabs>
          <w:tab w:val="num" w:pos="2880"/>
        </w:tabs>
        <w:ind w:left="2880" w:hanging="360"/>
      </w:pPr>
      <w:rPr>
        <w:rFonts w:ascii="Times New Roman" w:hAnsi="Times New Roman" w:hint="default"/>
      </w:rPr>
    </w:lvl>
    <w:lvl w:ilvl="4" w:tplc="B4EAFDAE" w:tentative="1">
      <w:start w:val="1"/>
      <w:numFmt w:val="bullet"/>
      <w:lvlText w:val="•"/>
      <w:lvlJc w:val="left"/>
      <w:pPr>
        <w:tabs>
          <w:tab w:val="num" w:pos="3600"/>
        </w:tabs>
        <w:ind w:left="3600" w:hanging="360"/>
      </w:pPr>
      <w:rPr>
        <w:rFonts w:ascii="Times New Roman" w:hAnsi="Times New Roman" w:hint="default"/>
      </w:rPr>
    </w:lvl>
    <w:lvl w:ilvl="5" w:tplc="C3F8BDF2" w:tentative="1">
      <w:start w:val="1"/>
      <w:numFmt w:val="bullet"/>
      <w:lvlText w:val="•"/>
      <w:lvlJc w:val="left"/>
      <w:pPr>
        <w:tabs>
          <w:tab w:val="num" w:pos="4320"/>
        </w:tabs>
        <w:ind w:left="4320" w:hanging="360"/>
      </w:pPr>
      <w:rPr>
        <w:rFonts w:ascii="Times New Roman" w:hAnsi="Times New Roman" w:hint="default"/>
      </w:rPr>
    </w:lvl>
    <w:lvl w:ilvl="6" w:tplc="82F0D96C" w:tentative="1">
      <w:start w:val="1"/>
      <w:numFmt w:val="bullet"/>
      <w:lvlText w:val="•"/>
      <w:lvlJc w:val="left"/>
      <w:pPr>
        <w:tabs>
          <w:tab w:val="num" w:pos="5040"/>
        </w:tabs>
        <w:ind w:left="5040" w:hanging="360"/>
      </w:pPr>
      <w:rPr>
        <w:rFonts w:ascii="Times New Roman" w:hAnsi="Times New Roman" w:hint="default"/>
      </w:rPr>
    </w:lvl>
    <w:lvl w:ilvl="7" w:tplc="7F5EA85A" w:tentative="1">
      <w:start w:val="1"/>
      <w:numFmt w:val="bullet"/>
      <w:lvlText w:val="•"/>
      <w:lvlJc w:val="left"/>
      <w:pPr>
        <w:tabs>
          <w:tab w:val="num" w:pos="5760"/>
        </w:tabs>
        <w:ind w:left="5760" w:hanging="360"/>
      </w:pPr>
      <w:rPr>
        <w:rFonts w:ascii="Times New Roman" w:hAnsi="Times New Roman" w:hint="default"/>
      </w:rPr>
    </w:lvl>
    <w:lvl w:ilvl="8" w:tplc="F8D47F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8008878">
    <w:abstractNumId w:val="5"/>
  </w:num>
  <w:num w:numId="2" w16cid:durableId="1154878609">
    <w:abstractNumId w:val="11"/>
  </w:num>
  <w:num w:numId="3" w16cid:durableId="2053384446">
    <w:abstractNumId w:val="4"/>
  </w:num>
  <w:num w:numId="4" w16cid:durableId="538783066">
    <w:abstractNumId w:val="10"/>
  </w:num>
  <w:num w:numId="5" w16cid:durableId="117799944">
    <w:abstractNumId w:val="2"/>
  </w:num>
  <w:num w:numId="6" w16cid:durableId="935870289">
    <w:abstractNumId w:val="13"/>
  </w:num>
  <w:num w:numId="7" w16cid:durableId="2048871335">
    <w:abstractNumId w:val="9"/>
  </w:num>
  <w:num w:numId="8" w16cid:durableId="1497456871">
    <w:abstractNumId w:val="15"/>
  </w:num>
  <w:num w:numId="9" w16cid:durableId="929434917">
    <w:abstractNumId w:val="0"/>
  </w:num>
  <w:num w:numId="10" w16cid:durableId="12281518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16cid:durableId="1661730945">
    <w:abstractNumId w:val="12"/>
  </w:num>
  <w:num w:numId="12" w16cid:durableId="1006399475">
    <w:abstractNumId w:val="0"/>
    <w:lvlOverride w:ilvl="0">
      <w:startOverride w:val="1"/>
    </w:lvlOverride>
  </w:num>
  <w:num w:numId="13" w16cid:durableId="830101281">
    <w:abstractNumId w:val="0"/>
    <w:lvlOverride w:ilvl="0">
      <w:startOverride w:val="1"/>
    </w:lvlOverride>
  </w:num>
  <w:num w:numId="14" w16cid:durableId="957756229">
    <w:abstractNumId w:val="0"/>
    <w:lvlOverride w:ilvl="0">
      <w:startOverride w:val="1"/>
    </w:lvlOverride>
  </w:num>
  <w:num w:numId="15" w16cid:durableId="564220063">
    <w:abstractNumId w:val="0"/>
    <w:lvlOverride w:ilvl="0">
      <w:startOverride w:val="1"/>
    </w:lvlOverride>
  </w:num>
  <w:num w:numId="16" w16cid:durableId="1783068200">
    <w:abstractNumId w:val="0"/>
    <w:lvlOverride w:ilvl="0">
      <w:startOverride w:val="1"/>
    </w:lvlOverride>
  </w:num>
  <w:num w:numId="17" w16cid:durableId="1806192133">
    <w:abstractNumId w:val="0"/>
    <w:lvlOverride w:ilvl="0">
      <w:startOverride w:val="1"/>
    </w:lvlOverride>
  </w:num>
  <w:num w:numId="18" w16cid:durableId="1467360036">
    <w:abstractNumId w:val="0"/>
    <w:lvlOverride w:ilvl="0">
      <w:startOverride w:val="1"/>
    </w:lvlOverride>
  </w:num>
  <w:num w:numId="19" w16cid:durableId="684866007">
    <w:abstractNumId w:val="1"/>
  </w:num>
  <w:num w:numId="20" w16cid:durableId="274404941">
    <w:abstractNumId w:val="3"/>
  </w:num>
  <w:num w:numId="21" w16cid:durableId="883444266">
    <w:abstractNumId w:val="6"/>
  </w:num>
  <w:num w:numId="22" w16cid:durableId="12487352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16cid:durableId="311718595">
    <w:abstractNumId w:val="1"/>
    <w:lvlOverride w:ilvl="0">
      <w:startOverride w:val="60"/>
      <w:lvl w:ilvl="0">
        <w:start w:val="60"/>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24" w16cid:durableId="1975871258">
    <w:abstractNumId w:val="14"/>
  </w:num>
  <w:num w:numId="25" w16cid:durableId="2085377163">
    <w:abstractNumId w:val="7"/>
  </w:num>
  <w:num w:numId="26" w16cid:durableId="1217936871">
    <w:abstractNumId w:val="0"/>
    <w:lvlOverride w:ilvl="0">
      <w:startOverride w:val="1"/>
    </w:lvlOverride>
  </w:num>
  <w:num w:numId="27" w16cid:durableId="122696496">
    <w:abstractNumId w:val="8"/>
  </w:num>
  <w:num w:numId="28" w16cid:durableId="193543337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16cid:durableId="86698550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16cid:durableId="1681817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16cid:durableId="28832363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16cid:durableId="151500125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16cid:durableId="142896287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16cid:durableId="10999839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16cid:durableId="175023108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16cid:durableId="1613902991">
    <w:abstractNumId w:val="1"/>
    <w:lvlOverride w:ilvl="0">
      <w:startOverride w:val="60"/>
      <w:lvl w:ilvl="0">
        <w:start w:val="60"/>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IdMacAtCleanup w:val="18"/>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linkStyles/>
  <w:defaultTabStop w:val="708"/>
  <w:hyphenationZone w:val="425"/>
  <w:evenAndOddHeaders/>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NTEwtzQzNLKwMLJQ0lEKTi0uzszPAykwNKgFAFgttqAtAAAA"/>
  </w:docVars>
  <w:rsids>
    <w:rsidRoot w:val="00B7518A"/>
    <w:rsid w:val="000131B8"/>
    <w:rsid w:val="000139D3"/>
    <w:rsid w:val="000234EA"/>
    <w:rsid w:val="00025E25"/>
    <w:rsid w:val="000323C7"/>
    <w:rsid w:val="00032C71"/>
    <w:rsid w:val="00037C12"/>
    <w:rsid w:val="000413C8"/>
    <w:rsid w:val="00043256"/>
    <w:rsid w:val="00046BA0"/>
    <w:rsid w:val="00046EC7"/>
    <w:rsid w:val="00047A1E"/>
    <w:rsid w:val="00050341"/>
    <w:rsid w:val="000505E3"/>
    <w:rsid w:val="00052CEA"/>
    <w:rsid w:val="000629D1"/>
    <w:rsid w:val="0006466A"/>
    <w:rsid w:val="00064D6A"/>
    <w:rsid w:val="000726BA"/>
    <w:rsid w:val="0007356D"/>
    <w:rsid w:val="00074973"/>
    <w:rsid w:val="00075CBD"/>
    <w:rsid w:val="000761AB"/>
    <w:rsid w:val="000778C7"/>
    <w:rsid w:val="00087056"/>
    <w:rsid w:val="00087C62"/>
    <w:rsid w:val="00090313"/>
    <w:rsid w:val="00094ABD"/>
    <w:rsid w:val="0009518D"/>
    <w:rsid w:val="000A34EA"/>
    <w:rsid w:val="000A6A37"/>
    <w:rsid w:val="000B086B"/>
    <w:rsid w:val="000B5735"/>
    <w:rsid w:val="000C16F0"/>
    <w:rsid w:val="000C2E1C"/>
    <w:rsid w:val="000D0C6C"/>
    <w:rsid w:val="000D279A"/>
    <w:rsid w:val="000D71FD"/>
    <w:rsid w:val="000D7DDF"/>
    <w:rsid w:val="000E1D5D"/>
    <w:rsid w:val="000E28C2"/>
    <w:rsid w:val="000F4FD7"/>
    <w:rsid w:val="000F718C"/>
    <w:rsid w:val="000F72DC"/>
    <w:rsid w:val="00105EE9"/>
    <w:rsid w:val="0011108D"/>
    <w:rsid w:val="00114FAF"/>
    <w:rsid w:val="00115468"/>
    <w:rsid w:val="0011598D"/>
    <w:rsid w:val="001234D1"/>
    <w:rsid w:val="00126242"/>
    <w:rsid w:val="00126B47"/>
    <w:rsid w:val="00137872"/>
    <w:rsid w:val="001424C0"/>
    <w:rsid w:val="00146692"/>
    <w:rsid w:val="0015019E"/>
    <w:rsid w:val="00151BA0"/>
    <w:rsid w:val="00152E92"/>
    <w:rsid w:val="001542CA"/>
    <w:rsid w:val="0015698C"/>
    <w:rsid w:val="001735FF"/>
    <w:rsid w:val="00181A52"/>
    <w:rsid w:val="00185631"/>
    <w:rsid w:val="00191A77"/>
    <w:rsid w:val="001968EB"/>
    <w:rsid w:val="001A0CDD"/>
    <w:rsid w:val="001A1041"/>
    <w:rsid w:val="001A425B"/>
    <w:rsid w:val="001A4CCF"/>
    <w:rsid w:val="001A7388"/>
    <w:rsid w:val="001B3A74"/>
    <w:rsid w:val="001B4FBB"/>
    <w:rsid w:val="001B5046"/>
    <w:rsid w:val="001C074D"/>
    <w:rsid w:val="001C1305"/>
    <w:rsid w:val="001C53B0"/>
    <w:rsid w:val="001D2248"/>
    <w:rsid w:val="001D2C5D"/>
    <w:rsid w:val="001D2FC3"/>
    <w:rsid w:val="001D43C6"/>
    <w:rsid w:val="001D480E"/>
    <w:rsid w:val="001D7CDC"/>
    <w:rsid w:val="001E0503"/>
    <w:rsid w:val="001E5F2D"/>
    <w:rsid w:val="001F1F70"/>
    <w:rsid w:val="001F57A8"/>
    <w:rsid w:val="001F5C2D"/>
    <w:rsid w:val="001F5D7C"/>
    <w:rsid w:val="002017B0"/>
    <w:rsid w:val="002020B1"/>
    <w:rsid w:val="00202157"/>
    <w:rsid w:val="00202173"/>
    <w:rsid w:val="00204963"/>
    <w:rsid w:val="00212FC0"/>
    <w:rsid w:val="00213580"/>
    <w:rsid w:val="00213E41"/>
    <w:rsid w:val="0021629F"/>
    <w:rsid w:val="00222D0A"/>
    <w:rsid w:val="002305BF"/>
    <w:rsid w:val="00230F94"/>
    <w:rsid w:val="00242B19"/>
    <w:rsid w:val="0024428F"/>
    <w:rsid w:val="00245562"/>
    <w:rsid w:val="002464F8"/>
    <w:rsid w:val="00246654"/>
    <w:rsid w:val="00247EB3"/>
    <w:rsid w:val="002509A2"/>
    <w:rsid w:val="00255F10"/>
    <w:rsid w:val="0025613B"/>
    <w:rsid w:val="00273255"/>
    <w:rsid w:val="00273B42"/>
    <w:rsid w:val="00276DEF"/>
    <w:rsid w:val="002813ED"/>
    <w:rsid w:val="00283D61"/>
    <w:rsid w:val="00290E36"/>
    <w:rsid w:val="00291DE5"/>
    <w:rsid w:val="00293DC6"/>
    <w:rsid w:val="002A47B7"/>
    <w:rsid w:val="002A6D0A"/>
    <w:rsid w:val="002C024D"/>
    <w:rsid w:val="002C2BDD"/>
    <w:rsid w:val="002C3EB3"/>
    <w:rsid w:val="002C4089"/>
    <w:rsid w:val="002C7751"/>
    <w:rsid w:val="002D1D44"/>
    <w:rsid w:val="002D6B78"/>
    <w:rsid w:val="002E2173"/>
    <w:rsid w:val="002E38BF"/>
    <w:rsid w:val="002E5829"/>
    <w:rsid w:val="002E6EBF"/>
    <w:rsid w:val="002E71B8"/>
    <w:rsid w:val="002E7F57"/>
    <w:rsid w:val="002F1914"/>
    <w:rsid w:val="002F22DA"/>
    <w:rsid w:val="003011C7"/>
    <w:rsid w:val="003018A5"/>
    <w:rsid w:val="00303FD6"/>
    <w:rsid w:val="00307C08"/>
    <w:rsid w:val="00310AE3"/>
    <w:rsid w:val="00310E15"/>
    <w:rsid w:val="00312174"/>
    <w:rsid w:val="00313F5F"/>
    <w:rsid w:val="00315A18"/>
    <w:rsid w:val="00317918"/>
    <w:rsid w:val="00321FE6"/>
    <w:rsid w:val="003229E4"/>
    <w:rsid w:val="00327F9E"/>
    <w:rsid w:val="00335EFE"/>
    <w:rsid w:val="0033614B"/>
    <w:rsid w:val="00340801"/>
    <w:rsid w:val="0034318F"/>
    <w:rsid w:val="00354F63"/>
    <w:rsid w:val="0036157C"/>
    <w:rsid w:val="00362BE0"/>
    <w:rsid w:val="003638C2"/>
    <w:rsid w:val="00364508"/>
    <w:rsid w:val="003653F9"/>
    <w:rsid w:val="00367543"/>
    <w:rsid w:val="00372C74"/>
    <w:rsid w:val="00373AF9"/>
    <w:rsid w:val="00374817"/>
    <w:rsid w:val="003756E5"/>
    <w:rsid w:val="0038067F"/>
    <w:rsid w:val="00390301"/>
    <w:rsid w:val="003944DB"/>
    <w:rsid w:val="00396A0B"/>
    <w:rsid w:val="003A0AD4"/>
    <w:rsid w:val="003A1946"/>
    <w:rsid w:val="003A3857"/>
    <w:rsid w:val="003B0DA5"/>
    <w:rsid w:val="003B30B5"/>
    <w:rsid w:val="003B4CF0"/>
    <w:rsid w:val="003B5B10"/>
    <w:rsid w:val="003C23B5"/>
    <w:rsid w:val="003C4DF6"/>
    <w:rsid w:val="003C6B43"/>
    <w:rsid w:val="003D7898"/>
    <w:rsid w:val="003D7B25"/>
    <w:rsid w:val="003E12FF"/>
    <w:rsid w:val="003E1B93"/>
    <w:rsid w:val="003E2DB4"/>
    <w:rsid w:val="003E360C"/>
    <w:rsid w:val="003E3E65"/>
    <w:rsid w:val="003E5AE9"/>
    <w:rsid w:val="003E716A"/>
    <w:rsid w:val="003F7D0B"/>
    <w:rsid w:val="004025B1"/>
    <w:rsid w:val="00403B99"/>
    <w:rsid w:val="00403E79"/>
    <w:rsid w:val="00404A1A"/>
    <w:rsid w:val="00404D7D"/>
    <w:rsid w:val="004062F0"/>
    <w:rsid w:val="00410090"/>
    <w:rsid w:val="0041249C"/>
    <w:rsid w:val="00413EBE"/>
    <w:rsid w:val="00416FFE"/>
    <w:rsid w:val="0041720E"/>
    <w:rsid w:val="00417916"/>
    <w:rsid w:val="004206B6"/>
    <w:rsid w:val="00423F37"/>
    <w:rsid w:val="0042426F"/>
    <w:rsid w:val="004259C4"/>
    <w:rsid w:val="00425A3D"/>
    <w:rsid w:val="00426F3E"/>
    <w:rsid w:val="0043036A"/>
    <w:rsid w:val="00431DCD"/>
    <w:rsid w:val="004323A9"/>
    <w:rsid w:val="00433011"/>
    <w:rsid w:val="004439BB"/>
    <w:rsid w:val="00444B4E"/>
    <w:rsid w:val="00456775"/>
    <w:rsid w:val="004670B5"/>
    <w:rsid w:val="00471758"/>
    <w:rsid w:val="00476D96"/>
    <w:rsid w:val="0047777D"/>
    <w:rsid w:val="00477DC4"/>
    <w:rsid w:val="004853B7"/>
    <w:rsid w:val="0048560A"/>
    <w:rsid w:val="0048598E"/>
    <w:rsid w:val="00485D81"/>
    <w:rsid w:val="004909AE"/>
    <w:rsid w:val="00491B66"/>
    <w:rsid w:val="0049638D"/>
    <w:rsid w:val="00496669"/>
    <w:rsid w:val="004973F8"/>
    <w:rsid w:val="004A196D"/>
    <w:rsid w:val="004A196E"/>
    <w:rsid w:val="004B172D"/>
    <w:rsid w:val="004B2099"/>
    <w:rsid w:val="004B2505"/>
    <w:rsid w:val="004B469C"/>
    <w:rsid w:val="004B6710"/>
    <w:rsid w:val="004B68AD"/>
    <w:rsid w:val="004C5E64"/>
    <w:rsid w:val="004C6A94"/>
    <w:rsid w:val="004D0AA2"/>
    <w:rsid w:val="004D6EC1"/>
    <w:rsid w:val="004E0340"/>
    <w:rsid w:val="004F09F1"/>
    <w:rsid w:val="004F43FC"/>
    <w:rsid w:val="004F6E7C"/>
    <w:rsid w:val="00506EBA"/>
    <w:rsid w:val="00513CA9"/>
    <w:rsid w:val="00514D7E"/>
    <w:rsid w:val="00514FDF"/>
    <w:rsid w:val="005157AC"/>
    <w:rsid w:val="00516E4C"/>
    <w:rsid w:val="005217C5"/>
    <w:rsid w:val="00522ECC"/>
    <w:rsid w:val="005239F9"/>
    <w:rsid w:val="00526D55"/>
    <w:rsid w:val="0053074A"/>
    <w:rsid w:val="00535F93"/>
    <w:rsid w:val="0053773E"/>
    <w:rsid w:val="005400A6"/>
    <w:rsid w:val="00543FC1"/>
    <w:rsid w:val="0056007A"/>
    <w:rsid w:val="00561ED9"/>
    <w:rsid w:val="00577C2F"/>
    <w:rsid w:val="005802CC"/>
    <w:rsid w:val="005812C5"/>
    <w:rsid w:val="005856C3"/>
    <w:rsid w:val="00590421"/>
    <w:rsid w:val="00591FC7"/>
    <w:rsid w:val="0059231A"/>
    <w:rsid w:val="00595FCC"/>
    <w:rsid w:val="005A4D59"/>
    <w:rsid w:val="005B00E8"/>
    <w:rsid w:val="005B0617"/>
    <w:rsid w:val="005B1417"/>
    <w:rsid w:val="005B1876"/>
    <w:rsid w:val="005B3879"/>
    <w:rsid w:val="005B5CCF"/>
    <w:rsid w:val="005C0807"/>
    <w:rsid w:val="005C3A66"/>
    <w:rsid w:val="005D1838"/>
    <w:rsid w:val="005D76B4"/>
    <w:rsid w:val="005E55E1"/>
    <w:rsid w:val="005E5C53"/>
    <w:rsid w:val="005E78FB"/>
    <w:rsid w:val="005F456B"/>
    <w:rsid w:val="005F5AA6"/>
    <w:rsid w:val="005F6AA0"/>
    <w:rsid w:val="005F75D9"/>
    <w:rsid w:val="006001E6"/>
    <w:rsid w:val="00602D79"/>
    <w:rsid w:val="00605DF8"/>
    <w:rsid w:val="00607B17"/>
    <w:rsid w:val="006119C4"/>
    <w:rsid w:val="00612645"/>
    <w:rsid w:val="00613DE8"/>
    <w:rsid w:val="00617998"/>
    <w:rsid w:val="00620610"/>
    <w:rsid w:val="00624C20"/>
    <w:rsid w:val="00627769"/>
    <w:rsid w:val="006310A1"/>
    <w:rsid w:val="00633BB8"/>
    <w:rsid w:val="006343A9"/>
    <w:rsid w:val="006351A2"/>
    <w:rsid w:val="006367CB"/>
    <w:rsid w:val="00647257"/>
    <w:rsid w:val="00647D09"/>
    <w:rsid w:val="00650775"/>
    <w:rsid w:val="006513DD"/>
    <w:rsid w:val="00651DDC"/>
    <w:rsid w:val="0065284D"/>
    <w:rsid w:val="00667D06"/>
    <w:rsid w:val="00676B79"/>
    <w:rsid w:val="00680304"/>
    <w:rsid w:val="00681493"/>
    <w:rsid w:val="00686AA1"/>
    <w:rsid w:val="00687657"/>
    <w:rsid w:val="00687B9B"/>
    <w:rsid w:val="0069266C"/>
    <w:rsid w:val="006941B0"/>
    <w:rsid w:val="00695A64"/>
    <w:rsid w:val="006A0AD2"/>
    <w:rsid w:val="006A120C"/>
    <w:rsid w:val="006A143F"/>
    <w:rsid w:val="006A2454"/>
    <w:rsid w:val="006A5404"/>
    <w:rsid w:val="006A6B2D"/>
    <w:rsid w:val="006A7478"/>
    <w:rsid w:val="006C60AC"/>
    <w:rsid w:val="006C7F5E"/>
    <w:rsid w:val="006D189D"/>
    <w:rsid w:val="006D46E5"/>
    <w:rsid w:val="006D4F67"/>
    <w:rsid w:val="006E5F22"/>
    <w:rsid w:val="006F6769"/>
    <w:rsid w:val="00706307"/>
    <w:rsid w:val="00710C1D"/>
    <w:rsid w:val="007131B0"/>
    <w:rsid w:val="00717863"/>
    <w:rsid w:val="00717D12"/>
    <w:rsid w:val="007242F2"/>
    <w:rsid w:val="00726B45"/>
    <w:rsid w:val="00732E6F"/>
    <w:rsid w:val="00734B10"/>
    <w:rsid w:val="00737389"/>
    <w:rsid w:val="0074021D"/>
    <w:rsid w:val="00745154"/>
    <w:rsid w:val="00745427"/>
    <w:rsid w:val="00747732"/>
    <w:rsid w:val="00757359"/>
    <w:rsid w:val="0077266E"/>
    <w:rsid w:val="00774F33"/>
    <w:rsid w:val="00775DC5"/>
    <w:rsid w:val="0078056B"/>
    <w:rsid w:val="0078436E"/>
    <w:rsid w:val="00786837"/>
    <w:rsid w:val="0079041F"/>
    <w:rsid w:val="007A036C"/>
    <w:rsid w:val="007A0635"/>
    <w:rsid w:val="007A19A6"/>
    <w:rsid w:val="007A1CE2"/>
    <w:rsid w:val="007A1D5B"/>
    <w:rsid w:val="007A55C8"/>
    <w:rsid w:val="007B1E53"/>
    <w:rsid w:val="007B21D4"/>
    <w:rsid w:val="007B649D"/>
    <w:rsid w:val="007C32DB"/>
    <w:rsid w:val="007D0F87"/>
    <w:rsid w:val="007D1FC6"/>
    <w:rsid w:val="007D4C97"/>
    <w:rsid w:val="007D4DE5"/>
    <w:rsid w:val="007D5334"/>
    <w:rsid w:val="007D65CC"/>
    <w:rsid w:val="007E24F5"/>
    <w:rsid w:val="007E33E5"/>
    <w:rsid w:val="007F3BDE"/>
    <w:rsid w:val="00807B89"/>
    <w:rsid w:val="00820A3B"/>
    <w:rsid w:val="008212AD"/>
    <w:rsid w:val="0082201F"/>
    <w:rsid w:val="00836D1F"/>
    <w:rsid w:val="008454F9"/>
    <w:rsid w:val="00845B23"/>
    <w:rsid w:val="00846507"/>
    <w:rsid w:val="00855EBA"/>
    <w:rsid w:val="0086089F"/>
    <w:rsid w:val="00861AA0"/>
    <w:rsid w:val="00864BE9"/>
    <w:rsid w:val="008669B9"/>
    <w:rsid w:val="008720EF"/>
    <w:rsid w:val="00875236"/>
    <w:rsid w:val="00876D63"/>
    <w:rsid w:val="00880EE6"/>
    <w:rsid w:val="0089358C"/>
    <w:rsid w:val="008A24F6"/>
    <w:rsid w:val="008A2C7C"/>
    <w:rsid w:val="008A4FC4"/>
    <w:rsid w:val="008A5237"/>
    <w:rsid w:val="008A5BD5"/>
    <w:rsid w:val="008A5DB1"/>
    <w:rsid w:val="008B3075"/>
    <w:rsid w:val="008B5415"/>
    <w:rsid w:val="008B55A8"/>
    <w:rsid w:val="008B64BA"/>
    <w:rsid w:val="008C01A3"/>
    <w:rsid w:val="008C41DB"/>
    <w:rsid w:val="008C61CA"/>
    <w:rsid w:val="008D3B8A"/>
    <w:rsid w:val="008D44B6"/>
    <w:rsid w:val="008D4E0A"/>
    <w:rsid w:val="008D7914"/>
    <w:rsid w:val="008E0CE0"/>
    <w:rsid w:val="008F7A65"/>
    <w:rsid w:val="009031F8"/>
    <w:rsid w:val="0090371F"/>
    <w:rsid w:val="00910C22"/>
    <w:rsid w:val="00923EA6"/>
    <w:rsid w:val="0093432F"/>
    <w:rsid w:val="0093446B"/>
    <w:rsid w:val="0093465B"/>
    <w:rsid w:val="00937318"/>
    <w:rsid w:val="00937A65"/>
    <w:rsid w:val="009428AC"/>
    <w:rsid w:val="0094304E"/>
    <w:rsid w:val="00946D6B"/>
    <w:rsid w:val="00951B06"/>
    <w:rsid w:val="00964B2A"/>
    <w:rsid w:val="0096613E"/>
    <w:rsid w:val="00970A7A"/>
    <w:rsid w:val="0097409B"/>
    <w:rsid w:val="0097492A"/>
    <w:rsid w:val="00975474"/>
    <w:rsid w:val="00975C73"/>
    <w:rsid w:val="0097644F"/>
    <w:rsid w:val="00976D76"/>
    <w:rsid w:val="00980E6E"/>
    <w:rsid w:val="009870D8"/>
    <w:rsid w:val="00990898"/>
    <w:rsid w:val="009968E3"/>
    <w:rsid w:val="009A1067"/>
    <w:rsid w:val="009B05F2"/>
    <w:rsid w:val="009B2043"/>
    <w:rsid w:val="009B6EA6"/>
    <w:rsid w:val="009C1524"/>
    <w:rsid w:val="009D064A"/>
    <w:rsid w:val="009D2169"/>
    <w:rsid w:val="009D47A5"/>
    <w:rsid w:val="009E0F4D"/>
    <w:rsid w:val="009E262E"/>
    <w:rsid w:val="009E2DC3"/>
    <w:rsid w:val="00A0353F"/>
    <w:rsid w:val="00A11B27"/>
    <w:rsid w:val="00A12414"/>
    <w:rsid w:val="00A14AA9"/>
    <w:rsid w:val="00A15FEE"/>
    <w:rsid w:val="00A179EE"/>
    <w:rsid w:val="00A22257"/>
    <w:rsid w:val="00A2689F"/>
    <w:rsid w:val="00A31AA7"/>
    <w:rsid w:val="00A32433"/>
    <w:rsid w:val="00A45937"/>
    <w:rsid w:val="00A465B5"/>
    <w:rsid w:val="00A47C45"/>
    <w:rsid w:val="00A568A9"/>
    <w:rsid w:val="00A574DA"/>
    <w:rsid w:val="00A57AE5"/>
    <w:rsid w:val="00A57D36"/>
    <w:rsid w:val="00A60B65"/>
    <w:rsid w:val="00A71A93"/>
    <w:rsid w:val="00A7685C"/>
    <w:rsid w:val="00A80E9F"/>
    <w:rsid w:val="00A824A4"/>
    <w:rsid w:val="00A83F54"/>
    <w:rsid w:val="00A9456B"/>
    <w:rsid w:val="00AB2D90"/>
    <w:rsid w:val="00AB6BA3"/>
    <w:rsid w:val="00AB7CDF"/>
    <w:rsid w:val="00AC3C22"/>
    <w:rsid w:val="00AC6176"/>
    <w:rsid w:val="00AC7708"/>
    <w:rsid w:val="00AD2282"/>
    <w:rsid w:val="00AD6598"/>
    <w:rsid w:val="00AE014B"/>
    <w:rsid w:val="00AE0519"/>
    <w:rsid w:val="00AE3743"/>
    <w:rsid w:val="00AF342C"/>
    <w:rsid w:val="00AF3796"/>
    <w:rsid w:val="00B10ACC"/>
    <w:rsid w:val="00B160B9"/>
    <w:rsid w:val="00B24CDF"/>
    <w:rsid w:val="00B260A9"/>
    <w:rsid w:val="00B26C26"/>
    <w:rsid w:val="00B31F97"/>
    <w:rsid w:val="00B33AAF"/>
    <w:rsid w:val="00B3488C"/>
    <w:rsid w:val="00B35001"/>
    <w:rsid w:val="00B36241"/>
    <w:rsid w:val="00B42DE8"/>
    <w:rsid w:val="00B44949"/>
    <w:rsid w:val="00B459E4"/>
    <w:rsid w:val="00B45BC2"/>
    <w:rsid w:val="00B461B8"/>
    <w:rsid w:val="00B53D86"/>
    <w:rsid w:val="00B54F26"/>
    <w:rsid w:val="00B55C98"/>
    <w:rsid w:val="00B57744"/>
    <w:rsid w:val="00B60D63"/>
    <w:rsid w:val="00B60F91"/>
    <w:rsid w:val="00B6407B"/>
    <w:rsid w:val="00B6476A"/>
    <w:rsid w:val="00B65EA1"/>
    <w:rsid w:val="00B66B79"/>
    <w:rsid w:val="00B7518A"/>
    <w:rsid w:val="00B8111B"/>
    <w:rsid w:val="00B84144"/>
    <w:rsid w:val="00B86B74"/>
    <w:rsid w:val="00B8760A"/>
    <w:rsid w:val="00B914B3"/>
    <w:rsid w:val="00B92425"/>
    <w:rsid w:val="00B96FA3"/>
    <w:rsid w:val="00B9780C"/>
    <w:rsid w:val="00B97976"/>
    <w:rsid w:val="00BA0105"/>
    <w:rsid w:val="00BA263A"/>
    <w:rsid w:val="00BA35F1"/>
    <w:rsid w:val="00BC1A43"/>
    <w:rsid w:val="00BC1CD6"/>
    <w:rsid w:val="00BC5722"/>
    <w:rsid w:val="00BD04CE"/>
    <w:rsid w:val="00BD537C"/>
    <w:rsid w:val="00BE1AE8"/>
    <w:rsid w:val="00BE4C47"/>
    <w:rsid w:val="00BE4CBD"/>
    <w:rsid w:val="00BF0440"/>
    <w:rsid w:val="00BF60CC"/>
    <w:rsid w:val="00BF67AB"/>
    <w:rsid w:val="00C03FD2"/>
    <w:rsid w:val="00C06BB8"/>
    <w:rsid w:val="00C073A3"/>
    <w:rsid w:val="00C117C8"/>
    <w:rsid w:val="00C231B3"/>
    <w:rsid w:val="00C25D4C"/>
    <w:rsid w:val="00C26625"/>
    <w:rsid w:val="00C2745C"/>
    <w:rsid w:val="00C30873"/>
    <w:rsid w:val="00C30DBF"/>
    <w:rsid w:val="00C32638"/>
    <w:rsid w:val="00C328DF"/>
    <w:rsid w:val="00C3452C"/>
    <w:rsid w:val="00C3465C"/>
    <w:rsid w:val="00C35B31"/>
    <w:rsid w:val="00C36948"/>
    <w:rsid w:val="00C4088B"/>
    <w:rsid w:val="00C412FD"/>
    <w:rsid w:val="00C459D2"/>
    <w:rsid w:val="00C554E2"/>
    <w:rsid w:val="00C60D44"/>
    <w:rsid w:val="00C64A0D"/>
    <w:rsid w:val="00C66B3F"/>
    <w:rsid w:val="00C67726"/>
    <w:rsid w:val="00C70F6B"/>
    <w:rsid w:val="00C73AC6"/>
    <w:rsid w:val="00C7486E"/>
    <w:rsid w:val="00C81224"/>
    <w:rsid w:val="00C85D68"/>
    <w:rsid w:val="00C929F2"/>
    <w:rsid w:val="00C93493"/>
    <w:rsid w:val="00CA66CB"/>
    <w:rsid w:val="00CB751B"/>
    <w:rsid w:val="00CB782F"/>
    <w:rsid w:val="00CC14A4"/>
    <w:rsid w:val="00CC461C"/>
    <w:rsid w:val="00CD227F"/>
    <w:rsid w:val="00CD27ED"/>
    <w:rsid w:val="00CD71B4"/>
    <w:rsid w:val="00CE052F"/>
    <w:rsid w:val="00CE73FB"/>
    <w:rsid w:val="00CF5FC9"/>
    <w:rsid w:val="00D00802"/>
    <w:rsid w:val="00D07C6B"/>
    <w:rsid w:val="00D07F39"/>
    <w:rsid w:val="00D11ECC"/>
    <w:rsid w:val="00D15D04"/>
    <w:rsid w:val="00D169D5"/>
    <w:rsid w:val="00D16F80"/>
    <w:rsid w:val="00D20A1E"/>
    <w:rsid w:val="00D22CC9"/>
    <w:rsid w:val="00D273A3"/>
    <w:rsid w:val="00D32FE6"/>
    <w:rsid w:val="00D37ACD"/>
    <w:rsid w:val="00D4710B"/>
    <w:rsid w:val="00D51DC9"/>
    <w:rsid w:val="00D56408"/>
    <w:rsid w:val="00D602EF"/>
    <w:rsid w:val="00D70CCA"/>
    <w:rsid w:val="00D74CF4"/>
    <w:rsid w:val="00D74E91"/>
    <w:rsid w:val="00D805D0"/>
    <w:rsid w:val="00D83530"/>
    <w:rsid w:val="00D84D26"/>
    <w:rsid w:val="00D90EB5"/>
    <w:rsid w:val="00D914E1"/>
    <w:rsid w:val="00D95E6E"/>
    <w:rsid w:val="00DA0B01"/>
    <w:rsid w:val="00DA1699"/>
    <w:rsid w:val="00DA524D"/>
    <w:rsid w:val="00DB067A"/>
    <w:rsid w:val="00DB124D"/>
    <w:rsid w:val="00DB4893"/>
    <w:rsid w:val="00DC20B4"/>
    <w:rsid w:val="00DC243C"/>
    <w:rsid w:val="00DC40FF"/>
    <w:rsid w:val="00DC5ADD"/>
    <w:rsid w:val="00DC6B26"/>
    <w:rsid w:val="00DC723E"/>
    <w:rsid w:val="00DD448C"/>
    <w:rsid w:val="00DE1CD4"/>
    <w:rsid w:val="00DE1ECB"/>
    <w:rsid w:val="00DE4418"/>
    <w:rsid w:val="00DE6A46"/>
    <w:rsid w:val="00DF0722"/>
    <w:rsid w:val="00DF1A20"/>
    <w:rsid w:val="00DF6BA1"/>
    <w:rsid w:val="00E03F0D"/>
    <w:rsid w:val="00E05CE9"/>
    <w:rsid w:val="00E07FBF"/>
    <w:rsid w:val="00E13EEA"/>
    <w:rsid w:val="00E166FA"/>
    <w:rsid w:val="00E31884"/>
    <w:rsid w:val="00E3349E"/>
    <w:rsid w:val="00E34B4F"/>
    <w:rsid w:val="00E358A9"/>
    <w:rsid w:val="00E44B22"/>
    <w:rsid w:val="00E4655A"/>
    <w:rsid w:val="00E47C8F"/>
    <w:rsid w:val="00E51396"/>
    <w:rsid w:val="00E53BCB"/>
    <w:rsid w:val="00E5429B"/>
    <w:rsid w:val="00E5432E"/>
    <w:rsid w:val="00E57C5F"/>
    <w:rsid w:val="00E64725"/>
    <w:rsid w:val="00E70055"/>
    <w:rsid w:val="00E72B63"/>
    <w:rsid w:val="00E7694A"/>
    <w:rsid w:val="00E76E75"/>
    <w:rsid w:val="00E7740B"/>
    <w:rsid w:val="00E84FA5"/>
    <w:rsid w:val="00E92251"/>
    <w:rsid w:val="00E94115"/>
    <w:rsid w:val="00E95BF5"/>
    <w:rsid w:val="00EA4731"/>
    <w:rsid w:val="00EA5B52"/>
    <w:rsid w:val="00EB3B9F"/>
    <w:rsid w:val="00EB4753"/>
    <w:rsid w:val="00EB6D35"/>
    <w:rsid w:val="00EC045F"/>
    <w:rsid w:val="00EC521A"/>
    <w:rsid w:val="00ED0263"/>
    <w:rsid w:val="00ED0ABA"/>
    <w:rsid w:val="00ED3985"/>
    <w:rsid w:val="00ED4670"/>
    <w:rsid w:val="00EE28F8"/>
    <w:rsid w:val="00EE2E31"/>
    <w:rsid w:val="00EF0302"/>
    <w:rsid w:val="00EF5ED7"/>
    <w:rsid w:val="00F04E25"/>
    <w:rsid w:val="00F05372"/>
    <w:rsid w:val="00F06673"/>
    <w:rsid w:val="00F071AE"/>
    <w:rsid w:val="00F1009A"/>
    <w:rsid w:val="00F1646F"/>
    <w:rsid w:val="00F1758C"/>
    <w:rsid w:val="00F25C57"/>
    <w:rsid w:val="00F32B61"/>
    <w:rsid w:val="00F35287"/>
    <w:rsid w:val="00F3701E"/>
    <w:rsid w:val="00F404FA"/>
    <w:rsid w:val="00F40A34"/>
    <w:rsid w:val="00F42C53"/>
    <w:rsid w:val="00F441AC"/>
    <w:rsid w:val="00F46984"/>
    <w:rsid w:val="00F52695"/>
    <w:rsid w:val="00F62D93"/>
    <w:rsid w:val="00F64609"/>
    <w:rsid w:val="00F7012B"/>
    <w:rsid w:val="00F73542"/>
    <w:rsid w:val="00F7433A"/>
    <w:rsid w:val="00F850CB"/>
    <w:rsid w:val="00F854EC"/>
    <w:rsid w:val="00F85787"/>
    <w:rsid w:val="00F86A4D"/>
    <w:rsid w:val="00F909F2"/>
    <w:rsid w:val="00F9232A"/>
    <w:rsid w:val="00F93396"/>
    <w:rsid w:val="00FA09C0"/>
    <w:rsid w:val="00FA318A"/>
    <w:rsid w:val="00FA55E4"/>
    <w:rsid w:val="00FB1429"/>
    <w:rsid w:val="00FB33DD"/>
    <w:rsid w:val="00FB7B2C"/>
    <w:rsid w:val="00FB7D45"/>
    <w:rsid w:val="00FC3BA5"/>
    <w:rsid w:val="00FC7725"/>
    <w:rsid w:val="00FC7F8B"/>
    <w:rsid w:val="00FD0F3B"/>
    <w:rsid w:val="00FD19DF"/>
    <w:rsid w:val="00FE6573"/>
    <w:rsid w:val="00FF4AED"/>
    <w:rsid w:val="00FF4EE7"/>
  </w:rsids>
  <m:mathPr>
    <m:mathFont m:val="Cambria Math"/>
    <m:brkBin m:val="before"/>
    <m:brkBinSub m:val="--"/>
    <m:smallFrac/>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7FB81A"/>
  <w15:docId w15:val="{4303E30B-A7B4-4010-84F8-42EA2BC198E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IPPNormal">
    <w:name w:val="IPP Normal"/>
    <w:basedOn w:val="Normal"/>
    <w:link w:val="IPPNormalChar"/>
    <w:qFormat/>
    <w:pPr>
      <w:spacing w:after="180"/>
    </w:pPr>
    <w:rPr>
      <w:rFonts w:eastAsia="Times"/>
    </w:rPr>
  </w:style>
  <w:style w:type="character" w:customStyle="1" w:styleId="IPPnormalitalics">
    <w:name w:val="IPP normal italics"/>
    <w:basedOn w:val="DefaultParagraphFont"/>
    <w:rPr>
      <w:rFonts w:ascii="Times New Roman" w:hAnsi="Times New Roman"/>
      <w:i/>
      <w:sz w:val="22"/>
      <w:lang w:val="en-U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link w:val="IPPBullet1Char"/>
    <w:qFormat/>
    <w:pPr>
      <w:numPr>
        <w:numId w:val="2"/>
      </w:numPr>
      <w:spacing w:after="60"/>
    </w:pPr>
    <w:rPr>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Heading2">
    <w:name w:val="IPP Heading2"/>
    <w:basedOn w:val="IPPNormal"/>
    <w:next w:val="IPPNormal"/>
    <w:link w:val="IPPHeading2Char"/>
    <w:qFormat/>
    <w:pPr>
      <w:keepNext/>
      <w:tabs>
        <w:tab w:val="left" w:pos="567"/>
      </w:tabs>
      <w:spacing w:before="120" w:after="120"/>
      <w:ind w:left="567" w:hanging="567"/>
      <w:jc w:val="left"/>
      <w:outlineLvl w:val="2"/>
    </w:pPr>
    <w:rPr>
      <w:b/>
      <w:sz w:val="24"/>
    </w:rPr>
  </w:style>
  <w:style w:type="paragraph" w:customStyle="1" w:styleId="IPPHdg1Num">
    <w:name w:val="IPP Hdg1Num"/>
    <w:basedOn w:val="IPPHeading1"/>
    <w:next w:val="IPPNormal"/>
    <w:qFormat/>
    <w:pPr>
      <w:numPr>
        <w:numId w:val="1"/>
      </w:numPr>
    </w:pPr>
  </w:style>
  <w:style w:type="paragraph" w:customStyle="1" w:styleId="IPPHeading3">
    <w:name w:val="IPP Heading 3"/>
    <w:basedOn w:val="IPPNormal"/>
    <w:uiPriority w:val="99"/>
    <w:qFormat/>
    <w:pPr>
      <w:keepNext/>
      <w:tabs>
        <w:tab w:val="left" w:pos="567"/>
      </w:tabs>
      <w:spacing w:before="120" w:after="120"/>
      <w:ind w:left="567" w:hanging="567"/>
    </w:pPr>
    <w:rPr>
      <w:b/>
      <w:i/>
    </w:rPr>
  </w:style>
  <w:style w:type="character" w:customStyle="1" w:styleId="IPPBullet1Char">
    <w:name w:val="IPP Bullet1 Char"/>
    <w:link w:val="IPPBullet1"/>
    <w:rPr>
      <w:rFonts w:ascii="Times New Roman" w:eastAsia="Times" w:hAnsi="Times New Roman"/>
      <w:szCs w:val="24"/>
      <w:lang w:val="en-US" w:eastAsia="zh-CN"/>
    </w:rPr>
  </w:style>
  <w:style w:type="character" w:customStyle="1" w:styleId="IPPNormalChar">
    <w:name w:val="IPP Normal Char"/>
    <w:link w:val="IPPNormal"/>
    <w:rPr>
      <w:rFonts w:ascii="Times New Roman" w:eastAsia="Times" w:hAnsi="Times New Roman"/>
      <w:szCs w:val="24"/>
      <w:lang w:val="en-GB" w:eastAsia="zh-CN"/>
    </w:rPr>
  </w:style>
  <w:style w:type="character" w:customStyle="1" w:styleId="IPPHeading2Char">
    <w:name w:val="IPP Heading2 Char"/>
    <w:link w:val="IPPHeading2"/>
    <w:rPr>
      <w:rFonts w:ascii="Times New Roman" w:eastAsia="Times" w:hAnsi="Times New Roman"/>
      <w:b/>
      <w:sz w:val="24"/>
      <w:szCs w:val="24"/>
      <w:lang w:val="en-GB" w:eastAsia="zh-CN"/>
    </w:rPr>
  </w:style>
  <w:style w:type="paragraph" w:customStyle="1" w:styleId="IPPParagraphnumbering">
    <w:name w:val="IPP Paragraph numbering"/>
    <w:basedOn w:val="IPPNormal"/>
    <w:qFormat/>
    <w:pPr>
      <w:numPr>
        <w:numId w:val="10"/>
      </w:numPr>
    </w:pPr>
    <w:rPr>
      <w:lang w:val="en-US"/>
    </w:rPr>
  </w:style>
  <w:style w:type="numbering" w:customStyle="1" w:styleId="IPPParagraphnumberedlist">
    <w:name w:val="IPP Paragraph numbered list"/>
    <w:pPr>
      <w:numPr>
        <w:numId w:val="3"/>
      </w:numPr>
    </w:pPr>
  </w:style>
  <w:style w:type="character" w:customStyle="1" w:styleId="Heading1Char">
    <w:name w:val="Heading 1 Char"/>
    <w:basedOn w:val="DefaultParagraphFont"/>
    <w:link w:val="Heading1"/>
    <w:rPr>
      <w:rFonts w:ascii="Times New Roman" w:eastAsia="MS Mincho" w:hAnsi="Times New Roman"/>
      <w:b/>
      <w:bCs/>
      <w:szCs w:val="24"/>
      <w:lang w:val="en-GB" w:eastAsia="zh-CN"/>
    </w:rPr>
  </w:style>
  <w:style w:type="character" w:customStyle="1" w:styleId="Heading2Char">
    <w:name w:val="Heading 2 Char"/>
    <w:basedOn w:val="DefaultParagraphFont"/>
    <w:link w:val="Heading2"/>
    <w:rPr>
      <w:rFonts w:ascii="Calibri" w:eastAsia="MS Mincho" w:hAnsi="Calibri"/>
      <w:b/>
      <w:bCs/>
      <w:i/>
      <w:iCs/>
      <w:sz w:val="28"/>
      <w:szCs w:val="28"/>
      <w:lang w:val="en-GB" w:eastAsia="zh-CN"/>
    </w:rPr>
  </w:style>
  <w:style w:type="character" w:customStyle="1" w:styleId="Heading3Char">
    <w:name w:val="Heading 3 Char"/>
    <w:basedOn w:val="DefaultParagraphFont"/>
    <w:link w:val="Heading3"/>
    <w:rPr>
      <w:rFonts w:ascii="Calibri" w:eastAsia="MS Mincho" w:hAnsi="Calibri"/>
      <w:b/>
      <w:bCs/>
      <w:sz w:val="26"/>
      <w:szCs w:val="26"/>
      <w:lang w:val="en-GB" w:eastAsia="zh-CN"/>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sz w:val="20"/>
      <w:szCs w:val="24"/>
      <w:lang w:val="en-GB" w:eastAsia="zh-CN"/>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szCs w:val="24"/>
      <w:lang w:val="en-GB" w:eastAsia="zh-CN"/>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200" w:line="276" w:lineRule="auto"/>
    </w:pPr>
    <w:rPr>
      <w:rFonts w:eastAsiaTheme="minorHAns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eastAsia="zh-CN"/>
    </w:rPr>
  </w:style>
  <w:style w:type="paragraph" w:customStyle="1" w:styleId="IPPBullet2">
    <w:name w:val="IPP Bullet2"/>
    <w:basedOn w:val="IPPNormal"/>
    <w:next w:val="IPPBullet1"/>
    <w:qFormat/>
    <w:pPr>
      <w:numPr>
        <w:numId w:val="6"/>
      </w:numPr>
      <w:tabs>
        <w:tab w:val="left" w:pos="1134"/>
      </w:tabs>
      <w:spacing w:after="60"/>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0">
    <w:name w:val="IPP Heading3"/>
    <w:basedOn w:val="IPPNormal"/>
    <w:qFormat/>
    <w:pPr>
      <w:keepNext/>
      <w:tabs>
        <w:tab w:val="left" w:pos="567"/>
      </w:tabs>
      <w:spacing w:before="120" w:after="120"/>
      <w:ind w:left="567" w:hanging="567"/>
    </w:pPr>
    <w:rPr>
      <w:b/>
      <w:i/>
    </w:rPr>
  </w:style>
  <w:style w:type="character" w:customStyle="1" w:styleId="IPPNormalbold">
    <w:name w:val="IPP Normal bold"/>
    <w:basedOn w:val="PlainTextChar"/>
    <w:rPr>
      <w:rFonts w:ascii="Times New Roman" w:eastAsia="Times" w:hAnsi="Times New Roman"/>
      <w:b/>
      <w:sz w:val="22"/>
      <w:szCs w:val="21"/>
      <w:lang w:val="en-AU" w:eastAsia="zh-CN"/>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Last">
    <w:name w:val="IPP Bullet1Last"/>
    <w:basedOn w:val="IPPNormal"/>
    <w:next w:val="IPPNormal"/>
    <w:autoRedefine/>
    <w:qFormat/>
    <w:pPr>
      <w:numPr>
        <w:numId w:val="7"/>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NormalCloseSpace">
    <w:name w:val="IPP NormalCloseSpace"/>
    <w:basedOn w:val="Normal"/>
    <w:qFormat/>
    <w:pPr>
      <w:keepNext/>
      <w:spacing w:after="60"/>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zh-CN"/>
    </w:rPr>
  </w:style>
  <w:style w:type="paragraph" w:customStyle="1" w:styleId="IPPLetterList">
    <w:name w:val="IPP LetterList"/>
    <w:basedOn w:val="IPPBullet2"/>
    <w:qFormat/>
    <w:pPr>
      <w:numPr>
        <w:numId w:val="4"/>
      </w:numPr>
      <w:jc w:val="left"/>
    </w:pPr>
  </w:style>
  <w:style w:type="paragraph" w:customStyle="1" w:styleId="IPPLetterListIndent">
    <w:name w:val="IPP LetterList Indent"/>
    <w:basedOn w:val="IPPLetterList"/>
    <w:qFormat/>
    <w:pPr>
      <w:numPr>
        <w:numId w:val="5"/>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2Num">
    <w:name w:val="IPP Hdg2Num"/>
    <w:basedOn w:val="IPPHeading2"/>
    <w:next w:val="IPPNormal"/>
    <w:qFormat/>
    <w:pPr>
      <w:numPr>
        <w:ilvl w:val="1" numString="1.1. "/>
        <w:numId w:val="8"/>
      </w:numPr>
    </w:pPr>
  </w:style>
  <w:style w:type="paragraph" w:customStyle="1" w:styleId="IPPNumberedList">
    <w:name w:val="IPP NumberedList"/>
    <w:basedOn w:val="IPPBullet1"/>
    <w:qFormat/>
    <w:pPr>
      <w:numPr>
        <w:numId w:val="9"/>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szCs w:val="24"/>
      <w:lang w:val="en-GB" w:eastAsia="zh-CN"/>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close">
    <w:name w:val="IPP Paragraph numbering close"/>
    <w:basedOn w:val="IPPParagraphnumbering"/>
    <w:qFormat/>
    <w:pPr>
      <w:keepNext/>
      <w:numPr>
        <w:numId w:val="0"/>
      </w:numPr>
      <w:spacing w:after="60"/>
    </w:pPr>
  </w:style>
  <w:style w:type="paragraph" w:customStyle="1" w:styleId="IPPNumberedListLast">
    <w:name w:val="IPP NumberedListLast"/>
    <w:basedOn w:val="IPPNumberedList"/>
    <w:qFormat/>
    <w:pPr>
      <w:numPr>
        <w:numId w:val="0"/>
      </w:numPr>
      <w:spacing w:after="180"/>
    </w:pPr>
  </w:style>
  <w:style w:type="paragraph" w:styleId="Revision">
    <w:name w:val="Revision"/>
    <w:hidden/>
    <w:uiPriority w:val="99"/>
    <w:semiHidden/>
    <w:pPr>
      <w:spacing w:after="0" w:line="240" w:lineRule="auto"/>
    </w:pPr>
    <w:rPr>
      <w:rFonts w:ascii="Times New Roman" w:eastAsia="MS Mincho" w:hAnsi="Times New Roman" w:cs="Times New Roman"/>
      <w:szCs w:val="24"/>
      <w:lang w:val="en-US"/>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customStyle="1" w:styleId="PleaseReviewReport">
    <w:name w:val="PleaseReview_Report"/>
    <w:pPr>
      <w:spacing w:before="5" w:after="5"/>
    </w:pPr>
    <w:rPr>
      <w:rFonts w:ascii="Verdana" w:hAnsi="Verdana" w:cs="Verdana"/>
      <w:sz w:val="16"/>
      <w:szCs w:val="16"/>
    </w:rPr>
  </w:style>
  <w:style w:type="paragraph" w:customStyle="1" w:styleId="IPPPargraphnumbering">
    <w:name w:val="IPP Pargraph numbering"/>
    <w:basedOn w:val="IPPNormal"/>
    <w:qFormat/>
    <w:pPr>
      <w:tabs>
        <w:tab w:val="num" w:pos="360"/>
      </w:tabs>
    </w:pPr>
    <w:rPr>
      <w:rFonts w:cs="Times New Roman"/>
      <w:lang w:val="en-US"/>
    </w:rPr>
  </w:style>
  <w:style w:type="character" w:customStyle="1" w:styleId="CommentTextChar">
    <w:name w:val="Comment Text Char"/>
    <w:basedOn w:val="DefaultParagraphFont"/>
    <w:link w:val="CommentText"/>
    <w:uiPriority w:val="99"/>
    <w:semiHidden/>
    <w:rPr>
      <w:rFonts w:ascii="Times New Roman" w:eastAsia="MS Mincho" w:hAnsi="Times New Roman"/>
      <w:sz w:val="20"/>
      <w:szCs w:val="24"/>
      <w:lang w:val="en-GB" w:eastAsia="zh-CN"/>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i-provider">
    <w:name w:val="ui-provider"/>
    <w:basedOn w:val="DefaultParagraphFont"/>
  </w:style>
  <w:style w:type="character" w:customStyle="1" w:styleId="normaltextrun">
    <w:name w:val="normaltextrun"/>
    <w:basedOn w:val="DefaultParagraphFont"/>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5746">
      <w:bodyDiv w:val="1"/>
      <w:marLeft w:val="0"/>
      <w:marRight w:val="0"/>
      <w:marTop w:val="0"/>
      <w:marBottom w:val="0"/>
      <w:divBdr>
        <w:top w:val="none" w:sz="0" w:space="0" w:color="auto"/>
        <w:left w:val="none" w:sz="0" w:space="0" w:color="auto"/>
        <w:bottom w:val="none" w:sz="0" w:space="0" w:color="auto"/>
        <w:right w:val="none" w:sz="0" w:space="0" w:color="auto"/>
      </w:divBdr>
      <w:divsChild>
        <w:div w:id="1752046708">
          <w:marLeft w:val="547"/>
          <w:marRight w:val="0"/>
          <w:marTop w:val="0"/>
          <w:marBottom w:val="0"/>
          <w:divBdr>
            <w:top w:val="none" w:sz="0" w:space="0" w:color="auto"/>
            <w:left w:val="none" w:sz="0" w:space="0" w:color="auto"/>
            <w:bottom w:val="none" w:sz="0" w:space="0" w:color="auto"/>
            <w:right w:val="none" w:sz="0" w:space="0" w:color="auto"/>
          </w:divBdr>
        </w:div>
      </w:divsChild>
    </w:div>
    <w:div w:id="240263381">
      <w:bodyDiv w:val="1"/>
      <w:marLeft w:val="0"/>
      <w:marRight w:val="0"/>
      <w:marTop w:val="0"/>
      <w:marBottom w:val="0"/>
      <w:divBdr>
        <w:top w:val="none" w:sz="0" w:space="0" w:color="auto"/>
        <w:left w:val="none" w:sz="0" w:space="0" w:color="auto"/>
        <w:bottom w:val="none" w:sz="0" w:space="0" w:color="auto"/>
        <w:right w:val="none" w:sz="0" w:space="0" w:color="auto"/>
      </w:divBdr>
    </w:div>
    <w:div w:id="879585908">
      <w:bodyDiv w:val="1"/>
      <w:marLeft w:val="0"/>
      <w:marRight w:val="0"/>
      <w:marTop w:val="0"/>
      <w:marBottom w:val="0"/>
      <w:divBdr>
        <w:top w:val="none" w:sz="0" w:space="0" w:color="auto"/>
        <w:left w:val="none" w:sz="0" w:space="0" w:color="auto"/>
        <w:bottom w:val="none" w:sz="0" w:space="0" w:color="auto"/>
        <w:right w:val="none" w:sz="0" w:space="0" w:color="auto"/>
      </w:divBdr>
      <w:divsChild>
        <w:div w:id="1805923780">
          <w:marLeft w:val="547"/>
          <w:marRight w:val="0"/>
          <w:marTop w:val="0"/>
          <w:marBottom w:val="0"/>
          <w:divBdr>
            <w:top w:val="none" w:sz="0" w:space="0" w:color="auto"/>
            <w:left w:val="none" w:sz="0" w:space="0" w:color="auto"/>
            <w:bottom w:val="none" w:sz="0" w:space="0" w:color="auto"/>
            <w:right w:val="none" w:sz="0" w:space="0" w:color="auto"/>
          </w:divBdr>
        </w:div>
      </w:divsChild>
    </w:div>
    <w:div w:id="996422168">
      <w:bodyDiv w:val="1"/>
      <w:marLeft w:val="0"/>
      <w:marRight w:val="0"/>
      <w:marTop w:val="0"/>
      <w:marBottom w:val="0"/>
      <w:divBdr>
        <w:top w:val="none" w:sz="0" w:space="0" w:color="auto"/>
        <w:left w:val="none" w:sz="0" w:space="0" w:color="auto"/>
        <w:bottom w:val="none" w:sz="0" w:space="0" w:color="auto"/>
        <w:right w:val="none" w:sz="0" w:space="0" w:color="auto"/>
      </w:divBdr>
      <w:divsChild>
        <w:div w:id="1762556474">
          <w:marLeft w:val="547"/>
          <w:marRight w:val="0"/>
          <w:marTop w:val="0"/>
          <w:marBottom w:val="0"/>
          <w:divBdr>
            <w:top w:val="none" w:sz="0" w:space="0" w:color="auto"/>
            <w:left w:val="none" w:sz="0" w:space="0" w:color="auto"/>
            <w:bottom w:val="none" w:sz="0" w:space="0" w:color="auto"/>
            <w:right w:val="none" w:sz="0" w:space="0" w:color="auto"/>
          </w:divBdr>
        </w:div>
      </w:divsChild>
    </w:div>
    <w:div w:id="1004474477">
      <w:bodyDiv w:val="1"/>
      <w:marLeft w:val="0"/>
      <w:marRight w:val="0"/>
      <w:marTop w:val="0"/>
      <w:marBottom w:val="0"/>
      <w:divBdr>
        <w:top w:val="none" w:sz="0" w:space="0" w:color="auto"/>
        <w:left w:val="none" w:sz="0" w:space="0" w:color="auto"/>
        <w:bottom w:val="none" w:sz="0" w:space="0" w:color="auto"/>
        <w:right w:val="none" w:sz="0" w:space="0" w:color="auto"/>
      </w:divBdr>
    </w:div>
    <w:div w:id="1157040787">
      <w:bodyDiv w:val="1"/>
      <w:marLeft w:val="0"/>
      <w:marRight w:val="0"/>
      <w:marTop w:val="0"/>
      <w:marBottom w:val="0"/>
      <w:divBdr>
        <w:top w:val="none" w:sz="0" w:space="0" w:color="auto"/>
        <w:left w:val="none" w:sz="0" w:space="0" w:color="auto"/>
        <w:bottom w:val="none" w:sz="0" w:space="0" w:color="auto"/>
        <w:right w:val="none" w:sz="0" w:space="0" w:color="auto"/>
      </w:divBdr>
      <w:divsChild>
        <w:div w:id="567501269">
          <w:marLeft w:val="547"/>
          <w:marRight w:val="0"/>
          <w:marTop w:val="0"/>
          <w:marBottom w:val="0"/>
          <w:divBdr>
            <w:top w:val="none" w:sz="0" w:space="0" w:color="auto"/>
            <w:left w:val="none" w:sz="0" w:space="0" w:color="auto"/>
            <w:bottom w:val="none" w:sz="0" w:space="0" w:color="auto"/>
            <w:right w:val="none" w:sz="0" w:space="0" w:color="auto"/>
          </w:divBdr>
        </w:div>
      </w:divsChild>
    </w:div>
    <w:div w:id="1471559654">
      <w:bodyDiv w:val="1"/>
      <w:marLeft w:val="0"/>
      <w:marRight w:val="0"/>
      <w:marTop w:val="0"/>
      <w:marBottom w:val="0"/>
      <w:divBdr>
        <w:top w:val="none" w:sz="0" w:space="0" w:color="auto"/>
        <w:left w:val="none" w:sz="0" w:space="0" w:color="auto"/>
        <w:bottom w:val="none" w:sz="0" w:space="0" w:color="auto"/>
        <w:right w:val="none" w:sz="0" w:space="0" w:color="auto"/>
      </w:divBdr>
      <w:divsChild>
        <w:div w:id="7774060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en/core-activities/standards-setting/expert-drafting-groups/technical-panels/technical-panel-glossary-phytosanitary-terms-ispm-5/"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settings.xml.rels>&#65279;<?xml version="1.0" encoding="utf-8"?><Relationships xmlns="http://schemas.openxmlformats.org/package/2006/relationships"><Relationship Type="http://schemas.openxmlformats.org/officeDocument/2006/relationships/attachedTemplate" Target="file:///C:\Users\torella\Download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5d7f75-f42e-4288-8809-604fd4d9691f">
      <UserInfo>
        <DisplayName/>
        <AccountId xsi:nil="true"/>
        <AccountType/>
      </UserInfo>
    </SharedWithUsers>
    <MediaLengthInSeconds xmlns="ea6feb38-a85a-45e8-92e9-814486bbe375" xsi:nil="true"/>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http://schemas.openxmlformats.org/officeDocument/2006/bibliography" xmlns:b="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import namespace="a05d7f75-f42e-4288-8809-604fd4d9691f"/>
    <xs:import namespace="ea6feb38-a85a-45e8-92e9-814486bbe375"/>
    <xs:element name="properties">
      <xs:complexType>
        <xs:sequence>
          <xs:element name="documentManagement">
            <xs:complexType>
              <xs:all>
                <xs:element ref="ns2:SharedWithUsers" minOccurs="0"/>
                <xs:element ref="ns2:SharedWithDetails" minOccurs="0"/>
                <xs:element ref="ns3:MediaServiceMetadata" minOccurs="0"/>
                <xs:element ref="ns3:MediaServiceFastMetadata" minOccurs="0"/>
                <xs:element ref="ns3:MediaServiceAutoKeyPoints" minOccurs="0"/>
                <xs:element ref="ns3:MediaServiceKeyPoints" minOccurs="0"/>
                <xs:element ref="ns3:MediaServiceDateTaken" minOccurs="0"/>
                <xs:element ref="ns3:MediaServiceAutoTags" minOccurs="0"/>
                <xs:element ref="ns3:MediaServiceGenerationTime" minOccurs="0"/>
                <xs:element ref="ns3:MediaServiceEventHashCode" minOccurs="0"/>
                <xs:element ref="ns3:MediaServiceOCR" minOccurs="0"/>
                <xs:element ref="ns3:MediaServiceLocation" minOccurs="0"/>
                <xs:element ref="ns3:MediaLengthInSeconds" minOccurs="0"/>
                <xs:element ref="ns3:_Flow_SignoffStatus" minOccurs="0"/>
                <xs:element ref="ns3:lcf76f155ced4ddcb4097134ff3c332f" minOccurs="0"/>
                <xs:element ref="ns2:TaxCatchAll"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import namespace="http://schemas.microsoft.com/office/2006/documentManagement/types"/>
    <xs:import namespace="http://schemas.microsoft.com/office/infopath/2007/PartnerControls"/>
    <xs:element name="SharedWithUsers" ma:index="8"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9" nillable="true" ma:displayName="Shared With Details" ma:internalName="SharedWithDetails" ma:readOnly="true">
      <xs:simpleType>
        <xs:restriction base="dms:Note">
          <xs:maxLength value="255"/>
        </xs:restriction>
      </xs:simpleType>
    </xs:element>
    <xs:element name="TaxCatchAll" ma:index="24" nillable="true" ma:displayName="Taxonomy Catch All Column" ma:hidden="true" ma:list="{540dbf57-1e7b-4a73-94c8-cbcaaea3fe5a}" ma:internalName="TaxCatchAll" ma:showField="CatchAllData" ma:web="a05d7f75-f42e-4288-8809-604fd4d9691f">
      <xs:complexType>
        <xs:complexContent>
          <xs:extension base="dms:MultiChoiceLookup">
            <xs:sequence>
              <xs:element name="Value" type="dms:Lookup" maxOccurs="unbounded" minOccurs="0" nillable="true"/>
            </xs:sequence>
          </xs:extension>
        </xs:complexContent>
      </xs:complexType>
    </xs:element>
  </xs:schema>
  <xs: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import namespace="http://schemas.microsoft.com/office/2006/documentManagement/types"/>
    <xs:import namespace="http://schemas.microsoft.com/office/infopath/2007/PartnerControls"/>
    <xs:element name="MediaServiceMetadata" ma:index="10" nillable="true" ma:displayName="MediaServiceMetadata" ma:hidden="true" ma:internalName="MediaServiceMetadata" ma:readOnly="true">
      <xs:simpleType>
        <xs:restriction base="dms:Note"/>
      </xs:simpleType>
    </xs:element>
    <xs:element name="MediaServiceFastMetadata" ma:index="11" nillable="true" ma:displayName="MediaServiceFastMetadata" ma:hidden="true" ma:internalName="MediaServiceFastMetadata" ma:readOnly="true">
      <xs:simpleType>
        <xs:restriction base="dms:Note"/>
      </xs:simpleType>
    </xs:element>
    <xs:element name="MediaServiceAutoKeyPoints" ma:index="12" nillable="true" ma:displayName="MediaServiceAutoKeyPoints" ma:hidden="true" ma:internalName="MediaServiceAutoKeyPoints" ma:readOnly="true">
      <xs:simpleType>
        <xs:restriction base="dms:Note"/>
      </xs:simpleType>
    </xs:element>
    <xs:element name="MediaServiceKeyPoints" ma:index="13" nillable="true" ma:displayName="KeyPoints" ma:internalName="MediaServiceKeyPoints" ma:readOnly="true">
      <xs:simpleType>
        <xs:restriction base="dms:Note">
          <xs:maxLength value="255"/>
        </xs:restriction>
      </xs:simpleType>
    </xs:element>
    <xs:element name="MediaServiceDateTaken" ma:index="14" nillable="true" ma:displayName="MediaServiceDateTaken" ma:hidden="true" ma:internalName="MediaServiceDateTaken" ma:readOnly="true">
      <xs:simpleType>
        <xs:restriction base="dms:Text"/>
      </xs:simpleType>
    </xs:element>
    <xs:element name="MediaServiceAutoTags" ma:index="15" nillable="true" ma:displayName="Tags" ma:internalName="MediaServiceAutoTags" ma:readOnly="true">
      <xs:simpleType>
        <xs:restriction base="dms:Text"/>
      </xs:simpleType>
    </xs:element>
    <xs:element name="MediaServiceGenerationTime" ma:index="16" nillable="true" ma:displayName="MediaServiceGenerationTime" ma:hidden="true" ma:internalName="MediaServiceGenerationTime" ma:readOnly="true">
      <xs:simpleType>
        <xs:restriction base="dms:Text"/>
      </xs:simpleType>
    </xs:element>
    <xs:element name="MediaServiceEventHashCode" ma:index="17" nillable="true" ma:displayName="MediaServiceEventHashCode" ma:hidden="true" ma:internalName="MediaServiceEventHashCode" ma:readOnly="true">
      <xs:simpleType>
        <xs:restriction base="dms:Text"/>
      </xs:simpleType>
    </xs:element>
    <xs:element name="MediaServiceOCR" ma:index="18" nillable="true" ma:displayName="Extracted Text" ma:internalName="MediaServiceOCR" ma:readOnly="true">
      <xs:simpleType>
        <xs:restriction base="dms:Note">
          <xs:maxLength value="255"/>
        </xs:restriction>
      </xs:simpleType>
    </xs:element>
    <xs:element name="MediaServiceLocation" ma:index="19" nillable="true" ma:displayName="Location" ma:internalName="MediaServiceLocation" ma:readOnly="true">
      <xs:simpleType>
        <xs:restriction base="dms:Text"/>
      </xs:simpleType>
    </xs:element>
    <xs:element name="MediaLengthInSeconds" ma:index="20" nillable="true" ma:displayName="MediaLengthInSeconds" ma:hidden="true" ma:internalName="MediaLengthInSeconds" ma:readOnly="true">
      <xs:simpleType>
        <xs:restriction base="dms:Unknown"/>
      </xs:simpleType>
    </xs:element>
    <xs:element name="_Flow_SignoffStatus" ma:index="21" nillable="true" ma:displayName="Sign-off status" ma:internalName="Sign_x002d_off_x0020_status">
      <xs:simpleType>
        <xs:restriction base="dms:Text"/>
      </xs:simpleType>
    </xs:element>
    <xs: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complexType>
        <xs:sequence>
          <xs:element ref="pc:Terms" minOccurs="0" maxOccurs="1"/>
        </xs:sequence>
      </xs:complexType>
    </xs:element>
  </xs: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85A8B-D485-43A0-9EC6-7C0D22FD08AE}">
  <ds:schemaRefs>
    <ds:schemaRef ds:uri="http://schemas.microsoft.com/office/infopath/2007/PartnerControls"/>
    <ds:schemaRef ds:uri="a05d7f75-f42e-4288-8809-604fd4d9691f"/>
    <ds:schemaRef ds:uri="ea6feb38-a85a-45e8-92e9-814486bbe375"/>
    <ds:schemaRef ds:uri="http://schemas.microsoft.com/office/2006/metadata/properties"/>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725ED5B7-3565-44B1-8C19-2F9EC093FF46}">
  <ds:schemaRefs>
    <ds:schemaRef ds:uri="http://schemas.microsoft.com/sharepoint/v3/contenttype/forms"/>
  </ds:schemaRefs>
</ds:datastoreItem>
</file>

<file path=customXml/itemProps3.xml><?xml version="1.0" encoding="utf-8"?>
<ds:datastoreItem xmlns:ds="http://schemas.openxmlformats.org/officeDocument/2006/customXml" ds:itemID="{A545B4CE-747D-493D-9096-A2C5DB9266EA}">
  <ds:schemaRefs>
    <ds:schemaRef ds:uri="http://schemas.openxmlformats.org/officeDocument/2006/bibliography"/>
  </ds:schemaRefs>
</ds:datastoreItem>
</file>

<file path=customXml/itemProps4.xml><?xml version="1.0" encoding="utf-8"?>
<ds:datastoreItem xmlns:ds="http://schemas.openxmlformats.org/officeDocument/2006/customXml" ds:itemID="{CD492AF4-49E2-4D1B-90C2-1E419DA3C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IPPC_2015-06-04.dotx</Template>
  <TotalTime>1455</TotalTime>
  <Pages>10</Pages>
  <Words>4805</Words>
  <Characters>27394</Characters>
  <Application>Microsoft Office Word</Application>
  <DocSecurity>0</DocSecurity>
  <Lines>228</Lines>
  <Paragraphs>64</Paragraphs>
  <ScaleCrop>false</ScaleCrop>
  <HeadingPairs>
    <vt:vector size="12" baseType="variant">
      <vt:variant>
        <vt:lpstr>Title</vt:lpstr>
      </vt:variant>
      <vt:variant>
        <vt:i4>1</vt:i4>
      </vt:variant>
      <vt:variant>
        <vt:lpstr>Título</vt:lpstr>
      </vt:variant>
      <vt:variant>
        <vt:i4>1</vt:i4>
      </vt:variant>
      <vt:variant>
        <vt:lpstr>Titel</vt:lpstr>
      </vt:variant>
      <vt:variant>
        <vt:i4>1</vt:i4>
      </vt:variant>
      <vt:variant>
        <vt:lpstr>Overskrifter</vt:lpstr>
      </vt:variant>
      <vt:variant>
        <vt:i4>12</vt:i4>
      </vt:variant>
      <vt:variant>
        <vt:lpstr>Titre</vt:lpstr>
      </vt:variant>
      <vt:variant>
        <vt:i4>1</vt:i4>
      </vt:variant>
      <vt:variant>
        <vt:lpstr>Название</vt:lpstr>
      </vt:variant>
      <vt:variant>
        <vt:i4>1</vt:i4>
      </vt:variant>
    </vt:vector>
  </HeadingPairs>
  <TitlesOfParts>
    <vt:vector size="17" baseType="lpstr">
      <vt:lpstr/>
      <vt:lpstr/>
      <vt:lpstr/>
      <vt:lpstr>Draft 2022 Amendments to ISPM 5: Glossary of phytosanitary terms (1994-001)</vt:lpstr>
      <vt:lpstr>    ADDITION</vt:lpstr>
      <vt:lpstr>        1.1 “general surveillance” (2018-046)</vt:lpstr>
      <vt:lpstr>        1.2 “specific surveillance” (2018-047)</vt:lpstr>
      <vt:lpstr>    REVISION</vt:lpstr>
      <vt:lpstr>        2.1 “surveillance” (2020-009)</vt:lpstr>
      <vt:lpstr>        2.2 “phytosanitary action” (2020-006) and “phytosanitary procedure” (2020-007)</vt:lpstr>
      <vt:lpstr>        2.2.1 “phytosanitary action” (2020-006)</vt:lpstr>
      <vt:lpstr>        2.2.2 “phytosanitary procedure” (2020-007)</vt:lpstr>
      <vt:lpstr>        2.3 “release (of a consignment)” (2021-007)</vt:lpstr>
      <vt:lpstr>        2.4 “inspection” (2017-005)</vt:lpstr>
      <vt:lpstr>        2.5 “test” (2021-005)</vt:lpstr>
      <vt:lpstr/>
      <vt:lpstr/>
    </vt:vector>
  </TitlesOfParts>
  <Company>HP</Company>
  <LinksUpToDate>false</LinksUpToDate>
  <CharactersWithSpaces>32135</CharactersWithSpaces>
  <SharedDoc>false</SharedDoc>
  <HLinks>
    <vt:vector size="6" baseType="variant">
      <vt:variant>
        <vt:i4>2293823</vt:i4>
      </vt:variant>
      <vt:variant>
        <vt:i4>0</vt:i4>
      </vt:variant>
      <vt:variant>
        <vt:i4>0</vt:i4>
      </vt:variant>
      <vt:variant>
        <vt:i4>5</vt:i4>
      </vt:variant>
      <vt:variant>
        <vt:lpwstr>https://www.ippc.int/en/core-activities/standards-setting/expert-drafting-groups/technical-panels/technical-panel-glossary-phytosanitary-terms-ispm-5/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Mushegian, Edgar (NSP)</dc:creator>
  <cp:keywords/>
  <cp:lastModifiedBy>Torella, Daniel (NSPD)</cp:lastModifiedBy>
  <cp:revision>59</cp:revision>
  <dcterms:created xsi:type="dcterms:W3CDTF">2023-06-07T14:23:00Z</dcterms:created>
  <dcterms:modified xsi:type="dcterms:W3CDTF">2023-06-30T08:24:00Z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