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F409" w14:textId="77777777" w:rsidR="00042391" w:rsidRDefault="00042391">
      <w:pPr>
        <w:jc w:val="center"/>
        <w:rPr>
          <w:b/>
          <w:smallCaps/>
          <w:highlight w:val="white"/>
        </w:rPr>
      </w:pPr>
    </w:p>
    <w:p w14:paraId="75B0F13C" w14:textId="2E510B44" w:rsidR="00045DE2" w:rsidRDefault="007E68A4">
      <w:pPr>
        <w:jc w:val="center"/>
        <w:rPr>
          <w:b/>
          <w:smallCaps/>
          <w:color w:val="000000"/>
          <w:highlight w:val="white"/>
        </w:rPr>
      </w:pPr>
      <w:r>
        <w:rPr>
          <w:b/>
          <w:smallCaps/>
          <w:highlight w:val="white"/>
        </w:rPr>
        <w:t xml:space="preserve">FOCUS GROUP ON </w:t>
      </w:r>
      <w:r>
        <w:rPr>
          <w:b/>
          <w:smallCaps/>
          <w:color w:val="000000"/>
          <w:highlight w:val="white"/>
        </w:rPr>
        <w:t>CLIMATE CHANGE AND PHYTOSANITARY ISSUES UPDATE</w:t>
      </w:r>
    </w:p>
    <w:p w14:paraId="202375F2" w14:textId="77777777" w:rsidR="00045DE2" w:rsidRDefault="00045DE2">
      <w:pPr>
        <w:jc w:val="center"/>
        <w:rPr>
          <w:rFonts w:eastAsia="Times New Roman"/>
          <w:b/>
          <w:smallCaps/>
          <w:color w:val="000000"/>
          <w:szCs w:val="22"/>
          <w:highlight w:val="white"/>
        </w:rPr>
      </w:pPr>
    </w:p>
    <w:p w14:paraId="0B70952A" w14:textId="77777777" w:rsidR="00045DE2" w:rsidRDefault="007E68A4">
      <w:pPr>
        <w:jc w:val="center"/>
        <w:rPr>
          <w:i/>
        </w:rPr>
      </w:pPr>
      <w:r>
        <w:rPr>
          <w:rFonts w:eastAsia="Times New Roman"/>
          <w:i/>
          <w:szCs w:val="22"/>
        </w:rPr>
        <w:t>(Prepared by the FG Chairperson and the LAC representative)</w:t>
      </w:r>
    </w:p>
    <w:p w14:paraId="79173456" w14:textId="77777777" w:rsidR="00045DE2" w:rsidRDefault="007E68A4">
      <w:pPr>
        <w:keepNext/>
        <w:pBdr>
          <w:top w:val="nil"/>
          <w:left w:val="nil"/>
          <w:bottom w:val="nil"/>
          <w:right w:val="nil"/>
          <w:between w:val="nil"/>
        </w:pBdr>
        <w:tabs>
          <w:tab w:val="left" w:pos="567"/>
        </w:tabs>
        <w:spacing w:before="240" w:after="120"/>
        <w:ind w:left="567" w:hanging="567"/>
        <w:jc w:val="left"/>
        <w:rPr>
          <w:rFonts w:eastAsia="Times New Roman"/>
          <w:b/>
          <w:color w:val="000000"/>
          <w:szCs w:val="22"/>
        </w:rPr>
      </w:pPr>
      <w:r>
        <w:rPr>
          <w:rFonts w:eastAsia="Times New Roman"/>
          <w:b/>
          <w:color w:val="000000"/>
          <w:szCs w:val="22"/>
        </w:rPr>
        <w:t>1.</w:t>
      </w:r>
      <w:r>
        <w:rPr>
          <w:rFonts w:eastAsia="Times New Roman"/>
          <w:b/>
          <w:color w:val="000000"/>
          <w:szCs w:val="22"/>
        </w:rPr>
        <w:tab/>
        <w:t>Introduction</w:t>
      </w:r>
    </w:p>
    <w:p w14:paraId="0A3FBD68" w14:textId="60F6C32E" w:rsidR="00045DE2" w:rsidRDefault="007E68A4">
      <w:pPr>
        <w:numPr>
          <w:ilvl w:val="0"/>
          <w:numId w:val="4"/>
        </w:numPr>
        <w:pBdr>
          <w:top w:val="nil"/>
          <w:left w:val="nil"/>
          <w:bottom w:val="nil"/>
          <w:right w:val="nil"/>
          <w:between w:val="nil"/>
        </w:pBdr>
        <w:spacing w:after="180"/>
      </w:pPr>
      <w:r>
        <w:rPr>
          <w:rFonts w:eastAsia="Times New Roman"/>
          <w:color w:val="000000"/>
          <w:szCs w:val="22"/>
        </w:rPr>
        <w:t>The Focus Group on Climate Change and Phytosanitary Issues (FG-CCPI) was establ</w:t>
      </w:r>
      <w:r>
        <w:t xml:space="preserve">ished by the Commission on Phytosanitary Measures in 2021 (CPM-15). </w:t>
      </w:r>
      <w:r>
        <w:rPr>
          <w:rFonts w:eastAsia="Times New Roman"/>
          <w:color w:val="000000"/>
          <w:szCs w:val="22"/>
        </w:rPr>
        <w:t xml:space="preserve">It is composed of ten members representing the seven FAO regions with specialized skills and experience in climate change and phytosanitary issues, and knowledge of the IPPC and its </w:t>
      </w:r>
      <w:r w:rsidR="00692DA5">
        <w:rPr>
          <w:rFonts w:eastAsia="Times New Roman"/>
          <w:color w:val="000000"/>
          <w:szCs w:val="22"/>
        </w:rPr>
        <w:t>activities.</w:t>
      </w:r>
      <w:r>
        <w:rPr>
          <w:rFonts w:eastAsia="Times New Roman"/>
          <w:color w:val="000000"/>
          <w:szCs w:val="22"/>
        </w:rPr>
        <w:t xml:space="preserve"> The FG-CCPI also includes a Bureau representative (‘Champion’). Currently, the FG-CCPI does not have a representative from the Intergovernmental Panel on Climate Change (IPCC), after the previous representative resigned. The FG-CCPI will remain effective until CPM-19 (2025), and its composition is presented in Annex 1. </w:t>
      </w:r>
    </w:p>
    <w:p w14:paraId="4A52037D" w14:textId="77777777" w:rsidR="00045DE2" w:rsidRDefault="007E68A4">
      <w:pPr>
        <w:numPr>
          <w:ilvl w:val="0"/>
          <w:numId w:val="4"/>
        </w:numPr>
        <w:pBdr>
          <w:top w:val="nil"/>
          <w:left w:val="nil"/>
          <w:bottom w:val="nil"/>
          <w:right w:val="nil"/>
          <w:between w:val="nil"/>
        </w:pBdr>
        <w:spacing w:after="180"/>
        <w:rPr>
          <w:rFonts w:eastAsia="Times New Roman"/>
          <w:color w:val="000000"/>
          <w:szCs w:val="22"/>
        </w:rPr>
      </w:pPr>
      <w:r>
        <w:rPr>
          <w:rFonts w:eastAsia="Times New Roman"/>
          <w:color w:val="000000"/>
          <w:szCs w:val="22"/>
        </w:rPr>
        <w:t>The primary role of the FG-CCPI is to coordinate the development of the “IPPC Action Plan on Climate Change Impacts on Plant Health” and support the implementation and delivery of its activities over the next four years (2022-2025). The key outcomes of the action plan include but are not limited to:</w:t>
      </w:r>
    </w:p>
    <w:p w14:paraId="475CC1E7" w14:textId="77777777" w:rsidR="00045DE2" w:rsidRDefault="007E68A4">
      <w:pPr>
        <w:numPr>
          <w:ilvl w:val="0"/>
          <w:numId w:val="6"/>
        </w:numPr>
        <w:pBdr>
          <w:top w:val="nil"/>
          <w:left w:val="nil"/>
          <w:bottom w:val="nil"/>
          <w:right w:val="nil"/>
          <w:between w:val="nil"/>
        </w:pBdr>
        <w:spacing w:after="180"/>
        <w:rPr>
          <w:rFonts w:eastAsia="Times New Roman"/>
          <w:color w:val="000000"/>
          <w:szCs w:val="22"/>
        </w:rPr>
      </w:pPr>
      <w:bookmarkStart w:id="0" w:name="_heading=h.gjdgxs" w:colFirst="0" w:colLast="0"/>
      <w:bookmarkEnd w:id="0"/>
      <w:r>
        <w:rPr>
          <w:rFonts w:eastAsia="Times New Roman"/>
          <w:color w:val="000000"/>
          <w:szCs w:val="22"/>
        </w:rPr>
        <w:t xml:space="preserve">Raising awareness of the impacts of climate change on plant </w:t>
      </w:r>
      <w:proofErr w:type="gramStart"/>
      <w:r>
        <w:rPr>
          <w:rFonts w:eastAsia="Times New Roman"/>
          <w:color w:val="000000"/>
          <w:szCs w:val="22"/>
        </w:rPr>
        <w:t>health;</w:t>
      </w:r>
      <w:proofErr w:type="gramEnd"/>
    </w:p>
    <w:p w14:paraId="4C879F8C" w14:textId="77777777" w:rsidR="00045DE2" w:rsidRDefault="007E68A4">
      <w:pPr>
        <w:numPr>
          <w:ilvl w:val="0"/>
          <w:numId w:val="6"/>
        </w:numPr>
        <w:pBdr>
          <w:top w:val="nil"/>
          <w:left w:val="nil"/>
          <w:bottom w:val="nil"/>
          <w:right w:val="nil"/>
          <w:between w:val="nil"/>
        </w:pBdr>
        <w:spacing w:after="180"/>
        <w:rPr>
          <w:rFonts w:eastAsia="Times New Roman"/>
          <w:color w:val="000000"/>
          <w:szCs w:val="22"/>
        </w:rPr>
      </w:pPr>
      <w:r>
        <w:rPr>
          <w:rFonts w:eastAsia="Times New Roman"/>
          <w:color w:val="000000"/>
          <w:szCs w:val="22"/>
        </w:rPr>
        <w:t xml:space="preserve">Enhancing the evaluation and management of risks of climate change to plant health; and </w:t>
      </w:r>
    </w:p>
    <w:p w14:paraId="0A009587" w14:textId="77777777" w:rsidR="00045DE2" w:rsidRDefault="007E68A4">
      <w:pPr>
        <w:numPr>
          <w:ilvl w:val="0"/>
          <w:numId w:val="6"/>
        </w:numPr>
        <w:pBdr>
          <w:top w:val="nil"/>
          <w:left w:val="nil"/>
          <w:bottom w:val="nil"/>
          <w:right w:val="nil"/>
          <w:between w:val="nil"/>
        </w:pBdr>
        <w:spacing w:after="180"/>
        <w:rPr>
          <w:rFonts w:eastAsia="Times New Roman"/>
          <w:color w:val="000000"/>
          <w:szCs w:val="22"/>
        </w:rPr>
      </w:pPr>
      <w:r>
        <w:rPr>
          <w:rFonts w:eastAsia="Times New Roman"/>
          <w:color w:val="000000"/>
          <w:szCs w:val="22"/>
        </w:rPr>
        <w:t>Enhancing the recognition of phytosanitary matters in the international climate change debate</w:t>
      </w:r>
    </w:p>
    <w:p w14:paraId="53752373" w14:textId="77777777" w:rsidR="00045DE2" w:rsidRDefault="007E68A4">
      <w:pPr>
        <w:keepNext/>
        <w:pBdr>
          <w:top w:val="nil"/>
          <w:left w:val="nil"/>
          <w:bottom w:val="nil"/>
          <w:right w:val="nil"/>
          <w:between w:val="nil"/>
        </w:pBdr>
        <w:tabs>
          <w:tab w:val="left" w:pos="567"/>
        </w:tabs>
        <w:spacing w:before="240" w:after="120"/>
        <w:ind w:left="567" w:hanging="567"/>
        <w:jc w:val="left"/>
        <w:rPr>
          <w:rFonts w:eastAsia="Times New Roman"/>
          <w:b/>
          <w:color w:val="000000"/>
          <w:szCs w:val="22"/>
        </w:rPr>
      </w:pPr>
      <w:r>
        <w:rPr>
          <w:rFonts w:eastAsia="Times New Roman"/>
          <w:b/>
          <w:color w:val="000000"/>
          <w:szCs w:val="22"/>
        </w:rPr>
        <w:t>2.</w:t>
      </w:r>
      <w:r>
        <w:rPr>
          <w:rFonts w:eastAsia="Times New Roman"/>
          <w:b/>
          <w:color w:val="000000"/>
          <w:szCs w:val="22"/>
        </w:rPr>
        <w:tab/>
        <w:t>Progress update</w:t>
      </w:r>
    </w:p>
    <w:p w14:paraId="4FDDD096" w14:textId="6E1A4EF0" w:rsidR="00045DE2" w:rsidRDefault="007E68A4">
      <w:pPr>
        <w:numPr>
          <w:ilvl w:val="0"/>
          <w:numId w:val="4"/>
        </w:numPr>
        <w:pBdr>
          <w:top w:val="nil"/>
          <w:left w:val="nil"/>
          <w:bottom w:val="nil"/>
          <w:right w:val="nil"/>
          <w:between w:val="nil"/>
        </w:pBdr>
        <w:spacing w:after="180"/>
      </w:pPr>
      <w:r>
        <w:rPr>
          <w:rFonts w:eastAsia="Times New Roman"/>
          <w:color w:val="000000"/>
          <w:szCs w:val="22"/>
        </w:rPr>
        <w:t xml:space="preserve">The IPPC Secretariat has been coordinating the preparation of FG-CCPI meetings. In the meetings held from September 2021 until the CPM-16 in April 2022 the FG-CCPI members discussed the results and recommendations of the </w:t>
      </w:r>
      <w:hyperlink r:id="rId11">
        <w:r>
          <w:rPr>
            <w:rFonts w:eastAsia="Times New Roman"/>
            <w:i/>
            <w:color w:val="0000FF"/>
            <w:szCs w:val="22"/>
            <w:u w:val="single"/>
          </w:rPr>
          <w:t>Scientific review of the impact of climate change on plant pests</w:t>
        </w:r>
      </w:hyperlink>
      <w:r>
        <w:rPr>
          <w:rFonts w:eastAsia="Times New Roman"/>
          <w:color w:val="000000"/>
          <w:szCs w:val="22"/>
        </w:rPr>
        <w:t>,</w:t>
      </w:r>
      <w:r>
        <w:t xml:space="preserve"> </w:t>
      </w:r>
      <w:r>
        <w:rPr>
          <w:rFonts w:eastAsia="Times New Roman"/>
          <w:color w:val="000000"/>
          <w:szCs w:val="22"/>
        </w:rPr>
        <w:t xml:space="preserve">the implementation of the </w:t>
      </w:r>
      <w:r>
        <w:t xml:space="preserve">DAI </w:t>
      </w:r>
      <w:r>
        <w:rPr>
          <w:i/>
        </w:rPr>
        <w:t>``Assessment and management of climate change impacts on plant health”</w:t>
      </w:r>
      <w:r>
        <w:t xml:space="preserve"> of the </w:t>
      </w:r>
      <w:r>
        <w:rPr>
          <w:rFonts w:eastAsia="Times New Roman"/>
          <w:color w:val="000000"/>
          <w:szCs w:val="22"/>
        </w:rPr>
        <w:t xml:space="preserve">IPPC Strategic Framework 2020-2030, and drafted the 2022-2025 IPPC </w:t>
      </w:r>
      <w:r>
        <w:t>A</w:t>
      </w:r>
      <w:r>
        <w:rPr>
          <w:rFonts w:eastAsia="Times New Roman"/>
          <w:color w:val="000000"/>
          <w:szCs w:val="22"/>
        </w:rPr>
        <w:t xml:space="preserve">ction </w:t>
      </w:r>
      <w:r>
        <w:t>P</w:t>
      </w:r>
      <w:r>
        <w:rPr>
          <w:rFonts w:eastAsia="Times New Roman"/>
          <w:color w:val="000000"/>
          <w:szCs w:val="22"/>
        </w:rPr>
        <w:t xml:space="preserve">lan on the impacts of </w:t>
      </w:r>
      <w:r>
        <w:t>C</w:t>
      </w:r>
      <w:r>
        <w:rPr>
          <w:rFonts w:eastAsia="Times New Roman"/>
          <w:color w:val="000000"/>
          <w:szCs w:val="22"/>
        </w:rPr>
        <w:t xml:space="preserve">limate </w:t>
      </w:r>
      <w:r>
        <w:t>C</w:t>
      </w:r>
      <w:r>
        <w:rPr>
          <w:rFonts w:eastAsia="Times New Roman"/>
          <w:color w:val="000000"/>
          <w:szCs w:val="22"/>
        </w:rPr>
        <w:t xml:space="preserve">hange on </w:t>
      </w:r>
      <w:r>
        <w:t>P</w:t>
      </w:r>
      <w:r>
        <w:rPr>
          <w:rFonts w:eastAsia="Times New Roman"/>
          <w:color w:val="000000"/>
          <w:szCs w:val="22"/>
        </w:rPr>
        <w:t xml:space="preserve">lant </w:t>
      </w:r>
      <w:r>
        <w:t>H</w:t>
      </w:r>
      <w:r>
        <w:rPr>
          <w:rFonts w:eastAsia="Times New Roman"/>
          <w:color w:val="000000"/>
          <w:szCs w:val="22"/>
        </w:rPr>
        <w:t xml:space="preserve">ealth. </w:t>
      </w:r>
      <w:r>
        <w:t xml:space="preserve">The meetings so far have been </w:t>
      </w:r>
      <w:r w:rsidR="00F330D7">
        <w:t>virtual,</w:t>
      </w:r>
      <w:r>
        <w:t xml:space="preserve"> but an in-person meeting is being planned for 2024 in Brazil.</w:t>
      </w:r>
      <w:r>
        <w:rPr>
          <w:rFonts w:eastAsia="Times New Roman"/>
          <w:color w:val="000000"/>
          <w:szCs w:val="22"/>
        </w:rPr>
        <w:t xml:space="preserve"> </w:t>
      </w:r>
    </w:p>
    <w:p w14:paraId="0B97F438" w14:textId="77777777" w:rsidR="00045DE2" w:rsidRDefault="007E68A4">
      <w:pPr>
        <w:numPr>
          <w:ilvl w:val="0"/>
          <w:numId w:val="4"/>
        </w:numPr>
        <w:pBdr>
          <w:top w:val="nil"/>
          <w:left w:val="nil"/>
          <w:bottom w:val="nil"/>
          <w:right w:val="nil"/>
          <w:between w:val="nil"/>
        </w:pBdr>
        <w:spacing w:after="180"/>
      </w:pPr>
      <w:r>
        <w:rPr>
          <w:rFonts w:eastAsia="Times New Roman"/>
          <w:color w:val="000000"/>
          <w:szCs w:val="22"/>
        </w:rPr>
        <w:t>In October 2021, a summary paper</w:t>
      </w:r>
      <w:r>
        <w:rPr>
          <w:rFonts w:eastAsia="Times New Roman"/>
          <w:color w:val="000000"/>
          <w:szCs w:val="22"/>
          <w:vertAlign w:val="superscript"/>
        </w:rPr>
        <w:footnoteReference w:id="2"/>
      </w:r>
      <w:r>
        <w:rPr>
          <w:rFonts w:eastAsia="Times New Roman"/>
          <w:color w:val="000000"/>
          <w:szCs w:val="22"/>
        </w:rPr>
        <w:t xml:space="preserve"> on the FG-CCPI update was presented to the Strategic Planning Group (SPG). The SPG welcomed and supported the main outcomes of the FG-CCPI with a view to presenting the action plan to CPM-16 (2022), as one of the FG-CCPI functions</w:t>
      </w:r>
      <w:r>
        <w:rPr>
          <w:rFonts w:eastAsia="Times New Roman"/>
          <w:color w:val="000000"/>
          <w:szCs w:val="22"/>
          <w:vertAlign w:val="superscript"/>
        </w:rPr>
        <w:footnoteReference w:id="3"/>
      </w:r>
      <w:r>
        <w:rPr>
          <w:rFonts w:eastAsia="Times New Roman"/>
          <w:color w:val="000000"/>
          <w:szCs w:val="22"/>
        </w:rPr>
        <w:t>.</w:t>
      </w:r>
    </w:p>
    <w:p w14:paraId="5F80C722" w14:textId="77777777" w:rsidR="00045DE2" w:rsidRDefault="007E68A4">
      <w:pPr>
        <w:numPr>
          <w:ilvl w:val="0"/>
          <w:numId w:val="4"/>
        </w:numPr>
        <w:pBdr>
          <w:top w:val="nil"/>
          <w:left w:val="nil"/>
          <w:bottom w:val="nil"/>
          <w:right w:val="nil"/>
          <w:between w:val="nil"/>
        </w:pBdr>
        <w:spacing w:after="180"/>
      </w:pPr>
      <w:r>
        <w:rPr>
          <w:rFonts w:eastAsia="Times New Roman"/>
          <w:color w:val="000000"/>
          <w:szCs w:val="22"/>
        </w:rPr>
        <w:t>In January 2022, an update on the FG-CCPI work and priorities were presented to the CPM Bureau</w:t>
      </w:r>
      <w:r>
        <w:rPr>
          <w:rFonts w:eastAsia="Times New Roman"/>
          <w:color w:val="000000"/>
          <w:szCs w:val="22"/>
          <w:vertAlign w:val="superscript"/>
        </w:rPr>
        <w:footnoteReference w:id="4"/>
      </w:r>
      <w:r>
        <w:rPr>
          <w:rFonts w:eastAsia="Times New Roman"/>
          <w:color w:val="000000"/>
          <w:szCs w:val="22"/>
        </w:rPr>
        <w:t xml:space="preserve">. The CPM Bureau suggested </w:t>
      </w:r>
      <w:r>
        <w:t>including</w:t>
      </w:r>
      <w:r>
        <w:rPr>
          <w:rFonts w:eastAsia="Times New Roman"/>
          <w:color w:val="000000"/>
          <w:szCs w:val="22"/>
        </w:rPr>
        <w:t xml:space="preserve"> a CPM-16 decision point regarding the budget and resources necessary for the proposed activities by the FG-CCPI. </w:t>
      </w:r>
    </w:p>
    <w:p w14:paraId="6A64456E" w14:textId="77777777" w:rsidR="00045DE2" w:rsidRDefault="007E68A4">
      <w:pPr>
        <w:numPr>
          <w:ilvl w:val="0"/>
          <w:numId w:val="4"/>
        </w:numPr>
        <w:pBdr>
          <w:top w:val="nil"/>
          <w:left w:val="nil"/>
          <w:bottom w:val="nil"/>
          <w:right w:val="nil"/>
          <w:between w:val="nil"/>
        </w:pBdr>
        <w:spacing w:after="180"/>
      </w:pPr>
      <w:r>
        <w:t>In October 2022, an update on the FG-CCPI activities was presented to the Strategic Planning Group (SPG)</w:t>
      </w:r>
      <w:r>
        <w:rPr>
          <w:vertAlign w:val="superscript"/>
        </w:rPr>
        <w:footnoteReference w:id="5"/>
      </w:r>
      <w:r>
        <w:t xml:space="preserve"> and to the Bureau</w:t>
      </w:r>
      <w:r>
        <w:rPr>
          <w:vertAlign w:val="superscript"/>
        </w:rPr>
        <w:footnoteReference w:id="6"/>
      </w:r>
      <w:r>
        <w:t>.</w:t>
      </w:r>
    </w:p>
    <w:p w14:paraId="23C88440" w14:textId="77777777" w:rsidR="00045DE2" w:rsidRDefault="007E68A4">
      <w:pPr>
        <w:keepNext/>
        <w:pBdr>
          <w:top w:val="nil"/>
          <w:left w:val="nil"/>
          <w:bottom w:val="nil"/>
          <w:right w:val="nil"/>
          <w:between w:val="nil"/>
        </w:pBdr>
        <w:ind w:left="567" w:hanging="567"/>
        <w:jc w:val="left"/>
        <w:rPr>
          <w:rFonts w:eastAsia="Times New Roman"/>
          <w:b/>
          <w:color w:val="000000"/>
          <w:szCs w:val="22"/>
        </w:rPr>
      </w:pPr>
      <w:r>
        <w:rPr>
          <w:rFonts w:eastAsia="Times New Roman"/>
          <w:b/>
          <w:color w:val="000000"/>
          <w:szCs w:val="22"/>
        </w:rPr>
        <w:lastRenderedPageBreak/>
        <w:t xml:space="preserve">2.1. IPPC Action Plan on Climate Change Impacts on Plant Health </w:t>
      </w:r>
    </w:p>
    <w:p w14:paraId="5E864551" w14:textId="77777777" w:rsidR="00045DE2" w:rsidRDefault="00045DE2">
      <w:pPr>
        <w:keepNext/>
        <w:pBdr>
          <w:top w:val="nil"/>
          <w:left w:val="nil"/>
          <w:bottom w:val="nil"/>
          <w:right w:val="nil"/>
          <w:between w:val="nil"/>
        </w:pBdr>
        <w:ind w:left="567" w:hanging="567"/>
        <w:jc w:val="left"/>
        <w:rPr>
          <w:rFonts w:eastAsia="Times New Roman"/>
          <w:b/>
          <w:color w:val="000000"/>
          <w:szCs w:val="22"/>
        </w:rPr>
      </w:pPr>
    </w:p>
    <w:p w14:paraId="601E2BDC" w14:textId="77777777" w:rsidR="00045DE2" w:rsidRDefault="007E68A4">
      <w:pPr>
        <w:numPr>
          <w:ilvl w:val="0"/>
          <w:numId w:val="4"/>
        </w:numPr>
        <w:pBdr>
          <w:top w:val="nil"/>
          <w:left w:val="nil"/>
          <w:bottom w:val="nil"/>
          <w:right w:val="nil"/>
          <w:between w:val="nil"/>
        </w:pBdr>
        <w:spacing w:after="180"/>
      </w:pPr>
      <w:r>
        <w:rPr>
          <w:rFonts w:eastAsia="Times New Roman"/>
          <w:color w:val="000000"/>
          <w:szCs w:val="22"/>
        </w:rPr>
        <w:t>This action plan</w:t>
      </w:r>
      <w:r>
        <w:rPr>
          <w:rFonts w:eastAsia="Times New Roman"/>
          <w:color w:val="000000"/>
          <w:szCs w:val="22"/>
          <w:vertAlign w:val="superscript"/>
        </w:rPr>
        <w:footnoteReference w:id="7"/>
      </w:r>
      <w:r>
        <w:rPr>
          <w:rFonts w:eastAsia="Times New Roman"/>
          <w:color w:val="000000"/>
          <w:szCs w:val="22"/>
        </w:rPr>
        <w:t xml:space="preserve"> is based on the implementation of the development agenda item (DAI) “Assessment and management of climate change impacts on plant health” of the </w:t>
      </w:r>
      <w:hyperlink r:id="rId12">
        <w:r>
          <w:rPr>
            <w:rFonts w:eastAsia="Times New Roman"/>
            <w:i/>
            <w:color w:val="0000FF"/>
            <w:szCs w:val="22"/>
            <w:u w:val="single"/>
          </w:rPr>
          <w:t>IPPC</w:t>
        </w:r>
      </w:hyperlink>
      <w:hyperlink r:id="rId13">
        <w:r>
          <w:rPr>
            <w:rFonts w:eastAsia="Times New Roman"/>
            <w:i/>
            <w:color w:val="0000FF"/>
            <w:szCs w:val="22"/>
            <w:u w:val="single"/>
          </w:rPr>
          <w:t xml:space="preserve"> Strategic Framework 2020-2030</w:t>
        </w:r>
      </w:hyperlink>
      <w:hyperlink r:id="rId14">
        <w:r>
          <w:rPr>
            <w:rFonts w:eastAsia="Times New Roman"/>
            <w:color w:val="0000FF"/>
            <w:szCs w:val="22"/>
            <w:u w:val="single"/>
          </w:rPr>
          <w:t>.</w:t>
        </w:r>
      </w:hyperlink>
      <w:r>
        <w:rPr>
          <w:rFonts w:eastAsia="Times New Roman"/>
          <w:color w:val="000000"/>
          <w:szCs w:val="22"/>
        </w:rPr>
        <w:t xml:space="preserve"> To support the implementation of the action plan, three major action plan outcomes were identified: </w:t>
      </w:r>
    </w:p>
    <w:p w14:paraId="0085854C" w14:textId="77777777" w:rsidR="00045DE2" w:rsidRDefault="007E68A4">
      <w:pPr>
        <w:pBdr>
          <w:top w:val="nil"/>
          <w:left w:val="nil"/>
          <w:bottom w:val="nil"/>
          <w:right w:val="nil"/>
          <w:between w:val="nil"/>
        </w:pBdr>
        <w:spacing w:after="180"/>
        <w:ind w:hanging="482"/>
        <w:rPr>
          <w:rFonts w:eastAsia="Times New Roman"/>
          <w:color w:val="000000"/>
          <w:szCs w:val="22"/>
          <w:u w:val="single"/>
        </w:rPr>
      </w:pPr>
      <w:r>
        <w:rPr>
          <w:rFonts w:eastAsia="Times New Roman"/>
          <w:color w:val="000000"/>
          <w:szCs w:val="22"/>
          <w:u w:val="single"/>
        </w:rPr>
        <w:t xml:space="preserve">Outcome 1: Awareness on the impacts of climate change on plant health is </w:t>
      </w:r>
      <w:proofErr w:type="gramStart"/>
      <w:r>
        <w:rPr>
          <w:rFonts w:eastAsia="Times New Roman"/>
          <w:color w:val="000000"/>
          <w:szCs w:val="22"/>
          <w:u w:val="single"/>
        </w:rPr>
        <w:t>improved</w:t>
      </w:r>
      <w:proofErr w:type="gramEnd"/>
      <w:r>
        <w:rPr>
          <w:rFonts w:eastAsia="Times New Roman"/>
          <w:color w:val="000000"/>
          <w:szCs w:val="22"/>
          <w:u w:val="single"/>
        </w:rPr>
        <w:t xml:space="preserve"> </w:t>
      </w:r>
    </w:p>
    <w:p w14:paraId="1D575714" w14:textId="77777777" w:rsidR="00045DE2" w:rsidRDefault="007E68A4">
      <w:pPr>
        <w:pBdr>
          <w:top w:val="nil"/>
          <w:left w:val="nil"/>
          <w:bottom w:val="nil"/>
          <w:right w:val="nil"/>
          <w:between w:val="nil"/>
        </w:pBdr>
        <w:spacing w:after="180"/>
        <w:ind w:hanging="482"/>
        <w:rPr>
          <w:rFonts w:eastAsia="Times New Roman"/>
          <w:i/>
          <w:color w:val="000000"/>
          <w:szCs w:val="22"/>
        </w:rPr>
      </w:pPr>
      <w:r>
        <w:rPr>
          <w:rFonts w:eastAsia="Times New Roman"/>
          <w:i/>
          <w:color w:val="000000"/>
          <w:szCs w:val="22"/>
        </w:rPr>
        <w:t xml:space="preserve">Core action areas: </w:t>
      </w:r>
    </w:p>
    <w:p w14:paraId="3AB46306" w14:textId="77777777" w:rsidR="00045DE2" w:rsidRDefault="007E68A4">
      <w:pPr>
        <w:numPr>
          <w:ilvl w:val="0"/>
          <w:numId w:val="11"/>
        </w:numPr>
        <w:pBdr>
          <w:top w:val="nil"/>
          <w:left w:val="nil"/>
          <w:bottom w:val="nil"/>
          <w:right w:val="nil"/>
          <w:between w:val="nil"/>
        </w:pBdr>
        <w:rPr>
          <w:rFonts w:eastAsia="Times New Roman"/>
          <w:color w:val="000000"/>
          <w:szCs w:val="22"/>
        </w:rPr>
      </w:pPr>
      <w:r>
        <w:rPr>
          <w:rFonts w:eastAsia="Times New Roman"/>
          <w:color w:val="000000"/>
          <w:szCs w:val="22"/>
        </w:rPr>
        <w:t xml:space="preserve">Convene and participate in meetings and side events related to the impacts of climate change on plant </w:t>
      </w:r>
      <w:proofErr w:type="gramStart"/>
      <w:r>
        <w:rPr>
          <w:rFonts w:eastAsia="Times New Roman"/>
          <w:color w:val="000000"/>
          <w:szCs w:val="22"/>
        </w:rPr>
        <w:t>health;</w:t>
      </w:r>
      <w:proofErr w:type="gramEnd"/>
      <w:r>
        <w:rPr>
          <w:rFonts w:eastAsia="Times New Roman"/>
          <w:color w:val="000000"/>
          <w:szCs w:val="22"/>
        </w:rPr>
        <w:t xml:space="preserve"> </w:t>
      </w:r>
    </w:p>
    <w:p w14:paraId="3547AA78" w14:textId="77777777" w:rsidR="00045DE2" w:rsidRDefault="007E68A4">
      <w:pPr>
        <w:numPr>
          <w:ilvl w:val="0"/>
          <w:numId w:val="11"/>
        </w:numPr>
        <w:pBdr>
          <w:top w:val="nil"/>
          <w:left w:val="nil"/>
          <w:bottom w:val="nil"/>
          <w:right w:val="nil"/>
          <w:between w:val="nil"/>
        </w:pBdr>
        <w:rPr>
          <w:rFonts w:eastAsia="Times New Roman"/>
          <w:color w:val="000000"/>
          <w:szCs w:val="22"/>
        </w:rPr>
      </w:pPr>
      <w:r>
        <w:rPr>
          <w:rFonts w:eastAsia="Times New Roman"/>
          <w:color w:val="000000"/>
          <w:szCs w:val="22"/>
        </w:rPr>
        <w:t xml:space="preserve">Raise awareness on the impacts of climate change on plant </w:t>
      </w:r>
      <w:proofErr w:type="gramStart"/>
      <w:r>
        <w:rPr>
          <w:rFonts w:eastAsia="Times New Roman"/>
          <w:color w:val="000000"/>
          <w:szCs w:val="22"/>
        </w:rPr>
        <w:t>health;</w:t>
      </w:r>
      <w:proofErr w:type="gramEnd"/>
      <w:r>
        <w:rPr>
          <w:rFonts w:eastAsia="Times New Roman"/>
          <w:color w:val="000000"/>
          <w:szCs w:val="22"/>
        </w:rPr>
        <w:t xml:space="preserve"> </w:t>
      </w:r>
    </w:p>
    <w:p w14:paraId="1963921E" w14:textId="77777777" w:rsidR="00045DE2" w:rsidRDefault="007E68A4">
      <w:pPr>
        <w:numPr>
          <w:ilvl w:val="0"/>
          <w:numId w:val="11"/>
        </w:numPr>
        <w:pBdr>
          <w:top w:val="nil"/>
          <w:left w:val="nil"/>
          <w:bottom w:val="nil"/>
          <w:right w:val="nil"/>
          <w:between w:val="nil"/>
        </w:pBdr>
        <w:rPr>
          <w:rFonts w:eastAsia="Times New Roman"/>
          <w:color w:val="000000"/>
          <w:szCs w:val="22"/>
        </w:rPr>
      </w:pPr>
      <w:r>
        <w:rPr>
          <w:rFonts w:eastAsia="Times New Roman"/>
          <w:color w:val="000000"/>
          <w:szCs w:val="22"/>
        </w:rPr>
        <w:t xml:space="preserve">Facilitate discussions within IPPC subsidiary bodies, regional workshops as well as other IPPC technical </w:t>
      </w:r>
      <w:proofErr w:type="gramStart"/>
      <w:r>
        <w:rPr>
          <w:rFonts w:eastAsia="Times New Roman"/>
          <w:color w:val="000000"/>
          <w:szCs w:val="22"/>
        </w:rPr>
        <w:t>groups;</w:t>
      </w:r>
      <w:proofErr w:type="gramEnd"/>
      <w:r>
        <w:rPr>
          <w:rFonts w:eastAsia="Times New Roman"/>
          <w:color w:val="000000"/>
          <w:szCs w:val="22"/>
        </w:rPr>
        <w:t xml:space="preserve"> </w:t>
      </w:r>
    </w:p>
    <w:p w14:paraId="1BE9382E" w14:textId="77777777" w:rsidR="00045DE2" w:rsidRDefault="007E68A4">
      <w:pPr>
        <w:numPr>
          <w:ilvl w:val="0"/>
          <w:numId w:val="11"/>
        </w:numPr>
        <w:pBdr>
          <w:top w:val="nil"/>
          <w:left w:val="nil"/>
          <w:bottom w:val="nil"/>
          <w:right w:val="nil"/>
          <w:between w:val="nil"/>
        </w:pBdr>
        <w:spacing w:after="180"/>
        <w:rPr>
          <w:rFonts w:eastAsia="Times New Roman"/>
          <w:color w:val="000000"/>
          <w:szCs w:val="22"/>
        </w:rPr>
      </w:pPr>
      <w:r>
        <w:rPr>
          <w:rFonts w:eastAsia="Times New Roman"/>
          <w:color w:val="000000"/>
          <w:szCs w:val="22"/>
        </w:rPr>
        <w:t xml:space="preserve">Assist Contracting Parties (CPs) to meet their national reporting obligations established by IPPC. </w:t>
      </w:r>
    </w:p>
    <w:p w14:paraId="5D1D07CA" w14:textId="77777777" w:rsidR="00045DE2" w:rsidRDefault="007E68A4">
      <w:pPr>
        <w:pBdr>
          <w:top w:val="nil"/>
          <w:left w:val="nil"/>
          <w:bottom w:val="nil"/>
          <w:right w:val="nil"/>
          <w:between w:val="nil"/>
        </w:pBdr>
        <w:spacing w:after="180"/>
        <w:ind w:hanging="482"/>
        <w:rPr>
          <w:rFonts w:eastAsia="Times New Roman"/>
          <w:color w:val="000000"/>
          <w:szCs w:val="22"/>
          <w:u w:val="single"/>
        </w:rPr>
      </w:pPr>
      <w:r>
        <w:rPr>
          <w:rFonts w:eastAsia="Times New Roman"/>
          <w:color w:val="000000"/>
          <w:szCs w:val="22"/>
          <w:u w:val="single"/>
        </w:rPr>
        <w:t xml:space="preserve">Outcome 2: Risks of climate change to plant health are evaluated and </w:t>
      </w:r>
      <w:proofErr w:type="gramStart"/>
      <w:r>
        <w:rPr>
          <w:rFonts w:eastAsia="Times New Roman"/>
          <w:color w:val="000000"/>
          <w:szCs w:val="22"/>
          <w:u w:val="single"/>
        </w:rPr>
        <w:t>managed</w:t>
      </w:r>
      <w:proofErr w:type="gramEnd"/>
      <w:r>
        <w:rPr>
          <w:rFonts w:eastAsia="Times New Roman"/>
          <w:color w:val="000000"/>
          <w:szCs w:val="22"/>
          <w:u w:val="single"/>
        </w:rPr>
        <w:t xml:space="preserve"> </w:t>
      </w:r>
    </w:p>
    <w:p w14:paraId="3DC0AA5F" w14:textId="77777777" w:rsidR="00045DE2" w:rsidRDefault="007E68A4">
      <w:pPr>
        <w:pBdr>
          <w:top w:val="nil"/>
          <w:left w:val="nil"/>
          <w:bottom w:val="nil"/>
          <w:right w:val="nil"/>
          <w:between w:val="nil"/>
        </w:pBdr>
        <w:spacing w:after="180"/>
        <w:ind w:hanging="482"/>
        <w:rPr>
          <w:rFonts w:eastAsia="Times New Roman"/>
          <w:i/>
          <w:color w:val="000000"/>
          <w:szCs w:val="22"/>
        </w:rPr>
      </w:pPr>
      <w:r>
        <w:rPr>
          <w:rFonts w:eastAsia="Times New Roman"/>
          <w:i/>
          <w:color w:val="000000"/>
          <w:szCs w:val="22"/>
        </w:rPr>
        <w:t xml:space="preserve">Core action areas: </w:t>
      </w:r>
    </w:p>
    <w:p w14:paraId="2354DE1F" w14:textId="77777777" w:rsidR="00045DE2" w:rsidRDefault="007E68A4">
      <w:pPr>
        <w:numPr>
          <w:ilvl w:val="0"/>
          <w:numId w:val="5"/>
        </w:numPr>
        <w:pBdr>
          <w:top w:val="nil"/>
          <w:left w:val="nil"/>
          <w:bottom w:val="nil"/>
          <w:right w:val="nil"/>
          <w:between w:val="nil"/>
        </w:pBdr>
        <w:rPr>
          <w:rFonts w:eastAsia="Times New Roman"/>
          <w:color w:val="000000"/>
          <w:szCs w:val="22"/>
        </w:rPr>
      </w:pPr>
      <w:r>
        <w:rPr>
          <w:rFonts w:eastAsia="Times New Roman"/>
          <w:color w:val="000000"/>
          <w:szCs w:val="22"/>
        </w:rPr>
        <w:t xml:space="preserve">Support countries to collect, analyse and use climate change impacts-related information in </w:t>
      </w:r>
      <w:proofErr w:type="gramStart"/>
      <w:r>
        <w:rPr>
          <w:rFonts w:eastAsia="Times New Roman"/>
          <w:color w:val="000000"/>
          <w:szCs w:val="22"/>
        </w:rPr>
        <w:t>decision-making;</w:t>
      </w:r>
      <w:proofErr w:type="gramEnd"/>
      <w:r>
        <w:rPr>
          <w:rFonts w:eastAsia="Times New Roman"/>
          <w:color w:val="000000"/>
          <w:szCs w:val="22"/>
        </w:rPr>
        <w:t xml:space="preserve"> </w:t>
      </w:r>
    </w:p>
    <w:p w14:paraId="09DA1C6A" w14:textId="77777777" w:rsidR="00045DE2" w:rsidRDefault="007E68A4">
      <w:pPr>
        <w:numPr>
          <w:ilvl w:val="0"/>
          <w:numId w:val="5"/>
        </w:numPr>
        <w:pBdr>
          <w:top w:val="nil"/>
          <w:left w:val="nil"/>
          <w:bottom w:val="nil"/>
          <w:right w:val="nil"/>
          <w:between w:val="nil"/>
        </w:pBdr>
        <w:spacing w:after="180"/>
        <w:rPr>
          <w:rFonts w:eastAsia="Times New Roman"/>
          <w:color w:val="000000"/>
          <w:szCs w:val="22"/>
        </w:rPr>
      </w:pPr>
      <w:r>
        <w:rPr>
          <w:rFonts w:eastAsia="Times New Roman"/>
          <w:color w:val="000000"/>
          <w:szCs w:val="22"/>
        </w:rPr>
        <w:t xml:space="preserve">Support countries in building capacity to help mitigate the impacts of climate change on plant health. </w:t>
      </w:r>
    </w:p>
    <w:p w14:paraId="0F80B71F" w14:textId="77777777" w:rsidR="00045DE2" w:rsidRDefault="007E68A4">
      <w:pPr>
        <w:pBdr>
          <w:top w:val="nil"/>
          <w:left w:val="nil"/>
          <w:bottom w:val="nil"/>
          <w:right w:val="nil"/>
          <w:between w:val="nil"/>
        </w:pBdr>
        <w:spacing w:after="180"/>
        <w:ind w:hanging="482"/>
        <w:rPr>
          <w:rFonts w:eastAsia="Times New Roman"/>
          <w:color w:val="000000"/>
          <w:szCs w:val="22"/>
          <w:u w:val="single"/>
        </w:rPr>
      </w:pPr>
      <w:r>
        <w:rPr>
          <w:rFonts w:eastAsia="Times New Roman"/>
          <w:color w:val="000000"/>
          <w:szCs w:val="22"/>
          <w:u w:val="single"/>
        </w:rPr>
        <w:t xml:space="preserve">Outcome 3: Enhanced recognition of phytosanitary matters in the international climate change debate </w:t>
      </w:r>
    </w:p>
    <w:p w14:paraId="57FDE4F8" w14:textId="77777777" w:rsidR="00045DE2" w:rsidRDefault="007E68A4">
      <w:pPr>
        <w:pBdr>
          <w:top w:val="nil"/>
          <w:left w:val="nil"/>
          <w:bottom w:val="nil"/>
          <w:right w:val="nil"/>
          <w:between w:val="nil"/>
        </w:pBdr>
        <w:spacing w:after="180"/>
        <w:ind w:hanging="482"/>
        <w:rPr>
          <w:rFonts w:eastAsia="Times New Roman"/>
          <w:i/>
          <w:color w:val="000000"/>
          <w:szCs w:val="22"/>
        </w:rPr>
      </w:pPr>
      <w:r>
        <w:rPr>
          <w:rFonts w:eastAsia="Times New Roman"/>
          <w:i/>
          <w:color w:val="000000"/>
          <w:szCs w:val="22"/>
        </w:rPr>
        <w:t xml:space="preserve">Core action areas: </w:t>
      </w:r>
    </w:p>
    <w:p w14:paraId="4245ED96" w14:textId="77777777" w:rsidR="00045DE2" w:rsidRDefault="007E68A4">
      <w:pPr>
        <w:numPr>
          <w:ilvl w:val="0"/>
          <w:numId w:val="9"/>
        </w:numPr>
        <w:pBdr>
          <w:top w:val="nil"/>
          <w:left w:val="nil"/>
          <w:bottom w:val="nil"/>
          <w:right w:val="nil"/>
          <w:between w:val="nil"/>
        </w:pBdr>
        <w:rPr>
          <w:rFonts w:eastAsia="Times New Roman"/>
          <w:color w:val="000000"/>
          <w:szCs w:val="22"/>
        </w:rPr>
      </w:pPr>
      <w:r>
        <w:rPr>
          <w:rFonts w:eastAsia="Times New Roman"/>
          <w:color w:val="000000"/>
          <w:szCs w:val="22"/>
        </w:rPr>
        <w:t xml:space="preserve">Strengthen collaboration with relevant international, regional and national </w:t>
      </w:r>
      <w:proofErr w:type="gramStart"/>
      <w:r>
        <w:rPr>
          <w:rFonts w:eastAsia="Times New Roman"/>
          <w:color w:val="000000"/>
          <w:szCs w:val="22"/>
        </w:rPr>
        <w:t>organizations;</w:t>
      </w:r>
      <w:proofErr w:type="gramEnd"/>
      <w:r>
        <w:rPr>
          <w:rFonts w:eastAsia="Times New Roman"/>
          <w:color w:val="000000"/>
          <w:szCs w:val="22"/>
        </w:rPr>
        <w:t xml:space="preserve"> </w:t>
      </w:r>
    </w:p>
    <w:p w14:paraId="0FB87820" w14:textId="1488B668" w:rsidR="00045DE2" w:rsidRDefault="007E68A4">
      <w:pPr>
        <w:numPr>
          <w:ilvl w:val="0"/>
          <w:numId w:val="9"/>
        </w:numPr>
        <w:pBdr>
          <w:top w:val="nil"/>
          <w:left w:val="nil"/>
          <w:bottom w:val="nil"/>
          <w:right w:val="nil"/>
          <w:between w:val="nil"/>
        </w:pBdr>
        <w:spacing w:after="180"/>
        <w:rPr>
          <w:rFonts w:eastAsia="Times New Roman"/>
          <w:color w:val="000000"/>
          <w:szCs w:val="22"/>
        </w:rPr>
      </w:pPr>
      <w:r>
        <w:rPr>
          <w:rFonts w:eastAsia="Times New Roman"/>
          <w:color w:val="000000"/>
          <w:szCs w:val="22"/>
        </w:rPr>
        <w:t xml:space="preserve">Facilitate, </w:t>
      </w:r>
      <w:r w:rsidR="00F330D7">
        <w:rPr>
          <w:rFonts w:eastAsia="Times New Roman"/>
          <w:color w:val="000000"/>
          <w:szCs w:val="22"/>
        </w:rPr>
        <w:t>promote,</w:t>
      </w:r>
      <w:r>
        <w:rPr>
          <w:rFonts w:eastAsia="Times New Roman"/>
          <w:color w:val="000000"/>
          <w:szCs w:val="22"/>
        </w:rPr>
        <w:t xml:space="preserve"> and support phytosanitary issues - related policy dialogue at the global level.</w:t>
      </w:r>
    </w:p>
    <w:p w14:paraId="32E514EE" w14:textId="77777777" w:rsidR="00045DE2" w:rsidRDefault="00045DE2">
      <w:pPr>
        <w:pBdr>
          <w:top w:val="nil"/>
          <w:left w:val="nil"/>
          <w:bottom w:val="nil"/>
          <w:right w:val="nil"/>
          <w:between w:val="nil"/>
        </w:pBdr>
        <w:spacing w:after="180"/>
      </w:pPr>
    </w:p>
    <w:p w14:paraId="1960B5DF" w14:textId="77777777" w:rsidR="00045DE2" w:rsidRDefault="007E68A4">
      <w:pPr>
        <w:numPr>
          <w:ilvl w:val="0"/>
          <w:numId w:val="4"/>
        </w:numPr>
        <w:pBdr>
          <w:top w:val="nil"/>
          <w:left w:val="nil"/>
          <w:bottom w:val="nil"/>
          <w:right w:val="nil"/>
          <w:between w:val="nil"/>
        </w:pBdr>
        <w:spacing w:after="180"/>
      </w:pPr>
      <w:r>
        <w:rPr>
          <w:rFonts w:eastAsia="Times New Roman"/>
          <w:color w:val="000000"/>
          <w:szCs w:val="22"/>
        </w:rPr>
        <w:t xml:space="preserve">The complete list of activities proposed for each outcome of the action plan can be consulted at: </w:t>
      </w:r>
      <w:hyperlink r:id="rId15">
        <w:r>
          <w:rPr>
            <w:rFonts w:eastAsia="Times New Roman"/>
            <w:color w:val="0000FF"/>
            <w:szCs w:val="22"/>
            <w:u w:val="single"/>
          </w:rPr>
          <w:t>https://www.ippc.int/en/publications/90987/</w:t>
        </w:r>
      </w:hyperlink>
    </w:p>
    <w:p w14:paraId="2E2DE376" w14:textId="77777777" w:rsidR="00045DE2" w:rsidRDefault="007E68A4">
      <w:pPr>
        <w:numPr>
          <w:ilvl w:val="0"/>
          <w:numId w:val="4"/>
        </w:numPr>
        <w:pBdr>
          <w:top w:val="nil"/>
          <w:left w:val="nil"/>
          <w:bottom w:val="nil"/>
          <w:right w:val="nil"/>
          <w:between w:val="nil"/>
        </w:pBdr>
        <w:spacing w:after="180"/>
      </w:pPr>
      <w:r>
        <w:rPr>
          <w:rFonts w:eastAsia="Times New Roman"/>
          <w:color w:val="000000"/>
          <w:szCs w:val="22"/>
        </w:rPr>
        <w:t xml:space="preserve">Noting the extensive list of proposed initiatives and activities over the four years of the action plan, the following five actions were selected to be prioritized by the IPPC for resourcing, coordination, and implementation for the 2022-2023 period: </w:t>
      </w:r>
    </w:p>
    <w:p w14:paraId="317BE93B" w14:textId="77777777" w:rsidR="00045DE2" w:rsidRDefault="007E68A4">
      <w:pPr>
        <w:pBdr>
          <w:top w:val="nil"/>
          <w:left w:val="nil"/>
          <w:bottom w:val="nil"/>
          <w:right w:val="nil"/>
          <w:between w:val="nil"/>
        </w:pBdr>
        <w:spacing w:after="180"/>
        <w:rPr>
          <w:rFonts w:eastAsia="Times New Roman"/>
          <w:color w:val="000000"/>
          <w:szCs w:val="22"/>
        </w:rPr>
      </w:pPr>
      <w:r>
        <w:rPr>
          <w:rFonts w:eastAsia="Times New Roman"/>
          <w:color w:val="000000"/>
          <w:szCs w:val="22"/>
        </w:rPr>
        <w:t>1) Raising awareness of the impacts of climate change on plant health through increasing CPM wide understanding of how climate change may increase of the potential movement and spread of pests through webinars and special sessions involving CPM, Regional Plant Protection Organizations (RPPOs) and National Plant Protection Organizations (NPPOs</w:t>
      </w:r>
      <w:proofErr w:type="gramStart"/>
      <w:r>
        <w:rPr>
          <w:rFonts w:eastAsia="Times New Roman"/>
          <w:color w:val="000000"/>
          <w:szCs w:val="22"/>
        </w:rPr>
        <w:t>);</w:t>
      </w:r>
      <w:proofErr w:type="gramEnd"/>
      <w:r>
        <w:rPr>
          <w:rFonts w:eastAsia="Times New Roman"/>
          <w:color w:val="000000"/>
          <w:szCs w:val="22"/>
        </w:rPr>
        <w:t xml:space="preserve"> </w:t>
      </w:r>
    </w:p>
    <w:p w14:paraId="79AF3B38" w14:textId="77777777" w:rsidR="00045DE2" w:rsidRDefault="007E68A4">
      <w:pPr>
        <w:numPr>
          <w:ilvl w:val="0"/>
          <w:numId w:val="10"/>
        </w:numPr>
        <w:spacing w:after="180"/>
        <w:rPr>
          <w:rFonts w:ascii="Arial" w:eastAsia="Arial" w:hAnsi="Arial" w:cs="Arial"/>
          <w:i/>
          <w:color w:val="0000FF"/>
          <w:sz w:val="16"/>
          <w:szCs w:val="16"/>
        </w:rPr>
      </w:pPr>
      <w:r>
        <w:rPr>
          <w:i/>
        </w:rPr>
        <w:t xml:space="preserve">FG-CCPI members have been participating in a series of events, providing speeches on the impacts of climate change on plant health. The first </w:t>
      </w:r>
      <w:hyperlink r:id="rId16">
        <w:r>
          <w:rPr>
            <w:i/>
            <w:color w:val="0000FF"/>
            <w:u w:val="single"/>
          </w:rPr>
          <w:t>International Plant Health Conference</w:t>
        </w:r>
      </w:hyperlink>
      <w:r>
        <w:rPr>
          <w:i/>
        </w:rPr>
        <w:t xml:space="preserve"> (IPHC) held in London, UK, from 21 to 23 September 2022, as well as events organized by the IPPC and RPPOs (e.g. Regional Workshops) had specific sessions or speeches on the topic.     </w:t>
      </w:r>
    </w:p>
    <w:p w14:paraId="527FDBCA" w14:textId="299DC829" w:rsidR="00045DE2" w:rsidRDefault="007E68A4">
      <w:pPr>
        <w:numPr>
          <w:ilvl w:val="0"/>
          <w:numId w:val="10"/>
        </w:numPr>
        <w:spacing w:after="180"/>
        <w:rPr>
          <w:i/>
        </w:rPr>
      </w:pPr>
      <w:r>
        <w:rPr>
          <w:i/>
        </w:rPr>
        <w:lastRenderedPageBreak/>
        <w:t xml:space="preserve">Panel members have submitted a draft paper on the work of the panel to the EPPO secretariat for publication in the EPPO Bulletin in a special issue on climate change.  The panel have also contributed to one another manuscript written for the same edition of the </w:t>
      </w:r>
      <w:r w:rsidR="00F330D7">
        <w:rPr>
          <w:i/>
        </w:rPr>
        <w:t>bulletin.</w:t>
      </w:r>
    </w:p>
    <w:p w14:paraId="0E1FA562" w14:textId="77777777" w:rsidR="00045DE2" w:rsidRDefault="00045DE2">
      <w:pPr>
        <w:pBdr>
          <w:top w:val="nil"/>
          <w:left w:val="nil"/>
          <w:bottom w:val="nil"/>
          <w:right w:val="nil"/>
          <w:between w:val="nil"/>
        </w:pBdr>
        <w:spacing w:after="180"/>
        <w:rPr>
          <w:i/>
        </w:rPr>
      </w:pPr>
    </w:p>
    <w:p w14:paraId="6F1861A3" w14:textId="77777777" w:rsidR="00045DE2" w:rsidRDefault="007E68A4">
      <w:pPr>
        <w:pBdr>
          <w:top w:val="nil"/>
          <w:left w:val="nil"/>
          <w:bottom w:val="nil"/>
          <w:right w:val="nil"/>
          <w:between w:val="nil"/>
        </w:pBdr>
        <w:spacing w:after="180"/>
        <w:rPr>
          <w:rFonts w:eastAsia="Times New Roman"/>
          <w:color w:val="000000"/>
          <w:szCs w:val="22"/>
        </w:rPr>
      </w:pPr>
      <w:r>
        <w:rPr>
          <w:rFonts w:eastAsia="Times New Roman"/>
          <w:color w:val="000000"/>
          <w:szCs w:val="22"/>
        </w:rPr>
        <w:t xml:space="preserve">2) Exploring opportunities to enhance IPPC national and regional reporting systems to identify and share climate change information relating to changes in pest distributions, host range, and adaptability of pests and host </w:t>
      </w:r>
      <w:proofErr w:type="gramStart"/>
      <w:r>
        <w:rPr>
          <w:rFonts w:eastAsia="Times New Roman"/>
          <w:color w:val="000000"/>
          <w:szCs w:val="22"/>
        </w:rPr>
        <w:t>plants;</w:t>
      </w:r>
      <w:proofErr w:type="gramEnd"/>
      <w:r>
        <w:rPr>
          <w:rFonts w:eastAsia="Times New Roman"/>
          <w:color w:val="000000"/>
          <w:szCs w:val="22"/>
        </w:rPr>
        <w:t xml:space="preserve"> </w:t>
      </w:r>
    </w:p>
    <w:p w14:paraId="15669D88" w14:textId="77777777" w:rsidR="00045DE2" w:rsidRDefault="007E68A4">
      <w:pPr>
        <w:numPr>
          <w:ilvl w:val="0"/>
          <w:numId w:val="2"/>
        </w:numPr>
        <w:spacing w:after="180"/>
        <w:rPr>
          <w:i/>
        </w:rPr>
      </w:pPr>
      <w:r>
        <w:rPr>
          <w:i/>
        </w:rPr>
        <w:t xml:space="preserve">In September 2023, Ahmed Abdellah, from the IC Team on National Reporting Obligations (NRO) joined the focus group to talk about the possibilities of including climate change issues in the NRO.  He explained that there is no legal basis for requiring reports on climate change and pests, but there could be an option for a reference to climate change in pest alerts.  This will be explored further.  </w:t>
      </w:r>
    </w:p>
    <w:p w14:paraId="1CB632DD" w14:textId="77777777" w:rsidR="00045DE2" w:rsidRDefault="00045DE2">
      <w:pPr>
        <w:pBdr>
          <w:top w:val="nil"/>
          <w:left w:val="nil"/>
          <w:bottom w:val="nil"/>
          <w:right w:val="nil"/>
          <w:between w:val="nil"/>
        </w:pBdr>
        <w:spacing w:after="180"/>
      </w:pPr>
    </w:p>
    <w:p w14:paraId="14CA1491" w14:textId="77777777" w:rsidR="00045DE2" w:rsidRDefault="007E68A4">
      <w:pPr>
        <w:pBdr>
          <w:top w:val="nil"/>
          <w:left w:val="nil"/>
          <w:bottom w:val="nil"/>
          <w:right w:val="nil"/>
          <w:between w:val="nil"/>
        </w:pBdr>
        <w:spacing w:after="180"/>
        <w:rPr>
          <w:rFonts w:eastAsia="Times New Roman"/>
          <w:color w:val="000000"/>
          <w:szCs w:val="22"/>
        </w:rPr>
      </w:pPr>
      <w:r>
        <w:rPr>
          <w:rFonts w:eastAsia="Times New Roman"/>
          <w:color w:val="000000"/>
          <w:szCs w:val="22"/>
        </w:rPr>
        <w:t xml:space="preserve">3) Developing a </w:t>
      </w:r>
      <w:r>
        <w:rPr>
          <w:rFonts w:eastAsia="Times New Roman"/>
          <w:i/>
          <w:color w:val="000000"/>
          <w:szCs w:val="22"/>
        </w:rPr>
        <w:t>Climate Change Impacts on Plant Health</w:t>
      </w:r>
      <w:r>
        <w:rPr>
          <w:rFonts w:eastAsia="Times New Roman"/>
          <w:color w:val="000000"/>
          <w:szCs w:val="22"/>
        </w:rPr>
        <w:t xml:space="preserve"> webpage (landing page) on the International Phytosanitary Portal (IPP) as a repository of all FG-CCPI related materials and </w:t>
      </w:r>
      <w:proofErr w:type="gramStart"/>
      <w:r>
        <w:rPr>
          <w:rFonts w:eastAsia="Times New Roman"/>
          <w:color w:val="000000"/>
          <w:szCs w:val="22"/>
        </w:rPr>
        <w:t>resources;</w:t>
      </w:r>
      <w:proofErr w:type="gramEnd"/>
      <w:r>
        <w:rPr>
          <w:rFonts w:eastAsia="Times New Roman"/>
          <w:color w:val="000000"/>
          <w:szCs w:val="22"/>
        </w:rPr>
        <w:t xml:space="preserve"> </w:t>
      </w:r>
    </w:p>
    <w:p w14:paraId="2783AEB5" w14:textId="77777777" w:rsidR="00045DE2" w:rsidRDefault="007E68A4">
      <w:pPr>
        <w:numPr>
          <w:ilvl w:val="0"/>
          <w:numId w:val="8"/>
        </w:numPr>
        <w:spacing w:before="240" w:after="240"/>
        <w:rPr>
          <w:i/>
        </w:rPr>
      </w:pPr>
      <w:bookmarkStart w:id="1" w:name="_heading=h.30j0zll" w:colFirst="0" w:colLast="0"/>
      <w:bookmarkEnd w:id="1"/>
      <w:r>
        <w:rPr>
          <w:i/>
        </w:rPr>
        <w:t xml:space="preserve">An </w:t>
      </w:r>
      <w:hyperlink r:id="rId17">
        <w:r>
          <w:rPr>
            <w:i/>
            <w:color w:val="1155CC"/>
            <w:u w:val="single"/>
          </w:rPr>
          <w:t>IPPC subpage</w:t>
        </w:r>
      </w:hyperlink>
      <w:r>
        <w:rPr>
          <w:i/>
        </w:rPr>
        <w:t xml:space="preserve"> has been created in 2022. For the landing page, additional resources </w:t>
      </w:r>
      <w:proofErr w:type="gramStart"/>
      <w:r>
        <w:rPr>
          <w:i/>
        </w:rPr>
        <w:t>have to</w:t>
      </w:r>
      <w:proofErr w:type="gramEnd"/>
      <w:r>
        <w:rPr>
          <w:i/>
        </w:rPr>
        <w:t xml:space="preserve"> be implemented by the IT team of IPPC. Financial resources have been provided by the NPPO of Canada to perform this activity, as well as to publish the FG-CCPI guide, renamed as FG-CCPI report. </w:t>
      </w:r>
    </w:p>
    <w:p w14:paraId="01D219CB" w14:textId="77777777" w:rsidR="00045DE2" w:rsidRDefault="00045DE2">
      <w:pPr>
        <w:spacing w:before="240" w:after="240"/>
      </w:pPr>
      <w:bookmarkStart w:id="2" w:name="_heading=h.dv61lqglvl3g" w:colFirst="0" w:colLast="0"/>
      <w:bookmarkEnd w:id="2"/>
    </w:p>
    <w:p w14:paraId="74343186" w14:textId="77777777" w:rsidR="00045DE2" w:rsidRDefault="007E68A4">
      <w:pPr>
        <w:spacing w:before="240" w:after="240"/>
        <w:rPr>
          <w:rFonts w:eastAsia="Times New Roman"/>
          <w:color w:val="000000"/>
          <w:szCs w:val="22"/>
        </w:rPr>
      </w:pPr>
      <w:bookmarkStart w:id="3" w:name="_heading=h.9gns0u1dtpoc" w:colFirst="0" w:colLast="0"/>
      <w:bookmarkEnd w:id="3"/>
      <w:r>
        <w:rPr>
          <w:rFonts w:eastAsia="Times New Roman"/>
          <w:color w:val="000000"/>
          <w:szCs w:val="22"/>
        </w:rPr>
        <w:t xml:space="preserve">4) Enhancing the evaluation and management of risks of climate change to plant health to incorporate climate change factors into the traditional Pest Risk Analysis (PRA) processes, and investigating opportunities to incorporate climate change considerations in existing pest surveillance systems and practices; and </w:t>
      </w:r>
    </w:p>
    <w:p w14:paraId="115CC50A" w14:textId="77777777" w:rsidR="00045DE2" w:rsidRDefault="007E68A4">
      <w:pPr>
        <w:numPr>
          <w:ilvl w:val="0"/>
          <w:numId w:val="3"/>
        </w:numPr>
        <w:pBdr>
          <w:top w:val="nil"/>
          <w:left w:val="nil"/>
          <w:bottom w:val="nil"/>
          <w:right w:val="nil"/>
          <w:between w:val="nil"/>
        </w:pBdr>
        <w:spacing w:after="180"/>
        <w:rPr>
          <w:i/>
        </w:rPr>
      </w:pPr>
      <w:r>
        <w:rPr>
          <w:i/>
        </w:rPr>
        <w:t>Focus group members have discussed potential edits to the new combined ISPM for pest risk analysis.  They have fed suggestions for edits to the IPPC contact points in their NPPOs to be submitted to the IPPC until 30 September, when the consultation period for draft ISPMs closes.</w:t>
      </w:r>
      <w:r>
        <w:rPr>
          <w:i/>
          <w:vertAlign w:val="superscript"/>
        </w:rPr>
        <w:footnoteReference w:id="8"/>
      </w:r>
    </w:p>
    <w:p w14:paraId="2EFFD5A5" w14:textId="77777777" w:rsidR="00045DE2" w:rsidRDefault="00045DE2">
      <w:pPr>
        <w:pBdr>
          <w:top w:val="nil"/>
          <w:left w:val="nil"/>
          <w:bottom w:val="nil"/>
          <w:right w:val="nil"/>
          <w:between w:val="nil"/>
        </w:pBdr>
        <w:spacing w:after="180"/>
      </w:pPr>
    </w:p>
    <w:p w14:paraId="27B3D995" w14:textId="59B36DFF" w:rsidR="00045DE2" w:rsidRDefault="007E68A4">
      <w:pPr>
        <w:pBdr>
          <w:top w:val="nil"/>
          <w:left w:val="nil"/>
          <w:bottom w:val="nil"/>
          <w:right w:val="nil"/>
          <w:between w:val="nil"/>
        </w:pBdr>
        <w:spacing w:after="180"/>
        <w:rPr>
          <w:rFonts w:eastAsia="Times New Roman"/>
          <w:color w:val="000000"/>
        </w:rPr>
      </w:pPr>
      <w:r w:rsidRPr="7471A1E3">
        <w:rPr>
          <w:rFonts w:eastAsia="Times New Roman"/>
          <w:color w:val="000000" w:themeColor="text1"/>
        </w:rPr>
        <w:t xml:space="preserve">5) Developing an IPPC guide to assist NPPOs in identifying, assessing, </w:t>
      </w:r>
      <w:r w:rsidR="00F330D7" w:rsidRPr="7471A1E3">
        <w:rPr>
          <w:rFonts w:eastAsia="Times New Roman"/>
          <w:color w:val="000000" w:themeColor="text1"/>
        </w:rPr>
        <w:t>mitigating,</w:t>
      </w:r>
      <w:r w:rsidRPr="7471A1E3">
        <w:rPr>
          <w:rFonts w:eastAsia="Times New Roman"/>
          <w:color w:val="000000" w:themeColor="text1"/>
        </w:rPr>
        <w:t xml:space="preserve"> and managing the climate change impacts on plant health.</w:t>
      </w:r>
    </w:p>
    <w:p w14:paraId="39AEFD46" w14:textId="445F9D3F" w:rsidR="00045DE2" w:rsidRDefault="007E68A4">
      <w:pPr>
        <w:numPr>
          <w:ilvl w:val="0"/>
          <w:numId w:val="1"/>
        </w:numPr>
        <w:rPr>
          <w:i/>
        </w:rPr>
      </w:pPr>
      <w:r w:rsidRPr="005E7AE8">
        <w:rPr>
          <w:i/>
        </w:rPr>
        <w:t>The guide on the “Climate Change Impacts on Plant Pests” was initiated to be drafted after the CPM-16 (2022) approval on the action plan. In August 2023 the draft guide, renamed as a draft report,</w:t>
      </w:r>
      <w:r>
        <w:rPr>
          <w:i/>
        </w:rPr>
        <w:t xml:space="preserve"> was submitted to the online consultation period for NPPOs and RPPOs to review and submit comments.</w:t>
      </w:r>
      <w:r>
        <w:rPr>
          <w:i/>
          <w:vertAlign w:val="superscript"/>
        </w:rPr>
        <w:footnoteReference w:id="9"/>
      </w:r>
      <w:r>
        <w:rPr>
          <w:i/>
        </w:rPr>
        <w:t xml:space="preserve"> At the request of the IC Chair and the CPM Chair, the online consultation period has been extended until </w:t>
      </w:r>
      <w:r>
        <w:rPr>
          <w:b/>
          <w:i/>
        </w:rPr>
        <w:t>9 October</w:t>
      </w:r>
      <w:r w:rsidR="585FEE30" w:rsidRPr="7471A1E3">
        <w:rPr>
          <w:b/>
          <w:bCs/>
          <w:i/>
          <w:iCs/>
        </w:rPr>
        <w:t xml:space="preserve"> </w:t>
      </w:r>
      <w:r w:rsidR="585FEE30" w:rsidRPr="005E7AE8">
        <w:rPr>
          <w:i/>
        </w:rPr>
        <w:t>and so the report cannot be submitted for SPG inputs this year</w:t>
      </w:r>
      <w:r w:rsidR="67E7FEDA" w:rsidRPr="005E7AE8">
        <w:rPr>
          <w:i/>
        </w:rPr>
        <w:t>.</w:t>
      </w:r>
    </w:p>
    <w:p w14:paraId="09373F99" w14:textId="77777777" w:rsidR="00045DE2" w:rsidRDefault="007E68A4">
      <w:pPr>
        <w:numPr>
          <w:ilvl w:val="0"/>
          <w:numId w:val="4"/>
        </w:numPr>
        <w:pBdr>
          <w:top w:val="nil"/>
          <w:left w:val="nil"/>
          <w:bottom w:val="nil"/>
          <w:right w:val="nil"/>
          <w:between w:val="nil"/>
        </w:pBdr>
        <w:spacing w:after="180"/>
      </w:pPr>
      <w:r>
        <w:rPr>
          <w:rFonts w:eastAsia="Times New Roman"/>
          <w:color w:val="000000"/>
          <w:szCs w:val="22"/>
        </w:rPr>
        <w:lastRenderedPageBreak/>
        <w:t xml:space="preserve">More information about the FG-CCPI, including the </w:t>
      </w:r>
      <w:proofErr w:type="spellStart"/>
      <w:r>
        <w:rPr>
          <w:rFonts w:eastAsia="Times New Roman"/>
          <w:color w:val="000000"/>
          <w:szCs w:val="22"/>
        </w:rPr>
        <w:t>ToRs</w:t>
      </w:r>
      <w:proofErr w:type="spellEnd"/>
      <w:r>
        <w:rPr>
          <w:rFonts w:eastAsia="Times New Roman"/>
          <w:color w:val="000000"/>
          <w:szCs w:val="22"/>
        </w:rPr>
        <w:t xml:space="preserve">, membership, action plan and meeting reports can be assessed at the </w:t>
      </w:r>
      <w:r>
        <w:t>FG-CCPI subpage on IPP</w:t>
      </w:r>
      <w:r>
        <w:rPr>
          <w:rFonts w:eastAsia="Times New Roman"/>
          <w:color w:val="000000"/>
          <w:szCs w:val="22"/>
        </w:rPr>
        <w:t xml:space="preserve">: </w:t>
      </w:r>
      <w:hyperlink r:id="rId18">
        <w:r>
          <w:rPr>
            <w:rFonts w:eastAsia="Times New Roman"/>
            <w:color w:val="0000FF"/>
            <w:szCs w:val="22"/>
            <w:u w:val="single"/>
          </w:rPr>
          <w:t>https://www.ippc.int/en/core-activities/governance/cpm/cpm-focus-group-reports/climate-change-and-phytosanitary-issues/</w:t>
        </w:r>
      </w:hyperlink>
    </w:p>
    <w:p w14:paraId="278F89E7" w14:textId="77777777" w:rsidR="00045DE2" w:rsidRDefault="007E68A4">
      <w:pPr>
        <w:numPr>
          <w:ilvl w:val="0"/>
          <w:numId w:val="4"/>
        </w:numPr>
        <w:pBdr>
          <w:top w:val="nil"/>
          <w:left w:val="nil"/>
          <w:bottom w:val="nil"/>
          <w:right w:val="nil"/>
          <w:between w:val="nil"/>
        </w:pBdr>
        <w:spacing w:after="180"/>
      </w:pPr>
      <w:r>
        <w:rPr>
          <w:rFonts w:eastAsia="Times New Roman"/>
          <w:color w:val="000000"/>
          <w:szCs w:val="22"/>
        </w:rPr>
        <w:t>The SPG is invited to:</w:t>
      </w:r>
    </w:p>
    <w:p w14:paraId="48AA3B09" w14:textId="77777777" w:rsidR="00045DE2" w:rsidRDefault="007E68A4">
      <w:pPr>
        <w:numPr>
          <w:ilvl w:val="0"/>
          <w:numId w:val="7"/>
        </w:numPr>
        <w:pBdr>
          <w:top w:val="nil"/>
          <w:left w:val="nil"/>
          <w:bottom w:val="nil"/>
          <w:right w:val="nil"/>
          <w:between w:val="nil"/>
        </w:pBdr>
        <w:spacing w:after="60"/>
      </w:pPr>
      <w:r>
        <w:rPr>
          <w:rFonts w:eastAsia="Times New Roman"/>
          <w:i/>
          <w:color w:val="000000"/>
          <w:szCs w:val="22"/>
        </w:rPr>
        <w:t>note</w:t>
      </w:r>
      <w:r>
        <w:rPr>
          <w:rFonts w:eastAsia="Times New Roman"/>
          <w:color w:val="000000"/>
          <w:szCs w:val="22"/>
        </w:rPr>
        <w:t xml:space="preserve"> th</w:t>
      </w:r>
      <w:r>
        <w:t>is</w:t>
      </w:r>
      <w:r>
        <w:rPr>
          <w:rFonts w:eastAsia="Times New Roman"/>
          <w:color w:val="000000"/>
          <w:szCs w:val="22"/>
        </w:rPr>
        <w:t xml:space="preserve"> </w:t>
      </w:r>
      <w:proofErr w:type="gramStart"/>
      <w:r>
        <w:rPr>
          <w:rFonts w:eastAsia="Times New Roman"/>
          <w:color w:val="000000"/>
          <w:szCs w:val="22"/>
        </w:rPr>
        <w:t>update;</w:t>
      </w:r>
      <w:proofErr w:type="gramEnd"/>
    </w:p>
    <w:p w14:paraId="45A7931F" w14:textId="77777777" w:rsidR="00045DE2" w:rsidRDefault="007E68A4">
      <w:pPr>
        <w:numPr>
          <w:ilvl w:val="0"/>
          <w:numId w:val="7"/>
        </w:numPr>
        <w:pBdr>
          <w:top w:val="nil"/>
          <w:left w:val="nil"/>
          <w:bottom w:val="nil"/>
          <w:right w:val="nil"/>
          <w:between w:val="nil"/>
        </w:pBdr>
        <w:spacing w:after="60"/>
      </w:pPr>
      <w:r>
        <w:rPr>
          <w:rFonts w:eastAsia="Times New Roman"/>
          <w:i/>
          <w:color w:val="000000"/>
          <w:szCs w:val="22"/>
        </w:rPr>
        <w:t xml:space="preserve">provide </w:t>
      </w:r>
      <w:r>
        <w:rPr>
          <w:rFonts w:eastAsia="Times New Roman"/>
          <w:color w:val="000000"/>
          <w:szCs w:val="22"/>
        </w:rPr>
        <w:t>guidance on strategic direction.</w:t>
      </w:r>
    </w:p>
    <w:p w14:paraId="48C3F7B5" w14:textId="77777777" w:rsidR="00045DE2" w:rsidRDefault="00045DE2">
      <w:pPr>
        <w:pBdr>
          <w:top w:val="nil"/>
          <w:left w:val="nil"/>
          <w:bottom w:val="nil"/>
          <w:right w:val="nil"/>
          <w:between w:val="nil"/>
        </w:pBdr>
        <w:spacing w:after="60"/>
        <w:ind w:left="567" w:hanging="567"/>
        <w:rPr>
          <w:rFonts w:eastAsia="Times New Roman"/>
          <w:color w:val="000000"/>
          <w:szCs w:val="22"/>
        </w:rPr>
      </w:pPr>
    </w:p>
    <w:p w14:paraId="2102C6BA" w14:textId="77777777" w:rsidR="00045DE2" w:rsidRDefault="007E68A4">
      <w:r>
        <w:br w:type="page"/>
      </w:r>
    </w:p>
    <w:p w14:paraId="028E9D99" w14:textId="77777777" w:rsidR="00045DE2" w:rsidRDefault="007E68A4">
      <w:pPr>
        <w:pBdr>
          <w:top w:val="nil"/>
          <w:left w:val="nil"/>
          <w:bottom w:val="nil"/>
          <w:right w:val="nil"/>
          <w:between w:val="nil"/>
        </w:pBdr>
        <w:spacing w:after="60"/>
        <w:ind w:left="567" w:hanging="567"/>
        <w:rPr>
          <w:rFonts w:eastAsia="Times New Roman"/>
          <w:color w:val="000000"/>
          <w:szCs w:val="22"/>
        </w:rPr>
      </w:pPr>
      <w:r>
        <w:rPr>
          <w:rFonts w:eastAsia="Times New Roman"/>
          <w:b/>
          <w:color w:val="000000"/>
          <w:szCs w:val="22"/>
        </w:rPr>
        <w:lastRenderedPageBreak/>
        <w:t>Annex 1.</w:t>
      </w:r>
      <w:r>
        <w:rPr>
          <w:rFonts w:eastAsia="Times New Roman"/>
          <w:color w:val="000000"/>
          <w:szCs w:val="22"/>
        </w:rPr>
        <w:t xml:space="preserve"> Composition of the CPM Focus Group on Climate Change and Phytosanitary Issues.</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325"/>
        <w:gridCol w:w="3810"/>
      </w:tblGrid>
      <w:tr w:rsidR="00045DE2" w14:paraId="0D3E9518" w14:textId="77777777">
        <w:tc>
          <w:tcPr>
            <w:tcW w:w="2880" w:type="dxa"/>
          </w:tcPr>
          <w:p w14:paraId="3440A9C2" w14:textId="77777777" w:rsidR="00045DE2" w:rsidRDefault="007E68A4">
            <w:pPr>
              <w:rPr>
                <w:rFonts w:ascii="Arial" w:eastAsia="Arial" w:hAnsi="Arial" w:cs="Arial"/>
                <w:b/>
                <w:sz w:val="18"/>
                <w:szCs w:val="18"/>
              </w:rPr>
            </w:pPr>
            <w:r>
              <w:rPr>
                <w:rFonts w:ascii="Arial" w:eastAsia="Arial" w:hAnsi="Arial" w:cs="Arial"/>
                <w:b/>
                <w:sz w:val="18"/>
                <w:szCs w:val="18"/>
              </w:rPr>
              <w:t>FAO regions</w:t>
            </w:r>
          </w:p>
        </w:tc>
        <w:tc>
          <w:tcPr>
            <w:tcW w:w="6135" w:type="dxa"/>
            <w:gridSpan w:val="2"/>
          </w:tcPr>
          <w:p w14:paraId="2FBD53A4" w14:textId="77777777" w:rsidR="00045DE2" w:rsidRDefault="007E68A4">
            <w:pPr>
              <w:jc w:val="center"/>
              <w:rPr>
                <w:rFonts w:ascii="Arial" w:eastAsia="Arial" w:hAnsi="Arial" w:cs="Arial"/>
                <w:b/>
                <w:sz w:val="18"/>
                <w:szCs w:val="18"/>
              </w:rPr>
            </w:pPr>
            <w:r>
              <w:rPr>
                <w:rFonts w:ascii="Arial" w:eastAsia="Arial" w:hAnsi="Arial" w:cs="Arial"/>
                <w:b/>
                <w:sz w:val="18"/>
                <w:szCs w:val="18"/>
              </w:rPr>
              <w:t>Members</w:t>
            </w:r>
          </w:p>
        </w:tc>
      </w:tr>
      <w:tr w:rsidR="00045DE2" w14:paraId="24AA1960" w14:textId="77777777">
        <w:tc>
          <w:tcPr>
            <w:tcW w:w="2880" w:type="dxa"/>
            <w:vMerge w:val="restart"/>
          </w:tcPr>
          <w:p w14:paraId="34EA7D61" w14:textId="77777777" w:rsidR="00045DE2" w:rsidRDefault="007E68A4">
            <w:pPr>
              <w:rPr>
                <w:rFonts w:ascii="Arial" w:eastAsia="Arial" w:hAnsi="Arial" w:cs="Arial"/>
                <w:sz w:val="18"/>
                <w:szCs w:val="18"/>
              </w:rPr>
            </w:pPr>
            <w:r>
              <w:rPr>
                <w:rFonts w:ascii="Arial" w:eastAsia="Arial" w:hAnsi="Arial" w:cs="Arial"/>
                <w:sz w:val="18"/>
                <w:szCs w:val="18"/>
              </w:rPr>
              <w:t>Southwest Pacific</w:t>
            </w:r>
          </w:p>
        </w:tc>
        <w:tc>
          <w:tcPr>
            <w:tcW w:w="2325" w:type="dxa"/>
          </w:tcPr>
          <w:p w14:paraId="22D8CCE7" w14:textId="77777777" w:rsidR="00045DE2" w:rsidRDefault="007E68A4">
            <w:pPr>
              <w:rPr>
                <w:rFonts w:ascii="Arial" w:eastAsia="Arial" w:hAnsi="Arial" w:cs="Arial"/>
                <w:sz w:val="18"/>
                <w:szCs w:val="18"/>
              </w:rPr>
            </w:pPr>
            <w:r>
              <w:rPr>
                <w:rFonts w:ascii="Arial" w:eastAsia="Arial" w:hAnsi="Arial" w:cs="Arial"/>
                <w:sz w:val="18"/>
                <w:szCs w:val="18"/>
              </w:rPr>
              <w:t>Australia</w:t>
            </w:r>
          </w:p>
        </w:tc>
        <w:tc>
          <w:tcPr>
            <w:tcW w:w="3810" w:type="dxa"/>
          </w:tcPr>
          <w:p w14:paraId="72398B83" w14:textId="77777777" w:rsidR="00045DE2" w:rsidRDefault="007E68A4">
            <w:pPr>
              <w:rPr>
                <w:rFonts w:ascii="Arial" w:eastAsia="Arial" w:hAnsi="Arial" w:cs="Arial"/>
                <w:sz w:val="18"/>
                <w:szCs w:val="18"/>
              </w:rPr>
            </w:pPr>
            <w:r>
              <w:rPr>
                <w:rFonts w:ascii="Arial" w:eastAsia="Arial" w:hAnsi="Arial" w:cs="Arial"/>
                <w:sz w:val="18"/>
                <w:szCs w:val="18"/>
              </w:rPr>
              <w:t xml:space="preserve">Mr </w:t>
            </w:r>
            <w:proofErr w:type="spellStart"/>
            <w:r>
              <w:rPr>
                <w:rFonts w:ascii="Arial" w:eastAsia="Arial" w:hAnsi="Arial" w:cs="Arial"/>
                <w:sz w:val="18"/>
                <w:szCs w:val="18"/>
              </w:rPr>
              <w:t>Ngatoko</w:t>
            </w:r>
            <w:proofErr w:type="spellEnd"/>
            <w:r>
              <w:rPr>
                <w:rFonts w:ascii="Arial" w:eastAsia="Arial" w:hAnsi="Arial" w:cs="Arial"/>
                <w:sz w:val="18"/>
                <w:szCs w:val="18"/>
              </w:rPr>
              <w:t xml:space="preserve"> Ta </w:t>
            </w:r>
            <w:proofErr w:type="spellStart"/>
            <w:r>
              <w:rPr>
                <w:rFonts w:ascii="Arial" w:eastAsia="Arial" w:hAnsi="Arial" w:cs="Arial"/>
                <w:sz w:val="18"/>
                <w:szCs w:val="18"/>
              </w:rPr>
              <w:t>Ngatoko</w:t>
            </w:r>
            <w:proofErr w:type="spellEnd"/>
            <w:r>
              <w:rPr>
                <w:rFonts w:ascii="Arial" w:eastAsia="Arial" w:hAnsi="Arial" w:cs="Arial"/>
                <w:sz w:val="18"/>
                <w:szCs w:val="18"/>
              </w:rPr>
              <w:t xml:space="preserve"> - Vice-Chairperson</w:t>
            </w:r>
          </w:p>
        </w:tc>
      </w:tr>
      <w:tr w:rsidR="00045DE2" w14:paraId="791777E6" w14:textId="77777777">
        <w:tc>
          <w:tcPr>
            <w:tcW w:w="2880" w:type="dxa"/>
            <w:vMerge/>
          </w:tcPr>
          <w:p w14:paraId="2C9C4A39" w14:textId="77777777" w:rsidR="00045DE2" w:rsidRDefault="00045DE2">
            <w:pPr>
              <w:widowControl w:val="0"/>
              <w:pBdr>
                <w:top w:val="nil"/>
                <w:left w:val="nil"/>
                <w:bottom w:val="nil"/>
                <w:right w:val="nil"/>
                <w:between w:val="nil"/>
              </w:pBdr>
              <w:spacing w:line="276" w:lineRule="auto"/>
              <w:jc w:val="left"/>
              <w:rPr>
                <w:rFonts w:ascii="Arial" w:eastAsia="Arial" w:hAnsi="Arial" w:cs="Arial"/>
                <w:sz w:val="18"/>
                <w:szCs w:val="18"/>
              </w:rPr>
            </w:pPr>
          </w:p>
        </w:tc>
        <w:tc>
          <w:tcPr>
            <w:tcW w:w="2325" w:type="dxa"/>
          </w:tcPr>
          <w:p w14:paraId="02D83817" w14:textId="77777777" w:rsidR="00045DE2" w:rsidRDefault="007E68A4">
            <w:pPr>
              <w:rPr>
                <w:rFonts w:ascii="Arial" w:eastAsia="Arial" w:hAnsi="Arial" w:cs="Arial"/>
                <w:sz w:val="18"/>
                <w:szCs w:val="18"/>
              </w:rPr>
            </w:pPr>
            <w:r>
              <w:rPr>
                <w:rFonts w:ascii="Arial" w:eastAsia="Arial" w:hAnsi="Arial" w:cs="Arial"/>
                <w:sz w:val="18"/>
                <w:szCs w:val="18"/>
              </w:rPr>
              <w:t>New Zealand</w:t>
            </w:r>
          </w:p>
        </w:tc>
        <w:tc>
          <w:tcPr>
            <w:tcW w:w="3810" w:type="dxa"/>
          </w:tcPr>
          <w:p w14:paraId="3BEC737E" w14:textId="77777777" w:rsidR="00045DE2" w:rsidRDefault="007E68A4">
            <w:pPr>
              <w:rPr>
                <w:rFonts w:ascii="Arial" w:eastAsia="Arial" w:hAnsi="Arial" w:cs="Arial"/>
                <w:sz w:val="18"/>
                <w:szCs w:val="18"/>
              </w:rPr>
            </w:pPr>
            <w:r>
              <w:rPr>
                <w:rFonts w:ascii="Arial" w:eastAsia="Arial" w:hAnsi="Arial" w:cs="Arial"/>
                <w:sz w:val="18"/>
                <w:szCs w:val="18"/>
              </w:rPr>
              <w:t xml:space="preserve">Ms Victoria LAMB </w:t>
            </w:r>
          </w:p>
        </w:tc>
      </w:tr>
      <w:tr w:rsidR="00045DE2" w14:paraId="696BD023" w14:textId="77777777">
        <w:tc>
          <w:tcPr>
            <w:tcW w:w="2880" w:type="dxa"/>
          </w:tcPr>
          <w:p w14:paraId="145F9C35" w14:textId="77777777" w:rsidR="00045DE2" w:rsidRDefault="007E68A4">
            <w:pPr>
              <w:rPr>
                <w:rFonts w:ascii="Arial" w:eastAsia="Arial" w:hAnsi="Arial" w:cs="Arial"/>
                <w:sz w:val="18"/>
                <w:szCs w:val="18"/>
              </w:rPr>
            </w:pPr>
            <w:r>
              <w:rPr>
                <w:rFonts w:ascii="Arial" w:eastAsia="Arial" w:hAnsi="Arial" w:cs="Arial"/>
                <w:sz w:val="18"/>
                <w:szCs w:val="18"/>
              </w:rPr>
              <w:t>Near East and North Africa</w:t>
            </w:r>
          </w:p>
        </w:tc>
        <w:tc>
          <w:tcPr>
            <w:tcW w:w="2325" w:type="dxa"/>
          </w:tcPr>
          <w:p w14:paraId="32F8553A" w14:textId="77777777" w:rsidR="00045DE2" w:rsidRDefault="007E68A4">
            <w:pPr>
              <w:rPr>
                <w:rFonts w:ascii="Arial" w:eastAsia="Arial" w:hAnsi="Arial" w:cs="Arial"/>
                <w:sz w:val="18"/>
                <w:szCs w:val="18"/>
              </w:rPr>
            </w:pPr>
            <w:r>
              <w:rPr>
                <w:rFonts w:ascii="Arial" w:eastAsia="Arial" w:hAnsi="Arial" w:cs="Arial"/>
                <w:sz w:val="18"/>
                <w:szCs w:val="18"/>
              </w:rPr>
              <w:t>Tunisia</w:t>
            </w:r>
          </w:p>
        </w:tc>
        <w:tc>
          <w:tcPr>
            <w:tcW w:w="3810" w:type="dxa"/>
          </w:tcPr>
          <w:p w14:paraId="7BEA5FD8" w14:textId="77777777" w:rsidR="00045DE2" w:rsidRDefault="007E68A4">
            <w:pPr>
              <w:rPr>
                <w:rFonts w:ascii="Arial" w:eastAsia="Arial" w:hAnsi="Arial" w:cs="Arial"/>
                <w:sz w:val="18"/>
                <w:szCs w:val="18"/>
              </w:rPr>
            </w:pPr>
            <w:r>
              <w:rPr>
                <w:rFonts w:ascii="Arial" w:eastAsia="Arial" w:hAnsi="Arial" w:cs="Arial"/>
                <w:sz w:val="18"/>
                <w:szCs w:val="18"/>
              </w:rPr>
              <w:t xml:space="preserve">Ms </w:t>
            </w:r>
            <w:proofErr w:type="spellStart"/>
            <w:r>
              <w:rPr>
                <w:rFonts w:ascii="Arial" w:eastAsia="Arial" w:hAnsi="Arial" w:cs="Arial"/>
                <w:sz w:val="18"/>
                <w:szCs w:val="18"/>
              </w:rPr>
              <w:t>Essia</w:t>
            </w:r>
            <w:proofErr w:type="spellEnd"/>
            <w:r>
              <w:rPr>
                <w:rFonts w:ascii="Arial" w:eastAsia="Arial" w:hAnsi="Arial" w:cs="Arial"/>
                <w:sz w:val="18"/>
                <w:szCs w:val="18"/>
              </w:rPr>
              <w:t xml:space="preserve"> </w:t>
            </w:r>
            <w:proofErr w:type="spellStart"/>
            <w:r>
              <w:rPr>
                <w:rFonts w:ascii="Arial" w:eastAsia="Arial" w:hAnsi="Arial" w:cs="Arial"/>
                <w:sz w:val="18"/>
                <w:szCs w:val="18"/>
              </w:rPr>
              <w:t>Limem</w:t>
            </w:r>
            <w:proofErr w:type="spellEnd"/>
            <w:r>
              <w:rPr>
                <w:rFonts w:ascii="Arial" w:eastAsia="Arial" w:hAnsi="Arial" w:cs="Arial"/>
                <w:sz w:val="18"/>
                <w:szCs w:val="18"/>
              </w:rPr>
              <w:t xml:space="preserve"> SELLAMI</w:t>
            </w:r>
          </w:p>
        </w:tc>
      </w:tr>
      <w:tr w:rsidR="00045DE2" w14:paraId="38FB33FA" w14:textId="77777777">
        <w:tc>
          <w:tcPr>
            <w:tcW w:w="2880" w:type="dxa"/>
          </w:tcPr>
          <w:p w14:paraId="681CB37E" w14:textId="77777777" w:rsidR="00045DE2" w:rsidRDefault="007E68A4">
            <w:pPr>
              <w:rPr>
                <w:rFonts w:ascii="Arial" w:eastAsia="Arial" w:hAnsi="Arial" w:cs="Arial"/>
                <w:sz w:val="18"/>
                <w:szCs w:val="18"/>
              </w:rPr>
            </w:pPr>
            <w:r>
              <w:rPr>
                <w:rFonts w:ascii="Arial" w:eastAsia="Arial" w:hAnsi="Arial" w:cs="Arial"/>
                <w:sz w:val="18"/>
                <w:szCs w:val="18"/>
              </w:rPr>
              <w:t>Africa</w:t>
            </w:r>
          </w:p>
        </w:tc>
        <w:tc>
          <w:tcPr>
            <w:tcW w:w="2325" w:type="dxa"/>
          </w:tcPr>
          <w:p w14:paraId="301ECE61" w14:textId="77777777" w:rsidR="00045DE2" w:rsidRDefault="007E68A4">
            <w:pPr>
              <w:rPr>
                <w:rFonts w:ascii="Arial" w:eastAsia="Arial" w:hAnsi="Arial" w:cs="Arial"/>
                <w:sz w:val="18"/>
                <w:szCs w:val="18"/>
              </w:rPr>
            </w:pPr>
            <w:r>
              <w:rPr>
                <w:rFonts w:ascii="Arial" w:eastAsia="Arial" w:hAnsi="Arial" w:cs="Arial"/>
                <w:sz w:val="18"/>
                <w:szCs w:val="18"/>
              </w:rPr>
              <w:t>Ghana</w:t>
            </w:r>
          </w:p>
        </w:tc>
        <w:tc>
          <w:tcPr>
            <w:tcW w:w="3810" w:type="dxa"/>
          </w:tcPr>
          <w:p w14:paraId="28E01E68" w14:textId="77777777" w:rsidR="00045DE2" w:rsidRDefault="007E68A4">
            <w:pPr>
              <w:rPr>
                <w:rFonts w:ascii="Arial" w:eastAsia="Arial" w:hAnsi="Arial" w:cs="Arial"/>
                <w:sz w:val="18"/>
                <w:szCs w:val="18"/>
              </w:rPr>
            </w:pPr>
            <w:r>
              <w:rPr>
                <w:rFonts w:ascii="Arial" w:eastAsia="Arial" w:hAnsi="Arial" w:cs="Arial"/>
                <w:sz w:val="18"/>
                <w:szCs w:val="18"/>
              </w:rPr>
              <w:t xml:space="preserve">Ms Hannah SERWAA AKOTO NUAMAH </w:t>
            </w:r>
          </w:p>
        </w:tc>
      </w:tr>
      <w:tr w:rsidR="00045DE2" w14:paraId="103E71D5" w14:textId="77777777">
        <w:trPr>
          <w:trHeight w:val="191"/>
        </w:trPr>
        <w:tc>
          <w:tcPr>
            <w:tcW w:w="2880" w:type="dxa"/>
            <w:vMerge w:val="restart"/>
          </w:tcPr>
          <w:p w14:paraId="1805E081" w14:textId="77777777" w:rsidR="00045DE2" w:rsidRDefault="007E68A4">
            <w:pPr>
              <w:rPr>
                <w:rFonts w:ascii="Arial" w:eastAsia="Arial" w:hAnsi="Arial" w:cs="Arial"/>
                <w:sz w:val="18"/>
                <w:szCs w:val="18"/>
              </w:rPr>
            </w:pPr>
            <w:r>
              <w:rPr>
                <w:rFonts w:ascii="Arial" w:eastAsia="Arial" w:hAnsi="Arial" w:cs="Arial"/>
                <w:sz w:val="18"/>
                <w:szCs w:val="18"/>
              </w:rPr>
              <w:t>Europe</w:t>
            </w:r>
          </w:p>
        </w:tc>
        <w:tc>
          <w:tcPr>
            <w:tcW w:w="2325" w:type="dxa"/>
          </w:tcPr>
          <w:p w14:paraId="348270CF" w14:textId="77777777" w:rsidR="00045DE2" w:rsidRDefault="007E68A4">
            <w:pPr>
              <w:rPr>
                <w:rFonts w:ascii="Arial" w:eastAsia="Arial" w:hAnsi="Arial" w:cs="Arial"/>
                <w:sz w:val="18"/>
                <w:szCs w:val="18"/>
              </w:rPr>
            </w:pPr>
            <w:r>
              <w:rPr>
                <w:rFonts w:ascii="Arial" w:eastAsia="Arial" w:hAnsi="Arial" w:cs="Arial"/>
                <w:sz w:val="18"/>
                <w:szCs w:val="18"/>
              </w:rPr>
              <w:t>United Kingdom</w:t>
            </w:r>
          </w:p>
        </w:tc>
        <w:tc>
          <w:tcPr>
            <w:tcW w:w="3810" w:type="dxa"/>
          </w:tcPr>
          <w:p w14:paraId="0B2E74AB" w14:textId="77777777" w:rsidR="00045DE2" w:rsidRDefault="007E68A4">
            <w:pPr>
              <w:rPr>
                <w:rFonts w:ascii="Arial" w:eastAsia="Arial" w:hAnsi="Arial" w:cs="Arial"/>
                <w:sz w:val="18"/>
                <w:szCs w:val="18"/>
              </w:rPr>
            </w:pPr>
            <w:r>
              <w:rPr>
                <w:rFonts w:ascii="Arial" w:eastAsia="Arial" w:hAnsi="Arial" w:cs="Arial"/>
                <w:sz w:val="18"/>
                <w:szCs w:val="18"/>
              </w:rPr>
              <w:t>Mr Dominic EYRE - Chairperson</w:t>
            </w:r>
          </w:p>
        </w:tc>
      </w:tr>
      <w:tr w:rsidR="00045DE2" w14:paraId="1EB1BA33" w14:textId="77777777">
        <w:tc>
          <w:tcPr>
            <w:tcW w:w="2880" w:type="dxa"/>
            <w:vMerge/>
          </w:tcPr>
          <w:p w14:paraId="46A1A436" w14:textId="77777777" w:rsidR="00045DE2" w:rsidRDefault="00045DE2">
            <w:pPr>
              <w:widowControl w:val="0"/>
              <w:pBdr>
                <w:top w:val="nil"/>
                <w:left w:val="nil"/>
                <w:bottom w:val="nil"/>
                <w:right w:val="nil"/>
                <w:between w:val="nil"/>
              </w:pBdr>
              <w:spacing w:line="276" w:lineRule="auto"/>
              <w:jc w:val="left"/>
              <w:rPr>
                <w:rFonts w:ascii="Arial" w:eastAsia="Arial" w:hAnsi="Arial" w:cs="Arial"/>
                <w:sz w:val="18"/>
                <w:szCs w:val="18"/>
              </w:rPr>
            </w:pPr>
          </w:p>
        </w:tc>
        <w:tc>
          <w:tcPr>
            <w:tcW w:w="2325" w:type="dxa"/>
          </w:tcPr>
          <w:p w14:paraId="42258F6C" w14:textId="77777777" w:rsidR="00045DE2" w:rsidRDefault="007E68A4">
            <w:pPr>
              <w:rPr>
                <w:rFonts w:ascii="Arial" w:eastAsia="Arial" w:hAnsi="Arial" w:cs="Arial"/>
                <w:sz w:val="18"/>
                <w:szCs w:val="18"/>
              </w:rPr>
            </w:pPr>
            <w:r>
              <w:rPr>
                <w:rFonts w:ascii="Arial" w:eastAsia="Arial" w:hAnsi="Arial" w:cs="Arial"/>
                <w:sz w:val="18"/>
                <w:szCs w:val="18"/>
              </w:rPr>
              <w:t xml:space="preserve">Germany </w:t>
            </w:r>
          </w:p>
        </w:tc>
        <w:tc>
          <w:tcPr>
            <w:tcW w:w="3810" w:type="dxa"/>
          </w:tcPr>
          <w:p w14:paraId="35FBF9FA" w14:textId="77777777" w:rsidR="00045DE2" w:rsidRDefault="007E68A4">
            <w:pPr>
              <w:rPr>
                <w:rFonts w:ascii="Arial" w:eastAsia="Arial" w:hAnsi="Arial" w:cs="Arial"/>
                <w:sz w:val="18"/>
                <w:szCs w:val="18"/>
              </w:rPr>
            </w:pPr>
            <w:r>
              <w:rPr>
                <w:rFonts w:ascii="Arial" w:eastAsia="Arial" w:hAnsi="Arial" w:cs="Arial"/>
                <w:sz w:val="18"/>
                <w:szCs w:val="18"/>
              </w:rPr>
              <w:t>Mr Bastian HESS</w:t>
            </w:r>
          </w:p>
        </w:tc>
      </w:tr>
      <w:tr w:rsidR="00045DE2" w14:paraId="217CF537" w14:textId="77777777">
        <w:tc>
          <w:tcPr>
            <w:tcW w:w="2880" w:type="dxa"/>
          </w:tcPr>
          <w:p w14:paraId="2340E9DB" w14:textId="77777777" w:rsidR="00045DE2" w:rsidRDefault="007E68A4">
            <w:pPr>
              <w:rPr>
                <w:rFonts w:ascii="Arial" w:eastAsia="Arial" w:hAnsi="Arial" w:cs="Arial"/>
                <w:sz w:val="18"/>
                <w:szCs w:val="18"/>
              </w:rPr>
            </w:pPr>
            <w:r>
              <w:rPr>
                <w:rFonts w:ascii="Arial" w:eastAsia="Arial" w:hAnsi="Arial" w:cs="Arial"/>
                <w:sz w:val="18"/>
                <w:szCs w:val="18"/>
              </w:rPr>
              <w:t>Asia</w:t>
            </w:r>
          </w:p>
        </w:tc>
        <w:tc>
          <w:tcPr>
            <w:tcW w:w="2325" w:type="dxa"/>
          </w:tcPr>
          <w:p w14:paraId="0C583A4C" w14:textId="77777777" w:rsidR="00045DE2" w:rsidRDefault="007E68A4">
            <w:pPr>
              <w:rPr>
                <w:rFonts w:ascii="Arial" w:eastAsia="Arial" w:hAnsi="Arial" w:cs="Arial"/>
                <w:sz w:val="18"/>
                <w:szCs w:val="18"/>
              </w:rPr>
            </w:pPr>
            <w:r>
              <w:rPr>
                <w:rFonts w:ascii="Arial" w:eastAsia="Arial" w:hAnsi="Arial" w:cs="Arial"/>
                <w:sz w:val="18"/>
                <w:szCs w:val="18"/>
              </w:rPr>
              <w:t>China</w:t>
            </w:r>
          </w:p>
        </w:tc>
        <w:tc>
          <w:tcPr>
            <w:tcW w:w="3810" w:type="dxa"/>
          </w:tcPr>
          <w:p w14:paraId="2FC130E1" w14:textId="77777777" w:rsidR="00045DE2" w:rsidRDefault="007E68A4">
            <w:pPr>
              <w:rPr>
                <w:rFonts w:ascii="Arial" w:eastAsia="Arial" w:hAnsi="Arial" w:cs="Arial"/>
                <w:i/>
                <w:sz w:val="18"/>
                <w:szCs w:val="18"/>
              </w:rPr>
            </w:pPr>
            <w:r>
              <w:rPr>
                <w:rFonts w:ascii="Arial" w:eastAsia="Arial" w:hAnsi="Arial" w:cs="Arial"/>
                <w:i/>
                <w:sz w:val="18"/>
                <w:szCs w:val="18"/>
              </w:rPr>
              <w:t>Vacant</w:t>
            </w:r>
          </w:p>
        </w:tc>
      </w:tr>
      <w:tr w:rsidR="00045DE2" w14:paraId="59DA54A4" w14:textId="77777777">
        <w:trPr>
          <w:trHeight w:val="161"/>
        </w:trPr>
        <w:tc>
          <w:tcPr>
            <w:tcW w:w="2880" w:type="dxa"/>
            <w:vMerge w:val="restart"/>
          </w:tcPr>
          <w:p w14:paraId="51D811C7" w14:textId="77777777" w:rsidR="00045DE2" w:rsidRDefault="007E68A4">
            <w:pPr>
              <w:rPr>
                <w:rFonts w:ascii="Arial" w:eastAsia="Arial" w:hAnsi="Arial" w:cs="Arial"/>
                <w:sz w:val="18"/>
                <w:szCs w:val="18"/>
              </w:rPr>
            </w:pPr>
            <w:r>
              <w:rPr>
                <w:rFonts w:ascii="Arial" w:eastAsia="Arial" w:hAnsi="Arial" w:cs="Arial"/>
                <w:sz w:val="18"/>
                <w:szCs w:val="18"/>
              </w:rPr>
              <w:t>North America</w:t>
            </w:r>
          </w:p>
        </w:tc>
        <w:tc>
          <w:tcPr>
            <w:tcW w:w="2325" w:type="dxa"/>
          </w:tcPr>
          <w:p w14:paraId="692ECE1E" w14:textId="77777777" w:rsidR="00045DE2" w:rsidRDefault="007E68A4">
            <w:pPr>
              <w:rPr>
                <w:rFonts w:ascii="Arial" w:eastAsia="Arial" w:hAnsi="Arial" w:cs="Arial"/>
                <w:sz w:val="18"/>
                <w:szCs w:val="18"/>
              </w:rPr>
            </w:pPr>
            <w:r>
              <w:rPr>
                <w:rFonts w:ascii="Arial" w:eastAsia="Arial" w:hAnsi="Arial" w:cs="Arial"/>
                <w:sz w:val="18"/>
                <w:szCs w:val="18"/>
              </w:rPr>
              <w:t>Canada</w:t>
            </w:r>
          </w:p>
        </w:tc>
        <w:tc>
          <w:tcPr>
            <w:tcW w:w="3810" w:type="dxa"/>
          </w:tcPr>
          <w:p w14:paraId="43A63209" w14:textId="77777777" w:rsidR="00045DE2" w:rsidRDefault="007E68A4">
            <w:pPr>
              <w:rPr>
                <w:rFonts w:ascii="Arial" w:eastAsia="Arial" w:hAnsi="Arial" w:cs="Arial"/>
                <w:sz w:val="18"/>
                <w:szCs w:val="18"/>
              </w:rPr>
            </w:pPr>
            <w:r>
              <w:rPr>
                <w:rFonts w:ascii="Arial" w:eastAsia="Arial" w:hAnsi="Arial" w:cs="Arial"/>
                <w:sz w:val="18"/>
                <w:szCs w:val="18"/>
              </w:rPr>
              <w:t xml:space="preserve">Ms Karen CASTRO </w:t>
            </w:r>
          </w:p>
        </w:tc>
      </w:tr>
      <w:tr w:rsidR="00045DE2" w14:paraId="3B9185F0" w14:textId="77777777">
        <w:tc>
          <w:tcPr>
            <w:tcW w:w="2880" w:type="dxa"/>
            <w:vMerge/>
          </w:tcPr>
          <w:p w14:paraId="27EDFB76" w14:textId="77777777" w:rsidR="00045DE2" w:rsidRDefault="00045DE2">
            <w:pPr>
              <w:widowControl w:val="0"/>
              <w:pBdr>
                <w:top w:val="nil"/>
                <w:left w:val="nil"/>
                <w:bottom w:val="nil"/>
                <w:right w:val="nil"/>
                <w:between w:val="nil"/>
              </w:pBdr>
              <w:spacing w:line="276" w:lineRule="auto"/>
              <w:jc w:val="left"/>
              <w:rPr>
                <w:rFonts w:ascii="Arial" w:eastAsia="Arial" w:hAnsi="Arial" w:cs="Arial"/>
                <w:sz w:val="18"/>
                <w:szCs w:val="18"/>
              </w:rPr>
            </w:pPr>
          </w:p>
        </w:tc>
        <w:tc>
          <w:tcPr>
            <w:tcW w:w="2325" w:type="dxa"/>
          </w:tcPr>
          <w:p w14:paraId="6FD49636" w14:textId="77777777" w:rsidR="00045DE2" w:rsidRDefault="007E68A4">
            <w:pPr>
              <w:rPr>
                <w:rFonts w:ascii="Arial" w:eastAsia="Arial" w:hAnsi="Arial" w:cs="Arial"/>
                <w:sz w:val="18"/>
                <w:szCs w:val="18"/>
              </w:rPr>
            </w:pPr>
            <w:r>
              <w:rPr>
                <w:rFonts w:ascii="Arial" w:eastAsia="Arial" w:hAnsi="Arial" w:cs="Arial"/>
                <w:sz w:val="18"/>
                <w:szCs w:val="18"/>
              </w:rPr>
              <w:t>United States of America</w:t>
            </w:r>
          </w:p>
        </w:tc>
        <w:tc>
          <w:tcPr>
            <w:tcW w:w="3810" w:type="dxa"/>
          </w:tcPr>
          <w:p w14:paraId="4993863C" w14:textId="77777777" w:rsidR="00045DE2" w:rsidRDefault="007E68A4">
            <w:pPr>
              <w:rPr>
                <w:rFonts w:ascii="Arial" w:eastAsia="Arial" w:hAnsi="Arial" w:cs="Arial"/>
                <w:sz w:val="18"/>
                <w:szCs w:val="18"/>
              </w:rPr>
            </w:pPr>
            <w:r>
              <w:rPr>
                <w:rFonts w:ascii="Arial" w:eastAsia="Arial" w:hAnsi="Arial" w:cs="Arial"/>
                <w:sz w:val="18"/>
                <w:szCs w:val="18"/>
              </w:rPr>
              <w:t xml:space="preserve">Mr Glenn FOWLER </w:t>
            </w:r>
          </w:p>
        </w:tc>
      </w:tr>
      <w:tr w:rsidR="00045DE2" w14:paraId="374A5B40" w14:textId="77777777">
        <w:tc>
          <w:tcPr>
            <w:tcW w:w="2880" w:type="dxa"/>
          </w:tcPr>
          <w:p w14:paraId="58CC0F5E" w14:textId="77777777" w:rsidR="00045DE2" w:rsidRDefault="007E68A4">
            <w:pPr>
              <w:rPr>
                <w:rFonts w:ascii="Arial" w:eastAsia="Arial" w:hAnsi="Arial" w:cs="Arial"/>
                <w:sz w:val="18"/>
                <w:szCs w:val="18"/>
              </w:rPr>
            </w:pPr>
            <w:r>
              <w:rPr>
                <w:rFonts w:ascii="Arial" w:eastAsia="Arial" w:hAnsi="Arial" w:cs="Arial"/>
                <w:sz w:val="18"/>
                <w:szCs w:val="18"/>
              </w:rPr>
              <w:t>Latin America and the Caribbean</w:t>
            </w:r>
          </w:p>
        </w:tc>
        <w:tc>
          <w:tcPr>
            <w:tcW w:w="2325" w:type="dxa"/>
          </w:tcPr>
          <w:p w14:paraId="2776786B" w14:textId="77777777" w:rsidR="00045DE2" w:rsidRDefault="007E68A4">
            <w:pPr>
              <w:rPr>
                <w:rFonts w:ascii="Arial" w:eastAsia="Arial" w:hAnsi="Arial" w:cs="Arial"/>
                <w:sz w:val="18"/>
                <w:szCs w:val="18"/>
              </w:rPr>
            </w:pPr>
            <w:r>
              <w:rPr>
                <w:rFonts w:ascii="Arial" w:eastAsia="Arial" w:hAnsi="Arial" w:cs="Arial"/>
                <w:sz w:val="18"/>
                <w:szCs w:val="18"/>
              </w:rPr>
              <w:t>Brazil</w:t>
            </w:r>
          </w:p>
        </w:tc>
        <w:tc>
          <w:tcPr>
            <w:tcW w:w="3810" w:type="dxa"/>
          </w:tcPr>
          <w:p w14:paraId="06F67099" w14:textId="77777777" w:rsidR="00045DE2" w:rsidRDefault="007E68A4">
            <w:pPr>
              <w:rPr>
                <w:rFonts w:ascii="Arial" w:eastAsia="Arial" w:hAnsi="Arial" w:cs="Arial"/>
                <w:sz w:val="18"/>
                <w:szCs w:val="18"/>
              </w:rPr>
            </w:pPr>
            <w:r>
              <w:rPr>
                <w:rFonts w:ascii="Arial" w:eastAsia="Arial" w:hAnsi="Arial" w:cs="Arial"/>
                <w:sz w:val="18"/>
                <w:szCs w:val="18"/>
              </w:rPr>
              <w:t>Ms Erika MANGILI ANDRÉ</w:t>
            </w:r>
          </w:p>
        </w:tc>
      </w:tr>
      <w:tr w:rsidR="00045DE2" w14:paraId="3DDC2478" w14:textId="77777777">
        <w:tc>
          <w:tcPr>
            <w:tcW w:w="2880" w:type="dxa"/>
          </w:tcPr>
          <w:p w14:paraId="3A9B6C89" w14:textId="77777777" w:rsidR="00045DE2" w:rsidRDefault="00045DE2">
            <w:pPr>
              <w:jc w:val="center"/>
              <w:rPr>
                <w:rFonts w:ascii="Arial" w:eastAsia="Arial" w:hAnsi="Arial" w:cs="Arial"/>
                <w:b/>
                <w:sz w:val="18"/>
                <w:szCs w:val="18"/>
              </w:rPr>
            </w:pPr>
          </w:p>
        </w:tc>
        <w:tc>
          <w:tcPr>
            <w:tcW w:w="6135" w:type="dxa"/>
            <w:gridSpan w:val="2"/>
          </w:tcPr>
          <w:p w14:paraId="779F85C7" w14:textId="77777777" w:rsidR="00045DE2" w:rsidRDefault="007E68A4">
            <w:pPr>
              <w:jc w:val="center"/>
              <w:rPr>
                <w:rFonts w:ascii="Arial" w:eastAsia="Arial" w:hAnsi="Arial" w:cs="Arial"/>
                <w:b/>
                <w:sz w:val="18"/>
                <w:szCs w:val="18"/>
              </w:rPr>
            </w:pPr>
            <w:r>
              <w:rPr>
                <w:rFonts w:ascii="Arial" w:eastAsia="Arial" w:hAnsi="Arial" w:cs="Arial"/>
                <w:b/>
                <w:sz w:val="18"/>
                <w:szCs w:val="18"/>
              </w:rPr>
              <w:t>Other participants</w:t>
            </w:r>
          </w:p>
        </w:tc>
      </w:tr>
      <w:tr w:rsidR="00045DE2" w14:paraId="20E05241" w14:textId="77777777">
        <w:tc>
          <w:tcPr>
            <w:tcW w:w="2880" w:type="dxa"/>
            <w:shd w:val="clear" w:color="auto" w:fill="D0CECE"/>
          </w:tcPr>
          <w:p w14:paraId="416FEF21" w14:textId="77777777" w:rsidR="00045DE2" w:rsidRDefault="00045DE2">
            <w:pPr>
              <w:rPr>
                <w:rFonts w:ascii="Arial" w:eastAsia="Arial" w:hAnsi="Arial" w:cs="Arial"/>
                <w:sz w:val="18"/>
                <w:szCs w:val="18"/>
              </w:rPr>
            </w:pPr>
          </w:p>
        </w:tc>
        <w:tc>
          <w:tcPr>
            <w:tcW w:w="2325" w:type="dxa"/>
          </w:tcPr>
          <w:p w14:paraId="7E358F2A" w14:textId="77777777" w:rsidR="00045DE2" w:rsidRDefault="007E68A4">
            <w:pPr>
              <w:rPr>
                <w:rFonts w:ascii="Arial" w:eastAsia="Arial" w:hAnsi="Arial" w:cs="Arial"/>
                <w:sz w:val="18"/>
                <w:szCs w:val="18"/>
              </w:rPr>
            </w:pPr>
            <w:r>
              <w:rPr>
                <w:rFonts w:ascii="Arial" w:eastAsia="Arial" w:hAnsi="Arial" w:cs="Arial"/>
                <w:sz w:val="18"/>
                <w:szCs w:val="18"/>
              </w:rPr>
              <w:t>Mr Samuel BISHOP</w:t>
            </w:r>
          </w:p>
        </w:tc>
        <w:tc>
          <w:tcPr>
            <w:tcW w:w="3810" w:type="dxa"/>
          </w:tcPr>
          <w:p w14:paraId="67C237B7" w14:textId="77777777" w:rsidR="00045DE2" w:rsidRDefault="007E68A4">
            <w:pPr>
              <w:rPr>
                <w:rFonts w:ascii="Arial" w:eastAsia="Arial" w:hAnsi="Arial" w:cs="Arial"/>
                <w:sz w:val="18"/>
                <w:szCs w:val="18"/>
              </w:rPr>
            </w:pPr>
            <w:r>
              <w:rPr>
                <w:rFonts w:ascii="Arial" w:eastAsia="Arial" w:hAnsi="Arial" w:cs="Arial"/>
                <w:sz w:val="18"/>
                <w:szCs w:val="18"/>
              </w:rPr>
              <w:t>Bureau representative (‘Champion’)</w:t>
            </w:r>
          </w:p>
        </w:tc>
      </w:tr>
      <w:tr w:rsidR="00045DE2" w14:paraId="0EEFC20A" w14:textId="77777777">
        <w:tc>
          <w:tcPr>
            <w:tcW w:w="2880" w:type="dxa"/>
            <w:shd w:val="clear" w:color="auto" w:fill="D0CECE"/>
          </w:tcPr>
          <w:p w14:paraId="58C05B3B" w14:textId="77777777" w:rsidR="00045DE2" w:rsidRDefault="00045DE2">
            <w:pPr>
              <w:rPr>
                <w:rFonts w:ascii="Arial" w:eastAsia="Arial" w:hAnsi="Arial" w:cs="Arial"/>
                <w:sz w:val="18"/>
                <w:szCs w:val="18"/>
              </w:rPr>
            </w:pPr>
          </w:p>
        </w:tc>
        <w:tc>
          <w:tcPr>
            <w:tcW w:w="2325" w:type="dxa"/>
          </w:tcPr>
          <w:p w14:paraId="6678DB8B" w14:textId="77777777" w:rsidR="00045DE2" w:rsidRDefault="007E68A4">
            <w:pPr>
              <w:rPr>
                <w:rFonts w:ascii="Arial" w:eastAsia="Arial" w:hAnsi="Arial" w:cs="Arial"/>
                <w:sz w:val="18"/>
                <w:szCs w:val="18"/>
              </w:rPr>
            </w:pPr>
            <w:r>
              <w:rPr>
                <w:rFonts w:ascii="Arial" w:eastAsia="Arial" w:hAnsi="Arial" w:cs="Arial"/>
                <w:sz w:val="18"/>
                <w:szCs w:val="18"/>
              </w:rPr>
              <w:t>Ms Mutya FRIO</w:t>
            </w:r>
          </w:p>
        </w:tc>
        <w:tc>
          <w:tcPr>
            <w:tcW w:w="3810" w:type="dxa"/>
          </w:tcPr>
          <w:p w14:paraId="458B6007" w14:textId="77777777" w:rsidR="00045DE2" w:rsidRDefault="007E68A4">
            <w:pPr>
              <w:rPr>
                <w:rFonts w:ascii="Arial" w:eastAsia="Arial" w:hAnsi="Arial" w:cs="Arial"/>
                <w:sz w:val="18"/>
                <w:szCs w:val="18"/>
              </w:rPr>
            </w:pPr>
            <w:r>
              <w:rPr>
                <w:rFonts w:ascii="Arial" w:eastAsia="Arial" w:hAnsi="Arial" w:cs="Arial"/>
                <w:sz w:val="18"/>
                <w:szCs w:val="18"/>
              </w:rPr>
              <w:t>IPPC Secretariat support (lead)</w:t>
            </w:r>
          </w:p>
        </w:tc>
      </w:tr>
      <w:tr w:rsidR="00045DE2" w14:paraId="77B5E74D" w14:textId="77777777">
        <w:tc>
          <w:tcPr>
            <w:tcW w:w="2880" w:type="dxa"/>
            <w:shd w:val="clear" w:color="auto" w:fill="D0CECE"/>
          </w:tcPr>
          <w:p w14:paraId="1EF3B6C7" w14:textId="77777777" w:rsidR="00045DE2" w:rsidRDefault="00045DE2">
            <w:pPr>
              <w:rPr>
                <w:rFonts w:ascii="Arial" w:eastAsia="Arial" w:hAnsi="Arial" w:cs="Arial"/>
                <w:sz w:val="18"/>
                <w:szCs w:val="18"/>
              </w:rPr>
            </w:pPr>
          </w:p>
        </w:tc>
        <w:tc>
          <w:tcPr>
            <w:tcW w:w="2325" w:type="dxa"/>
          </w:tcPr>
          <w:p w14:paraId="06B7AC2A" w14:textId="77777777" w:rsidR="00045DE2" w:rsidRDefault="007E68A4">
            <w:pPr>
              <w:rPr>
                <w:rFonts w:ascii="Arial" w:eastAsia="Arial" w:hAnsi="Arial" w:cs="Arial"/>
                <w:sz w:val="18"/>
                <w:szCs w:val="18"/>
              </w:rPr>
            </w:pPr>
            <w:r>
              <w:rPr>
                <w:rFonts w:ascii="Arial" w:eastAsia="Arial" w:hAnsi="Arial" w:cs="Arial"/>
                <w:sz w:val="18"/>
                <w:szCs w:val="18"/>
              </w:rPr>
              <w:t>Ms Anita TIBASAAGA</w:t>
            </w:r>
          </w:p>
        </w:tc>
        <w:tc>
          <w:tcPr>
            <w:tcW w:w="3810" w:type="dxa"/>
          </w:tcPr>
          <w:p w14:paraId="4F547FC1" w14:textId="77777777" w:rsidR="00045DE2" w:rsidRDefault="007E68A4">
            <w:pPr>
              <w:rPr>
                <w:rFonts w:ascii="Arial" w:eastAsia="Arial" w:hAnsi="Arial" w:cs="Arial"/>
                <w:sz w:val="18"/>
                <w:szCs w:val="18"/>
              </w:rPr>
            </w:pPr>
            <w:r>
              <w:rPr>
                <w:rFonts w:ascii="Arial" w:eastAsia="Arial" w:hAnsi="Arial" w:cs="Arial"/>
                <w:sz w:val="18"/>
                <w:szCs w:val="18"/>
              </w:rPr>
              <w:t>IPPC Secretariat support</w:t>
            </w:r>
          </w:p>
        </w:tc>
      </w:tr>
    </w:tbl>
    <w:p w14:paraId="18776D29" w14:textId="77777777" w:rsidR="00045DE2" w:rsidRDefault="00045DE2">
      <w:pPr>
        <w:pBdr>
          <w:top w:val="nil"/>
          <w:left w:val="nil"/>
          <w:bottom w:val="nil"/>
          <w:right w:val="nil"/>
          <w:between w:val="nil"/>
        </w:pBdr>
        <w:spacing w:after="60"/>
        <w:ind w:left="567" w:hanging="567"/>
        <w:rPr>
          <w:rFonts w:eastAsia="Times New Roman"/>
          <w:color w:val="000000"/>
          <w:szCs w:val="22"/>
        </w:rPr>
      </w:pPr>
    </w:p>
    <w:p w14:paraId="38A37EDC" w14:textId="77777777" w:rsidR="00045DE2" w:rsidRDefault="00045DE2">
      <w:pPr>
        <w:pBdr>
          <w:top w:val="nil"/>
          <w:left w:val="nil"/>
          <w:bottom w:val="nil"/>
          <w:right w:val="nil"/>
          <w:between w:val="nil"/>
        </w:pBdr>
        <w:spacing w:after="60"/>
        <w:ind w:left="567" w:hanging="567"/>
        <w:rPr>
          <w:rFonts w:eastAsia="Times New Roman"/>
          <w:color w:val="000000"/>
          <w:szCs w:val="22"/>
        </w:rPr>
      </w:pPr>
    </w:p>
    <w:sectPr w:rsidR="00045DE2">
      <w:headerReference w:type="even" r:id="rId19"/>
      <w:headerReference w:type="default" r:id="rId20"/>
      <w:footerReference w:type="even" r:id="rId21"/>
      <w:footerReference w:type="default" r:id="rId22"/>
      <w:headerReference w:type="first" r:id="rId23"/>
      <w:footerReference w:type="first" r:id="rId24"/>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35B0" w14:textId="77777777" w:rsidR="00946789" w:rsidRDefault="00946789">
      <w:r>
        <w:separator/>
      </w:r>
    </w:p>
  </w:endnote>
  <w:endnote w:type="continuationSeparator" w:id="0">
    <w:p w14:paraId="0F2A8939" w14:textId="77777777" w:rsidR="00946789" w:rsidRDefault="00946789">
      <w:r>
        <w:continuationSeparator/>
      </w:r>
    </w:p>
  </w:endnote>
  <w:endnote w:type="continuationNotice" w:id="1">
    <w:p w14:paraId="1E817FA5" w14:textId="77777777" w:rsidR="00946789" w:rsidRDefault="00946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khbar MT">
    <w:altName w:val="Cambria"/>
    <w:panose1 w:val="00000000000000000000"/>
    <w:charset w:val="00"/>
    <w:family w:val="roman"/>
    <w:notTrueType/>
    <w:pitch w:val="default"/>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F8E9" w14:textId="77777777" w:rsidR="00045DE2" w:rsidRDefault="007E68A4">
    <w:pPr>
      <w:pBdr>
        <w:top w:val="single" w:sz="4" w:space="4" w:color="000000"/>
        <w:left w:val="nil"/>
        <w:bottom w:val="none" w:sz="0" w:space="0" w:color="000000"/>
        <w:right w:val="nil"/>
        <w:between w:val="nil"/>
      </w:pBdr>
      <w:tabs>
        <w:tab w:val="left" w:pos="1134"/>
        <w:tab w:val="right" w:pos="9072"/>
      </w:tabs>
      <w:spacing w:after="120"/>
      <w:ind w:right="270"/>
      <w:jc w:val="left"/>
      <w:rPr>
        <w:rFonts w:ascii="Arial" w:eastAsia="Arial" w:hAnsi="Arial" w:cs="Arial"/>
        <w:color w:val="000000"/>
        <w:sz w:val="18"/>
        <w:szCs w:val="18"/>
      </w:rPr>
    </w:pPr>
    <w:r>
      <w:rPr>
        <w:rFonts w:ascii="Arial" w:eastAsia="Arial" w:hAnsi="Arial" w:cs="Arial"/>
        <w:b/>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F330D7">
      <w:rPr>
        <w:rFonts w:ascii="Arial" w:eastAsia="Arial" w:hAnsi="Arial" w:cs="Arial"/>
        <w:b/>
        <w:noProof/>
        <w:color w:val="000000"/>
        <w:sz w:val="18"/>
        <w:szCs w:val="18"/>
      </w:rPr>
      <w:t>2</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of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F330D7">
      <w:rPr>
        <w:rFonts w:ascii="Arial" w:eastAsia="Arial" w:hAnsi="Arial" w:cs="Arial"/>
        <w:b/>
        <w:noProof/>
        <w:color w:val="000000"/>
        <w:sz w:val="18"/>
        <w:szCs w:val="18"/>
      </w:rPr>
      <w:t>3</w:t>
    </w:r>
    <w:r>
      <w:rPr>
        <w:rFonts w:ascii="Arial" w:eastAsia="Arial" w:hAnsi="Arial" w:cs="Arial"/>
        <w:b/>
        <w:color w:val="000000"/>
        <w:sz w:val="18"/>
        <w:szCs w:val="18"/>
      </w:rPr>
      <w:fldChar w:fldCharType="end"/>
    </w:r>
    <w:r>
      <w:rPr>
        <w:rFonts w:ascii="Arial" w:eastAsia="Arial" w:hAnsi="Arial" w:cs="Arial"/>
        <w:b/>
        <w:color w:val="000000"/>
        <w:sz w:val="18"/>
        <w:szCs w:val="18"/>
      </w:rPr>
      <w:tab/>
      <w:t xml:space="preserve"> </w:t>
    </w:r>
    <w:r>
      <w:rPr>
        <w:rFonts w:ascii="Arial" w:eastAsia="Arial" w:hAnsi="Arial" w:cs="Arial"/>
        <w:b/>
        <w:color w:val="000000"/>
        <w:sz w:val="18"/>
        <w:szCs w:val="18"/>
      </w:rP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3FE" w14:textId="78796D4C" w:rsidR="00045DE2" w:rsidRDefault="007E68A4">
    <w:pPr>
      <w:pBdr>
        <w:top w:val="single" w:sz="4" w:space="4" w:color="000000"/>
        <w:left w:val="nil"/>
        <w:bottom w:val="none" w:sz="0" w:space="0" w:color="000000"/>
        <w:right w:val="nil"/>
        <w:between w:val="nil"/>
      </w:pBdr>
      <w:tabs>
        <w:tab w:val="left" w:pos="1134"/>
        <w:tab w:val="right" w:pos="9072"/>
      </w:tabs>
      <w:spacing w:after="120"/>
      <w:ind w:right="270"/>
      <w:jc w:val="right"/>
      <w:rPr>
        <w:rFonts w:ascii="Arial" w:eastAsia="Arial" w:hAnsi="Arial" w:cs="Arial"/>
        <w:color w:val="000000"/>
        <w:sz w:val="18"/>
        <w:szCs w:val="18"/>
      </w:rPr>
    </w:pPr>
    <w:r>
      <w:rPr>
        <w:rFonts w:ascii="Arial" w:eastAsia="Arial" w:hAnsi="Arial" w:cs="Arial"/>
        <w:b/>
        <w:color w:val="000000"/>
        <w:sz w:val="18"/>
        <w:szCs w:val="18"/>
      </w:rPr>
      <w:t>International Plant Protection Convention</w:t>
    </w:r>
    <w:r>
      <w:rPr>
        <w:rFonts w:ascii="Arial" w:eastAsia="Arial" w:hAnsi="Arial" w:cs="Arial"/>
        <w:b/>
        <w:color w:val="000000"/>
        <w:sz w:val="18"/>
        <w:szCs w:val="18"/>
      </w:rPr>
      <w:tab/>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F330D7">
      <w:rPr>
        <w:rFonts w:ascii="Arial" w:eastAsia="Arial" w:hAnsi="Arial" w:cs="Arial"/>
        <w:b/>
        <w:noProof/>
        <w:color w:val="000000"/>
        <w:sz w:val="18"/>
        <w:szCs w:val="18"/>
      </w:rPr>
      <w:t>3</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of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F330D7">
      <w:rPr>
        <w:rFonts w:ascii="Arial" w:eastAsia="Arial" w:hAnsi="Arial" w:cs="Arial"/>
        <w:b/>
        <w:noProof/>
        <w:color w:val="000000"/>
        <w:sz w:val="18"/>
        <w:szCs w:val="18"/>
      </w:rPr>
      <w:t>4</w:t>
    </w:r>
    <w:r>
      <w:rPr>
        <w:rFonts w:ascii="Arial" w:eastAsia="Arial" w:hAnsi="Arial" w:cs="Arial"/>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3D8F" w14:textId="77777777" w:rsidR="00045DE2" w:rsidRDefault="007E68A4">
    <w:pPr>
      <w:pBdr>
        <w:top w:val="single" w:sz="4" w:space="4" w:color="000000"/>
        <w:left w:val="nil"/>
        <w:bottom w:val="none" w:sz="0" w:space="0" w:color="000000"/>
        <w:right w:val="nil"/>
        <w:between w:val="nil"/>
      </w:pBdr>
      <w:tabs>
        <w:tab w:val="left" w:pos="1134"/>
        <w:tab w:val="right" w:pos="9072"/>
      </w:tabs>
      <w:spacing w:after="120"/>
      <w:rPr>
        <w:rFonts w:ascii="Arial" w:eastAsia="Arial" w:hAnsi="Arial" w:cs="Arial"/>
        <w:color w:val="000000"/>
        <w:sz w:val="18"/>
        <w:szCs w:val="18"/>
      </w:rPr>
    </w:pPr>
    <w:r>
      <w:rPr>
        <w:rFonts w:ascii="Arial" w:eastAsia="Arial" w:hAnsi="Arial" w:cs="Arial"/>
        <w:b/>
        <w:color w:val="000000"/>
        <w:sz w:val="18"/>
        <w:szCs w:val="18"/>
      </w:rPr>
      <w:t xml:space="preserve">International Plant Protection Convention                                                                                          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F330D7">
      <w:rPr>
        <w:rFonts w:ascii="Arial" w:eastAsia="Arial" w:hAnsi="Arial" w:cs="Arial"/>
        <w:b/>
        <w:noProof/>
        <w:color w:val="000000"/>
        <w:sz w:val="18"/>
        <w:szCs w:val="18"/>
      </w:rPr>
      <w:t>1</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of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F330D7">
      <w:rPr>
        <w:rFonts w:ascii="Arial" w:eastAsia="Arial" w:hAnsi="Arial" w:cs="Arial"/>
        <w:b/>
        <w:noProof/>
        <w:color w:val="000000"/>
        <w:sz w:val="18"/>
        <w:szCs w:val="18"/>
      </w:rPr>
      <w:t>2</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73EF" w14:textId="77777777" w:rsidR="00946789" w:rsidRDefault="00946789">
      <w:r>
        <w:separator/>
      </w:r>
    </w:p>
  </w:footnote>
  <w:footnote w:type="continuationSeparator" w:id="0">
    <w:p w14:paraId="625F1934" w14:textId="77777777" w:rsidR="00946789" w:rsidRDefault="00946789">
      <w:r>
        <w:continuationSeparator/>
      </w:r>
    </w:p>
  </w:footnote>
  <w:footnote w:type="continuationNotice" w:id="1">
    <w:p w14:paraId="1EC362B5" w14:textId="77777777" w:rsidR="00946789" w:rsidRDefault="00946789"/>
  </w:footnote>
  <w:footnote w:id="2">
    <w:p w14:paraId="4FF28C98" w14:textId="77777777" w:rsidR="00045DE2" w:rsidRDefault="007E68A4">
      <w:pPr>
        <w:pBdr>
          <w:top w:val="nil"/>
          <w:left w:val="nil"/>
          <w:bottom w:val="nil"/>
          <w:right w:val="nil"/>
          <w:between w:val="nil"/>
        </w:pBdr>
        <w:spacing w:before="60"/>
        <w:rPr>
          <w:rFonts w:eastAsia="Times New Roman"/>
          <w:color w:val="000000"/>
          <w:sz w:val="20"/>
          <w:szCs w:val="20"/>
        </w:rPr>
      </w:pPr>
      <w:r>
        <w:rPr>
          <w:rStyle w:val="FootnoteReference"/>
        </w:rPr>
        <w:footnoteRef/>
      </w:r>
      <w:r>
        <w:rPr>
          <w:rFonts w:eastAsia="Times New Roman"/>
          <w:color w:val="000000"/>
          <w:sz w:val="20"/>
          <w:szCs w:val="20"/>
        </w:rPr>
        <w:t xml:space="preserve"> Climate Change and Phytosanitary Issues: update on the Study on the Impact of Climate Change on Plant Pests: </w:t>
      </w:r>
      <w:hyperlink r:id="rId1">
        <w:r>
          <w:rPr>
            <w:rFonts w:eastAsia="Times New Roman"/>
            <w:color w:val="0000FF"/>
            <w:sz w:val="20"/>
            <w:szCs w:val="20"/>
            <w:u w:val="single"/>
          </w:rPr>
          <w:t>https://www.ippc.int/en/publications/90267/</w:t>
        </w:r>
      </w:hyperlink>
    </w:p>
  </w:footnote>
  <w:footnote w:id="3">
    <w:p w14:paraId="270878B7" w14:textId="77777777" w:rsidR="00045DE2" w:rsidRDefault="007E68A4">
      <w:pPr>
        <w:pBdr>
          <w:top w:val="nil"/>
          <w:left w:val="nil"/>
          <w:bottom w:val="nil"/>
          <w:right w:val="nil"/>
          <w:between w:val="nil"/>
        </w:pBdr>
        <w:spacing w:before="60"/>
        <w:rPr>
          <w:rFonts w:eastAsia="Times New Roman"/>
          <w:color w:val="000000"/>
          <w:sz w:val="20"/>
          <w:szCs w:val="20"/>
        </w:rPr>
      </w:pPr>
      <w:r>
        <w:rPr>
          <w:rStyle w:val="FootnoteReference"/>
        </w:rPr>
        <w:footnoteRef/>
      </w:r>
      <w:r>
        <w:rPr>
          <w:rFonts w:eastAsia="Times New Roman"/>
          <w:color w:val="000000"/>
          <w:sz w:val="20"/>
          <w:szCs w:val="20"/>
        </w:rPr>
        <w:t xml:space="preserve"> Report of the Tenth Session of the Strategic Planning Group Meeting: </w:t>
      </w:r>
      <w:hyperlink r:id="rId2">
        <w:r>
          <w:rPr>
            <w:rFonts w:eastAsia="Times New Roman"/>
            <w:color w:val="0000FF"/>
            <w:sz w:val="20"/>
            <w:szCs w:val="20"/>
            <w:u w:val="single"/>
          </w:rPr>
          <w:t>https://assets.ippc.int/static/media/files/publication/en/2021/12/FINAL_SPG_Oct_Report_2021-12-07.pdf</w:t>
        </w:r>
      </w:hyperlink>
    </w:p>
  </w:footnote>
  <w:footnote w:id="4">
    <w:p w14:paraId="0B0BC1A0" w14:textId="77777777" w:rsidR="00045DE2" w:rsidRDefault="007E68A4">
      <w:pPr>
        <w:pBdr>
          <w:top w:val="nil"/>
          <w:left w:val="nil"/>
          <w:bottom w:val="nil"/>
          <w:right w:val="nil"/>
          <w:between w:val="nil"/>
        </w:pBdr>
        <w:spacing w:before="60"/>
        <w:rPr>
          <w:rFonts w:eastAsia="Times New Roman"/>
          <w:color w:val="000000"/>
          <w:sz w:val="20"/>
          <w:szCs w:val="20"/>
        </w:rPr>
      </w:pPr>
      <w:r>
        <w:rPr>
          <w:rStyle w:val="FootnoteReference"/>
        </w:rPr>
        <w:footnoteRef/>
      </w:r>
      <w:r>
        <w:rPr>
          <w:rFonts w:eastAsia="Times New Roman"/>
          <w:color w:val="000000"/>
          <w:sz w:val="20"/>
          <w:szCs w:val="20"/>
        </w:rPr>
        <w:t xml:space="preserve"> CPM Bureau report - January 2022: </w:t>
      </w:r>
      <w:hyperlink r:id="rId3">
        <w:r>
          <w:rPr>
            <w:rFonts w:eastAsia="Times New Roman"/>
            <w:color w:val="0000FF"/>
            <w:sz w:val="20"/>
            <w:szCs w:val="20"/>
            <w:u w:val="single"/>
          </w:rPr>
          <w:t>https://www.ippc.int/en/publications/90803/</w:t>
        </w:r>
      </w:hyperlink>
    </w:p>
  </w:footnote>
  <w:footnote w:id="5">
    <w:p w14:paraId="431E3922" w14:textId="4FA46CFB" w:rsidR="00045DE2" w:rsidRDefault="007E68A4">
      <w:pPr>
        <w:rPr>
          <w:sz w:val="20"/>
          <w:szCs w:val="20"/>
        </w:rPr>
      </w:pPr>
      <w:r>
        <w:rPr>
          <w:rStyle w:val="FootnoteReference"/>
        </w:rPr>
        <w:footnoteRef/>
      </w:r>
      <w:r>
        <w:rPr>
          <w:sz w:val="20"/>
          <w:szCs w:val="20"/>
        </w:rPr>
        <w:t xml:space="preserve"> SPG report: </w:t>
      </w:r>
      <w:hyperlink r:id="rId4">
        <w:r>
          <w:rPr>
            <w:color w:val="1155CC"/>
            <w:sz w:val="20"/>
            <w:szCs w:val="20"/>
            <w:u w:val="single"/>
          </w:rPr>
          <w:t>https://assets.ippc.int/static/media/files/publication/en/2022/12/SPG_Oct_Report_2022.pdf</w:t>
        </w:r>
      </w:hyperlink>
    </w:p>
  </w:footnote>
  <w:footnote w:id="6">
    <w:p w14:paraId="24159752" w14:textId="71F5B172" w:rsidR="00045DE2" w:rsidRPr="003458A9" w:rsidRDefault="007E68A4">
      <w:pPr>
        <w:rPr>
          <w:sz w:val="20"/>
          <w:szCs w:val="20"/>
          <w:lang w:val="fr-FR"/>
        </w:rPr>
      </w:pPr>
      <w:r>
        <w:rPr>
          <w:rStyle w:val="FootnoteReference"/>
        </w:rPr>
        <w:footnoteRef/>
      </w:r>
      <w:r w:rsidRPr="003458A9">
        <w:rPr>
          <w:sz w:val="20"/>
          <w:szCs w:val="20"/>
          <w:lang w:val="fr-FR"/>
        </w:rPr>
        <w:t xml:space="preserve"> Bureau </w:t>
      </w:r>
      <w:proofErr w:type="gramStart"/>
      <w:r w:rsidRPr="003458A9">
        <w:rPr>
          <w:sz w:val="20"/>
          <w:szCs w:val="20"/>
          <w:lang w:val="fr-FR"/>
        </w:rPr>
        <w:t>report:</w:t>
      </w:r>
      <w:proofErr w:type="gramEnd"/>
      <w:r w:rsidRPr="003458A9">
        <w:rPr>
          <w:sz w:val="20"/>
          <w:szCs w:val="20"/>
          <w:lang w:val="fr-FR"/>
        </w:rPr>
        <w:t xml:space="preserve"> </w:t>
      </w:r>
      <w:hyperlink r:id="rId5">
        <w:r w:rsidRPr="003458A9">
          <w:rPr>
            <w:color w:val="1155CC"/>
            <w:sz w:val="20"/>
            <w:szCs w:val="20"/>
            <w:u w:val="single"/>
            <w:lang w:val="fr-FR"/>
          </w:rPr>
          <w:t>https://assets.ippc.int/static/media/files/publication/en/2022/11/Report_Bureau-2022-Oct.pdf</w:t>
        </w:r>
      </w:hyperlink>
    </w:p>
  </w:footnote>
  <w:footnote w:id="7">
    <w:p w14:paraId="6B5AE5C0" w14:textId="77777777" w:rsidR="00045DE2" w:rsidRDefault="007E68A4">
      <w:pPr>
        <w:pBdr>
          <w:top w:val="nil"/>
          <w:left w:val="nil"/>
          <w:bottom w:val="nil"/>
          <w:right w:val="nil"/>
          <w:between w:val="nil"/>
        </w:pBdr>
        <w:spacing w:before="60"/>
        <w:rPr>
          <w:rFonts w:eastAsia="Times New Roman"/>
          <w:color w:val="000000"/>
          <w:sz w:val="20"/>
          <w:szCs w:val="20"/>
        </w:rPr>
      </w:pPr>
      <w:r>
        <w:rPr>
          <w:rStyle w:val="FootnoteReference"/>
        </w:rPr>
        <w:footnoteRef/>
      </w:r>
      <w:r>
        <w:rPr>
          <w:rFonts w:eastAsia="Times New Roman"/>
          <w:color w:val="000000"/>
          <w:sz w:val="20"/>
          <w:szCs w:val="20"/>
        </w:rPr>
        <w:t xml:space="preserve"> Update from the CPM Focus Group: Climate Change and Phytosanitary issues: </w:t>
      </w:r>
      <w:hyperlink r:id="rId6">
        <w:r>
          <w:rPr>
            <w:rFonts w:eastAsia="Times New Roman"/>
            <w:color w:val="0000FF"/>
            <w:sz w:val="20"/>
            <w:szCs w:val="20"/>
            <w:u w:val="single"/>
          </w:rPr>
          <w:t>https://www.ippc.int/en/publications/90659/</w:t>
        </w:r>
      </w:hyperlink>
    </w:p>
  </w:footnote>
  <w:footnote w:id="8">
    <w:p w14:paraId="192CE319" w14:textId="77777777" w:rsidR="00045DE2" w:rsidRDefault="007E68A4">
      <w:pPr>
        <w:rPr>
          <w:sz w:val="20"/>
          <w:szCs w:val="20"/>
        </w:rPr>
      </w:pPr>
      <w:r>
        <w:rPr>
          <w:rStyle w:val="FootnoteReference"/>
        </w:rPr>
        <w:footnoteRef/>
      </w:r>
      <w:r>
        <w:rPr>
          <w:sz w:val="20"/>
          <w:szCs w:val="20"/>
        </w:rPr>
        <w:t xml:space="preserve"> 2023 First consultation: Reorganization and revision of pest risk analysis standards (2020-001): </w:t>
      </w:r>
      <w:hyperlink r:id="rId7">
        <w:r>
          <w:rPr>
            <w:color w:val="1155CC"/>
            <w:sz w:val="20"/>
            <w:szCs w:val="20"/>
            <w:u w:val="single"/>
          </w:rPr>
          <w:t>https://www.ippc.int/en/publications/92364/</w:t>
        </w:r>
      </w:hyperlink>
    </w:p>
    <w:p w14:paraId="6A1102BB" w14:textId="77777777" w:rsidR="00045DE2" w:rsidRDefault="00045DE2">
      <w:pPr>
        <w:rPr>
          <w:sz w:val="20"/>
          <w:szCs w:val="20"/>
        </w:rPr>
      </w:pPr>
    </w:p>
  </w:footnote>
  <w:footnote w:id="9">
    <w:p w14:paraId="29A2B92B" w14:textId="77777777" w:rsidR="00045DE2" w:rsidRDefault="007E68A4">
      <w:pPr>
        <w:rPr>
          <w:sz w:val="20"/>
          <w:szCs w:val="20"/>
        </w:rPr>
      </w:pPr>
      <w:r>
        <w:rPr>
          <w:rStyle w:val="FootnoteReference"/>
        </w:rPr>
        <w:footnoteRef/>
      </w:r>
      <w:r>
        <w:rPr>
          <w:sz w:val="20"/>
          <w:szCs w:val="20"/>
        </w:rPr>
        <w:t xml:space="preserve">  Link to submit comments to the draft report on the impacts of climate change on plant pests: </w:t>
      </w:r>
      <w:hyperlink r:id="rId8">
        <w:r>
          <w:rPr>
            <w:color w:val="1155CC"/>
            <w:sz w:val="20"/>
            <w:szCs w:val="20"/>
            <w:u w:val="single"/>
          </w:rPr>
          <w:t>https://www.ippc.int/en/news/still-open-for-consultation-report-on-the-assessment-and-management-of-climate-change-impacts-on-plant-pests/</w:t>
        </w:r>
      </w:hyperlink>
    </w:p>
    <w:p w14:paraId="62A67C6A" w14:textId="77777777" w:rsidR="00045DE2" w:rsidRDefault="00045DE2">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E0B2" w14:textId="66FEACA6" w:rsidR="00045DE2" w:rsidRDefault="00F26D53">
    <w:pPr>
      <w:pBdr>
        <w:top w:val="nil"/>
        <w:left w:val="nil"/>
        <w:bottom w:val="single" w:sz="4" w:space="4" w:color="000000"/>
        <w:right w:val="nil"/>
        <w:between w:val="nil"/>
      </w:pBdr>
      <w:tabs>
        <w:tab w:val="left" w:pos="1134"/>
        <w:tab w:val="right" w:pos="9072"/>
        <w:tab w:val="left" w:pos="4942"/>
      </w:tabs>
      <w:spacing w:after="120"/>
      <w:jc w:val="left"/>
      <w:rPr>
        <w:rFonts w:ascii="Arial" w:eastAsia="Arial" w:hAnsi="Arial" w:cs="Arial"/>
        <w:color w:val="000000"/>
        <w:sz w:val="18"/>
        <w:szCs w:val="18"/>
      </w:rPr>
    </w:pPr>
    <w:r>
      <w:rPr>
        <w:rFonts w:ascii="Arial" w:eastAsia="Arial" w:hAnsi="Arial" w:cs="Arial"/>
        <w:sz w:val="18"/>
        <w:szCs w:val="18"/>
      </w:rPr>
      <w:t>14</w:t>
    </w:r>
    <w:r w:rsidR="007E68A4">
      <w:rPr>
        <w:rFonts w:ascii="Arial" w:eastAsia="Arial" w:hAnsi="Arial" w:cs="Arial"/>
        <w:color w:val="000000"/>
        <w:sz w:val="18"/>
        <w:szCs w:val="18"/>
      </w:rPr>
      <w:t>_SPG_202</w:t>
    </w:r>
    <w:r w:rsidR="007E68A4">
      <w:rPr>
        <w:rFonts w:ascii="Arial" w:eastAsia="Arial" w:hAnsi="Arial" w:cs="Arial"/>
        <w:sz w:val="18"/>
        <w:szCs w:val="18"/>
      </w:rPr>
      <w:t>3</w:t>
    </w:r>
    <w:r w:rsidR="007E68A4">
      <w:rPr>
        <w:rFonts w:ascii="Arial" w:eastAsia="Arial" w:hAnsi="Arial" w:cs="Arial"/>
        <w:color w:val="000000"/>
        <w:sz w:val="18"/>
        <w:szCs w:val="18"/>
      </w:rPr>
      <w:t xml:space="preserve">_Oct                                                          FG on Climate Change and Phytosanitary Issues update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12E8" w14:textId="3EFEE995" w:rsidR="00045DE2" w:rsidRDefault="007E68A4">
    <w:pPr>
      <w:pBdr>
        <w:top w:val="nil"/>
        <w:left w:val="nil"/>
        <w:bottom w:val="single" w:sz="4" w:space="4" w:color="000000"/>
        <w:right w:val="nil"/>
        <w:between w:val="nil"/>
      </w:pBdr>
      <w:tabs>
        <w:tab w:val="left" w:pos="1134"/>
        <w:tab w:val="right" w:pos="9072"/>
        <w:tab w:val="left" w:pos="4942"/>
      </w:tabs>
      <w:spacing w:after="120"/>
      <w:jc w:val="left"/>
      <w:rPr>
        <w:rFonts w:ascii="Arial" w:eastAsia="Arial" w:hAnsi="Arial" w:cs="Arial"/>
        <w:i/>
        <w:color w:val="000000"/>
        <w:sz w:val="18"/>
        <w:szCs w:val="18"/>
      </w:rPr>
    </w:pPr>
    <w:r>
      <w:rPr>
        <w:rFonts w:ascii="Arial" w:eastAsia="Arial" w:hAnsi="Arial" w:cs="Arial"/>
        <w:sz w:val="18"/>
        <w:szCs w:val="18"/>
      </w:rPr>
      <w:t xml:space="preserve">FG on </w:t>
    </w:r>
    <w:r>
      <w:rPr>
        <w:rFonts w:ascii="Arial" w:eastAsia="Arial" w:hAnsi="Arial" w:cs="Arial"/>
        <w:color w:val="000000"/>
        <w:sz w:val="18"/>
        <w:szCs w:val="18"/>
      </w:rPr>
      <w:t xml:space="preserve">Climate Change and Phytosanitary Issues update                                                          </w:t>
    </w:r>
    <w:r w:rsidR="00F26D53">
      <w:rPr>
        <w:rFonts w:ascii="Arial" w:eastAsia="Arial" w:hAnsi="Arial" w:cs="Arial"/>
        <w:sz w:val="18"/>
        <w:szCs w:val="18"/>
      </w:rPr>
      <w:t>14</w:t>
    </w:r>
    <w:r>
      <w:rPr>
        <w:rFonts w:ascii="Arial" w:eastAsia="Arial" w:hAnsi="Arial" w:cs="Arial"/>
        <w:color w:val="000000"/>
        <w:sz w:val="18"/>
        <w:szCs w:val="18"/>
      </w:rPr>
      <w:t>_SPG_202</w:t>
    </w:r>
    <w:r>
      <w:rPr>
        <w:rFonts w:ascii="Arial" w:eastAsia="Arial" w:hAnsi="Arial" w:cs="Arial"/>
        <w:sz w:val="18"/>
        <w:szCs w:val="18"/>
      </w:rPr>
      <w:t>3</w:t>
    </w:r>
    <w:r>
      <w:rPr>
        <w:rFonts w:ascii="Arial" w:eastAsia="Arial" w:hAnsi="Arial" w:cs="Arial"/>
        <w:color w:val="000000"/>
        <w:sz w:val="18"/>
        <w:szCs w:val="18"/>
      </w:rPr>
      <w:t>_Oct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8B46" w14:textId="7FDB960D" w:rsidR="0019300E" w:rsidRDefault="0019300E" w:rsidP="0019300E">
    <w:pPr>
      <w:pStyle w:val="IPPHeader"/>
    </w:pPr>
    <w:r>
      <w:rPr>
        <w:noProof/>
      </w:rPr>
      <w:drawing>
        <wp:anchor distT="0" distB="0" distL="114300" distR="114300" simplePos="0" relativeHeight="251658240" behindDoc="0" locked="0" layoutInCell="1" allowOverlap="0" wp14:anchorId="619F61A8" wp14:editId="776E5FDC">
          <wp:simplePos x="0" y="0"/>
          <wp:positionH relativeFrom="margin">
            <wp:align>center</wp:align>
          </wp:positionH>
          <wp:positionV relativeFrom="paragraph">
            <wp:posOffset>-459154</wp:posOffset>
          </wp:positionV>
          <wp:extent cx="7629525" cy="4635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anchor>
      </w:drawing>
    </w:r>
  </w:p>
  <w:p w14:paraId="24C99F85" w14:textId="619E8140" w:rsidR="00045DE2" w:rsidRPr="000674CA" w:rsidRDefault="0019300E" w:rsidP="0019300E">
    <w:pPr>
      <w:pStyle w:val="IPPHeader"/>
    </w:pPr>
    <w:r>
      <w:rPr>
        <w:noProof/>
        <w:color w:val="2B579A"/>
        <w:shd w:val="clear" w:color="auto" w:fill="E6E6E6"/>
      </w:rPr>
      <w:drawing>
        <wp:anchor distT="0" distB="0" distL="114300" distR="114300" simplePos="0" relativeHeight="251658241" behindDoc="0" locked="0" layoutInCell="1" allowOverlap="1" wp14:anchorId="70AD3706" wp14:editId="2F6A55CD">
          <wp:simplePos x="0" y="0"/>
          <wp:positionH relativeFrom="column">
            <wp:posOffset>-76347</wp:posOffset>
          </wp:positionH>
          <wp:positionV relativeFrom="paragraph">
            <wp:posOffset>6985</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International Plant Protection Convention</w:t>
    </w:r>
    <w:r>
      <w:ptab w:relativeTo="margin" w:alignment="right" w:leader="none"/>
    </w:r>
    <w:r w:rsidR="00F26D53">
      <w:t>14</w:t>
    </w:r>
    <w:r>
      <w:rPr>
        <w:rFonts w:eastAsia="Times" w:cs="Arial"/>
        <w:szCs w:val="18"/>
      </w:rPr>
      <w:t>_SPG_2023_Oct</w:t>
    </w:r>
    <w:r>
      <w:br/>
      <w:t>Update on FG</w:t>
    </w:r>
    <w:r w:rsidR="00683E07">
      <w:t>-CCPI</w:t>
    </w:r>
    <w:r>
      <w:rPr>
        <w:i/>
        <w:iCs/>
      </w:rPr>
      <w:ptab w:relativeTo="margin" w:alignment="right" w:leader="none"/>
    </w:r>
    <w:r>
      <w:rPr>
        <w:i/>
        <w:iCs/>
      </w:rPr>
      <w:t xml:space="preserve">Agenda item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2D2F"/>
    <w:multiLevelType w:val="multilevel"/>
    <w:tmpl w:val="4AE0DEAE"/>
    <w:lvl w:ilvl="0">
      <w:start w:val="1"/>
      <w:numFmt w:val="bullet"/>
      <w:pStyle w:val="IPP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F61FC"/>
    <w:multiLevelType w:val="multilevel"/>
    <w:tmpl w:val="93047794"/>
    <w:lvl w:ilvl="0">
      <w:start w:val="1"/>
      <w:numFmt w:val="bullet"/>
      <w:pStyle w:val="IPPLetter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97EAB"/>
    <w:multiLevelType w:val="multilevel"/>
    <w:tmpl w:val="65340428"/>
    <w:lvl w:ilvl="0">
      <w:start w:val="1"/>
      <w:numFmt w:val="decimal"/>
      <w:pStyle w:val="IPPHdg1Num"/>
      <w:lvlText w:val="(%1)"/>
      <w:lvlJc w:val="left"/>
      <w:pPr>
        <w:ind w:left="567" w:hanging="567"/>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3F68FD"/>
    <w:multiLevelType w:val="multilevel"/>
    <w:tmpl w:val="11F074F0"/>
    <w:lvl w:ilvl="0">
      <w:start w:val="1"/>
      <w:numFmt w:val="decimal"/>
      <w:lvlText w:val="[%1]"/>
      <w:lvlJc w:val="left"/>
      <w:pPr>
        <w:ind w:left="0" w:hanging="482"/>
      </w:pPr>
      <w:rPr>
        <w:rFonts w:ascii="Arial" w:eastAsia="Arial" w:hAnsi="Arial" w:cs="Arial"/>
        <w:b w:val="0"/>
        <w:i/>
        <w:color w:val="0000FF"/>
        <w:sz w:val="16"/>
        <w:szCs w:val="16"/>
      </w:rPr>
    </w:lvl>
    <w:lvl w:ilvl="1">
      <w:start w:val="1"/>
      <w:numFmt w:val="decimal"/>
      <w:lvlText w:val=""/>
      <w:lvlJc w:val="left"/>
      <w:pPr>
        <w:ind w:left="0" w:hanging="482"/>
      </w:pPr>
    </w:lvl>
    <w:lvl w:ilvl="2">
      <w:start w:val="1"/>
      <w:numFmt w:val="decimal"/>
      <w:lvlText w:val=""/>
      <w:lvlJc w:val="left"/>
      <w:pPr>
        <w:ind w:left="0" w:hanging="482"/>
      </w:pPr>
    </w:lvl>
    <w:lvl w:ilvl="3">
      <w:start w:val="1"/>
      <w:numFmt w:val="decimal"/>
      <w:lvlText w:val=""/>
      <w:lvlJc w:val="left"/>
      <w:pPr>
        <w:ind w:left="0" w:hanging="482"/>
      </w:pPr>
    </w:lvl>
    <w:lvl w:ilvl="4">
      <w:start w:val="1"/>
      <w:numFmt w:val="decimal"/>
      <w:lvlText w:val=""/>
      <w:lvlJc w:val="left"/>
      <w:pPr>
        <w:ind w:left="0" w:hanging="482"/>
      </w:pPr>
    </w:lvl>
    <w:lvl w:ilvl="5">
      <w:start w:val="1"/>
      <w:numFmt w:val="decimal"/>
      <w:lvlText w:val=""/>
      <w:lvlJc w:val="left"/>
      <w:pPr>
        <w:ind w:left="0" w:hanging="482"/>
      </w:pPr>
    </w:lvl>
    <w:lvl w:ilvl="6">
      <w:start w:val="1"/>
      <w:numFmt w:val="decimal"/>
      <w:lvlText w:val=""/>
      <w:lvlJc w:val="left"/>
      <w:pPr>
        <w:ind w:left="0" w:hanging="482"/>
      </w:pPr>
    </w:lvl>
    <w:lvl w:ilvl="7">
      <w:start w:val="1"/>
      <w:numFmt w:val="decimal"/>
      <w:lvlText w:val=""/>
      <w:lvlJc w:val="left"/>
      <w:pPr>
        <w:ind w:left="0" w:hanging="482"/>
      </w:pPr>
    </w:lvl>
    <w:lvl w:ilvl="8">
      <w:start w:val="1"/>
      <w:numFmt w:val="decimal"/>
      <w:lvlText w:val=""/>
      <w:lvlJc w:val="left"/>
      <w:pPr>
        <w:ind w:left="0" w:hanging="482"/>
      </w:pPr>
    </w:lvl>
  </w:abstractNum>
  <w:abstractNum w:abstractNumId="4" w15:restartNumberingAfterBreak="0">
    <w:nsid w:val="199A6C3E"/>
    <w:multiLevelType w:val="multilevel"/>
    <w:tmpl w:val="9D44C878"/>
    <w:lvl w:ilvl="0">
      <w:start w:val="1"/>
      <w:numFmt w:val="bullet"/>
      <w:pStyle w:val="IPPParagraphnumber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80740A"/>
    <w:multiLevelType w:val="multilevel"/>
    <w:tmpl w:val="C31CC416"/>
    <w:lvl w:ilvl="0">
      <w:start w:val="1"/>
      <w:numFmt w:val="decimal"/>
      <w:pStyle w:val="IPP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9E30229"/>
    <w:multiLevelType w:val="multilevel"/>
    <w:tmpl w:val="1506EC3E"/>
    <w:lvl w:ilvl="0">
      <w:start w:val="1"/>
      <w:numFmt w:val="bullet"/>
      <w:pStyle w:val="IPPBullet1La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755BFC"/>
    <w:multiLevelType w:val="multilevel"/>
    <w:tmpl w:val="55B80510"/>
    <w:lvl w:ilvl="0">
      <w:start w:val="1"/>
      <w:numFmt w:val="bullet"/>
      <w:lvlText w:val="-"/>
      <w:lvlJc w:val="left"/>
      <w:pPr>
        <w:ind w:left="720" w:hanging="360"/>
      </w:pPr>
      <w:rPr>
        <w:u w:val="none"/>
      </w:rPr>
    </w:lvl>
    <w:lvl w:ilvl="1">
      <w:start w:val="1"/>
      <w:numFmt w:val="bullet"/>
      <w:pStyle w:val="IPPHdg2Num"/>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2650BF"/>
    <w:multiLevelType w:val="multilevel"/>
    <w:tmpl w:val="C9AEA8FC"/>
    <w:lvl w:ilvl="0">
      <w:start w:val="1"/>
      <w:numFmt w:val="bullet"/>
      <w:pStyle w:val="NewPar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9279D2"/>
    <w:multiLevelType w:val="multilevel"/>
    <w:tmpl w:val="A20E9AA4"/>
    <w:lvl w:ilvl="0">
      <w:start w:val="1"/>
      <w:numFmt w:val="bullet"/>
      <w:pStyle w:val="IPP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B6297F"/>
    <w:multiLevelType w:val="multilevel"/>
    <w:tmpl w:val="61323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9F3F14"/>
    <w:multiLevelType w:val="multilevel"/>
    <w:tmpl w:val="3DF2E302"/>
    <w:lvl w:ilvl="0">
      <w:start w:val="1"/>
      <w:numFmt w:val="bullet"/>
      <w:pStyle w:val="IPPLetterListInden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1413210">
    <w:abstractNumId w:val="10"/>
  </w:num>
  <w:num w:numId="2" w16cid:durableId="2048790696">
    <w:abstractNumId w:val="1"/>
  </w:num>
  <w:num w:numId="3" w16cid:durableId="2088962858">
    <w:abstractNumId w:val="11"/>
  </w:num>
  <w:num w:numId="4" w16cid:durableId="2069958468">
    <w:abstractNumId w:val="3"/>
  </w:num>
  <w:num w:numId="5" w16cid:durableId="1235358940">
    <w:abstractNumId w:val="9"/>
  </w:num>
  <w:num w:numId="6" w16cid:durableId="1334839874">
    <w:abstractNumId w:val="6"/>
  </w:num>
  <w:num w:numId="7" w16cid:durableId="1838618594">
    <w:abstractNumId w:val="2"/>
  </w:num>
  <w:num w:numId="8" w16cid:durableId="340863349">
    <w:abstractNumId w:val="7"/>
  </w:num>
  <w:num w:numId="9" w16cid:durableId="640575254">
    <w:abstractNumId w:val="4"/>
  </w:num>
  <w:num w:numId="10" w16cid:durableId="654721545">
    <w:abstractNumId w:val="0"/>
  </w:num>
  <w:num w:numId="11" w16cid:durableId="596255639">
    <w:abstractNumId w:val="8"/>
  </w:num>
  <w:num w:numId="12" w16cid:durableId="2036226342">
    <w:abstractNumId w:val="5"/>
  </w:num>
  <w:num w:numId="13" w16cid:durableId="1063482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9434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E2"/>
    <w:rsid w:val="00042391"/>
    <w:rsid w:val="00045DE2"/>
    <w:rsid w:val="000674CA"/>
    <w:rsid w:val="000C08E8"/>
    <w:rsid w:val="0019300E"/>
    <w:rsid w:val="001E5625"/>
    <w:rsid w:val="002869F3"/>
    <w:rsid w:val="00341E6A"/>
    <w:rsid w:val="003458A9"/>
    <w:rsid w:val="005410B4"/>
    <w:rsid w:val="005E7AE8"/>
    <w:rsid w:val="00683E07"/>
    <w:rsid w:val="00692DA5"/>
    <w:rsid w:val="006E3C50"/>
    <w:rsid w:val="00713443"/>
    <w:rsid w:val="007E68A4"/>
    <w:rsid w:val="008226A6"/>
    <w:rsid w:val="00891D78"/>
    <w:rsid w:val="00946789"/>
    <w:rsid w:val="00AE313A"/>
    <w:rsid w:val="00B903E0"/>
    <w:rsid w:val="00CE0276"/>
    <w:rsid w:val="00D03F05"/>
    <w:rsid w:val="00D04401"/>
    <w:rsid w:val="00D73AFE"/>
    <w:rsid w:val="00DC2DEA"/>
    <w:rsid w:val="00E55909"/>
    <w:rsid w:val="00F26D53"/>
    <w:rsid w:val="00F330D7"/>
    <w:rsid w:val="06E08A8B"/>
    <w:rsid w:val="37EF6902"/>
    <w:rsid w:val="3D958735"/>
    <w:rsid w:val="585FEE30"/>
    <w:rsid w:val="67E7FEDA"/>
    <w:rsid w:val="7471A1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302F5"/>
  <w15:docId w15:val="{30A6EE4E-FE44-4BC5-8817-95F886B9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F9"/>
    <w:rPr>
      <w:rFonts w:eastAsia="MS Mincho"/>
      <w:szCs w:val="24"/>
      <w:lang w:val="en-GB"/>
    </w:rPr>
  </w:style>
  <w:style w:type="paragraph" w:styleId="Heading1">
    <w:name w:val="heading 1"/>
    <w:basedOn w:val="Normal"/>
    <w:next w:val="Normal"/>
    <w:link w:val="Heading1Char"/>
    <w:uiPriority w:val="9"/>
    <w:qFormat/>
    <w:rsid w:val="000F0CF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
    <w:semiHidden/>
    <w:unhideWhenUsed/>
    <w:qFormat/>
    <w:rsid w:val="000F0CF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semiHidden/>
    <w:unhideWhenUsed/>
    <w:qFormat/>
    <w:rsid w:val="000F0CF9"/>
    <w:pPr>
      <w:keepNext/>
      <w:spacing w:before="240" w:after="60"/>
      <w:outlineLvl w:val="2"/>
    </w:pPr>
    <w:rPr>
      <w:rFonts w:ascii="Calibri" w:hAnsi="Calibri"/>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0CF9"/>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0F0CF9"/>
    <w:rPr>
      <w:rFonts w:ascii="Tahoma" w:hAnsi="Tahoma" w:cs="Tahoma"/>
      <w:sz w:val="16"/>
      <w:szCs w:val="16"/>
    </w:rPr>
  </w:style>
  <w:style w:type="character" w:customStyle="1" w:styleId="BalloonTextChar">
    <w:name w:val="Balloon Text Char"/>
    <w:basedOn w:val="DefaultParagraphFont"/>
    <w:link w:val="BalloonText"/>
    <w:rsid w:val="000F0CF9"/>
    <w:rPr>
      <w:rFonts w:ascii="Tahoma" w:eastAsia="MS Mincho" w:hAnsi="Tahoma" w:cs="Tahoma"/>
      <w:sz w:val="16"/>
      <w:szCs w:val="16"/>
      <w:lang w:val="en-GB"/>
    </w:rPr>
  </w:style>
  <w:style w:type="paragraph" w:styleId="Header">
    <w:name w:val="header"/>
    <w:basedOn w:val="Normal"/>
    <w:link w:val="HeaderChar"/>
    <w:rsid w:val="000F0CF9"/>
    <w:pPr>
      <w:tabs>
        <w:tab w:val="center" w:pos="4680"/>
        <w:tab w:val="right" w:pos="9360"/>
      </w:tabs>
    </w:pPr>
  </w:style>
  <w:style w:type="character" w:customStyle="1" w:styleId="HeaderChar">
    <w:name w:val="Header Char"/>
    <w:basedOn w:val="DefaultParagraphFont"/>
    <w:link w:val="Header"/>
    <w:rsid w:val="000F0CF9"/>
    <w:rPr>
      <w:rFonts w:ascii="Times New Roman" w:eastAsia="MS Mincho" w:hAnsi="Times New Roman" w:cs="Times New Roman"/>
      <w:szCs w:val="24"/>
      <w:lang w:val="en-GB"/>
    </w:rPr>
  </w:style>
  <w:style w:type="paragraph" w:styleId="Footer">
    <w:name w:val="footer"/>
    <w:basedOn w:val="Normal"/>
    <w:link w:val="FooterChar"/>
    <w:rsid w:val="000F0CF9"/>
    <w:pPr>
      <w:tabs>
        <w:tab w:val="center" w:pos="4680"/>
        <w:tab w:val="right" w:pos="9360"/>
      </w:tabs>
    </w:pPr>
  </w:style>
  <w:style w:type="character" w:customStyle="1" w:styleId="FooterChar">
    <w:name w:val="Footer Char"/>
    <w:basedOn w:val="DefaultParagraphFont"/>
    <w:link w:val="Footer"/>
    <w:rsid w:val="000F0CF9"/>
    <w:rPr>
      <w:rFonts w:ascii="Times New Roman" w:eastAsia="MS Mincho" w:hAnsi="Times New Roman" w:cs="Times New Roman"/>
      <w:szCs w:val="24"/>
      <w:lang w:val="en-GB"/>
    </w:rPr>
  </w:style>
  <w:style w:type="paragraph" w:customStyle="1" w:styleId="IPPHeader">
    <w:name w:val="IPP Header"/>
    <w:basedOn w:val="Normal"/>
    <w:qFormat/>
    <w:rsid w:val="000F0CF9"/>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0F0CF9"/>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0F0CF9"/>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0F0CF9"/>
    <w:rPr>
      <w:rFonts w:ascii="Calibri" w:eastAsia="MS Mincho" w:hAnsi="Calibri" w:cs="Times New Roman"/>
      <w:b/>
      <w:bCs/>
      <w:sz w:val="26"/>
      <w:szCs w:val="26"/>
      <w:lang w:val="en-GB"/>
    </w:rPr>
  </w:style>
  <w:style w:type="paragraph" w:styleId="FootnoteText">
    <w:name w:val="footnote text"/>
    <w:aliases w:val="FOOTNOTES,fn,single space"/>
    <w:basedOn w:val="Normal"/>
    <w:link w:val="FootnoteTextChar"/>
    <w:rsid w:val="000F0CF9"/>
    <w:pPr>
      <w:spacing w:before="60"/>
    </w:pPr>
    <w:rPr>
      <w:sz w:val="20"/>
    </w:rPr>
  </w:style>
  <w:style w:type="character" w:customStyle="1" w:styleId="FootnoteTextChar">
    <w:name w:val="Footnote Text Char"/>
    <w:aliases w:val="FOOTNOTES Char,fn Char,single space Char"/>
    <w:basedOn w:val="DefaultParagraphFont"/>
    <w:link w:val="FootnoteText"/>
    <w:rsid w:val="000F0CF9"/>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0F0CF9"/>
    <w:rPr>
      <w:vertAlign w:val="superscript"/>
    </w:rPr>
  </w:style>
  <w:style w:type="paragraph" w:customStyle="1" w:styleId="Style">
    <w:name w:val="Style"/>
    <w:basedOn w:val="Footer"/>
    <w:autoRedefine/>
    <w:qFormat/>
    <w:rsid w:val="000F0CF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F0CF9"/>
    <w:rPr>
      <w:rFonts w:ascii="Arial" w:hAnsi="Arial"/>
      <w:b/>
      <w:sz w:val="18"/>
    </w:rPr>
  </w:style>
  <w:style w:type="paragraph" w:customStyle="1" w:styleId="IPPArialFootnote">
    <w:name w:val="IPP Arial Footnote"/>
    <w:basedOn w:val="IPPArialTable"/>
    <w:qFormat/>
    <w:rsid w:val="000F0CF9"/>
    <w:pPr>
      <w:tabs>
        <w:tab w:val="left" w:pos="28"/>
      </w:tabs>
      <w:ind w:left="284" w:hanging="284"/>
    </w:pPr>
    <w:rPr>
      <w:sz w:val="16"/>
    </w:rPr>
  </w:style>
  <w:style w:type="paragraph" w:customStyle="1" w:styleId="IPPContentsHead">
    <w:name w:val="IPP ContentsHead"/>
    <w:basedOn w:val="IPPSubhead"/>
    <w:next w:val="IPPNormal"/>
    <w:qFormat/>
    <w:rsid w:val="000F0CF9"/>
    <w:pPr>
      <w:spacing w:after="240"/>
    </w:pPr>
    <w:rPr>
      <w:sz w:val="24"/>
    </w:rPr>
  </w:style>
  <w:style w:type="table" w:styleId="TableGrid">
    <w:name w:val="Table Grid"/>
    <w:basedOn w:val="TableNormal"/>
    <w:rsid w:val="000F0CF9"/>
    <w:rPr>
      <w:rFonts w:ascii="Cambria" w:eastAsia="MS Mincho" w:hAnsi="Cambri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0F0CF9"/>
    <w:pPr>
      <w:numPr>
        <w:numId w:val="5"/>
      </w:numPr>
      <w:tabs>
        <w:tab w:val="left" w:pos="1134"/>
      </w:tabs>
      <w:spacing w:after="60"/>
      <w:ind w:left="1134" w:hanging="567"/>
    </w:pPr>
  </w:style>
  <w:style w:type="paragraph" w:customStyle="1" w:styleId="IPPQuote">
    <w:name w:val="IPP Quote"/>
    <w:basedOn w:val="IPPNormal"/>
    <w:qFormat/>
    <w:rsid w:val="000F0CF9"/>
    <w:pPr>
      <w:ind w:left="851" w:right="851"/>
    </w:pPr>
    <w:rPr>
      <w:sz w:val="18"/>
    </w:rPr>
  </w:style>
  <w:style w:type="paragraph" w:customStyle="1" w:styleId="IPPNormal">
    <w:name w:val="IPP Normal"/>
    <w:basedOn w:val="Normal"/>
    <w:link w:val="IPPNormalChar"/>
    <w:qFormat/>
    <w:rsid w:val="000F0CF9"/>
    <w:pPr>
      <w:spacing w:after="180"/>
    </w:pPr>
    <w:rPr>
      <w:rFonts w:eastAsia="Times"/>
    </w:rPr>
  </w:style>
  <w:style w:type="paragraph" w:customStyle="1" w:styleId="IPPIndentClose">
    <w:name w:val="IPP Indent Close"/>
    <w:basedOn w:val="IPPNormal"/>
    <w:qFormat/>
    <w:rsid w:val="000F0CF9"/>
    <w:pPr>
      <w:tabs>
        <w:tab w:val="left" w:pos="2835"/>
      </w:tabs>
      <w:spacing w:after="60"/>
      <w:ind w:left="567"/>
    </w:pPr>
  </w:style>
  <w:style w:type="paragraph" w:customStyle="1" w:styleId="IPPIndent">
    <w:name w:val="IPP Indent"/>
    <w:basedOn w:val="IPPIndentClose"/>
    <w:qFormat/>
    <w:rsid w:val="000F0CF9"/>
    <w:pPr>
      <w:spacing w:after="180"/>
    </w:pPr>
  </w:style>
  <w:style w:type="paragraph" w:customStyle="1" w:styleId="IPPFootnote">
    <w:name w:val="IPP Footnote"/>
    <w:basedOn w:val="IPPArialFootnote"/>
    <w:qFormat/>
    <w:rsid w:val="000F0CF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F0CF9"/>
    <w:pPr>
      <w:keepNext/>
      <w:tabs>
        <w:tab w:val="left" w:pos="567"/>
      </w:tabs>
      <w:spacing w:before="120" w:after="120"/>
      <w:ind w:left="567" w:hanging="567"/>
    </w:pPr>
    <w:rPr>
      <w:b/>
      <w:i/>
    </w:rPr>
  </w:style>
  <w:style w:type="character" w:customStyle="1" w:styleId="IPPnormalitalics">
    <w:name w:val="IPP normal italics"/>
    <w:basedOn w:val="DefaultParagraphFont"/>
    <w:rsid w:val="000F0CF9"/>
    <w:rPr>
      <w:rFonts w:ascii="Times New Roman" w:hAnsi="Times New Roman"/>
      <w:i/>
      <w:sz w:val="22"/>
      <w:lang w:val="en-US"/>
    </w:rPr>
  </w:style>
  <w:style w:type="character" w:customStyle="1" w:styleId="IPPNormalbold">
    <w:name w:val="IPP Normal bold"/>
    <w:basedOn w:val="PlainTextChar"/>
    <w:rsid w:val="000F0CF9"/>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F0CF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F0CF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F0CF9"/>
    <w:pPr>
      <w:keepNext/>
      <w:ind w:left="567" w:hanging="567"/>
      <w:jc w:val="left"/>
    </w:pPr>
    <w:rPr>
      <w:b/>
      <w:bCs/>
      <w:iCs/>
      <w:szCs w:val="22"/>
    </w:rPr>
  </w:style>
  <w:style w:type="character" w:customStyle="1" w:styleId="IPPNormalunderlined">
    <w:name w:val="IPP Normal underlined"/>
    <w:basedOn w:val="DefaultParagraphFont"/>
    <w:rsid w:val="000F0CF9"/>
    <w:rPr>
      <w:rFonts w:ascii="Times New Roman" w:hAnsi="Times New Roman"/>
      <w:sz w:val="22"/>
      <w:u w:val="single"/>
      <w:lang w:val="en-US"/>
    </w:rPr>
  </w:style>
  <w:style w:type="paragraph" w:customStyle="1" w:styleId="IPPBullet1">
    <w:name w:val="IPP Bullet1"/>
    <w:basedOn w:val="IPPBullet1Last"/>
    <w:qFormat/>
    <w:rsid w:val="000F0CF9"/>
    <w:pPr>
      <w:numPr>
        <w:numId w:val="10"/>
      </w:numPr>
      <w:spacing w:after="60"/>
      <w:ind w:left="567" w:hanging="567"/>
    </w:pPr>
    <w:rPr>
      <w:lang w:val="en-US"/>
    </w:rPr>
  </w:style>
  <w:style w:type="paragraph" w:customStyle="1" w:styleId="IPPBullet1Last">
    <w:name w:val="IPP Bullet1Last"/>
    <w:basedOn w:val="IPPNormal"/>
    <w:next w:val="IPPNormal"/>
    <w:autoRedefine/>
    <w:qFormat/>
    <w:rsid w:val="000F0CF9"/>
    <w:pPr>
      <w:numPr>
        <w:numId w:val="6"/>
      </w:numPr>
    </w:pPr>
  </w:style>
  <w:style w:type="character" w:customStyle="1" w:styleId="IPPNormalstrikethrough">
    <w:name w:val="IPP Normal strikethrough"/>
    <w:rsid w:val="000F0CF9"/>
    <w:rPr>
      <w:rFonts w:ascii="Times New Roman" w:hAnsi="Times New Roman"/>
      <w:strike/>
      <w:dstrike w:val="0"/>
      <w:sz w:val="22"/>
    </w:rPr>
  </w:style>
  <w:style w:type="paragraph" w:customStyle="1" w:styleId="IPPTitle16pt">
    <w:name w:val="IPP Title16pt"/>
    <w:basedOn w:val="Normal"/>
    <w:qFormat/>
    <w:rsid w:val="000F0CF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F0CF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0F0CF9"/>
    <w:pPr>
      <w:keepNext/>
      <w:tabs>
        <w:tab w:val="left" w:pos="567"/>
      </w:tabs>
      <w:spacing w:before="120"/>
      <w:jc w:val="left"/>
      <w:outlineLvl w:val="1"/>
    </w:pPr>
    <w:rPr>
      <w:b/>
      <w:sz w:val="24"/>
    </w:rPr>
  </w:style>
  <w:style w:type="numbering" w:customStyle="1" w:styleId="IPPParagraphnumberedlist">
    <w:name w:val="IPP Paragraph numbered list"/>
    <w:rsid w:val="000F0CF9"/>
  </w:style>
  <w:style w:type="paragraph" w:customStyle="1" w:styleId="IPPNormalCloseSpace">
    <w:name w:val="IPP NormalCloseSpace"/>
    <w:basedOn w:val="Normal"/>
    <w:qFormat/>
    <w:rsid w:val="000F0CF9"/>
    <w:pPr>
      <w:keepNext/>
      <w:spacing w:after="60"/>
    </w:pPr>
  </w:style>
  <w:style w:type="paragraph" w:customStyle="1" w:styleId="IPPHeading2">
    <w:name w:val="IPP Heading2"/>
    <w:basedOn w:val="IPPNormal"/>
    <w:next w:val="IPPNormal"/>
    <w:qFormat/>
    <w:rsid w:val="000F0CF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F0CF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F0CF9"/>
    <w:pPr>
      <w:tabs>
        <w:tab w:val="right" w:leader="dot" w:pos="9072"/>
      </w:tabs>
      <w:spacing w:before="240"/>
      <w:ind w:left="567" w:hanging="567"/>
    </w:pPr>
  </w:style>
  <w:style w:type="paragraph" w:styleId="TOC2">
    <w:name w:val="toc 2"/>
    <w:basedOn w:val="TOC1"/>
    <w:next w:val="Normal"/>
    <w:autoRedefine/>
    <w:uiPriority w:val="39"/>
    <w:rsid w:val="000F0CF9"/>
    <w:pPr>
      <w:keepNext w:val="0"/>
      <w:tabs>
        <w:tab w:val="left" w:pos="425"/>
      </w:tabs>
      <w:spacing w:before="120" w:after="0"/>
      <w:ind w:left="425" w:right="284" w:hanging="425"/>
    </w:pPr>
  </w:style>
  <w:style w:type="paragraph" w:styleId="TOC3">
    <w:name w:val="toc 3"/>
    <w:basedOn w:val="TOC2"/>
    <w:next w:val="Normal"/>
    <w:autoRedefine/>
    <w:uiPriority w:val="39"/>
    <w:rsid w:val="000F0CF9"/>
    <w:pPr>
      <w:tabs>
        <w:tab w:val="left" w:pos="1276"/>
      </w:tabs>
      <w:spacing w:before="60"/>
      <w:ind w:left="1276" w:hanging="851"/>
    </w:pPr>
    <w:rPr>
      <w:rFonts w:eastAsia="Times"/>
    </w:rPr>
  </w:style>
  <w:style w:type="paragraph" w:styleId="TOC4">
    <w:name w:val="toc 4"/>
    <w:basedOn w:val="Normal"/>
    <w:next w:val="Normal"/>
    <w:autoRedefine/>
    <w:uiPriority w:val="39"/>
    <w:rsid w:val="000F0CF9"/>
    <w:pPr>
      <w:spacing w:after="120"/>
      <w:ind w:left="660"/>
    </w:pPr>
    <w:rPr>
      <w:rFonts w:eastAsia="Times"/>
      <w:lang w:val="en-AU"/>
    </w:rPr>
  </w:style>
  <w:style w:type="paragraph" w:styleId="TOC5">
    <w:name w:val="toc 5"/>
    <w:basedOn w:val="Normal"/>
    <w:next w:val="Normal"/>
    <w:autoRedefine/>
    <w:uiPriority w:val="39"/>
    <w:rsid w:val="000F0CF9"/>
    <w:pPr>
      <w:spacing w:after="120"/>
      <w:ind w:left="880"/>
    </w:pPr>
    <w:rPr>
      <w:rFonts w:eastAsia="Times"/>
      <w:lang w:val="en-AU"/>
    </w:rPr>
  </w:style>
  <w:style w:type="paragraph" w:styleId="TOC6">
    <w:name w:val="toc 6"/>
    <w:basedOn w:val="Normal"/>
    <w:next w:val="Normal"/>
    <w:autoRedefine/>
    <w:uiPriority w:val="39"/>
    <w:rsid w:val="000F0CF9"/>
    <w:pPr>
      <w:spacing w:after="120"/>
      <w:ind w:left="1100"/>
    </w:pPr>
    <w:rPr>
      <w:rFonts w:eastAsia="Times"/>
      <w:lang w:val="en-AU"/>
    </w:rPr>
  </w:style>
  <w:style w:type="paragraph" w:styleId="TOC7">
    <w:name w:val="toc 7"/>
    <w:basedOn w:val="Normal"/>
    <w:next w:val="Normal"/>
    <w:autoRedefine/>
    <w:uiPriority w:val="39"/>
    <w:rsid w:val="000F0CF9"/>
    <w:pPr>
      <w:spacing w:after="120"/>
      <w:ind w:left="1320"/>
    </w:pPr>
    <w:rPr>
      <w:rFonts w:eastAsia="Times"/>
      <w:lang w:val="en-AU"/>
    </w:rPr>
  </w:style>
  <w:style w:type="paragraph" w:styleId="TOC8">
    <w:name w:val="toc 8"/>
    <w:basedOn w:val="Normal"/>
    <w:next w:val="Normal"/>
    <w:autoRedefine/>
    <w:uiPriority w:val="39"/>
    <w:rsid w:val="000F0CF9"/>
    <w:pPr>
      <w:spacing w:after="120"/>
      <w:ind w:left="1540"/>
    </w:pPr>
    <w:rPr>
      <w:rFonts w:eastAsia="Times"/>
      <w:lang w:val="en-AU"/>
    </w:rPr>
  </w:style>
  <w:style w:type="paragraph" w:styleId="TOC9">
    <w:name w:val="toc 9"/>
    <w:basedOn w:val="Normal"/>
    <w:next w:val="Normal"/>
    <w:autoRedefine/>
    <w:uiPriority w:val="39"/>
    <w:rsid w:val="000F0CF9"/>
    <w:pPr>
      <w:spacing w:after="120"/>
      <w:ind w:left="1760"/>
    </w:pPr>
    <w:rPr>
      <w:rFonts w:eastAsia="Times"/>
      <w:lang w:val="en-AU"/>
    </w:rPr>
  </w:style>
  <w:style w:type="paragraph" w:customStyle="1" w:styleId="IPPReferences">
    <w:name w:val="IPP References"/>
    <w:basedOn w:val="IPPNormal"/>
    <w:qFormat/>
    <w:rsid w:val="000F0CF9"/>
    <w:pPr>
      <w:spacing w:after="60"/>
      <w:ind w:left="567" w:hanging="567"/>
    </w:pPr>
  </w:style>
  <w:style w:type="paragraph" w:customStyle="1" w:styleId="IPPArial">
    <w:name w:val="IPP Arial"/>
    <w:basedOn w:val="IPPNormal"/>
    <w:qFormat/>
    <w:rsid w:val="000F0CF9"/>
    <w:pPr>
      <w:spacing w:after="0"/>
    </w:pPr>
    <w:rPr>
      <w:rFonts w:ascii="Arial" w:hAnsi="Arial"/>
      <w:sz w:val="18"/>
    </w:rPr>
  </w:style>
  <w:style w:type="paragraph" w:customStyle="1" w:styleId="IPPArialTable">
    <w:name w:val="IPP Arial Table"/>
    <w:basedOn w:val="IPPArial"/>
    <w:qFormat/>
    <w:rsid w:val="000F0CF9"/>
    <w:pPr>
      <w:spacing w:before="60" w:after="60"/>
      <w:jc w:val="left"/>
    </w:pPr>
  </w:style>
  <w:style w:type="paragraph" w:customStyle="1" w:styleId="IPPHeaderlandscape">
    <w:name w:val="IPP Header landscape"/>
    <w:basedOn w:val="IPPHeader"/>
    <w:qFormat/>
    <w:rsid w:val="000F0CF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F0CF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F0CF9"/>
    <w:rPr>
      <w:rFonts w:ascii="Courier" w:eastAsia="Times" w:hAnsi="Courier" w:cs="Times New Roman"/>
      <w:sz w:val="21"/>
      <w:szCs w:val="21"/>
      <w:lang w:val="en-AU"/>
    </w:rPr>
  </w:style>
  <w:style w:type="paragraph" w:customStyle="1" w:styleId="IPPLetterList">
    <w:name w:val="IPP LetterList"/>
    <w:basedOn w:val="IPPBullet2"/>
    <w:qFormat/>
    <w:rsid w:val="000F0CF9"/>
    <w:pPr>
      <w:numPr>
        <w:numId w:val="2"/>
      </w:numPr>
      <w:jc w:val="left"/>
    </w:pPr>
  </w:style>
  <w:style w:type="paragraph" w:customStyle="1" w:styleId="IPPLetterListIndent">
    <w:name w:val="IPP LetterList Indent"/>
    <w:basedOn w:val="IPPLetterList"/>
    <w:qFormat/>
    <w:rsid w:val="000F0CF9"/>
    <w:pPr>
      <w:numPr>
        <w:numId w:val="3"/>
      </w:numPr>
    </w:pPr>
  </w:style>
  <w:style w:type="paragraph" w:customStyle="1" w:styleId="IPPFooterLandscape">
    <w:name w:val="IPP Footer Landscape"/>
    <w:basedOn w:val="IPPHeaderlandscape"/>
    <w:qFormat/>
    <w:rsid w:val="000F0CF9"/>
    <w:pPr>
      <w:pBdr>
        <w:top w:val="single" w:sz="4" w:space="1" w:color="auto"/>
        <w:bottom w:val="none" w:sz="0" w:space="0" w:color="auto"/>
      </w:pBdr>
      <w:jc w:val="right"/>
    </w:pPr>
    <w:rPr>
      <w:b/>
    </w:rPr>
  </w:style>
  <w:style w:type="paragraph" w:customStyle="1" w:styleId="IPPSubheadSpace">
    <w:name w:val="IPP Subhead Space"/>
    <w:basedOn w:val="IPPSubhead"/>
    <w:qFormat/>
    <w:rsid w:val="000F0CF9"/>
    <w:pPr>
      <w:tabs>
        <w:tab w:val="left" w:pos="567"/>
      </w:tabs>
      <w:spacing w:before="60" w:after="60"/>
    </w:pPr>
  </w:style>
  <w:style w:type="paragraph" w:customStyle="1" w:styleId="IPPSubheadSpaceAfter">
    <w:name w:val="IPP Subhead SpaceAfter"/>
    <w:basedOn w:val="IPPSubhead"/>
    <w:qFormat/>
    <w:rsid w:val="000F0CF9"/>
    <w:pPr>
      <w:spacing w:after="60"/>
    </w:pPr>
  </w:style>
  <w:style w:type="paragraph" w:customStyle="1" w:styleId="IPPHdg1Num">
    <w:name w:val="IPP Hdg1Num"/>
    <w:basedOn w:val="IPPHeading1"/>
    <w:next w:val="IPPNormal"/>
    <w:qFormat/>
    <w:rsid w:val="000F0CF9"/>
    <w:pPr>
      <w:numPr>
        <w:numId w:val="7"/>
      </w:numPr>
    </w:pPr>
  </w:style>
  <w:style w:type="paragraph" w:customStyle="1" w:styleId="IPPHdg2Num">
    <w:name w:val="IPP Hdg2Num"/>
    <w:basedOn w:val="IPPHeading2"/>
    <w:next w:val="IPPNormal"/>
    <w:qFormat/>
    <w:rsid w:val="000F0CF9"/>
    <w:pPr>
      <w:numPr>
        <w:ilvl w:val="1"/>
        <w:numId w:val="8"/>
      </w:numPr>
    </w:pPr>
  </w:style>
  <w:style w:type="paragraph" w:customStyle="1" w:styleId="IPPNumberedList">
    <w:name w:val="IPP NumberedList"/>
    <w:basedOn w:val="IPPBullet1"/>
    <w:qFormat/>
    <w:rsid w:val="000F0CF9"/>
    <w:pPr>
      <w:numPr>
        <w:numId w:val="12"/>
      </w:numPr>
    </w:pPr>
  </w:style>
  <w:style w:type="character" w:styleId="Strong">
    <w:name w:val="Strong"/>
    <w:basedOn w:val="DefaultParagraphFont"/>
    <w:qFormat/>
    <w:rsid w:val="000F0CF9"/>
    <w:rPr>
      <w:b/>
      <w:bCs/>
    </w:rPr>
  </w:style>
  <w:style w:type="paragraph" w:customStyle="1" w:styleId="IPPParagraphnumbering">
    <w:name w:val="IPP Paragraph numbering"/>
    <w:basedOn w:val="IPPNormal"/>
    <w:qFormat/>
    <w:rsid w:val="000F0CF9"/>
    <w:pPr>
      <w:numPr>
        <w:numId w:val="9"/>
      </w:numPr>
    </w:pPr>
    <w:rPr>
      <w:lang w:val="en-US"/>
    </w:rPr>
  </w:style>
  <w:style w:type="paragraph" w:customStyle="1" w:styleId="IPPParagraphnumberingclose">
    <w:name w:val="IPP Paragraph numbering close"/>
    <w:basedOn w:val="IPPParagraphnumbering"/>
    <w:qFormat/>
    <w:rsid w:val="000F0CF9"/>
    <w:pPr>
      <w:keepNext/>
      <w:spacing w:after="60"/>
    </w:pPr>
  </w:style>
  <w:style w:type="paragraph" w:customStyle="1" w:styleId="IPPNumberedListLast">
    <w:name w:val="IPP NumberedListLast"/>
    <w:basedOn w:val="IPPNumberedList"/>
    <w:qFormat/>
    <w:rsid w:val="000F0CF9"/>
    <w:pPr>
      <w:spacing w:after="180"/>
    </w:pPr>
  </w:style>
  <w:style w:type="paragraph" w:customStyle="1" w:styleId="IPPPargraphnumbering">
    <w:name w:val="IPP Pargraph numbering"/>
    <w:basedOn w:val="IPPNormal"/>
    <w:qFormat/>
    <w:rsid w:val="005F50EC"/>
    <w:pPr>
      <w:tabs>
        <w:tab w:val="num" w:pos="360"/>
      </w:tabs>
    </w:pPr>
    <w:rPr>
      <w:lang w:val="en-US"/>
    </w:rPr>
  </w:style>
  <w:style w:type="character" w:customStyle="1" w:styleId="IPPNormalChar">
    <w:name w:val="IPP Normal Char"/>
    <w:link w:val="IPPNormal"/>
    <w:rsid w:val="005F50EC"/>
    <w:rPr>
      <w:rFonts w:ascii="Times New Roman" w:eastAsia="Times" w:hAnsi="Times New Roman" w:cs="Times New Roman"/>
      <w:szCs w:val="24"/>
      <w:lang w:val="en-GB"/>
    </w:rPr>
  </w:style>
  <w:style w:type="paragraph" w:customStyle="1" w:styleId="Default">
    <w:name w:val="Default"/>
    <w:rsid w:val="00E83CD7"/>
    <w:pPr>
      <w:autoSpaceDE w:val="0"/>
      <w:autoSpaceDN w:val="0"/>
      <w:adjustRightInd w:val="0"/>
    </w:pPr>
    <w:rPr>
      <w:rFonts w:ascii="Calibri" w:hAnsi="Calibri" w:cs="Calibri"/>
      <w:color w:val="000000"/>
      <w:sz w:val="24"/>
      <w:szCs w:val="24"/>
    </w:rPr>
  </w:style>
  <w:style w:type="paragraph" w:customStyle="1" w:styleId="DocTitle">
    <w:name w:val="DocTitle"/>
    <w:basedOn w:val="Normal"/>
    <w:link w:val="DocTitleChar"/>
    <w:qFormat/>
    <w:rsid w:val="006B48F2"/>
    <w:pPr>
      <w:spacing w:before="240" w:after="360"/>
      <w:jc w:val="center"/>
    </w:pPr>
    <w:rPr>
      <w:rFonts w:eastAsiaTheme="minorHAnsi" w:cs="Akhbar MT"/>
      <w:bCs/>
      <w:color w:val="7F7F7F" w:themeColor="text1" w:themeTint="80"/>
      <w:sz w:val="56"/>
      <w:szCs w:val="72"/>
    </w:rPr>
  </w:style>
  <w:style w:type="character" w:customStyle="1" w:styleId="DocTitleChar">
    <w:name w:val="DocTitle Char"/>
    <w:basedOn w:val="DefaultParagraphFont"/>
    <w:link w:val="DocTitle"/>
    <w:rsid w:val="006B48F2"/>
    <w:rPr>
      <w:rFonts w:ascii="Times New Roman" w:hAnsi="Times New Roman" w:cs="Akhbar MT"/>
      <w:bCs/>
      <w:color w:val="7F7F7F" w:themeColor="text1" w:themeTint="80"/>
      <w:sz w:val="56"/>
      <w:szCs w:val="72"/>
      <w:lang w:val="en-GB"/>
    </w:rPr>
  </w:style>
  <w:style w:type="paragraph" w:customStyle="1" w:styleId="NewPara">
    <w:name w:val="NewPara"/>
    <w:basedOn w:val="ListParagraph"/>
    <w:link w:val="NewParaChar"/>
    <w:qFormat/>
    <w:rsid w:val="006B48F2"/>
    <w:pPr>
      <w:numPr>
        <w:numId w:val="11"/>
      </w:numPr>
      <w:spacing w:after="200" w:line="240" w:lineRule="auto"/>
      <w:ind w:leftChars="0" w:left="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6B48F2"/>
    <w:rPr>
      <w:rFonts w:ascii="Times New Roman" w:hAnsi="Times New Roman" w:cs="Akhbar MT"/>
      <w:szCs w:val="30"/>
      <w:lang w:val="en-GB"/>
    </w:rPr>
  </w:style>
  <w:style w:type="paragraph" w:customStyle="1" w:styleId="BulletList">
    <w:name w:val="Bullet List"/>
    <w:basedOn w:val="ListParagraph"/>
    <w:link w:val="BulletListChar"/>
    <w:qFormat/>
    <w:rsid w:val="006B48F2"/>
    <w:pPr>
      <w:tabs>
        <w:tab w:val="num" w:pos="720"/>
      </w:tabs>
      <w:spacing w:after="200" w:line="240" w:lineRule="auto"/>
      <w:ind w:leftChars="0" w:left="714" w:hanging="357"/>
      <w:contextualSpacing/>
      <w:jc w:val="left"/>
    </w:pPr>
    <w:rPr>
      <w:rFonts w:ascii="Times New Roman" w:eastAsiaTheme="minorHAnsi" w:hAnsi="Times New Roman" w:cs="Akhbar MT"/>
      <w:sz w:val="22"/>
      <w:szCs w:val="30"/>
      <w:lang w:val="en-GB" w:eastAsia="en-US"/>
    </w:rPr>
  </w:style>
  <w:style w:type="character" w:customStyle="1" w:styleId="BulletListChar">
    <w:name w:val="Bullet List Char"/>
    <w:basedOn w:val="DefaultParagraphFont"/>
    <w:link w:val="BulletList"/>
    <w:rsid w:val="006B48F2"/>
    <w:rPr>
      <w:rFonts w:eastAsiaTheme="minorHAnsi" w:cs="Akhbar MT"/>
      <w:szCs w:val="30"/>
      <w:lang w:val="en-GB" w:eastAsia="en-US"/>
    </w:rPr>
  </w:style>
  <w:style w:type="paragraph" w:customStyle="1" w:styleId="SequentialList">
    <w:name w:val="Sequential List"/>
    <w:basedOn w:val="ListParagraph"/>
    <w:link w:val="SequentialListChar"/>
    <w:qFormat/>
    <w:rsid w:val="006B48F2"/>
    <w:pPr>
      <w:tabs>
        <w:tab w:val="num" w:pos="720"/>
      </w:tabs>
      <w:spacing w:after="200" w:line="240" w:lineRule="auto"/>
      <w:ind w:leftChars="0" w:left="0" w:hanging="72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6B48F2"/>
    <w:rPr>
      <w:rFonts w:eastAsiaTheme="minorHAnsi" w:cs="Akhbar MT"/>
      <w:szCs w:val="30"/>
      <w:lang w:val="en-GB" w:eastAsia="en-US"/>
    </w:rPr>
  </w:style>
  <w:style w:type="paragraph" w:customStyle="1" w:styleId="MeetingInfo">
    <w:name w:val="MeetingInfo"/>
    <w:basedOn w:val="Normal"/>
    <w:link w:val="MeetingInfoChar"/>
    <w:qFormat/>
    <w:rsid w:val="006B48F2"/>
    <w:pPr>
      <w:pBdr>
        <w:top w:val="single" w:sz="8" w:space="6" w:color="auto"/>
        <w:left w:val="single" w:sz="8" w:space="0" w:color="auto"/>
        <w:bottom w:val="single" w:sz="8" w:space="6" w:color="auto"/>
        <w:right w:val="single" w:sz="8" w:space="0" w:color="auto"/>
        <w:between w:val="single" w:sz="8" w:space="6" w:color="auto"/>
        <w:bar w:val="single" w:sz="8" w:color="auto"/>
      </w:pBdr>
      <w:spacing w:after="200"/>
      <w:jc w:val="center"/>
    </w:pPr>
    <w:rPr>
      <w:rFonts w:ascii="Times New Roman Bold" w:eastAsiaTheme="minorHAnsi" w:hAnsi="Times New Roman Bold" w:cs="Akhbar MT"/>
      <w:b/>
      <w:bCs/>
      <w:sz w:val="28"/>
      <w:szCs w:val="36"/>
    </w:rPr>
  </w:style>
  <w:style w:type="character" w:customStyle="1" w:styleId="MeetingInfoChar">
    <w:name w:val="MeetingInfo Char"/>
    <w:basedOn w:val="DefaultParagraphFont"/>
    <w:link w:val="MeetingInfo"/>
    <w:rsid w:val="006B48F2"/>
    <w:rPr>
      <w:rFonts w:ascii="Times New Roman Bold" w:hAnsi="Times New Roman Bold" w:cs="Akhbar MT"/>
      <w:b/>
      <w:bCs/>
      <w:sz w:val="28"/>
      <w:szCs w:val="36"/>
      <w:lang w:val="en-GB"/>
    </w:rPr>
  </w:style>
  <w:style w:type="paragraph" w:customStyle="1" w:styleId="Hidden">
    <w:name w:val="Hidden"/>
    <w:basedOn w:val="Normal"/>
    <w:link w:val="HiddenChar"/>
    <w:qFormat/>
    <w:rsid w:val="006B48F2"/>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sid w:val="006B48F2"/>
    <w:rPr>
      <w:rFonts w:ascii="Times New Roman" w:hAnsi="Times New Roman" w:cs="Akhbar MT"/>
      <w:sz w:val="2"/>
      <w:szCs w:val="30"/>
      <w:lang w:val="en-GB"/>
    </w:rPr>
  </w:style>
  <w:style w:type="numbering" w:customStyle="1" w:styleId="WesternSequentialList">
    <w:name w:val="Western Sequential List"/>
    <w:uiPriority w:val="99"/>
    <w:rsid w:val="006B48F2"/>
  </w:style>
  <w:style w:type="character" w:styleId="Hyperlink">
    <w:name w:val="Hyperlink"/>
    <w:basedOn w:val="DefaultParagraphFont"/>
    <w:uiPriority w:val="99"/>
    <w:unhideWhenUsed/>
    <w:rsid w:val="006B48F2"/>
    <w:rPr>
      <w:color w:val="0000FF"/>
      <w:u w:val="single"/>
    </w:rPr>
  </w:style>
  <w:style w:type="table" w:customStyle="1" w:styleId="TableGrid1">
    <w:name w:val="Table Grid1"/>
    <w:basedOn w:val="TableNormal"/>
    <w:next w:val="TableGrid"/>
    <w:uiPriority w:val="59"/>
    <w:rsid w:val="006B48F2"/>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2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B92628"/>
    <w:rPr>
      <w:color w:val="954F72" w:themeColor="followedHyperlink"/>
      <w:u w:val="single"/>
    </w:rPr>
  </w:style>
  <w:style w:type="character" w:styleId="CommentReference">
    <w:name w:val="annotation reference"/>
    <w:basedOn w:val="DefaultParagraphFont"/>
    <w:uiPriority w:val="99"/>
    <w:semiHidden/>
    <w:unhideWhenUsed/>
    <w:rsid w:val="00B92628"/>
    <w:rPr>
      <w:sz w:val="16"/>
      <w:szCs w:val="16"/>
    </w:rPr>
  </w:style>
  <w:style w:type="paragraph" w:styleId="CommentText">
    <w:name w:val="annotation text"/>
    <w:basedOn w:val="Normal"/>
    <w:link w:val="CommentTextChar"/>
    <w:uiPriority w:val="99"/>
    <w:unhideWhenUsed/>
    <w:rsid w:val="00B92628"/>
    <w:rPr>
      <w:sz w:val="20"/>
      <w:szCs w:val="20"/>
    </w:rPr>
  </w:style>
  <w:style w:type="character" w:customStyle="1" w:styleId="CommentTextChar">
    <w:name w:val="Comment Text Char"/>
    <w:basedOn w:val="DefaultParagraphFont"/>
    <w:link w:val="CommentText"/>
    <w:uiPriority w:val="99"/>
    <w:rsid w:val="00B92628"/>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2628"/>
    <w:rPr>
      <w:b/>
      <w:bCs/>
    </w:rPr>
  </w:style>
  <w:style w:type="character" w:customStyle="1" w:styleId="CommentSubjectChar">
    <w:name w:val="Comment Subject Char"/>
    <w:basedOn w:val="CommentTextChar"/>
    <w:link w:val="CommentSubject"/>
    <w:uiPriority w:val="99"/>
    <w:semiHidden/>
    <w:rsid w:val="00B92628"/>
    <w:rPr>
      <w:rFonts w:ascii="Times New Roman" w:eastAsia="MS Mincho" w:hAnsi="Times New Roman" w:cs="Times New Roman"/>
      <w:b/>
      <w:bCs/>
      <w:sz w:val="20"/>
      <w:szCs w:val="20"/>
      <w:lang w:val="en-GB"/>
    </w:rPr>
  </w:style>
  <w:style w:type="paragraph" w:styleId="Revision">
    <w:name w:val="Revision"/>
    <w:hidden/>
    <w:uiPriority w:val="99"/>
    <w:semiHidden/>
    <w:rsid w:val="00B92628"/>
    <w:rPr>
      <w:rFonts w:eastAsia="MS Mincho"/>
      <w:szCs w:val="24"/>
      <w:lang w:val="en-GB"/>
    </w:rPr>
  </w:style>
  <w:style w:type="paragraph" w:customStyle="1" w:styleId="paragraph">
    <w:name w:val="paragraph"/>
    <w:basedOn w:val="Normal"/>
    <w:rsid w:val="00D25B09"/>
    <w:pPr>
      <w:spacing w:before="100" w:beforeAutospacing="1" w:after="100" w:afterAutospacing="1"/>
      <w:jc w:val="left"/>
    </w:pPr>
    <w:rPr>
      <w:rFonts w:eastAsia="Times New Roman"/>
      <w:sz w:val="24"/>
      <w:lang w:val="en-US"/>
    </w:rPr>
  </w:style>
  <w:style w:type="character" w:customStyle="1" w:styleId="normaltextrun">
    <w:name w:val="normaltextrun"/>
    <w:basedOn w:val="DefaultParagraphFont"/>
    <w:rsid w:val="00D25B09"/>
  </w:style>
  <w:style w:type="character" w:customStyle="1" w:styleId="spellingerror">
    <w:name w:val="spellingerror"/>
    <w:basedOn w:val="DefaultParagraphFont"/>
    <w:rsid w:val="00D25B09"/>
  </w:style>
  <w:style w:type="character" w:customStyle="1" w:styleId="eop">
    <w:name w:val="eop"/>
    <w:basedOn w:val="DefaultParagraphFont"/>
    <w:rsid w:val="00D25B09"/>
  </w:style>
  <w:style w:type="character" w:customStyle="1" w:styleId="superscript">
    <w:name w:val="superscript"/>
    <w:basedOn w:val="DefaultParagraphFont"/>
    <w:rsid w:val="00D25B09"/>
  </w:style>
  <w:style w:type="character" w:customStyle="1" w:styleId="pagebreaktextspan">
    <w:name w:val="pagebreaktextspan"/>
    <w:basedOn w:val="DefaultParagraphFont"/>
    <w:rsid w:val="00C1688D"/>
  </w:style>
  <w:style w:type="character" w:customStyle="1" w:styleId="findhit">
    <w:name w:val="findhit"/>
    <w:basedOn w:val="DefaultParagraphFont"/>
    <w:rsid w:val="00E7070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character" w:styleId="Mention">
    <w:name w:val="Mention"/>
    <w:basedOn w:val="DefaultParagraphFont"/>
    <w:uiPriority w:val="99"/>
    <w:unhideWhenUsed/>
    <w:rsid w:val="00AE31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3/cb3995en/cb3995en.pdf" TargetMode="External"/><Relationship Id="rId18" Type="http://schemas.openxmlformats.org/officeDocument/2006/relationships/hyperlink" Target="https://www.ippc.int/en/core-activities/governance/cpm/cpm-focus-group-reports/climate-change-and-phytosanitary-issu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o.org/3/cb3995en/cb3995en.pdf" TargetMode="External"/><Relationship Id="rId17" Type="http://schemas.openxmlformats.org/officeDocument/2006/relationships/hyperlink" Target="https://www.ippc.int/en/core-activities/governance/cpm/cpm-focus-group-reports/climate-change-and-phytosanitary-issu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giitoevents.com/event/a6e37cb4-c5a0-4a97-bafe-82a7d6ee4bd5/websitePage:6ae89261-908e-42d0-afb4-4dca755369f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o.org/3/cb4769en/online/cb4769en.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ppc.int/en/publications/90987/"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3/cb3995en/cb3995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news/still-open-for-consultation-report-on-the-assessment-and-management-of-climate-change-impacts-on-plant-pests/" TargetMode="External"/><Relationship Id="rId3" Type="http://schemas.openxmlformats.org/officeDocument/2006/relationships/hyperlink" Target="https://www.ippc.int/en/publications/90803/" TargetMode="External"/><Relationship Id="rId7" Type="http://schemas.openxmlformats.org/officeDocument/2006/relationships/hyperlink" Target="https://www.ippc.int/en/publications/92364/" TargetMode="External"/><Relationship Id="rId2" Type="http://schemas.openxmlformats.org/officeDocument/2006/relationships/hyperlink" Target="https://assets.ippc.int/static/media/files/publication/en/2021/12/FINAL_SPG_Oct_Report_2021-12-07.pdf" TargetMode="External"/><Relationship Id="rId1" Type="http://schemas.openxmlformats.org/officeDocument/2006/relationships/hyperlink" Target="https://www.ippc.int/en/publications/90267/" TargetMode="External"/><Relationship Id="rId6" Type="http://schemas.openxmlformats.org/officeDocument/2006/relationships/hyperlink" Target="https://www.ippc.int/en/publications/90659/" TargetMode="External"/><Relationship Id="rId5" Type="http://schemas.openxmlformats.org/officeDocument/2006/relationships/hyperlink" Target="https://assets.ippc.int/static/media/files/publication/en/2022/11/Report_Bureau-2022-Oct.pdf" TargetMode="External"/><Relationship Id="rId4" Type="http://schemas.openxmlformats.org/officeDocument/2006/relationships/hyperlink" Target="https://assets.ippc.int/static/media/files/publication/en/2022/12/SPG_Oct_Report_2022.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juc7s2AEFOWPCpEEu81yy9grAQ==">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36B74-432E-428B-8F3E-0BF2F2F610B9}">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a05d7f75-f42e-4288-8809-604fd4d9691f"/>
    <ds:schemaRef ds:uri="http://purl.org/dc/terms/"/>
    <ds:schemaRef ds:uri="http://schemas.openxmlformats.org/package/2006/metadata/core-properties"/>
    <ds:schemaRef ds:uri="ea6feb38-a85a-45e8-92e9-814486bbe375"/>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6BFD838-8E98-4213-AD48-3E5BECDE9581}">
  <ds:schemaRefs>
    <ds:schemaRef ds:uri="http://schemas.microsoft.com/sharepoint/v3/contenttype/forms"/>
  </ds:schemaRefs>
</ds:datastoreItem>
</file>

<file path=customXml/itemProps4.xml><?xml version="1.0" encoding="utf-8"?>
<ds:datastoreItem xmlns:ds="http://schemas.openxmlformats.org/officeDocument/2006/customXml" ds:itemID="{9CAFE0CF-FFC9-4A8C-BE68-9914EE79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(AGDD)</dc:creator>
  <cp:keywords/>
  <cp:lastModifiedBy>Cassin, Aoife (NSP)</cp:lastModifiedBy>
  <cp:revision>15</cp:revision>
  <dcterms:created xsi:type="dcterms:W3CDTF">2023-09-19T13:01:00Z</dcterms:created>
  <dcterms:modified xsi:type="dcterms:W3CDTF">2023-09-22T14:28:00Z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2043A125C14F48BC8ADC0C4F284CA9D7</vt:lpwstr>
  </property>
  <property fmtid="{D5CDD505-2E9C-101B-9397-08002B2CF9AE}" pid="10" name="PM_ProtectiveMarkingValue_Footer">
    <vt:lpwstr>OFFICIAL</vt:lpwstr>
  </property>
  <property fmtid="{D5CDD505-2E9C-101B-9397-08002B2CF9AE}" pid="11" name="PM_Originator_Hash_SHA1">
    <vt:lpwstr>CA7EDF6A545A48D65C40D8FA6671C10E1BB8CA98</vt:lpwstr>
  </property>
  <property fmtid="{D5CDD505-2E9C-101B-9397-08002B2CF9AE}" pid="12" name="PM_OriginationTimeStamp">
    <vt:lpwstr>2022-10-05T22:43:34Z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F662BFDB06D2EADEA8EB997D42CD43C4</vt:lpwstr>
  </property>
  <property fmtid="{D5CDD505-2E9C-101B-9397-08002B2CF9AE}" pid="21" name="PM_Hash_Salt">
    <vt:lpwstr>E26C238CE9596D222B14EA6B6A76D5BE</vt:lpwstr>
  </property>
  <property fmtid="{D5CDD505-2E9C-101B-9397-08002B2CF9AE}" pid="22" name="PM_Hash_SHA1">
    <vt:lpwstr>ACDDEC4A42F05F74FD21FFAFFF75471C280E3796</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MediaServiceImageTags">
    <vt:lpwstr/>
  </property>
</Properties>
</file>