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F6F8" w14:textId="77777777" w:rsidR="00ED61A3" w:rsidRPr="009708B8" w:rsidRDefault="00ED61A3" w:rsidP="003A03D4">
      <w:pPr>
        <w:pStyle w:val="Heading1"/>
        <w:ind w:left="-708"/>
        <w:jc w:val="center"/>
        <w:rPr>
          <w:sz w:val="24"/>
        </w:rPr>
      </w:pPr>
      <w:r w:rsidRPr="009708B8">
        <w:rPr>
          <w:sz w:val="24"/>
        </w:rPr>
        <w:t>DRAFT TERMS OF REFERENCE AND RULES OF PROCEDURE FOR DISPUTE SETTLEMENT OVERSIGHT BODY</w:t>
      </w:r>
    </w:p>
    <w:p w14:paraId="75F16A4D" w14:textId="29C1D37F" w:rsidR="00ED61A3" w:rsidRDefault="00ED61A3"/>
    <w:p w14:paraId="6AA1209B" w14:textId="1345C05D" w:rsidR="00FA2D7F" w:rsidRPr="00ED61A3" w:rsidRDefault="000858B4" w:rsidP="003A03D4">
      <w:pPr>
        <w:pStyle w:val="IPPParagraphnumbering"/>
      </w:pPr>
      <w:r w:rsidRPr="00ED61A3">
        <w:t>The International Plant Protection Convention (IPPC) provides non-binding dispute settlement assistance to contracting parties.</w:t>
      </w:r>
    </w:p>
    <w:p w14:paraId="59D3E0F4" w14:textId="47AE7D30" w:rsidR="000858B4" w:rsidRPr="00ED61A3" w:rsidRDefault="000858B4" w:rsidP="003A03D4">
      <w:pPr>
        <w:pStyle w:val="IPPParagraphnumbering"/>
      </w:pPr>
      <w:r w:rsidRPr="00ED61A3">
        <w:t xml:space="preserve">CPM-12 </w:t>
      </w:r>
      <w:r w:rsidR="003F506C">
        <w:t xml:space="preserve">(2017) </w:t>
      </w:r>
      <w:r w:rsidRPr="00ED61A3">
        <w:t xml:space="preserve">agreed that the National Reporting Obligations Advisory Group (NROAG), Triennial Review Group (TRG) and Subsidiary Body on Dispute Settlement (SBDS) be dissolved </w:t>
      </w:r>
      <w:r w:rsidR="0020103A">
        <w:t xml:space="preserve">with </w:t>
      </w:r>
      <w:r w:rsidR="0020103A" w:rsidRPr="00ED61A3">
        <w:t>their</w:t>
      </w:r>
      <w:r w:rsidRPr="00ED61A3">
        <w:t xml:space="preserve"> functions and procedures transferred to the </w:t>
      </w:r>
      <w:r w:rsidR="003F506C">
        <w:t>Implementation and Capacity Development Committee</w:t>
      </w:r>
      <w:r w:rsidR="0020103A">
        <w:t xml:space="preserve"> (IC)</w:t>
      </w:r>
      <w:r w:rsidRPr="00ED61A3">
        <w:t>.</w:t>
      </w:r>
    </w:p>
    <w:p w14:paraId="02EAD942" w14:textId="06415547" w:rsidR="000858B4" w:rsidRPr="00ED61A3" w:rsidRDefault="000858B4" w:rsidP="003A03D4">
      <w:pPr>
        <w:pStyle w:val="IPPParagraphnumbering"/>
      </w:pPr>
      <w:r w:rsidRPr="00ED61A3">
        <w:t xml:space="preserve">CPM-16 (2022) </w:t>
      </w:r>
      <w:r w:rsidR="00C14335">
        <w:t>a</w:t>
      </w:r>
      <w:r w:rsidR="00516B38">
        <w:t xml:space="preserve">dopted revised </w:t>
      </w:r>
      <w:r w:rsidR="00516B38" w:rsidRPr="00516B38">
        <w:t>IPPC Dispute Settlement Procedures</w:t>
      </w:r>
      <w:r w:rsidR="00516B38">
        <w:t xml:space="preserve"> and </w:t>
      </w:r>
      <w:r w:rsidRPr="00ED61A3">
        <w:t xml:space="preserve">transferred oversight of the dispute settlement process from the IC to the </w:t>
      </w:r>
      <w:r w:rsidR="00516B38">
        <w:t xml:space="preserve">CPM </w:t>
      </w:r>
      <w:r w:rsidRPr="00ED61A3">
        <w:t xml:space="preserve">Bureau, recognizing the need to consider how best to institutionalize this oversight function on a more permanent basis. CPM requested the Bureau to consider whether the newly adopted IPPC Dispute Settlement Procedures </w:t>
      </w:r>
      <w:r w:rsidR="00516B38" w:rsidRPr="00ED61A3">
        <w:t>c</w:t>
      </w:r>
      <w:r w:rsidR="00516B38">
        <w:t>ould</w:t>
      </w:r>
      <w:r w:rsidR="00516B38" w:rsidRPr="00ED61A3">
        <w:t xml:space="preserve"> </w:t>
      </w:r>
      <w:r w:rsidRPr="00ED61A3">
        <w:t>be simplified, be more user-friendly (including a diagram of the procedures), analyze this question of long-term oversight, and present its options and recommendations to the CPM17 (2023).</w:t>
      </w:r>
    </w:p>
    <w:p w14:paraId="107C60BA" w14:textId="13714B9A" w:rsidR="000858B4" w:rsidRPr="00ED61A3" w:rsidRDefault="000858B4" w:rsidP="003A03D4">
      <w:pPr>
        <w:pStyle w:val="IPPParagraphnumbering"/>
      </w:pPr>
      <w:r w:rsidRPr="00ED61A3">
        <w:t xml:space="preserve">The CPM-17 approved </w:t>
      </w:r>
      <w:r w:rsidR="00907EC9">
        <w:t xml:space="preserve">the recommendations of the CPM Bureau to have </w:t>
      </w:r>
      <w:r w:rsidRPr="00ED61A3">
        <w:t>the IPPC secretary as primary intake point for IPPC dispute submission. The CPM also approved the establishment of a non-permanent sub-body of the CPM Bureau, comp</w:t>
      </w:r>
      <w:r w:rsidR="00907EC9">
        <w:t>o</w:t>
      </w:r>
      <w:r w:rsidRPr="00ED61A3">
        <w:t>sed of three bureau members, to function as the Dispute Settlement Oversight Body under CPM Bureau oversight.</w:t>
      </w:r>
    </w:p>
    <w:p w14:paraId="5F9E850C" w14:textId="62CEF377" w:rsidR="0027195A" w:rsidRPr="0027195A" w:rsidRDefault="0027195A" w:rsidP="003A03D4">
      <w:pPr>
        <w:pStyle w:val="IPPParagraphnumbering"/>
        <w:rPr>
          <w:rStyle w:val="normaltextrun"/>
        </w:rPr>
      </w:pPr>
      <w:r>
        <w:t xml:space="preserve">In June 2023, the CPM Bureau reviewed </w:t>
      </w:r>
      <w:r>
        <w:rPr>
          <w:rStyle w:val="normaltextrun"/>
          <w:color w:val="000000"/>
          <w:szCs w:val="22"/>
          <w:shd w:val="clear" w:color="auto" w:fill="FFFFFF"/>
        </w:rPr>
        <w:t xml:space="preserve">raft </w:t>
      </w:r>
      <w:r w:rsidR="0043652D">
        <w:rPr>
          <w:rStyle w:val="normaltextrun"/>
          <w:color w:val="000000"/>
          <w:szCs w:val="22"/>
          <w:shd w:val="clear" w:color="auto" w:fill="FFFFFF"/>
        </w:rPr>
        <w:t>T</w:t>
      </w:r>
      <w:r>
        <w:rPr>
          <w:rStyle w:val="normaltextrun"/>
          <w:color w:val="000000"/>
          <w:szCs w:val="22"/>
          <w:shd w:val="clear" w:color="auto" w:fill="FFFFFF"/>
        </w:rPr>
        <w:t xml:space="preserve">erms of reference and </w:t>
      </w:r>
      <w:r w:rsidR="0043652D">
        <w:rPr>
          <w:rStyle w:val="normaltextrun"/>
          <w:color w:val="000000"/>
          <w:szCs w:val="22"/>
          <w:shd w:val="clear" w:color="auto" w:fill="FFFFFF"/>
        </w:rPr>
        <w:t>R</w:t>
      </w:r>
      <w:r>
        <w:rPr>
          <w:rStyle w:val="normaltextrun"/>
          <w:color w:val="000000"/>
          <w:szCs w:val="22"/>
          <w:shd w:val="clear" w:color="auto" w:fill="FFFFFF"/>
        </w:rPr>
        <w:t>ules of procedure for the Dispute Settlement Oversight Body (DSOB) with the technical support of the FAO legal Office.</w:t>
      </w:r>
    </w:p>
    <w:p w14:paraId="68CCB903" w14:textId="4F7E2C02" w:rsidR="0027195A" w:rsidRPr="0027195A" w:rsidRDefault="0027195A" w:rsidP="003337EE">
      <w:pPr>
        <w:pStyle w:val="IPPParagraphnumbering"/>
        <w:rPr>
          <w:rStyle w:val="normaltextrun"/>
        </w:rPr>
      </w:pPr>
      <w:r>
        <w:rPr>
          <w:rStyle w:val="normaltextrun"/>
        </w:rPr>
        <w:t>During that meeting, t</w:t>
      </w:r>
      <w:r w:rsidRPr="0027195A">
        <w:rPr>
          <w:rStyle w:val="normaltextrun"/>
        </w:rPr>
        <w:t xml:space="preserve">he </w:t>
      </w:r>
      <w:r>
        <w:rPr>
          <w:rStyle w:val="normaltextrun"/>
        </w:rPr>
        <w:t>B</w:t>
      </w:r>
      <w:r w:rsidRPr="0027195A">
        <w:rPr>
          <w:rStyle w:val="normaltextrun"/>
        </w:rPr>
        <w:t>ureau</w:t>
      </w:r>
      <w:r>
        <w:rPr>
          <w:rStyle w:val="normaltextrun"/>
        </w:rPr>
        <w:t xml:space="preserve"> </w:t>
      </w:r>
      <w:r w:rsidRPr="0027195A">
        <w:rPr>
          <w:rStyle w:val="normaltextrun"/>
        </w:rPr>
        <w:t xml:space="preserve">agreed to consider the draft </w:t>
      </w:r>
      <w:r w:rsidR="0043652D">
        <w:rPr>
          <w:rStyle w:val="normaltextrun"/>
        </w:rPr>
        <w:t>T</w:t>
      </w:r>
      <w:r w:rsidRPr="0027195A">
        <w:rPr>
          <w:rStyle w:val="normaltextrun"/>
        </w:rPr>
        <w:t xml:space="preserve">erms of reference </w:t>
      </w:r>
      <w:r w:rsidR="0043652D" w:rsidRPr="0043652D">
        <w:rPr>
          <w:rStyle w:val="normaltextrun"/>
        </w:rPr>
        <w:t xml:space="preserve">and Rules of procedure </w:t>
      </w:r>
      <w:r w:rsidRPr="0027195A">
        <w:rPr>
          <w:rStyle w:val="normaltextrun"/>
        </w:rPr>
        <w:t xml:space="preserve">for the Dispute Settlement Oversight Body, modified as discussed </w:t>
      </w:r>
      <w:r>
        <w:rPr>
          <w:rStyle w:val="normaltextrun"/>
        </w:rPr>
        <w:t>at the June 2023</w:t>
      </w:r>
      <w:r w:rsidRPr="0027195A">
        <w:rPr>
          <w:rStyle w:val="normaltextrun"/>
        </w:rPr>
        <w:t>, at their meeting in October 2023, for subsequent consideration by the SPG</w:t>
      </w:r>
      <w:r w:rsidR="003337EE">
        <w:rPr>
          <w:rStyle w:val="normaltextrun"/>
        </w:rPr>
        <w:t xml:space="preserve">. The Bureau also requested the IPPC </w:t>
      </w:r>
      <w:r w:rsidRPr="0027195A">
        <w:rPr>
          <w:rStyle w:val="normaltextrun"/>
        </w:rPr>
        <w:t>secretariat ensure that the IPPC Dispute Settlement Procedures are available on the IPP</w:t>
      </w:r>
      <w:r w:rsidR="003337EE">
        <w:rPr>
          <w:rStyle w:val="FootnoteReference"/>
        </w:rPr>
        <w:footnoteReference w:id="1"/>
      </w:r>
      <w:r w:rsidRPr="0027195A">
        <w:rPr>
          <w:rStyle w:val="normaltextrun"/>
        </w:rPr>
        <w:t>.</w:t>
      </w:r>
    </w:p>
    <w:p w14:paraId="5AE62039" w14:textId="3DD87F61" w:rsidR="0027195A" w:rsidRDefault="0027195A" w:rsidP="003A03D4">
      <w:pPr>
        <w:pStyle w:val="IPPParagraphnumbering"/>
      </w:pPr>
      <w:r>
        <w:t xml:space="preserve">The modifications agreed on the DSOB Terms of reference as well as on the Rules of procedures have been applied and </w:t>
      </w:r>
      <w:r w:rsidRPr="00ED61A3">
        <w:t xml:space="preserve">are presented </w:t>
      </w:r>
      <w:r>
        <w:t>in</w:t>
      </w:r>
      <w:r w:rsidRPr="00ED61A3">
        <w:t xml:space="preserve"> Appendix 1</w:t>
      </w:r>
      <w:r>
        <w:t>.</w:t>
      </w:r>
      <w:r w:rsidR="0043652D" w:rsidRPr="0043652D">
        <w:t xml:space="preserve"> </w:t>
      </w:r>
      <w:r w:rsidR="0043652D">
        <w:t>Deletions are indicated using struck out text and additions are indicated using underlined text.</w:t>
      </w:r>
    </w:p>
    <w:p w14:paraId="7057635B" w14:textId="1D235F62" w:rsidR="000858B4" w:rsidRPr="00ED61A3" w:rsidRDefault="000858B4" w:rsidP="003A03D4">
      <w:pPr>
        <w:pStyle w:val="IPPParagraphnumbering"/>
      </w:pPr>
      <w:r w:rsidRPr="00ED61A3">
        <w:t xml:space="preserve">The CPM Bureau </w:t>
      </w:r>
      <w:r w:rsidR="00415A60">
        <w:t xml:space="preserve">and the SPG </w:t>
      </w:r>
      <w:r w:rsidRPr="00ED61A3">
        <w:t xml:space="preserve">is invited </w:t>
      </w:r>
      <w:r w:rsidR="00ED61A3" w:rsidRPr="00ED61A3">
        <w:t>to:</w:t>
      </w:r>
    </w:p>
    <w:p w14:paraId="34EF1127" w14:textId="16DADC6B" w:rsidR="000858B4" w:rsidRDefault="003337EE" w:rsidP="008009A9">
      <w:pPr>
        <w:pStyle w:val="IPPNumberedList"/>
      </w:pPr>
      <w:r w:rsidRPr="001645A0">
        <w:rPr>
          <w:i/>
          <w:iCs/>
        </w:rPr>
        <w:t>R</w:t>
      </w:r>
      <w:r w:rsidR="00ED61A3" w:rsidRPr="001645A0">
        <w:rPr>
          <w:i/>
          <w:iCs/>
        </w:rPr>
        <w:t>eview</w:t>
      </w:r>
      <w:r>
        <w:rPr>
          <w:i/>
          <w:iCs/>
        </w:rPr>
        <w:t xml:space="preserve"> and agree</w:t>
      </w:r>
      <w:r w:rsidR="00ED61A3" w:rsidRPr="001645A0">
        <w:rPr>
          <w:i/>
          <w:iCs/>
        </w:rPr>
        <w:t xml:space="preserve"> </w:t>
      </w:r>
      <w:r w:rsidR="005D2FD1">
        <w:t>the draft</w:t>
      </w:r>
      <w:r w:rsidR="00ED61A3" w:rsidRPr="00ED61A3">
        <w:t xml:space="preserve"> </w:t>
      </w:r>
      <w:r>
        <w:t>T</w:t>
      </w:r>
      <w:r w:rsidR="00ED61A3" w:rsidRPr="00ED61A3">
        <w:t>erms of reference</w:t>
      </w:r>
      <w:r>
        <w:t xml:space="preserve"> and Rules of procedures</w:t>
      </w:r>
      <w:r w:rsidR="00ED61A3" w:rsidRPr="00ED61A3">
        <w:t xml:space="preserve"> </w:t>
      </w:r>
      <w:r>
        <w:t xml:space="preserve">of </w:t>
      </w:r>
      <w:r w:rsidR="00ED61A3" w:rsidRPr="00ED61A3">
        <w:t xml:space="preserve">the Dispute Settlement Oversight Body </w:t>
      </w:r>
      <w:r>
        <w:t xml:space="preserve">as </w:t>
      </w:r>
      <w:r w:rsidR="000F50FB">
        <w:t xml:space="preserve">presented in Appendix </w:t>
      </w:r>
      <w:r w:rsidR="001139E4">
        <w:t>1</w:t>
      </w:r>
      <w:r w:rsidR="001139E4" w:rsidRPr="00ED61A3">
        <w:t>;</w:t>
      </w:r>
    </w:p>
    <w:p w14:paraId="60B32713" w14:textId="59F33605" w:rsidR="00ED61A3" w:rsidRDefault="00ED61A3" w:rsidP="2A569E99"/>
    <w:p w14:paraId="6ECC6F62" w14:textId="7201F894" w:rsidR="003A03D4" w:rsidRDefault="003A03D4" w:rsidP="2A569E99">
      <w:pPr>
        <w:sectPr w:rsidR="003A03D4" w:rsidSect="003A03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8F09E11" w14:textId="1DA4A256" w:rsidR="00ED61A3" w:rsidRDefault="00ED61A3" w:rsidP="00ED61A3"/>
    <w:p w14:paraId="3617DA40" w14:textId="77777777" w:rsidR="0020103A" w:rsidRDefault="0020103A" w:rsidP="00ED61A3"/>
    <w:p w14:paraId="46AF653C" w14:textId="0D82E7BB" w:rsidR="00ED61A3" w:rsidRPr="00ED61A3" w:rsidRDefault="008009A9" w:rsidP="00ED61A3">
      <w:pPr>
        <w:pStyle w:val="Heading1"/>
        <w:rPr>
          <w:szCs w:val="22"/>
        </w:rPr>
      </w:pPr>
      <w:r>
        <w:rPr>
          <w:szCs w:val="22"/>
        </w:rPr>
        <w:t>Appendix 1</w:t>
      </w:r>
      <w:r w:rsidR="00ED61A3" w:rsidRPr="00ED61A3">
        <w:rPr>
          <w:szCs w:val="22"/>
        </w:rPr>
        <w:t xml:space="preserve">: Draft Terms </w:t>
      </w:r>
      <w:r w:rsidR="00ED61A3">
        <w:rPr>
          <w:szCs w:val="22"/>
        </w:rPr>
        <w:t>o</w:t>
      </w:r>
      <w:r w:rsidR="00ED61A3" w:rsidRPr="00ED61A3">
        <w:rPr>
          <w:szCs w:val="22"/>
        </w:rPr>
        <w:t xml:space="preserve">f Reference </w:t>
      </w:r>
      <w:r w:rsidR="00ED61A3">
        <w:rPr>
          <w:szCs w:val="22"/>
        </w:rPr>
        <w:t>a</w:t>
      </w:r>
      <w:r w:rsidR="00ED61A3" w:rsidRPr="00ED61A3">
        <w:rPr>
          <w:szCs w:val="22"/>
        </w:rPr>
        <w:t xml:space="preserve">nd Rules </w:t>
      </w:r>
      <w:r w:rsidR="00ED61A3">
        <w:rPr>
          <w:szCs w:val="22"/>
        </w:rPr>
        <w:t>o</w:t>
      </w:r>
      <w:r w:rsidR="00ED61A3" w:rsidRPr="00ED61A3">
        <w:rPr>
          <w:szCs w:val="22"/>
        </w:rPr>
        <w:t xml:space="preserve">f Procedure </w:t>
      </w:r>
      <w:r w:rsidR="00ED61A3">
        <w:rPr>
          <w:szCs w:val="22"/>
        </w:rPr>
        <w:t>f</w:t>
      </w:r>
      <w:r w:rsidR="00ED61A3" w:rsidRPr="00ED61A3">
        <w:rPr>
          <w:szCs w:val="22"/>
        </w:rPr>
        <w:t xml:space="preserve">or </w:t>
      </w:r>
      <w:r w:rsidR="00ED61A3">
        <w:rPr>
          <w:szCs w:val="22"/>
        </w:rPr>
        <w:t xml:space="preserve">the </w:t>
      </w:r>
      <w:r w:rsidR="00ED61A3" w:rsidRPr="00ED61A3">
        <w:rPr>
          <w:szCs w:val="22"/>
        </w:rPr>
        <w:t>Dispute Settlement Oversight Body</w:t>
      </w:r>
    </w:p>
    <w:p w14:paraId="18583A0E" w14:textId="2A5D914E" w:rsidR="00ED61A3" w:rsidRDefault="00ED61A3" w:rsidP="00ED61A3"/>
    <w:p w14:paraId="629C22CB" w14:textId="7DB5C70B" w:rsidR="00C93A6A" w:rsidRPr="00115A5F" w:rsidRDefault="00115A5F" w:rsidP="00115A5F">
      <w:pPr>
        <w:jc w:val="center"/>
        <w:rPr>
          <w:b/>
          <w:bCs/>
          <w:u w:val="single"/>
        </w:rPr>
      </w:pPr>
      <w:r w:rsidRPr="00115A5F">
        <w:rPr>
          <w:b/>
          <w:bCs/>
          <w:u w:val="single"/>
        </w:rPr>
        <w:t>TERMS OF REFERENCE</w:t>
      </w:r>
    </w:p>
    <w:p w14:paraId="7984DA86" w14:textId="0971ABD2" w:rsidR="00ED61A3" w:rsidRPr="009708B8" w:rsidRDefault="00ED61A3" w:rsidP="009F2F0C">
      <w:pPr>
        <w:pStyle w:val="NewPara"/>
        <w:rPr>
          <w:szCs w:val="22"/>
        </w:rPr>
      </w:pPr>
    </w:p>
    <w:p w14:paraId="78C02E74" w14:textId="5FF49FE3" w:rsidR="00ED61A3" w:rsidRPr="0043652D" w:rsidRDefault="00ED61A3" w:rsidP="00ED61A3">
      <w:pPr>
        <w:pStyle w:val="NewPara"/>
        <w:rPr>
          <w:rFonts w:eastAsia="MS Mincho"/>
          <w:szCs w:val="22"/>
          <w:lang w:eastAsia="en-US"/>
        </w:rPr>
      </w:pPr>
      <w:r w:rsidRPr="009708B8">
        <w:rPr>
          <w:b/>
          <w:szCs w:val="22"/>
        </w:rPr>
        <w:fldChar w:fldCharType="begin"/>
      </w:r>
      <w:r w:rsidRPr="009708B8">
        <w:rPr>
          <w:b/>
          <w:szCs w:val="22"/>
        </w:rPr>
        <w:instrText xml:space="preserve">  SEQ "ParaText" \* MERGEFORMAT </w:instrText>
      </w:r>
      <w:r w:rsidRPr="009708B8">
        <w:rPr>
          <w:b/>
          <w:szCs w:val="22"/>
        </w:rPr>
        <w:fldChar w:fldCharType="separate"/>
      </w:r>
      <w:r w:rsidR="009F2F0C">
        <w:rPr>
          <w:b/>
          <w:noProof/>
          <w:szCs w:val="22"/>
        </w:rPr>
        <w:t>1</w:t>
      </w:r>
      <w:r w:rsidRPr="009708B8">
        <w:rPr>
          <w:b/>
          <w:szCs w:val="22"/>
        </w:rPr>
        <w:fldChar w:fldCharType="end"/>
      </w:r>
      <w:r w:rsidRPr="009708B8">
        <w:rPr>
          <w:rStyle w:val="NroPara"/>
          <w:rFonts w:ascii="Times New Roman" w:hAnsi="Times New Roman"/>
          <w:b/>
          <w:szCs w:val="22"/>
        </w:rPr>
        <w:t>.</w:t>
      </w:r>
      <w:r w:rsidRPr="0043652D">
        <w:rPr>
          <w:rFonts w:eastAsia="MS Mincho"/>
          <w:szCs w:val="22"/>
          <w:lang w:eastAsia="en-US"/>
        </w:rPr>
        <w:tab/>
      </w:r>
      <w:r w:rsidRPr="0043652D">
        <w:rPr>
          <w:rStyle w:val="Bold"/>
          <w:rFonts w:ascii="Times New Roman" w:hAnsi="Times New Roman"/>
          <w:szCs w:val="22"/>
        </w:rPr>
        <w:t>Objective</w:t>
      </w:r>
    </w:p>
    <w:p w14:paraId="7FC30801" w14:textId="7D86DD02" w:rsidR="00ED61A3" w:rsidRPr="0043652D" w:rsidRDefault="00ED61A3" w:rsidP="00ED61A3">
      <w:r w:rsidRPr="0043652D">
        <w:t xml:space="preserve">The </w:t>
      </w:r>
      <w:r w:rsidR="009F2F0C" w:rsidRPr="0043652D">
        <w:rPr>
          <w:u w:val="single"/>
        </w:rPr>
        <w:t>Dispute Settlement Oversight Body (DSOB)</w:t>
      </w:r>
      <w:r w:rsidR="009F2F0C" w:rsidRPr="0043652D">
        <w:t xml:space="preserve"> </w:t>
      </w:r>
      <w:r w:rsidR="00C93A6A" w:rsidRPr="0043652D">
        <w:t xml:space="preserve">administers and </w:t>
      </w:r>
      <w:r w:rsidR="006A6DFC">
        <w:t>oversees</w:t>
      </w:r>
      <w:r w:rsidR="006A6DFC" w:rsidRPr="0043652D">
        <w:t xml:space="preserve"> </w:t>
      </w:r>
      <w:r w:rsidR="00C93A6A" w:rsidRPr="0043652D">
        <w:t xml:space="preserve">the </w:t>
      </w:r>
      <w:r w:rsidR="006A6DFC" w:rsidRPr="00076FC8">
        <w:rPr>
          <w:u w:val="single"/>
        </w:rPr>
        <w:t>IPPC</w:t>
      </w:r>
      <w:r w:rsidR="006A6DFC">
        <w:t xml:space="preserve"> </w:t>
      </w:r>
      <w:r w:rsidR="00C93A6A" w:rsidRPr="0043652D">
        <w:t xml:space="preserve">dispute settlement process </w:t>
      </w:r>
      <w:r w:rsidRPr="0043652D">
        <w:t xml:space="preserve">in </w:t>
      </w:r>
      <w:r w:rsidR="00C93A6A" w:rsidRPr="0043652D">
        <w:t xml:space="preserve">close </w:t>
      </w:r>
      <w:r w:rsidRPr="0043652D">
        <w:t>collaboration with the IPPC Secretary.</w:t>
      </w:r>
    </w:p>
    <w:p w14:paraId="781715E8" w14:textId="04C5B9A3" w:rsidR="00ED61A3" w:rsidRPr="0043652D" w:rsidRDefault="009F2F0C" w:rsidP="00ED61A3">
      <w:pPr>
        <w:pStyle w:val="NewPara"/>
        <w:rPr>
          <w:rFonts w:eastAsia="MS Mincho"/>
          <w:szCs w:val="22"/>
          <w:lang w:eastAsia="en-US"/>
        </w:rPr>
      </w:pPr>
      <w:r w:rsidRPr="0043652D">
        <w:rPr>
          <w:rStyle w:val="NroPara"/>
          <w:rFonts w:ascii="Times New Roman" w:hAnsi="Times New Roman"/>
          <w:b/>
          <w:szCs w:val="22"/>
        </w:rPr>
        <w:t>2</w:t>
      </w:r>
      <w:r w:rsidR="00ED61A3" w:rsidRPr="0043652D">
        <w:rPr>
          <w:rStyle w:val="NroPara"/>
          <w:rFonts w:ascii="Times New Roman" w:hAnsi="Times New Roman"/>
          <w:b/>
          <w:szCs w:val="22"/>
        </w:rPr>
        <w:t>.</w:t>
      </w:r>
      <w:r w:rsidR="00ED61A3" w:rsidRPr="0043652D">
        <w:rPr>
          <w:rFonts w:eastAsia="MS Mincho"/>
          <w:szCs w:val="22"/>
          <w:lang w:eastAsia="en-US"/>
        </w:rPr>
        <w:tab/>
      </w:r>
      <w:r w:rsidR="00ED61A3" w:rsidRPr="0043652D">
        <w:rPr>
          <w:rStyle w:val="Bold"/>
          <w:rFonts w:ascii="Times New Roman" w:hAnsi="Times New Roman"/>
          <w:szCs w:val="22"/>
        </w:rPr>
        <w:t>Structure of the Dispute Settlement Oversight Body</w:t>
      </w:r>
    </w:p>
    <w:p w14:paraId="28B055C0" w14:textId="4B812502" w:rsidR="00ED61A3" w:rsidRPr="0043652D" w:rsidRDefault="00D67F40" w:rsidP="00ED61A3">
      <w:pPr>
        <w:spacing w:after="120"/>
      </w:pPr>
      <w:r w:rsidRPr="0043652D">
        <w:t>The DSOB</w:t>
      </w:r>
      <w:r w:rsidR="00ED61A3" w:rsidRPr="0043652D">
        <w:t xml:space="preserve"> is composed of three CPM Bureau members without the need for regular meetings </w:t>
      </w:r>
      <w:r w:rsidR="00CD54D2" w:rsidRPr="0043652D">
        <w:rPr>
          <w:strike/>
        </w:rPr>
        <w:t>(</w:t>
      </w:r>
      <w:r w:rsidR="00ED61A3" w:rsidRPr="0043652D">
        <w:t>except when a dispute settlement case is occurring</w:t>
      </w:r>
      <w:r w:rsidR="00CD54D2" w:rsidRPr="0043652D">
        <w:rPr>
          <w:strike/>
        </w:rPr>
        <w:t>)</w:t>
      </w:r>
      <w:r w:rsidR="00ED61A3" w:rsidRPr="0043652D">
        <w:t xml:space="preserve">. </w:t>
      </w:r>
    </w:p>
    <w:p w14:paraId="42C5FD68" w14:textId="0EE389FA" w:rsidR="00D67F40" w:rsidRPr="0043652D" w:rsidRDefault="00D67F40" w:rsidP="00ED61A3">
      <w:pPr>
        <w:spacing w:after="120"/>
      </w:pPr>
      <w:r w:rsidRPr="0043652D">
        <w:t xml:space="preserve">Members of the DSOB must be free from any </w:t>
      </w:r>
      <w:r w:rsidR="009F2F0C" w:rsidRPr="0043652D">
        <w:rPr>
          <w:u w:val="single"/>
        </w:rPr>
        <w:t>real or perceived</w:t>
      </w:r>
      <w:r w:rsidRPr="0043652D">
        <w:t xml:space="preserve"> conflict of interested relating to the parties involved in a dispute or the topic of a dispute.  </w:t>
      </w:r>
    </w:p>
    <w:p w14:paraId="3104CA11" w14:textId="39E3DCB9" w:rsidR="00ED61A3" w:rsidRPr="0043652D" w:rsidRDefault="009F2F0C" w:rsidP="00ED61A3">
      <w:pPr>
        <w:pStyle w:val="NewPara"/>
        <w:rPr>
          <w:rFonts w:eastAsia="MS Mincho"/>
          <w:szCs w:val="22"/>
          <w:lang w:eastAsia="en-US"/>
        </w:rPr>
      </w:pPr>
      <w:r w:rsidRPr="0043652D">
        <w:rPr>
          <w:rStyle w:val="NroPara"/>
          <w:rFonts w:ascii="Times New Roman" w:hAnsi="Times New Roman"/>
          <w:b/>
          <w:szCs w:val="22"/>
        </w:rPr>
        <w:t>3</w:t>
      </w:r>
      <w:r w:rsidR="00ED61A3" w:rsidRPr="0043652D">
        <w:rPr>
          <w:rStyle w:val="NroPara"/>
          <w:rFonts w:ascii="Times New Roman" w:hAnsi="Times New Roman"/>
          <w:b/>
          <w:szCs w:val="22"/>
        </w:rPr>
        <w:t>.</w:t>
      </w:r>
      <w:r w:rsidR="00ED61A3" w:rsidRPr="0043652D">
        <w:rPr>
          <w:rFonts w:eastAsia="MS Mincho"/>
          <w:szCs w:val="22"/>
          <w:lang w:eastAsia="en-US"/>
        </w:rPr>
        <w:tab/>
      </w:r>
      <w:r w:rsidR="00ED61A3" w:rsidRPr="0043652D">
        <w:rPr>
          <w:rStyle w:val="Bold"/>
          <w:rFonts w:ascii="Times New Roman" w:hAnsi="Times New Roman"/>
          <w:szCs w:val="22"/>
        </w:rPr>
        <w:t>Functions of the Dispute Settlement Oversight Body</w:t>
      </w:r>
    </w:p>
    <w:p w14:paraId="1FC8B656" w14:textId="77777777" w:rsidR="00ED61A3" w:rsidRPr="0043652D" w:rsidRDefault="00ED61A3" w:rsidP="00ED61A3">
      <w:pPr>
        <w:spacing w:after="60"/>
      </w:pPr>
      <w:r w:rsidRPr="0043652D">
        <w:t>The DSOB has the following functions:</w:t>
      </w:r>
    </w:p>
    <w:p w14:paraId="7207B1A5" w14:textId="4307C0D3" w:rsidR="00ED61A3" w:rsidRPr="0043652D" w:rsidRDefault="00ED61A3" w:rsidP="00ED61A3">
      <w:pPr>
        <w:pStyle w:val="SeqListLev1"/>
        <w:numPr>
          <w:ilvl w:val="0"/>
          <w:numId w:val="4"/>
        </w:numPr>
        <w:tabs>
          <w:tab w:val="clear" w:pos="1145"/>
        </w:tabs>
        <w:ind w:left="720" w:hanging="280"/>
        <w:rPr>
          <w:szCs w:val="22"/>
        </w:rPr>
      </w:pPr>
      <w:r w:rsidRPr="0043652D">
        <w:rPr>
          <w:szCs w:val="22"/>
        </w:rPr>
        <w:t xml:space="preserve">Provide guidance to the Secretariat and disputing parties in selecting appropriate dispute resolution </w:t>
      </w:r>
      <w:r w:rsidR="006A6DFC" w:rsidRPr="00076FC8">
        <w:rPr>
          <w:szCs w:val="22"/>
          <w:u w:val="single"/>
        </w:rPr>
        <w:t>mechanisms</w:t>
      </w:r>
      <w:r w:rsidR="006A6DFC" w:rsidRPr="0043652D">
        <w:rPr>
          <w:szCs w:val="22"/>
        </w:rPr>
        <w:t xml:space="preserve"> </w:t>
      </w:r>
      <w:r w:rsidRPr="0043652D">
        <w:rPr>
          <w:szCs w:val="22"/>
        </w:rPr>
        <w:t xml:space="preserve">and may assist in conducting or administering consultation, </w:t>
      </w:r>
      <w:r w:rsidR="00D354D1">
        <w:rPr>
          <w:szCs w:val="22"/>
        </w:rPr>
        <w:t xml:space="preserve">conciliation, </w:t>
      </w:r>
      <w:r w:rsidRPr="0043652D">
        <w:rPr>
          <w:szCs w:val="22"/>
        </w:rPr>
        <w:t>good offices, mediation, or arbitration</w:t>
      </w:r>
      <w:r w:rsidR="00D354D1">
        <w:rPr>
          <w:szCs w:val="22"/>
        </w:rPr>
        <w:t xml:space="preserve"> according to the IPPC Dispute Settlement Procedures</w:t>
      </w:r>
      <w:r w:rsidRPr="0043652D">
        <w:rPr>
          <w:szCs w:val="22"/>
        </w:rPr>
        <w:t>.</w:t>
      </w:r>
    </w:p>
    <w:p w14:paraId="2C36EDD2" w14:textId="77777777" w:rsidR="00ED61A3" w:rsidRPr="0043652D" w:rsidRDefault="00ED61A3" w:rsidP="00ED61A3">
      <w:pPr>
        <w:pStyle w:val="SeqListLev1"/>
        <w:tabs>
          <w:tab w:val="clear" w:pos="850"/>
        </w:tabs>
        <w:ind w:left="720" w:firstLine="0"/>
        <w:rPr>
          <w:szCs w:val="22"/>
        </w:rPr>
      </w:pPr>
    </w:p>
    <w:p w14:paraId="3CD40772" w14:textId="5E2982F2" w:rsidR="001817D0" w:rsidRPr="0043652D" w:rsidRDefault="001817D0" w:rsidP="001817D0">
      <w:pPr>
        <w:pStyle w:val="SeqListLev1"/>
        <w:numPr>
          <w:ilvl w:val="0"/>
          <w:numId w:val="4"/>
        </w:numPr>
        <w:tabs>
          <w:tab w:val="clear" w:pos="1145"/>
        </w:tabs>
        <w:ind w:left="720" w:hanging="280"/>
        <w:rPr>
          <w:szCs w:val="22"/>
        </w:rPr>
      </w:pPr>
      <w:r w:rsidRPr="0043652D">
        <w:rPr>
          <w:szCs w:val="22"/>
        </w:rPr>
        <w:t>When the</w:t>
      </w:r>
      <w:r w:rsidR="00D354D1">
        <w:rPr>
          <w:szCs w:val="22"/>
        </w:rPr>
        <w:t xml:space="preserve"> </w:t>
      </w:r>
      <w:r w:rsidR="00F5573A" w:rsidRPr="00F5573A">
        <w:rPr>
          <w:szCs w:val="22"/>
          <w:u w:val="single"/>
        </w:rPr>
        <w:t>conciliation</w:t>
      </w:r>
      <w:r w:rsidR="00F5573A">
        <w:rPr>
          <w:szCs w:val="22"/>
        </w:rPr>
        <w:t xml:space="preserve"> (</w:t>
      </w:r>
      <w:r w:rsidRPr="0043652D">
        <w:rPr>
          <w:szCs w:val="22"/>
        </w:rPr>
        <w:t>expert committee</w:t>
      </w:r>
      <w:r w:rsidR="00F5573A">
        <w:rPr>
          <w:szCs w:val="22"/>
        </w:rPr>
        <w:t>)</w:t>
      </w:r>
      <w:r w:rsidRPr="0043652D">
        <w:rPr>
          <w:szCs w:val="22"/>
        </w:rPr>
        <w:t xml:space="preserve"> process is</w:t>
      </w:r>
      <w:r w:rsidR="00D354D1">
        <w:rPr>
          <w:szCs w:val="22"/>
        </w:rPr>
        <w:t xml:space="preserve"> </w:t>
      </w:r>
      <w:r w:rsidR="00F5573A" w:rsidRPr="00F5573A">
        <w:rPr>
          <w:szCs w:val="22"/>
          <w:u w:val="single"/>
        </w:rPr>
        <w:t>chosen</w:t>
      </w:r>
      <w:r w:rsidR="00F5573A">
        <w:rPr>
          <w:szCs w:val="22"/>
          <w:u w:val="single"/>
        </w:rPr>
        <w:t>,</w:t>
      </w:r>
      <w:r w:rsidR="00F5573A" w:rsidRPr="00F5573A">
        <w:rPr>
          <w:szCs w:val="22"/>
          <w:u w:val="single"/>
        </w:rPr>
        <w:t xml:space="preserve"> </w:t>
      </w:r>
      <w:r w:rsidR="00D354D1" w:rsidRPr="00F5573A">
        <w:rPr>
          <w:szCs w:val="22"/>
          <w:u w:val="single"/>
        </w:rPr>
        <w:t>the DSOB will</w:t>
      </w:r>
      <w:r w:rsidRPr="0043652D">
        <w:rPr>
          <w:szCs w:val="22"/>
        </w:rPr>
        <w:t>:</w:t>
      </w:r>
    </w:p>
    <w:p w14:paraId="2015C020" w14:textId="79916C81" w:rsidR="001817D0" w:rsidRPr="0043652D" w:rsidRDefault="001817D0" w:rsidP="001817D0">
      <w:pPr>
        <w:pStyle w:val="SeqListLev1"/>
        <w:numPr>
          <w:ilvl w:val="1"/>
          <w:numId w:val="4"/>
        </w:numPr>
        <w:rPr>
          <w:szCs w:val="22"/>
        </w:rPr>
      </w:pPr>
      <w:r w:rsidRPr="0043652D">
        <w:rPr>
          <w:szCs w:val="22"/>
        </w:rPr>
        <w:t>Propose nominations for independent members of an expert committee</w:t>
      </w:r>
      <w:r w:rsidR="00F5573A">
        <w:rPr>
          <w:szCs w:val="22"/>
        </w:rPr>
        <w:t>;</w:t>
      </w:r>
    </w:p>
    <w:p w14:paraId="524E53E6" w14:textId="76CD4DD7" w:rsidR="00ED61A3" w:rsidRPr="0043652D" w:rsidRDefault="00F5573A" w:rsidP="001817D0">
      <w:pPr>
        <w:pStyle w:val="SeqListLev1"/>
        <w:numPr>
          <w:ilvl w:val="1"/>
          <w:numId w:val="4"/>
        </w:numPr>
        <w:rPr>
          <w:szCs w:val="22"/>
        </w:rPr>
      </w:pPr>
      <w:r>
        <w:rPr>
          <w:szCs w:val="22"/>
        </w:rPr>
        <w:t>A</w:t>
      </w:r>
      <w:r w:rsidR="001817D0" w:rsidRPr="0043652D">
        <w:rPr>
          <w:szCs w:val="22"/>
        </w:rPr>
        <w:t>ssist the disputing parties develop Terms of Reference for an expert committee</w:t>
      </w:r>
      <w:r>
        <w:rPr>
          <w:szCs w:val="22"/>
        </w:rPr>
        <w:t>;</w:t>
      </w:r>
      <w:r w:rsidR="001817D0" w:rsidRPr="0043652D">
        <w:rPr>
          <w:szCs w:val="22"/>
        </w:rPr>
        <w:t xml:space="preserve">  </w:t>
      </w:r>
    </w:p>
    <w:p w14:paraId="1A96EC55" w14:textId="3BD1CF44" w:rsidR="00C93A6A" w:rsidRPr="0043652D" w:rsidRDefault="00F5573A" w:rsidP="001817D0">
      <w:pPr>
        <w:pStyle w:val="SeqListLev1"/>
        <w:numPr>
          <w:ilvl w:val="1"/>
          <w:numId w:val="4"/>
        </w:numPr>
        <w:rPr>
          <w:szCs w:val="22"/>
        </w:rPr>
      </w:pPr>
      <w:r>
        <w:rPr>
          <w:szCs w:val="22"/>
          <w:u w:val="single"/>
        </w:rPr>
        <w:t>C</w:t>
      </w:r>
      <w:r w:rsidR="00076FC8" w:rsidRPr="00076FC8">
        <w:rPr>
          <w:szCs w:val="22"/>
          <w:u w:val="single"/>
        </w:rPr>
        <w:t>heck that expert committee</w:t>
      </w:r>
      <w:r>
        <w:rPr>
          <w:szCs w:val="22"/>
          <w:u w:val="single"/>
        </w:rPr>
        <w:t xml:space="preserve"> reports</w:t>
      </w:r>
      <w:r w:rsidR="00076FC8" w:rsidRPr="00076FC8">
        <w:rPr>
          <w:szCs w:val="22"/>
          <w:u w:val="single"/>
        </w:rPr>
        <w:t xml:space="preserve"> accurately reflect the outcome of the discussion</w:t>
      </w:r>
      <w:r w:rsidR="00076FC8">
        <w:rPr>
          <w:szCs w:val="22"/>
        </w:rPr>
        <w:t xml:space="preserve"> </w:t>
      </w:r>
      <w:r w:rsidR="00C93A6A" w:rsidRPr="0043652D">
        <w:rPr>
          <w:szCs w:val="22"/>
        </w:rPr>
        <w:t xml:space="preserve">once they have been reviewed by the IPPC </w:t>
      </w:r>
      <w:r w:rsidR="00D354D1">
        <w:rPr>
          <w:szCs w:val="22"/>
        </w:rPr>
        <w:t>S</w:t>
      </w:r>
      <w:r w:rsidR="00C93A6A" w:rsidRPr="0043652D">
        <w:rPr>
          <w:szCs w:val="22"/>
        </w:rPr>
        <w:t>ecretary</w:t>
      </w:r>
      <w:r>
        <w:rPr>
          <w:szCs w:val="22"/>
        </w:rPr>
        <w:t>.</w:t>
      </w:r>
      <w:r w:rsidR="00C93A6A" w:rsidRPr="0043652D">
        <w:rPr>
          <w:szCs w:val="22"/>
        </w:rPr>
        <w:t xml:space="preserve"> </w:t>
      </w:r>
      <w:r w:rsidR="00C93A6A" w:rsidRPr="0043652D">
        <w:rPr>
          <w:strike/>
          <w:szCs w:val="22"/>
        </w:rPr>
        <w:t>and FAO legal Office</w:t>
      </w:r>
    </w:p>
    <w:p w14:paraId="21F58AC1" w14:textId="77777777" w:rsidR="00ED61A3" w:rsidRPr="0043652D" w:rsidRDefault="00ED61A3" w:rsidP="00ED61A3">
      <w:pPr>
        <w:pStyle w:val="SeqListLev1"/>
        <w:tabs>
          <w:tab w:val="clear" w:pos="850"/>
        </w:tabs>
        <w:ind w:left="0" w:firstLine="0"/>
        <w:rPr>
          <w:szCs w:val="22"/>
        </w:rPr>
      </w:pPr>
    </w:p>
    <w:p w14:paraId="654F3F40" w14:textId="2EA67830" w:rsidR="00ED61A3" w:rsidRPr="0043652D" w:rsidRDefault="00ED61A3" w:rsidP="00ED61A3">
      <w:pPr>
        <w:pStyle w:val="SeqListLev1"/>
        <w:numPr>
          <w:ilvl w:val="0"/>
          <w:numId w:val="4"/>
        </w:numPr>
        <w:tabs>
          <w:tab w:val="clear" w:pos="1145"/>
        </w:tabs>
        <w:ind w:left="720" w:hanging="280"/>
        <w:rPr>
          <w:strike/>
          <w:szCs w:val="22"/>
        </w:rPr>
      </w:pPr>
      <w:bookmarkStart w:id="0" w:name="t_myfinish"/>
      <w:bookmarkEnd w:id="0"/>
      <w:r w:rsidRPr="0043652D">
        <w:rPr>
          <w:szCs w:val="22"/>
        </w:rPr>
        <w:t>Undertake other functions as directed by the CPM</w:t>
      </w:r>
      <w:r w:rsidR="00705192" w:rsidRPr="0043652D">
        <w:rPr>
          <w:szCs w:val="22"/>
        </w:rPr>
        <w:t>.</w:t>
      </w:r>
      <w:r w:rsidRPr="0043652D">
        <w:rPr>
          <w:szCs w:val="22"/>
        </w:rPr>
        <w:t xml:space="preserve"> </w:t>
      </w:r>
      <w:r w:rsidRPr="0043652D">
        <w:rPr>
          <w:strike/>
          <w:szCs w:val="22"/>
        </w:rPr>
        <w:t>which may include:</w:t>
      </w:r>
    </w:p>
    <w:p w14:paraId="2C3A598F" w14:textId="77777777" w:rsidR="00ED61A3" w:rsidRPr="0043652D" w:rsidRDefault="00ED61A3" w:rsidP="00ED61A3">
      <w:pPr>
        <w:pStyle w:val="SeqListLev2"/>
        <w:numPr>
          <w:ilvl w:val="0"/>
          <w:numId w:val="5"/>
        </w:numPr>
        <w:spacing w:before="60"/>
        <w:rPr>
          <w:strike/>
          <w:szCs w:val="22"/>
        </w:rPr>
      </w:pPr>
      <w:r w:rsidRPr="0043652D">
        <w:rPr>
          <w:strike/>
          <w:szCs w:val="22"/>
        </w:rPr>
        <w:t>assist the Secretariat with dispute settlement requests from WTO or other organizations;</w:t>
      </w:r>
    </w:p>
    <w:p w14:paraId="18BAB6DB" w14:textId="3CC3FB93" w:rsidR="00ED61A3" w:rsidRPr="0043652D" w:rsidRDefault="00ED61A3" w:rsidP="00115A5F">
      <w:pPr>
        <w:pStyle w:val="SeqListLev2"/>
        <w:numPr>
          <w:ilvl w:val="0"/>
          <w:numId w:val="5"/>
        </w:numPr>
        <w:rPr>
          <w:strike/>
          <w:szCs w:val="22"/>
        </w:rPr>
      </w:pPr>
      <w:r w:rsidRPr="0043652D">
        <w:rPr>
          <w:strike/>
          <w:szCs w:val="22"/>
        </w:rPr>
        <w:t xml:space="preserve">report </w:t>
      </w:r>
      <w:r w:rsidR="00B254EF" w:rsidRPr="0043652D">
        <w:rPr>
          <w:strike/>
          <w:szCs w:val="22"/>
        </w:rPr>
        <w:t xml:space="preserve">to CPM </w:t>
      </w:r>
      <w:r w:rsidRPr="0043652D">
        <w:rPr>
          <w:strike/>
          <w:szCs w:val="22"/>
        </w:rPr>
        <w:t>on IPPC dispute settlement activities as well as dispute settlement activities undertaken or completed by other organizations that have implications for the phytosanitary community;</w:t>
      </w:r>
      <w:r w:rsidR="00115A5F" w:rsidRPr="0043652D" w:rsidDel="00115A5F">
        <w:rPr>
          <w:strike/>
          <w:szCs w:val="22"/>
        </w:rPr>
        <w:t xml:space="preserve"> </w:t>
      </w:r>
    </w:p>
    <w:p w14:paraId="4E05A069" w14:textId="77777777" w:rsidR="00ED61A3" w:rsidRPr="0043652D" w:rsidRDefault="00ED61A3" w:rsidP="00ED61A3">
      <w:pPr>
        <w:pStyle w:val="SeqListLev2"/>
        <w:numPr>
          <w:ilvl w:val="0"/>
          <w:numId w:val="5"/>
        </w:numPr>
        <w:rPr>
          <w:strike/>
          <w:szCs w:val="22"/>
        </w:rPr>
      </w:pPr>
      <w:r w:rsidRPr="0043652D">
        <w:rPr>
          <w:strike/>
          <w:szCs w:val="22"/>
        </w:rPr>
        <w:t>provide advice</w:t>
      </w:r>
      <w:r w:rsidRPr="0043652D">
        <w:rPr>
          <w:strike/>
          <w:spacing w:val="-1"/>
          <w:szCs w:val="22"/>
        </w:rPr>
        <w:t xml:space="preserve"> </w:t>
      </w:r>
      <w:r w:rsidRPr="0043652D">
        <w:rPr>
          <w:strike/>
          <w:szCs w:val="22"/>
        </w:rPr>
        <w:t>on the clarification</w:t>
      </w:r>
      <w:r w:rsidRPr="0043652D">
        <w:rPr>
          <w:strike/>
          <w:spacing w:val="-1"/>
          <w:szCs w:val="22"/>
        </w:rPr>
        <w:t xml:space="preserve"> </w:t>
      </w:r>
      <w:r w:rsidRPr="0043652D">
        <w:rPr>
          <w:strike/>
          <w:szCs w:val="22"/>
        </w:rPr>
        <w:t>of ISPMs.</w:t>
      </w:r>
    </w:p>
    <w:p w14:paraId="7EB5B9C3" w14:textId="4420C7C1" w:rsidR="00ED61A3" w:rsidRPr="0043652D" w:rsidRDefault="00ED61A3" w:rsidP="00ED61A3">
      <w:pPr>
        <w:pStyle w:val="SeqListLev2"/>
        <w:tabs>
          <w:tab w:val="clear" w:pos="850"/>
        </w:tabs>
        <w:ind w:left="1440" w:hanging="720"/>
        <w:rPr>
          <w:szCs w:val="22"/>
        </w:rPr>
      </w:pPr>
    </w:p>
    <w:p w14:paraId="1CA47BAE" w14:textId="508A1A2D" w:rsidR="00ED61A3" w:rsidRPr="0043652D" w:rsidRDefault="009F2F0C" w:rsidP="00ED61A3">
      <w:pPr>
        <w:pStyle w:val="NewPara"/>
        <w:rPr>
          <w:rFonts w:eastAsia="MS Mincho"/>
          <w:szCs w:val="22"/>
          <w:lang w:eastAsia="en-US"/>
        </w:rPr>
      </w:pPr>
      <w:r w:rsidRPr="0043652D">
        <w:rPr>
          <w:rStyle w:val="NroPara"/>
          <w:rFonts w:ascii="Times New Roman" w:hAnsi="Times New Roman"/>
          <w:b/>
          <w:szCs w:val="22"/>
        </w:rPr>
        <w:t>4</w:t>
      </w:r>
      <w:r w:rsidR="00ED61A3" w:rsidRPr="0043652D">
        <w:rPr>
          <w:rStyle w:val="NroPara"/>
          <w:rFonts w:ascii="Times New Roman" w:hAnsi="Times New Roman"/>
          <w:b/>
          <w:szCs w:val="22"/>
        </w:rPr>
        <w:t>.</w:t>
      </w:r>
      <w:r w:rsidR="00ED61A3" w:rsidRPr="0043652D">
        <w:rPr>
          <w:rFonts w:eastAsia="MS Mincho"/>
          <w:szCs w:val="22"/>
          <w:lang w:eastAsia="en-US"/>
        </w:rPr>
        <w:tab/>
      </w:r>
      <w:r w:rsidR="00ED61A3" w:rsidRPr="0043652D">
        <w:rPr>
          <w:rStyle w:val="Bold"/>
          <w:rFonts w:ascii="Times New Roman" w:hAnsi="Times New Roman"/>
          <w:szCs w:val="22"/>
        </w:rPr>
        <w:t>IPPC Secretariat</w:t>
      </w:r>
    </w:p>
    <w:p w14:paraId="6D299634" w14:textId="121E8921" w:rsidR="00ED61A3" w:rsidRPr="0043652D" w:rsidRDefault="00ED61A3" w:rsidP="00ED61A3">
      <w:r w:rsidRPr="0043652D">
        <w:t xml:space="preserve">The Secretariat provides administrative </w:t>
      </w:r>
      <w:r w:rsidR="006A6DFC">
        <w:t xml:space="preserve">and </w:t>
      </w:r>
      <w:r w:rsidRPr="0043652D">
        <w:t xml:space="preserve">technical </w:t>
      </w:r>
      <w:r w:rsidRPr="00076FC8">
        <w:rPr>
          <w:strike/>
        </w:rPr>
        <w:t>and editorial</w:t>
      </w:r>
      <w:r w:rsidRPr="0043652D">
        <w:t xml:space="preserve"> support as required by the DSOB. The Secretariat is responsible for reporting and record keeping regarding the dispute settlement activities.</w:t>
      </w:r>
    </w:p>
    <w:p w14:paraId="5D994544" w14:textId="77777777" w:rsidR="007C65B5" w:rsidRPr="0043652D" w:rsidRDefault="007C65B5" w:rsidP="00ED61A3"/>
    <w:p w14:paraId="7DA09C89" w14:textId="6C082E9D" w:rsidR="007C65B5" w:rsidRPr="0043652D" w:rsidRDefault="007C65B5" w:rsidP="007C65B5">
      <w:pPr>
        <w:pStyle w:val="NewPara"/>
        <w:numPr>
          <w:ilvl w:val="0"/>
          <w:numId w:val="24"/>
        </w:numPr>
        <w:ind w:hanging="720"/>
        <w:rPr>
          <w:rStyle w:val="NroPara"/>
          <w:rFonts w:ascii="Times New Roman" w:hAnsi="Times New Roman"/>
          <w:b/>
          <w:szCs w:val="22"/>
          <w:u w:val="single"/>
        </w:rPr>
      </w:pPr>
      <w:r w:rsidRPr="0043652D">
        <w:rPr>
          <w:rStyle w:val="NroPara"/>
          <w:rFonts w:ascii="Times New Roman" w:hAnsi="Times New Roman"/>
          <w:b/>
          <w:szCs w:val="22"/>
          <w:u w:val="single"/>
        </w:rPr>
        <w:t xml:space="preserve">Amendments </w:t>
      </w:r>
    </w:p>
    <w:p w14:paraId="5769BCD8" w14:textId="22916C27" w:rsidR="007C65B5" w:rsidRPr="0043652D" w:rsidRDefault="007C65B5" w:rsidP="007C65B5">
      <w:pPr>
        <w:rPr>
          <w:u w:val="single"/>
        </w:rPr>
      </w:pPr>
      <w:r w:rsidRPr="0043652D">
        <w:rPr>
          <w:u w:val="single"/>
        </w:rPr>
        <w:t>Amendments to the terms of refence of the DSOB</w:t>
      </w:r>
      <w:r w:rsidRPr="0043652D" w:rsidDel="0020103A">
        <w:rPr>
          <w:u w:val="single"/>
        </w:rPr>
        <w:t xml:space="preserve"> </w:t>
      </w:r>
      <w:r w:rsidRPr="0043652D">
        <w:rPr>
          <w:u w:val="single"/>
        </w:rPr>
        <w:t>will be approved by the CPM.</w:t>
      </w:r>
    </w:p>
    <w:p w14:paraId="6F743A7B" w14:textId="77777777" w:rsidR="00ED61A3" w:rsidRPr="0043652D" w:rsidRDefault="00ED61A3" w:rsidP="00ED61A3"/>
    <w:p w14:paraId="58F4689C" w14:textId="5233139C" w:rsidR="00ED61A3" w:rsidRPr="0043652D" w:rsidRDefault="00ED61A3" w:rsidP="00ED61A3"/>
    <w:p w14:paraId="0C842B08" w14:textId="71134045" w:rsidR="008009A9" w:rsidRDefault="008009A9" w:rsidP="00ED61A3"/>
    <w:p w14:paraId="66C68470" w14:textId="77777777" w:rsidR="006A6DFC" w:rsidRPr="0043652D" w:rsidRDefault="006A6DFC" w:rsidP="00ED61A3"/>
    <w:p w14:paraId="0A957B8D" w14:textId="77777777" w:rsidR="008009A9" w:rsidRPr="0043652D" w:rsidRDefault="008009A9" w:rsidP="00ED61A3"/>
    <w:p w14:paraId="335E001D" w14:textId="5AB485A9" w:rsidR="00ED61A3" w:rsidRPr="0043652D" w:rsidRDefault="00115A5F" w:rsidP="00115A5F">
      <w:pPr>
        <w:jc w:val="center"/>
        <w:rPr>
          <w:rStyle w:val="BoldUnderline"/>
          <w:rFonts w:ascii="Times New Roman" w:hAnsi="Times New Roman"/>
        </w:rPr>
      </w:pPr>
      <w:r w:rsidRPr="0043652D">
        <w:rPr>
          <w:rStyle w:val="BoldUnderline"/>
          <w:rFonts w:ascii="Times New Roman" w:hAnsi="Times New Roman"/>
        </w:rPr>
        <w:lastRenderedPageBreak/>
        <w:t>RULES OF PROCEDURE</w:t>
      </w:r>
    </w:p>
    <w:p w14:paraId="483B1889" w14:textId="77777777" w:rsidR="00905E94" w:rsidRPr="0043652D" w:rsidRDefault="00905E94" w:rsidP="00115A5F">
      <w:pPr>
        <w:jc w:val="center"/>
        <w:rPr>
          <w:rStyle w:val="BoldUnderline"/>
          <w:rFonts w:ascii="Times New Roman" w:hAnsi="Times New Roman"/>
        </w:rPr>
      </w:pPr>
    </w:p>
    <w:p w14:paraId="386F003B" w14:textId="77777777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z w:val="22"/>
          <w:szCs w:val="22"/>
        </w:rPr>
      </w:pPr>
      <w:r w:rsidRPr="0043652D">
        <w:rPr>
          <w:rStyle w:val="BoldItalic"/>
          <w:rFonts w:ascii="Times New Roman" w:hAnsi="Times New Roman"/>
          <w:sz w:val="22"/>
          <w:szCs w:val="22"/>
        </w:rPr>
        <w:t>Rule 1. Membership</w:t>
      </w:r>
    </w:p>
    <w:p w14:paraId="0FC9E0B5" w14:textId="56D37B70" w:rsidR="009F2F0C" w:rsidRPr="0043652D" w:rsidRDefault="009F2F0C" w:rsidP="00CD54D2">
      <w:pPr>
        <w:pStyle w:val="NewPara"/>
        <w:ind w:left="709"/>
        <w:rPr>
          <w:szCs w:val="22"/>
        </w:rPr>
      </w:pPr>
      <w:r w:rsidRPr="0043652D">
        <w:rPr>
          <w:szCs w:val="22"/>
        </w:rPr>
        <w:t xml:space="preserve">The Dispute Settlement Oversight Body (DSOB) </w:t>
      </w:r>
      <w:r w:rsidRPr="0043652D">
        <w:rPr>
          <w:szCs w:val="22"/>
          <w:u w:val="single"/>
        </w:rPr>
        <w:t xml:space="preserve">is composed </w:t>
      </w:r>
      <w:r w:rsidR="00D354D1">
        <w:rPr>
          <w:szCs w:val="22"/>
          <w:u w:val="single"/>
        </w:rPr>
        <w:t>of</w:t>
      </w:r>
      <w:r w:rsidR="00D354D1" w:rsidRPr="0043652D">
        <w:rPr>
          <w:szCs w:val="22"/>
          <w:u w:val="single"/>
        </w:rPr>
        <w:t xml:space="preserve"> </w:t>
      </w:r>
      <w:r w:rsidRPr="0043652D">
        <w:rPr>
          <w:szCs w:val="22"/>
          <w:u w:val="single"/>
        </w:rPr>
        <w:t>three</w:t>
      </w:r>
      <w:r w:rsidRPr="0043652D">
        <w:rPr>
          <w:szCs w:val="22"/>
        </w:rPr>
        <w:t xml:space="preserve"> CPM Bureau </w:t>
      </w:r>
      <w:r w:rsidRPr="0043652D">
        <w:rPr>
          <w:szCs w:val="22"/>
          <w:u w:val="single"/>
        </w:rPr>
        <w:t xml:space="preserve">members </w:t>
      </w:r>
      <w:r w:rsidRPr="0043652D">
        <w:rPr>
          <w:rStyle w:val="normaltextrun"/>
          <w:rFonts w:eastAsia="MS Mincho"/>
          <w:szCs w:val="22"/>
          <w:u w:val="single"/>
          <w:bdr w:val="none" w:sz="0" w:space="0" w:color="auto" w:frame="1"/>
        </w:rPr>
        <w:t xml:space="preserve">selected by the </w:t>
      </w:r>
      <w:r w:rsidR="00705192" w:rsidRPr="0043652D">
        <w:rPr>
          <w:rStyle w:val="normaltextrun"/>
          <w:rFonts w:eastAsia="MS Mincho"/>
          <w:szCs w:val="22"/>
          <w:u w:val="single"/>
          <w:bdr w:val="none" w:sz="0" w:space="0" w:color="auto" w:frame="1"/>
        </w:rPr>
        <w:t>B</w:t>
      </w:r>
      <w:r w:rsidRPr="0043652D">
        <w:rPr>
          <w:rStyle w:val="normaltextrun"/>
          <w:rFonts w:eastAsia="MS Mincho"/>
          <w:szCs w:val="22"/>
          <w:u w:val="single"/>
          <w:bdr w:val="none" w:sz="0" w:space="0" w:color="auto" w:frame="1"/>
        </w:rPr>
        <w:t>ureau</w:t>
      </w:r>
      <w:r w:rsidR="00F5573A">
        <w:rPr>
          <w:rStyle w:val="normaltextrun"/>
          <w:rFonts w:eastAsia="MS Mincho"/>
          <w:szCs w:val="22"/>
          <w:u w:val="single"/>
          <w:bdr w:val="none" w:sz="0" w:space="0" w:color="auto" w:frame="1"/>
        </w:rPr>
        <w:t>. The</w:t>
      </w:r>
      <w:r w:rsidR="00F5573A">
        <w:rPr>
          <w:szCs w:val="22"/>
        </w:rPr>
        <w:t xml:space="preserve"> DSOB</w:t>
      </w:r>
      <w:r w:rsidRPr="0043652D">
        <w:rPr>
          <w:szCs w:val="22"/>
        </w:rPr>
        <w:t xml:space="preserve"> manages the dispute settlement functions of the CPM and provides assistance to the CPM with regard to dispute settlement in the WTO and other organizations.</w:t>
      </w:r>
    </w:p>
    <w:p w14:paraId="00607735" w14:textId="77777777" w:rsidR="009F2F0C" w:rsidRPr="0043652D" w:rsidRDefault="009F2F0C" w:rsidP="009F2F0C"/>
    <w:p w14:paraId="156899AC" w14:textId="0A334AB6" w:rsidR="00ED61A3" w:rsidRPr="0043652D" w:rsidRDefault="00C62C0E" w:rsidP="00905E94">
      <w:pPr>
        <w:ind w:left="720"/>
        <w:rPr>
          <w:rStyle w:val="Italic"/>
          <w:rFonts w:ascii="Times New Roman" w:hAnsi="Times New Roman"/>
          <w:i w:val="0"/>
        </w:rPr>
      </w:pPr>
      <w:r w:rsidRPr="0043652D">
        <w:rPr>
          <w:strike/>
        </w:rPr>
        <w:t>Members of the</w:t>
      </w:r>
      <w:r w:rsidR="00ED61A3" w:rsidRPr="0043652D">
        <w:rPr>
          <w:strike/>
        </w:rPr>
        <w:t xml:space="preserve"> DSOB </w:t>
      </w:r>
      <w:r w:rsidR="00115A5F" w:rsidRPr="0043652D">
        <w:rPr>
          <w:strike/>
        </w:rPr>
        <w:t>are taken</w:t>
      </w:r>
      <w:r w:rsidRPr="0043652D">
        <w:rPr>
          <w:strike/>
        </w:rPr>
        <w:t xml:space="preserve"> from </w:t>
      </w:r>
      <w:r w:rsidR="00905E94" w:rsidRPr="0043652D">
        <w:rPr>
          <w:strike/>
        </w:rPr>
        <w:t>the CPM</w:t>
      </w:r>
      <w:r w:rsidR="00ED61A3" w:rsidRPr="0043652D">
        <w:rPr>
          <w:strike/>
        </w:rPr>
        <w:t xml:space="preserve"> Bureau</w:t>
      </w:r>
      <w:r w:rsidRPr="0043652D">
        <w:rPr>
          <w:strike/>
        </w:rPr>
        <w:t>.</w:t>
      </w:r>
      <w:r w:rsidRPr="0043652D">
        <w:t xml:space="preserve">  </w:t>
      </w:r>
      <w:r w:rsidR="00F5573A" w:rsidRPr="00F5573A">
        <w:rPr>
          <w:u w:val="single"/>
        </w:rPr>
        <w:t>Since</w:t>
      </w:r>
      <w:r w:rsidR="00F5573A">
        <w:t xml:space="preserve"> t</w:t>
      </w:r>
      <w:r w:rsidRPr="0043652D">
        <w:t xml:space="preserve">he DSOB is </w:t>
      </w:r>
      <w:r w:rsidR="00115A5F" w:rsidRPr="0043652D">
        <w:t>convened to</w:t>
      </w:r>
      <w:r w:rsidR="00ED61A3" w:rsidRPr="0043652D">
        <w:t xml:space="preserve"> support the resolution of a specific dispute case</w:t>
      </w:r>
      <w:r w:rsidR="004F1F9D" w:rsidRPr="0043652D">
        <w:t>, m</w:t>
      </w:r>
      <w:r w:rsidR="00ED61A3" w:rsidRPr="0043652D">
        <w:t xml:space="preserve">embers serve for the duration of </w:t>
      </w:r>
      <w:r w:rsidRPr="0043652D">
        <w:t xml:space="preserve">that case </w:t>
      </w:r>
      <w:r w:rsidR="00905E94" w:rsidRPr="0043652D">
        <w:t>but not</w:t>
      </w:r>
      <w:r w:rsidR="00ED61A3" w:rsidRPr="0043652D">
        <w:t xml:space="preserve"> beyond the duration of their term as CPM Bureau member</w:t>
      </w:r>
      <w:r w:rsidR="00ED61A3" w:rsidRPr="0043652D">
        <w:rPr>
          <w:rStyle w:val="Italic"/>
          <w:rFonts w:ascii="Times New Roman" w:hAnsi="Times New Roman"/>
          <w:i w:val="0"/>
        </w:rPr>
        <w:t>.</w:t>
      </w:r>
    </w:p>
    <w:p w14:paraId="74A6649A" w14:textId="77777777" w:rsidR="00CD54D2" w:rsidRPr="0043652D" w:rsidRDefault="00CD54D2" w:rsidP="00905E94">
      <w:pPr>
        <w:ind w:left="720"/>
        <w:rPr>
          <w:rStyle w:val="Italic"/>
          <w:rFonts w:ascii="Times New Roman" w:hAnsi="Times New Roman"/>
          <w:i w:val="0"/>
        </w:rPr>
      </w:pPr>
    </w:p>
    <w:p w14:paraId="607E1F46" w14:textId="77777777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i/>
          <w:sz w:val="22"/>
          <w:szCs w:val="22"/>
        </w:rPr>
      </w:pPr>
      <w:r w:rsidRPr="0043652D">
        <w:rPr>
          <w:rStyle w:val="Bold"/>
          <w:rFonts w:ascii="Times New Roman" w:hAnsi="Times New Roman"/>
          <w:sz w:val="22"/>
          <w:szCs w:val="22"/>
        </w:rPr>
        <w:t>Rule 2. Replacement of members</w:t>
      </w:r>
    </w:p>
    <w:p w14:paraId="6182B218" w14:textId="758CA131" w:rsidR="00ED61A3" w:rsidRDefault="00ED61A3" w:rsidP="00905E94">
      <w:pPr>
        <w:ind w:left="720"/>
        <w:rPr>
          <w:rStyle w:val="Italic"/>
          <w:rFonts w:ascii="Times New Roman" w:hAnsi="Times New Roman"/>
          <w:i w:val="0"/>
        </w:rPr>
      </w:pPr>
      <w:r w:rsidRPr="0043652D">
        <w:rPr>
          <w:rStyle w:val="Italic"/>
          <w:rFonts w:ascii="Times New Roman" w:hAnsi="Times New Roman"/>
          <w:i w:val="0"/>
        </w:rPr>
        <w:t>A member of the DSOB will be replaced by the CPM Bureau if the member resigns</w:t>
      </w:r>
      <w:r w:rsidR="005D4BC8" w:rsidRPr="0043652D">
        <w:rPr>
          <w:rStyle w:val="Italic"/>
          <w:rFonts w:ascii="Times New Roman" w:hAnsi="Times New Roman"/>
          <w:i w:val="0"/>
        </w:rPr>
        <w:t xml:space="preserve"> from the Bureau</w:t>
      </w:r>
      <w:r w:rsidRPr="0043652D">
        <w:rPr>
          <w:rStyle w:val="Italic"/>
          <w:rFonts w:ascii="Times New Roman" w:hAnsi="Times New Roman"/>
          <w:i w:val="0"/>
        </w:rPr>
        <w:t xml:space="preserve"> or </w:t>
      </w:r>
      <w:r w:rsidR="0020103A" w:rsidRPr="0043652D">
        <w:rPr>
          <w:rStyle w:val="Italic"/>
          <w:rFonts w:ascii="Times New Roman" w:hAnsi="Times New Roman"/>
          <w:i w:val="0"/>
        </w:rPr>
        <w:t>is unable</w:t>
      </w:r>
      <w:r w:rsidR="005D4BC8" w:rsidRPr="0043652D">
        <w:rPr>
          <w:rStyle w:val="Italic"/>
          <w:rFonts w:ascii="Times New Roman" w:hAnsi="Times New Roman"/>
          <w:i w:val="0"/>
        </w:rPr>
        <w:t xml:space="preserve"> </w:t>
      </w:r>
      <w:r w:rsidRPr="0043652D">
        <w:rPr>
          <w:rStyle w:val="Italic"/>
          <w:rFonts w:ascii="Times New Roman" w:hAnsi="Times New Roman"/>
          <w:i w:val="0"/>
        </w:rPr>
        <w:t>to attend two consecutive meetings of the DSOB.</w:t>
      </w:r>
    </w:p>
    <w:p w14:paraId="6EFAB8DD" w14:textId="77777777" w:rsidR="006A6DFC" w:rsidRPr="0043652D" w:rsidRDefault="006A6DFC" w:rsidP="00905E94">
      <w:pPr>
        <w:ind w:left="720"/>
        <w:rPr>
          <w:rStyle w:val="Italic"/>
          <w:rFonts w:ascii="Times New Roman" w:hAnsi="Times New Roman"/>
          <w:i w:val="0"/>
        </w:rPr>
      </w:pPr>
    </w:p>
    <w:p w14:paraId="3F372748" w14:textId="77777777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z w:val="22"/>
          <w:szCs w:val="22"/>
        </w:rPr>
      </w:pPr>
      <w:r w:rsidRPr="0043652D">
        <w:rPr>
          <w:rStyle w:val="BoldItalic"/>
          <w:rFonts w:ascii="Times New Roman" w:hAnsi="Times New Roman"/>
          <w:sz w:val="22"/>
          <w:szCs w:val="22"/>
        </w:rPr>
        <w:t>Rule 3. Chair</w:t>
      </w:r>
    </w:p>
    <w:p w14:paraId="41EAC781" w14:textId="07637B69" w:rsidR="00ED61A3" w:rsidRDefault="00ED61A3" w:rsidP="00905E94">
      <w:pPr>
        <w:ind w:left="720"/>
      </w:pPr>
      <w:r w:rsidRPr="0043652D">
        <w:t xml:space="preserve">The </w:t>
      </w:r>
      <w:r w:rsidR="005D4BC8" w:rsidRPr="0043652D">
        <w:t>DSOB</w:t>
      </w:r>
      <w:r w:rsidRPr="0043652D">
        <w:t xml:space="preserve"> shall select its Chairperson from among its membership.</w:t>
      </w:r>
    </w:p>
    <w:p w14:paraId="31DEE7CD" w14:textId="77777777" w:rsidR="006A6DFC" w:rsidRPr="0043652D" w:rsidRDefault="006A6DFC" w:rsidP="00905E94">
      <w:pPr>
        <w:ind w:left="720"/>
      </w:pPr>
    </w:p>
    <w:p w14:paraId="7C20B86E" w14:textId="12A3D45A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z w:val="22"/>
          <w:szCs w:val="22"/>
        </w:rPr>
      </w:pPr>
      <w:r w:rsidRPr="0043652D">
        <w:rPr>
          <w:rStyle w:val="BoldItalic"/>
          <w:rFonts w:ascii="Times New Roman" w:hAnsi="Times New Roman"/>
          <w:sz w:val="22"/>
          <w:szCs w:val="22"/>
        </w:rPr>
        <w:t xml:space="preserve">Rule </w:t>
      </w:r>
      <w:r w:rsidR="0020103A" w:rsidRPr="0043652D">
        <w:rPr>
          <w:rStyle w:val="BoldItalic"/>
          <w:rFonts w:ascii="Times New Roman" w:hAnsi="Times New Roman"/>
          <w:sz w:val="22"/>
          <w:szCs w:val="22"/>
        </w:rPr>
        <w:t>4</w:t>
      </w:r>
      <w:r w:rsidRPr="0043652D">
        <w:rPr>
          <w:rStyle w:val="BoldItalic"/>
          <w:rFonts w:ascii="Times New Roman" w:hAnsi="Times New Roman"/>
          <w:sz w:val="22"/>
          <w:szCs w:val="22"/>
        </w:rPr>
        <w:t xml:space="preserve">. </w:t>
      </w:r>
      <w:r w:rsidR="00905E94" w:rsidRPr="0043652D">
        <w:rPr>
          <w:rStyle w:val="BoldItalic"/>
          <w:rFonts w:ascii="Times New Roman" w:hAnsi="Times New Roman"/>
          <w:sz w:val="22"/>
          <w:szCs w:val="22"/>
        </w:rPr>
        <w:t>Meetings</w:t>
      </w:r>
    </w:p>
    <w:p w14:paraId="7ACE19DE" w14:textId="7CB6E446" w:rsidR="00F837FE" w:rsidRPr="0043652D" w:rsidRDefault="006A6DFC" w:rsidP="00905E94">
      <w:pPr>
        <w:ind w:left="720"/>
      </w:pPr>
      <w:r w:rsidRPr="00076FC8">
        <w:rPr>
          <w:u w:val="single"/>
        </w:rPr>
        <w:t xml:space="preserve">Timing of </w:t>
      </w:r>
      <w:r>
        <w:t>m</w:t>
      </w:r>
      <w:r w:rsidR="00ED61A3" w:rsidRPr="0043652D">
        <w:t>eetings to</w:t>
      </w:r>
      <w:r w:rsidR="00ED61A3" w:rsidRPr="00076FC8">
        <w:t xml:space="preserve"> </w:t>
      </w:r>
      <w:r w:rsidR="00ED61A3" w:rsidRPr="00076FC8">
        <w:rPr>
          <w:strike/>
        </w:rPr>
        <w:t>accomplish</w:t>
      </w:r>
      <w:r w:rsidR="00ED61A3" w:rsidRPr="00076FC8">
        <w:t xml:space="preserve"> </w:t>
      </w:r>
      <w:r w:rsidRPr="00076FC8">
        <w:rPr>
          <w:u w:val="single"/>
        </w:rPr>
        <w:t>deliver</w:t>
      </w:r>
      <w:r w:rsidRPr="0043652D">
        <w:t xml:space="preserve"> </w:t>
      </w:r>
      <w:r w:rsidR="00ED61A3" w:rsidRPr="0043652D">
        <w:t xml:space="preserve">the functions of the </w:t>
      </w:r>
      <w:bookmarkStart w:id="1" w:name="_Hlk134720558"/>
      <w:r w:rsidR="00ED61A3" w:rsidRPr="0043652D">
        <w:t>DSOB</w:t>
      </w:r>
      <w:bookmarkEnd w:id="1"/>
      <w:r w:rsidRPr="00076FC8">
        <w:rPr>
          <w:u w:val="single"/>
        </w:rPr>
        <w:t xml:space="preserve"> in relation to an active dispute</w:t>
      </w:r>
      <w:r w:rsidR="00ED61A3" w:rsidRPr="0043652D">
        <w:t xml:space="preserve">, </w:t>
      </w:r>
      <w:r w:rsidR="00ED61A3" w:rsidRPr="00076FC8">
        <w:rPr>
          <w:strike/>
        </w:rPr>
        <w:t>in particular for the review and approval of Expert Committee reports and the development of reports for the CPM</w:t>
      </w:r>
      <w:r w:rsidR="00ED61A3" w:rsidRPr="0043652D">
        <w:t xml:space="preserve">, shall be set by the DSOB in consultation with the Secretariat as required. </w:t>
      </w:r>
    </w:p>
    <w:p w14:paraId="1374DC4B" w14:textId="09339DE4" w:rsidR="00F837FE" w:rsidRPr="0043652D" w:rsidRDefault="00F837FE" w:rsidP="00905E94">
      <w:pPr>
        <w:ind w:left="720"/>
        <w:rPr>
          <w:u w:val="single"/>
        </w:rPr>
      </w:pPr>
      <w:r w:rsidRPr="0043652D">
        <w:rPr>
          <w:rStyle w:val="normaltextrun"/>
          <w:szCs w:val="22"/>
          <w:u w:val="single"/>
          <w:shd w:val="clear" w:color="auto" w:fill="FFFFFF"/>
        </w:rPr>
        <w:t>The disputing parties will cover the costs of the dispute settlement process</w:t>
      </w:r>
      <w:r w:rsidR="0043652D" w:rsidRPr="0043652D">
        <w:rPr>
          <w:rStyle w:val="normaltextrun"/>
          <w:szCs w:val="22"/>
          <w:shd w:val="clear" w:color="auto" w:fill="FFFFFF"/>
        </w:rPr>
        <w:t xml:space="preserve"> </w:t>
      </w:r>
      <w:r w:rsidR="0043652D" w:rsidRPr="0043652D">
        <w:rPr>
          <w:rStyle w:val="normaltextrun"/>
          <w:szCs w:val="22"/>
          <w:u w:val="single"/>
          <w:shd w:val="clear" w:color="auto" w:fill="FFFFFF"/>
        </w:rPr>
        <w:t>and will be notified accordingly at the beginning of the procedure.</w:t>
      </w:r>
    </w:p>
    <w:p w14:paraId="0E505FB5" w14:textId="6A9BC950" w:rsidR="00ED61A3" w:rsidRPr="0043652D" w:rsidRDefault="00ED61A3" w:rsidP="00905E94">
      <w:pPr>
        <w:ind w:left="720"/>
      </w:pPr>
      <w:r w:rsidRPr="0043652D">
        <w:t>The DSOB will work in the most cost-effective manner</w:t>
      </w:r>
      <w:r w:rsidR="0043652D" w:rsidRPr="0043652D">
        <w:t>,</w:t>
      </w:r>
      <w:r w:rsidRPr="0043652D">
        <w:t xml:space="preserve"> </w:t>
      </w:r>
      <w:r w:rsidR="00CD54D2" w:rsidRPr="0043652D">
        <w:rPr>
          <w:u w:val="single"/>
        </w:rPr>
        <w:t>in person or in virtual mode</w:t>
      </w:r>
      <w:r w:rsidR="0043652D" w:rsidRPr="0043652D">
        <w:rPr>
          <w:u w:val="single"/>
        </w:rPr>
        <w:t>,</w:t>
      </w:r>
      <w:r w:rsidR="00CD54D2" w:rsidRPr="0043652D">
        <w:t xml:space="preserve"> </w:t>
      </w:r>
      <w:r w:rsidRPr="0043652D">
        <w:t>within the available resources.</w:t>
      </w:r>
    </w:p>
    <w:p w14:paraId="6310CED0" w14:textId="77777777" w:rsidR="00CD54D2" w:rsidRPr="0043652D" w:rsidRDefault="00CD54D2" w:rsidP="00905E94">
      <w:pPr>
        <w:ind w:left="720"/>
        <w:rPr>
          <w:strike/>
        </w:rPr>
      </w:pPr>
    </w:p>
    <w:p w14:paraId="3C744D17" w14:textId="77777777" w:rsidR="00ED61A3" w:rsidRPr="0043652D" w:rsidRDefault="00ED61A3" w:rsidP="00905E94">
      <w:pPr>
        <w:ind w:left="720"/>
      </w:pPr>
      <w:r w:rsidRPr="0043652D">
        <w:t>A meeting of the DSOB shall not be declared open unless there is a quorum. The presence of a majority of the members of the DSOB is necessary to constitute a quorum.</w:t>
      </w:r>
    </w:p>
    <w:p w14:paraId="204C598A" w14:textId="0D338981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trike/>
          <w:sz w:val="22"/>
          <w:szCs w:val="22"/>
        </w:rPr>
      </w:pPr>
      <w:r w:rsidRPr="0043652D">
        <w:rPr>
          <w:rStyle w:val="BoldItalic"/>
          <w:rFonts w:ascii="Times New Roman" w:hAnsi="Times New Roman"/>
          <w:strike/>
          <w:sz w:val="22"/>
          <w:szCs w:val="22"/>
        </w:rPr>
        <w:t xml:space="preserve">Rule </w:t>
      </w:r>
      <w:r w:rsidR="0020103A" w:rsidRPr="0043652D">
        <w:rPr>
          <w:rStyle w:val="BoldItalic"/>
          <w:rFonts w:ascii="Times New Roman" w:hAnsi="Times New Roman"/>
          <w:strike/>
          <w:sz w:val="22"/>
          <w:szCs w:val="22"/>
        </w:rPr>
        <w:t>5</w:t>
      </w:r>
      <w:r w:rsidRPr="0043652D">
        <w:rPr>
          <w:rStyle w:val="BoldItalic"/>
          <w:rFonts w:ascii="Times New Roman" w:hAnsi="Times New Roman"/>
          <w:strike/>
          <w:sz w:val="22"/>
          <w:szCs w:val="22"/>
        </w:rPr>
        <w:t>. Observers</w:t>
      </w:r>
    </w:p>
    <w:p w14:paraId="2C13CA04" w14:textId="3C6D0D4F" w:rsidR="00ED61A3" w:rsidRPr="0043652D" w:rsidRDefault="00ED61A3" w:rsidP="00905E94">
      <w:pPr>
        <w:ind w:left="720"/>
        <w:rPr>
          <w:strike/>
        </w:rPr>
      </w:pPr>
      <w:r w:rsidRPr="0043652D">
        <w:rPr>
          <w:strike/>
        </w:rPr>
        <w:t xml:space="preserve">Meetings of the </w:t>
      </w:r>
      <w:r w:rsidR="0020103A" w:rsidRPr="0043652D">
        <w:rPr>
          <w:strike/>
        </w:rPr>
        <w:t>DSOB</w:t>
      </w:r>
      <w:r w:rsidR="0020103A" w:rsidRPr="0043652D" w:rsidDel="0020103A">
        <w:rPr>
          <w:strike/>
        </w:rPr>
        <w:t xml:space="preserve"> </w:t>
      </w:r>
      <w:r w:rsidRPr="0043652D">
        <w:rPr>
          <w:strike/>
        </w:rPr>
        <w:t xml:space="preserve">are generally open according to Rule VII of the Rules of Procedure for the CPM, but </w:t>
      </w:r>
      <w:r w:rsidR="0020103A" w:rsidRPr="0043652D">
        <w:rPr>
          <w:strike/>
        </w:rPr>
        <w:t xml:space="preserve">the </w:t>
      </w:r>
      <w:r w:rsidR="00905E94" w:rsidRPr="0043652D">
        <w:rPr>
          <w:strike/>
        </w:rPr>
        <w:t>DSOB may</w:t>
      </w:r>
      <w:r w:rsidRPr="0043652D">
        <w:rPr>
          <w:strike/>
        </w:rPr>
        <w:t xml:space="preserve"> determine that certain meetings</w:t>
      </w:r>
      <w:r w:rsidR="00C62C0E" w:rsidRPr="0043652D">
        <w:rPr>
          <w:strike/>
        </w:rPr>
        <w:t>, parts of meetings</w:t>
      </w:r>
      <w:r w:rsidRPr="0043652D">
        <w:rPr>
          <w:strike/>
        </w:rPr>
        <w:t xml:space="preserve"> or business need to be conducted without observers, in particular where confidential or controversial information is involved.</w:t>
      </w:r>
    </w:p>
    <w:p w14:paraId="5AC13B0A" w14:textId="48BCF593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z w:val="22"/>
          <w:szCs w:val="22"/>
        </w:rPr>
      </w:pPr>
      <w:r w:rsidRPr="0043652D">
        <w:rPr>
          <w:rStyle w:val="BoldItalic"/>
          <w:rFonts w:ascii="Times New Roman" w:hAnsi="Times New Roman"/>
          <w:sz w:val="22"/>
          <w:szCs w:val="22"/>
        </w:rPr>
        <w:t xml:space="preserve">Rule </w:t>
      </w:r>
      <w:r w:rsidR="007C65B5" w:rsidRPr="0043652D">
        <w:rPr>
          <w:rStyle w:val="BoldItalic"/>
          <w:rFonts w:ascii="Times New Roman" w:hAnsi="Times New Roman"/>
          <w:sz w:val="22"/>
          <w:szCs w:val="22"/>
        </w:rPr>
        <w:t>5</w:t>
      </w:r>
      <w:r w:rsidRPr="0043652D">
        <w:rPr>
          <w:rStyle w:val="BoldItalic"/>
          <w:rFonts w:ascii="Times New Roman" w:hAnsi="Times New Roman"/>
          <w:sz w:val="22"/>
          <w:szCs w:val="22"/>
        </w:rPr>
        <w:t>. Decision-making</w:t>
      </w:r>
    </w:p>
    <w:p w14:paraId="4202D12A" w14:textId="76AA83E5" w:rsidR="00ED61A3" w:rsidRPr="0043652D" w:rsidRDefault="00ED61A3" w:rsidP="00905E94">
      <w:pPr>
        <w:ind w:left="720"/>
      </w:pPr>
      <w:r w:rsidRPr="0043652D">
        <w:t xml:space="preserve">The </w:t>
      </w:r>
      <w:r w:rsidR="0020103A" w:rsidRPr="0043652D">
        <w:t>DSOB</w:t>
      </w:r>
      <w:r w:rsidR="0020103A" w:rsidRPr="0043652D" w:rsidDel="0020103A">
        <w:t xml:space="preserve"> </w:t>
      </w:r>
      <w:r w:rsidRPr="0043652D">
        <w:t xml:space="preserve">shall strive for consensus on all decisions </w:t>
      </w:r>
      <w:r w:rsidRPr="0043652D">
        <w:rPr>
          <w:strike/>
        </w:rPr>
        <w:t>but may vote where necessary using a 2/3 majority to take decisions</w:t>
      </w:r>
      <w:r w:rsidRPr="0043652D">
        <w:t>. Decisions shall include dissenting opinions where requested.</w:t>
      </w:r>
    </w:p>
    <w:p w14:paraId="1F344432" w14:textId="0E2E41A3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z w:val="22"/>
          <w:szCs w:val="22"/>
        </w:rPr>
      </w:pPr>
      <w:r w:rsidRPr="0043652D">
        <w:rPr>
          <w:rStyle w:val="BoldItalic"/>
          <w:rFonts w:ascii="Times New Roman" w:hAnsi="Times New Roman"/>
          <w:sz w:val="22"/>
          <w:szCs w:val="22"/>
        </w:rPr>
        <w:t xml:space="preserve">Rule </w:t>
      </w:r>
      <w:r w:rsidR="007C65B5" w:rsidRPr="0043652D">
        <w:rPr>
          <w:rStyle w:val="BoldItalic"/>
          <w:rFonts w:ascii="Times New Roman" w:hAnsi="Times New Roman"/>
          <w:sz w:val="22"/>
          <w:szCs w:val="22"/>
        </w:rPr>
        <w:t>6</w:t>
      </w:r>
      <w:r w:rsidRPr="0043652D">
        <w:rPr>
          <w:rStyle w:val="BoldItalic"/>
          <w:rFonts w:ascii="Times New Roman" w:hAnsi="Times New Roman"/>
          <w:sz w:val="22"/>
          <w:szCs w:val="22"/>
        </w:rPr>
        <w:t>. Amendments</w:t>
      </w:r>
    </w:p>
    <w:p w14:paraId="3329057D" w14:textId="1EA8926E" w:rsidR="00ED61A3" w:rsidRPr="0043652D" w:rsidRDefault="00ED61A3" w:rsidP="00905E94">
      <w:pPr>
        <w:ind w:left="720"/>
      </w:pPr>
      <w:r w:rsidRPr="0043652D">
        <w:t xml:space="preserve">Amendments </w:t>
      </w:r>
      <w:r w:rsidRPr="0043652D">
        <w:rPr>
          <w:u w:val="single"/>
        </w:rPr>
        <w:t xml:space="preserve">to the </w:t>
      </w:r>
      <w:r w:rsidR="007C65B5" w:rsidRPr="0043652D">
        <w:rPr>
          <w:u w:val="single"/>
        </w:rPr>
        <w:t>rules of procedures</w:t>
      </w:r>
      <w:r w:rsidRPr="0043652D">
        <w:rPr>
          <w:u w:val="single"/>
        </w:rPr>
        <w:t xml:space="preserve"> of</w:t>
      </w:r>
      <w:r w:rsidR="007C65B5" w:rsidRPr="0043652D">
        <w:rPr>
          <w:u w:val="single"/>
        </w:rPr>
        <w:t xml:space="preserve"> the</w:t>
      </w:r>
      <w:r w:rsidRPr="0043652D">
        <w:t xml:space="preserve"> </w:t>
      </w:r>
      <w:r w:rsidR="0020103A" w:rsidRPr="0043652D">
        <w:t>DSOB</w:t>
      </w:r>
      <w:r w:rsidR="0020103A" w:rsidRPr="0043652D" w:rsidDel="0020103A">
        <w:t xml:space="preserve"> </w:t>
      </w:r>
      <w:r w:rsidRPr="0043652D">
        <w:t xml:space="preserve">will be approved by the CPM </w:t>
      </w:r>
      <w:r w:rsidRPr="0043652D">
        <w:rPr>
          <w:strike/>
        </w:rPr>
        <w:t>as required</w:t>
      </w:r>
      <w:r w:rsidRPr="0043652D">
        <w:t>.</w:t>
      </w:r>
    </w:p>
    <w:p w14:paraId="4162A67E" w14:textId="77777777" w:rsidR="007C65B5" w:rsidRPr="0043652D" w:rsidRDefault="007C65B5" w:rsidP="00905E94">
      <w:pPr>
        <w:ind w:left="720"/>
      </w:pPr>
    </w:p>
    <w:p w14:paraId="5075F652" w14:textId="412AE70D" w:rsidR="00ED61A3" w:rsidRPr="0043652D" w:rsidRDefault="00ED61A3" w:rsidP="00ED61A3">
      <w:pPr>
        <w:pStyle w:val="Heading3"/>
        <w:tabs>
          <w:tab w:val="left" w:pos="990"/>
        </w:tabs>
        <w:spacing w:before="0" w:after="120"/>
        <w:rPr>
          <w:rStyle w:val="BoldItalic"/>
          <w:rFonts w:ascii="Times New Roman" w:hAnsi="Times New Roman"/>
          <w:sz w:val="22"/>
          <w:szCs w:val="22"/>
        </w:rPr>
      </w:pPr>
      <w:r w:rsidRPr="0043652D">
        <w:rPr>
          <w:rStyle w:val="BoldItalic"/>
          <w:rFonts w:ascii="Times New Roman" w:hAnsi="Times New Roman"/>
          <w:sz w:val="22"/>
          <w:szCs w:val="22"/>
        </w:rPr>
        <w:t xml:space="preserve">Rule </w:t>
      </w:r>
      <w:r w:rsidR="007C65B5" w:rsidRPr="0043652D">
        <w:rPr>
          <w:rStyle w:val="BoldItalic"/>
          <w:rFonts w:ascii="Times New Roman" w:hAnsi="Times New Roman"/>
          <w:sz w:val="22"/>
          <w:szCs w:val="22"/>
        </w:rPr>
        <w:t>7</w:t>
      </w:r>
      <w:r w:rsidRPr="0043652D">
        <w:rPr>
          <w:rStyle w:val="BoldItalic"/>
          <w:rFonts w:ascii="Times New Roman" w:hAnsi="Times New Roman"/>
          <w:sz w:val="22"/>
          <w:szCs w:val="22"/>
        </w:rPr>
        <w:t>. Confidentiality</w:t>
      </w:r>
    </w:p>
    <w:p w14:paraId="58777C28" w14:textId="6CDAA450" w:rsidR="00ED61A3" w:rsidRPr="0043652D" w:rsidRDefault="00ED61A3" w:rsidP="00905E94">
      <w:pPr>
        <w:ind w:left="720"/>
      </w:pPr>
      <w:r w:rsidRPr="0043652D">
        <w:t xml:space="preserve">The </w:t>
      </w:r>
      <w:r w:rsidR="0020103A" w:rsidRPr="0043652D">
        <w:t>DSOB</w:t>
      </w:r>
      <w:r w:rsidR="0020103A" w:rsidRPr="0043652D" w:rsidDel="0020103A">
        <w:t xml:space="preserve"> </w:t>
      </w:r>
      <w:r w:rsidRPr="0043652D">
        <w:t>shall exercise due respect for confidentiality of sensitive information provided by disputing parties.</w:t>
      </w:r>
    </w:p>
    <w:p w14:paraId="557BAD85" w14:textId="77777777" w:rsidR="00ED61A3" w:rsidRDefault="00ED61A3" w:rsidP="00ED61A3"/>
    <w:p w14:paraId="52F2738A" w14:textId="77777777" w:rsidR="00ED61A3" w:rsidRDefault="00ED61A3" w:rsidP="00ED61A3"/>
    <w:p w14:paraId="5E204772" w14:textId="77777777" w:rsidR="00ED61A3" w:rsidRPr="00ED61A3" w:rsidRDefault="00ED61A3" w:rsidP="00ED61A3"/>
    <w:sectPr w:rsidR="00ED61A3" w:rsidRPr="00ED61A3" w:rsidSect="003A03D4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C2CD" w14:textId="77777777" w:rsidR="00454B47" w:rsidRDefault="00454B47" w:rsidP="003A03D4">
      <w:r>
        <w:separator/>
      </w:r>
    </w:p>
  </w:endnote>
  <w:endnote w:type="continuationSeparator" w:id="0">
    <w:p w14:paraId="364B1E60" w14:textId="77777777" w:rsidR="00454B47" w:rsidRDefault="00454B47" w:rsidP="003A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EF92" w14:textId="77777777" w:rsidR="00B50E2C" w:rsidRDefault="00B50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9FFE" w14:textId="77777777" w:rsidR="00B50E2C" w:rsidRDefault="00B50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1606" w14:textId="6F78FD96" w:rsidR="008009A9" w:rsidRPr="008009A9" w:rsidRDefault="008009A9" w:rsidP="008009A9">
    <w:pPr>
      <w:pStyle w:val="IPPFooter"/>
      <w:tabs>
        <w:tab w:val="clear" w:pos="9072"/>
        <w:tab w:val="right" w:pos="9360"/>
      </w:tabs>
      <w:jc w:val="both"/>
    </w:pPr>
    <w:r w:rsidRPr="00A62A0E">
      <w:t>International Plant Protection Convention</w:t>
    </w:r>
    <w:r w:rsidRPr="00A62A0E">
      <w:tab/>
    </w:r>
    <w:r w:rsidRPr="008009A9">
      <w:rPr>
        <w:rStyle w:val="PageNumber"/>
        <w:b/>
      </w:rPr>
      <w:t xml:space="preserve">Page </w:t>
    </w:r>
    <w:r w:rsidRPr="008009A9">
      <w:rPr>
        <w:rStyle w:val="PageNumber"/>
        <w:b/>
      </w:rPr>
      <w:fldChar w:fldCharType="begin"/>
    </w:r>
    <w:r w:rsidRPr="008009A9">
      <w:rPr>
        <w:rStyle w:val="PageNumber"/>
        <w:b/>
      </w:rPr>
      <w:instrText xml:space="preserve"> PAGE </w:instrText>
    </w:r>
    <w:r w:rsidRPr="008009A9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8009A9">
      <w:rPr>
        <w:rStyle w:val="PageNumber"/>
        <w:b/>
      </w:rPr>
      <w:fldChar w:fldCharType="end"/>
    </w:r>
    <w:r w:rsidRPr="008009A9">
      <w:rPr>
        <w:rStyle w:val="PageNumber"/>
        <w:b/>
      </w:rPr>
      <w:t xml:space="preserve"> of </w:t>
    </w:r>
    <w:r w:rsidRPr="008009A9">
      <w:rPr>
        <w:rStyle w:val="PageNumber"/>
        <w:b/>
      </w:rPr>
      <w:fldChar w:fldCharType="begin"/>
    </w:r>
    <w:r w:rsidRPr="008009A9">
      <w:rPr>
        <w:rStyle w:val="PageNumber"/>
        <w:b/>
      </w:rPr>
      <w:instrText xml:space="preserve"> NUMPAGES </w:instrText>
    </w:r>
    <w:r w:rsidRPr="008009A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8009A9">
      <w:rPr>
        <w:rStyle w:val="PageNumber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8D9" w14:textId="5BCD2C15" w:rsidR="008009A9" w:rsidRPr="008009A9" w:rsidRDefault="008009A9" w:rsidP="008009A9">
    <w:pPr>
      <w:pStyle w:val="IPPFooter"/>
      <w:tabs>
        <w:tab w:val="clear" w:pos="9072"/>
        <w:tab w:val="right" w:pos="9360"/>
      </w:tabs>
      <w:jc w:val="both"/>
    </w:pPr>
    <w:r w:rsidRPr="00A62A0E">
      <w:t>International Plant Protection Convention</w:t>
    </w:r>
    <w:r w:rsidRPr="008009A9">
      <w:rPr>
        <w:rStyle w:val="PageNumber"/>
        <w:b/>
      </w:rPr>
      <w:t xml:space="preserve"> </w:t>
    </w:r>
    <w:r>
      <w:rPr>
        <w:rStyle w:val="PageNumber"/>
        <w:b/>
      </w:rPr>
      <w:tab/>
    </w:r>
    <w:r w:rsidRPr="008009A9">
      <w:rPr>
        <w:rStyle w:val="PageNumber"/>
        <w:b/>
      </w:rPr>
      <w:t xml:space="preserve">Page </w:t>
    </w:r>
    <w:r w:rsidRPr="008009A9">
      <w:rPr>
        <w:rStyle w:val="PageNumber"/>
        <w:b/>
      </w:rPr>
      <w:fldChar w:fldCharType="begin"/>
    </w:r>
    <w:r w:rsidRPr="008009A9">
      <w:rPr>
        <w:rStyle w:val="PageNumber"/>
        <w:b/>
      </w:rPr>
      <w:instrText xml:space="preserve"> PAGE </w:instrText>
    </w:r>
    <w:r w:rsidRPr="008009A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8009A9">
      <w:rPr>
        <w:rStyle w:val="PageNumber"/>
        <w:b/>
      </w:rPr>
      <w:fldChar w:fldCharType="end"/>
    </w:r>
    <w:r w:rsidRPr="008009A9">
      <w:rPr>
        <w:rStyle w:val="PageNumber"/>
        <w:b/>
      </w:rPr>
      <w:t xml:space="preserve"> of </w:t>
    </w:r>
    <w:r w:rsidRPr="008009A9">
      <w:rPr>
        <w:rStyle w:val="PageNumber"/>
        <w:b/>
      </w:rPr>
      <w:fldChar w:fldCharType="begin"/>
    </w:r>
    <w:r w:rsidRPr="008009A9">
      <w:rPr>
        <w:rStyle w:val="PageNumber"/>
        <w:b/>
      </w:rPr>
      <w:instrText xml:space="preserve"> NUMPAGES </w:instrText>
    </w:r>
    <w:r w:rsidRPr="008009A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8009A9">
      <w:rPr>
        <w:rStyle w:val="PageNumber"/>
        <w:b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9FC6" w14:textId="30751326" w:rsidR="008009A9" w:rsidRPr="008009A9" w:rsidRDefault="008009A9" w:rsidP="008009A9">
    <w:pPr>
      <w:pStyle w:val="IPPFooter"/>
      <w:tabs>
        <w:tab w:val="clear" w:pos="9072"/>
        <w:tab w:val="right" w:pos="9360"/>
      </w:tabs>
      <w:jc w:val="both"/>
    </w:pPr>
    <w:r w:rsidRPr="008009A9">
      <w:rPr>
        <w:rStyle w:val="PageNumber"/>
        <w:b/>
      </w:rPr>
      <w:t xml:space="preserve">Page </w:t>
    </w:r>
    <w:r w:rsidRPr="008009A9">
      <w:rPr>
        <w:rStyle w:val="PageNumber"/>
        <w:b/>
      </w:rPr>
      <w:fldChar w:fldCharType="begin"/>
    </w:r>
    <w:r w:rsidRPr="008009A9">
      <w:rPr>
        <w:rStyle w:val="PageNumber"/>
        <w:b/>
      </w:rPr>
      <w:instrText xml:space="preserve"> PAGE </w:instrText>
    </w:r>
    <w:r w:rsidRPr="008009A9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8009A9">
      <w:rPr>
        <w:rStyle w:val="PageNumber"/>
        <w:b/>
      </w:rPr>
      <w:fldChar w:fldCharType="end"/>
    </w:r>
    <w:r w:rsidRPr="008009A9">
      <w:rPr>
        <w:rStyle w:val="PageNumber"/>
        <w:b/>
      </w:rPr>
      <w:t xml:space="preserve"> of </w:t>
    </w:r>
    <w:r w:rsidRPr="008009A9">
      <w:rPr>
        <w:rStyle w:val="PageNumber"/>
        <w:b/>
      </w:rPr>
      <w:fldChar w:fldCharType="begin"/>
    </w:r>
    <w:r w:rsidRPr="008009A9">
      <w:rPr>
        <w:rStyle w:val="PageNumber"/>
        <w:b/>
      </w:rPr>
      <w:instrText xml:space="preserve"> NUMPAGES </w:instrText>
    </w:r>
    <w:r w:rsidRPr="008009A9">
      <w:rPr>
        <w:rStyle w:val="PageNumber"/>
        <w:b/>
      </w:rPr>
      <w:fldChar w:fldCharType="separate"/>
    </w:r>
    <w:r>
      <w:rPr>
        <w:rStyle w:val="PageNumber"/>
        <w:b/>
        <w:noProof/>
      </w:rPr>
      <w:t>3</w:t>
    </w:r>
    <w:r w:rsidRPr="008009A9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6186" w14:textId="77777777" w:rsidR="00454B47" w:rsidRDefault="00454B47" w:rsidP="003A03D4">
      <w:r>
        <w:separator/>
      </w:r>
    </w:p>
  </w:footnote>
  <w:footnote w:type="continuationSeparator" w:id="0">
    <w:p w14:paraId="021A843D" w14:textId="77777777" w:rsidR="00454B47" w:rsidRDefault="00454B47" w:rsidP="003A03D4">
      <w:r>
        <w:continuationSeparator/>
      </w:r>
    </w:p>
  </w:footnote>
  <w:footnote w:id="1">
    <w:p w14:paraId="3167B734" w14:textId="78A43BF8" w:rsidR="003337EE" w:rsidRDefault="003337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195A">
        <w:rPr>
          <w:rStyle w:val="normaltextrun"/>
        </w:rPr>
        <w:t>IPPC Dispute Settlement Procedures</w:t>
      </w:r>
      <w:r>
        <w:rPr>
          <w:rStyle w:val="normaltextrun"/>
        </w:rPr>
        <w:t xml:space="preserve"> : </w:t>
      </w:r>
      <w:hyperlink r:id="rId1" w:history="1">
        <w:r w:rsidRPr="009C1E57">
          <w:rPr>
            <w:rStyle w:val="Hyperlink"/>
          </w:rPr>
          <w:t>https://www.ippc.int/en/publications/92515/</w:t>
        </w:r>
      </w:hyperlink>
      <w:r>
        <w:rPr>
          <w:rStyle w:val="normaltextru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0E41" w14:textId="77777777" w:rsidR="00B50E2C" w:rsidRDefault="00B50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C234" w14:textId="77777777" w:rsidR="00B50E2C" w:rsidRDefault="00B50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00F" w14:textId="152D7135" w:rsidR="003A03D4" w:rsidRPr="009F2F0C" w:rsidRDefault="003A03D4" w:rsidP="008009A9">
    <w:pPr>
      <w:pStyle w:val="IPPHeader"/>
      <w:rPr>
        <w:rFonts w:cs="Arial"/>
        <w:szCs w:val="18"/>
        <w:lang w:val="en-GB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2399E571" wp14:editId="02B327FD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842250" cy="4635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22DF523D" wp14:editId="3932B35F">
          <wp:simplePos x="0" y="0"/>
          <wp:positionH relativeFrom="column">
            <wp:posOffset>-72390</wp:posOffset>
          </wp:positionH>
          <wp:positionV relativeFrom="paragraph">
            <wp:posOffset>-13335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F0C">
      <w:rPr>
        <w:rFonts w:cs="Arial"/>
        <w:szCs w:val="18"/>
        <w:lang w:val="en-GB"/>
      </w:rPr>
      <w:tab/>
      <w:t>International Plant Protection Convention</w:t>
    </w:r>
    <w:r w:rsidRPr="009F2F0C">
      <w:rPr>
        <w:rFonts w:cs="Arial"/>
        <w:szCs w:val="18"/>
        <w:lang w:val="en-GB"/>
      </w:rPr>
      <w:tab/>
    </w:r>
    <w:r w:rsidRPr="00F72CA0">
      <w:t>0</w:t>
    </w:r>
    <w:r w:rsidR="00AB181C">
      <w:t>7</w:t>
    </w:r>
    <w:r w:rsidRPr="00F72CA0">
      <w:t>_</w:t>
    </w:r>
    <w:r w:rsidR="005E2EE7">
      <w:t>SPG</w:t>
    </w:r>
    <w:r w:rsidRPr="00F72CA0">
      <w:t>_202</w:t>
    </w:r>
    <w:r>
      <w:t>3</w:t>
    </w:r>
    <w:r w:rsidRPr="00F72CA0">
      <w:t>_</w:t>
    </w:r>
    <w:r w:rsidR="005E2EE7">
      <w:t>Oct</w:t>
    </w:r>
    <w:r w:rsidR="00B50E2C">
      <w:t>_Rev</w:t>
    </w:r>
    <w:r w:rsidRPr="009F2F0C">
      <w:rPr>
        <w:rFonts w:cs="Arial"/>
        <w:szCs w:val="18"/>
        <w:lang w:val="en-GB"/>
      </w:rPr>
      <w:br/>
    </w:r>
    <w:r w:rsidRPr="009F2F0C">
      <w:rPr>
        <w:rFonts w:cs="Arial"/>
        <w:szCs w:val="18"/>
        <w:lang w:val="en-GB"/>
      </w:rPr>
      <w:tab/>
    </w:r>
    <w:r w:rsidRPr="009F2F0C">
      <w:rPr>
        <w:rFonts w:cs="Arial"/>
        <w:i/>
        <w:iCs/>
        <w:szCs w:val="18"/>
        <w:lang w:val="en-GB"/>
      </w:rPr>
      <w:t>Draft ToRs and RoPs for Dispute Settlement oversight body</w:t>
    </w:r>
    <w:r w:rsidRPr="009F2F0C">
      <w:rPr>
        <w:rFonts w:cs="Arial"/>
        <w:i/>
        <w:iCs/>
        <w:szCs w:val="18"/>
        <w:lang w:val="en-GB"/>
      </w:rPr>
      <w:tab/>
      <w:t xml:space="preserve">Agenda item: </w:t>
    </w:r>
    <w:r w:rsidR="00924290">
      <w:rPr>
        <w:rFonts w:cs="Arial"/>
        <w:i/>
        <w:iCs/>
        <w:szCs w:val="18"/>
        <w:lang w:val="en-GB"/>
      </w:rPr>
      <w:t>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D4FF" w14:textId="289D74DF" w:rsidR="008009A9" w:rsidRPr="008009A9" w:rsidRDefault="008009A9" w:rsidP="008009A9">
    <w:pPr>
      <w:pStyle w:val="IPPHeader"/>
      <w:tabs>
        <w:tab w:val="clear" w:pos="9072"/>
        <w:tab w:val="right" w:pos="9360"/>
      </w:tabs>
    </w:pPr>
    <w:r w:rsidRPr="003A03D4">
      <w:t>Draft ToRs and RoPs for Dispute Settlement oversight body</w:t>
    </w:r>
    <w:r w:rsidRPr="00F72CA0">
      <w:t xml:space="preserve"> </w:t>
    </w:r>
    <w:r>
      <w:tab/>
    </w:r>
    <w:r w:rsidR="00924290" w:rsidRPr="00F72CA0">
      <w:t>0</w:t>
    </w:r>
    <w:r w:rsidR="00AB181C">
      <w:t>7</w:t>
    </w:r>
    <w:r w:rsidR="00924290" w:rsidRPr="00F72CA0">
      <w:t>_</w:t>
    </w:r>
    <w:r w:rsidR="00924290">
      <w:t>SPG</w:t>
    </w:r>
    <w:r w:rsidR="00924290" w:rsidRPr="00F72CA0">
      <w:t>_202</w:t>
    </w:r>
    <w:r w:rsidR="00924290">
      <w:t>3</w:t>
    </w:r>
    <w:r w:rsidR="00924290" w:rsidRPr="00F72CA0">
      <w:t>_</w:t>
    </w:r>
    <w:r w:rsidR="00924290">
      <w:t>Oct</w:t>
    </w:r>
    <w:r w:rsidR="00B50E2C">
      <w:t>_Rev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DB1A" w14:textId="2BBAAB35" w:rsidR="003A03D4" w:rsidRPr="003A03D4" w:rsidRDefault="00924290" w:rsidP="008009A9">
    <w:pPr>
      <w:pStyle w:val="IPPHeader"/>
      <w:tabs>
        <w:tab w:val="clear" w:pos="9072"/>
        <w:tab w:val="right" w:pos="9360"/>
      </w:tabs>
    </w:pPr>
    <w:r w:rsidRPr="00F72CA0">
      <w:t>0</w:t>
    </w:r>
    <w:r w:rsidR="00AB181C">
      <w:t>7</w:t>
    </w:r>
    <w:r w:rsidRPr="00F72CA0">
      <w:t>_</w:t>
    </w:r>
    <w:r>
      <w:t>SPG</w:t>
    </w:r>
    <w:r w:rsidRPr="00F72CA0">
      <w:t>_202</w:t>
    </w:r>
    <w:r>
      <w:t>3</w:t>
    </w:r>
    <w:r w:rsidRPr="00F72CA0">
      <w:t>_</w:t>
    </w:r>
    <w:r>
      <w:t>Oct</w:t>
    </w:r>
    <w:r w:rsidR="00B50E2C">
      <w:t>_Rev</w:t>
    </w:r>
    <w:r w:rsidR="008009A9">
      <w:tab/>
    </w:r>
    <w:r w:rsidR="008009A9" w:rsidRPr="003A03D4">
      <w:t>Draft ToRs and RoPs for Dispute Settlement oversight body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BE4"/>
    <w:multiLevelType w:val="hybridMultilevel"/>
    <w:tmpl w:val="B756EC5A"/>
    <w:lvl w:ilvl="0" w:tplc="BE7059D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strike w:val="0"/>
      </w:rPr>
    </w:lvl>
    <w:lvl w:ilvl="1" w:tplc="1D78CE30">
      <w:start w:val="1"/>
      <w:numFmt w:val="lowerLetter"/>
      <w:lvlText w:val="%2)"/>
      <w:lvlJc w:val="left"/>
      <w:pPr>
        <w:ind w:left="222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 w15:restartNumberingAfterBreak="0">
    <w:nsid w:val="1B5F3D50"/>
    <w:multiLevelType w:val="hybridMultilevel"/>
    <w:tmpl w:val="A5CC1F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46E95"/>
    <w:multiLevelType w:val="hybridMultilevel"/>
    <w:tmpl w:val="395862A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27CB6"/>
    <w:multiLevelType w:val="hybridMultilevel"/>
    <w:tmpl w:val="464C64F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17015"/>
    <w:multiLevelType w:val="multilevel"/>
    <w:tmpl w:val="6BE0D6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lvlText w:val="%3)"/>
      <w:lvlJc w:val="right"/>
      <w:pPr>
        <w:tabs>
          <w:tab w:val="num" w:pos="1276"/>
        </w:tabs>
        <w:ind w:left="1276" w:hanging="426"/>
      </w:p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1824219">
    <w:abstractNumId w:val="5"/>
  </w:num>
  <w:num w:numId="2" w16cid:durableId="714356914">
    <w:abstractNumId w:val="0"/>
  </w:num>
  <w:num w:numId="3" w16cid:durableId="1994260801">
    <w:abstractNumId w:val="16"/>
  </w:num>
  <w:num w:numId="4" w16cid:durableId="1956982469">
    <w:abstractNumId w:val="4"/>
  </w:num>
  <w:num w:numId="5" w16cid:durableId="1675645053">
    <w:abstractNumId w:val="9"/>
  </w:num>
  <w:num w:numId="6" w16cid:durableId="919753710">
    <w:abstractNumId w:val="13"/>
  </w:num>
  <w:num w:numId="7" w16cid:durableId="1406147959">
    <w:abstractNumId w:val="3"/>
  </w:num>
  <w:num w:numId="8" w16cid:durableId="2114396517">
    <w:abstractNumId w:val="2"/>
  </w:num>
  <w:num w:numId="9" w16cid:durableId="1368994326">
    <w:abstractNumId w:val="7"/>
  </w:num>
  <w:num w:numId="10" w16cid:durableId="1019427827">
    <w:abstractNumId w:val="15"/>
  </w:num>
  <w:num w:numId="11" w16cid:durableId="1549804466">
    <w:abstractNumId w:val="12"/>
  </w:num>
  <w:num w:numId="12" w16cid:durableId="1162349430">
    <w:abstractNumId w:val="8"/>
  </w:num>
  <w:num w:numId="13" w16cid:durableId="952396765">
    <w:abstractNumId w:val="17"/>
  </w:num>
  <w:num w:numId="14" w16cid:durableId="680088488">
    <w:abstractNumId w:val="6"/>
  </w:num>
  <w:num w:numId="15" w16cid:durableId="163309182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 w16cid:durableId="109585865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2190524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33788074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 w16cid:durableId="49167614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 w16cid:durableId="172818749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 w16cid:durableId="972061725">
    <w:abstractNumId w:val="1"/>
  </w:num>
  <w:num w:numId="22" w16cid:durableId="936642755">
    <w:abstractNumId w:val="10"/>
  </w:num>
  <w:num w:numId="23" w16cid:durableId="1139955368">
    <w:abstractNumId w:val="14"/>
  </w:num>
  <w:num w:numId="24" w16cid:durableId="642975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linkStyl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4"/>
    <w:rsid w:val="00076FC8"/>
    <w:rsid w:val="000858B4"/>
    <w:rsid w:val="000F50FB"/>
    <w:rsid w:val="001139E4"/>
    <w:rsid w:val="00115A5F"/>
    <w:rsid w:val="00122129"/>
    <w:rsid w:val="00147CED"/>
    <w:rsid w:val="001645A0"/>
    <w:rsid w:val="001817D0"/>
    <w:rsid w:val="001E2125"/>
    <w:rsid w:val="001E2610"/>
    <w:rsid w:val="0020103A"/>
    <w:rsid w:val="0027195A"/>
    <w:rsid w:val="002916D7"/>
    <w:rsid w:val="002B762E"/>
    <w:rsid w:val="003337EE"/>
    <w:rsid w:val="00364D61"/>
    <w:rsid w:val="00381213"/>
    <w:rsid w:val="003A03D4"/>
    <w:rsid w:val="003A4F69"/>
    <w:rsid w:val="003F506C"/>
    <w:rsid w:val="00402797"/>
    <w:rsid w:val="00415A60"/>
    <w:rsid w:val="0043652D"/>
    <w:rsid w:val="00454B47"/>
    <w:rsid w:val="004F1F9D"/>
    <w:rsid w:val="00516B38"/>
    <w:rsid w:val="00522EEB"/>
    <w:rsid w:val="005D2FD1"/>
    <w:rsid w:val="005D4BC8"/>
    <w:rsid w:val="005E2EE7"/>
    <w:rsid w:val="00691C25"/>
    <w:rsid w:val="006A6DFC"/>
    <w:rsid w:val="00705192"/>
    <w:rsid w:val="007C65B5"/>
    <w:rsid w:val="008009A9"/>
    <w:rsid w:val="0089703A"/>
    <w:rsid w:val="008B012B"/>
    <w:rsid w:val="00905E94"/>
    <w:rsid w:val="00907EC9"/>
    <w:rsid w:val="00924290"/>
    <w:rsid w:val="00935C13"/>
    <w:rsid w:val="009B413F"/>
    <w:rsid w:val="009F2F0C"/>
    <w:rsid w:val="00A62531"/>
    <w:rsid w:val="00AB181C"/>
    <w:rsid w:val="00B254EF"/>
    <w:rsid w:val="00B50E2C"/>
    <w:rsid w:val="00B61273"/>
    <w:rsid w:val="00B84509"/>
    <w:rsid w:val="00BA6B68"/>
    <w:rsid w:val="00BF6D73"/>
    <w:rsid w:val="00C14335"/>
    <w:rsid w:val="00C21BCA"/>
    <w:rsid w:val="00C21CCC"/>
    <w:rsid w:val="00C62C0E"/>
    <w:rsid w:val="00C93A6A"/>
    <w:rsid w:val="00CD54D2"/>
    <w:rsid w:val="00D354D1"/>
    <w:rsid w:val="00D35BAB"/>
    <w:rsid w:val="00D67F40"/>
    <w:rsid w:val="00ED61A3"/>
    <w:rsid w:val="00F21D3B"/>
    <w:rsid w:val="00F23B8D"/>
    <w:rsid w:val="00F5573A"/>
    <w:rsid w:val="00F837FE"/>
    <w:rsid w:val="00FA2D7F"/>
    <w:rsid w:val="053B5E6C"/>
    <w:rsid w:val="2A569E99"/>
    <w:rsid w:val="38A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03A78"/>
  <w15:docId w15:val="{3BE62632-07A8-4FF2-9F24-22CABD56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A9"/>
    <w:pPr>
      <w:spacing w:after="0" w:line="240" w:lineRule="auto"/>
      <w:jc w:val="both"/>
    </w:pPr>
    <w:rPr>
      <w:rFonts w:ascii="Times New Roman" w:eastAsia="MS Mincho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aliases w:val="Part"/>
    <w:basedOn w:val="Normal"/>
    <w:next w:val="Normal"/>
    <w:link w:val="Heading1Char"/>
    <w:qFormat/>
    <w:rsid w:val="008009A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aliases w:val="Chpt"/>
    <w:basedOn w:val="Normal"/>
    <w:next w:val="Normal"/>
    <w:link w:val="Heading2Char"/>
    <w:qFormat/>
    <w:rsid w:val="008009A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aliases w:val="Sec"/>
    <w:basedOn w:val="Normal"/>
    <w:next w:val="Normal"/>
    <w:link w:val="Heading3Char"/>
    <w:qFormat/>
    <w:rsid w:val="008009A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aliases w:val="MainPara"/>
    <w:basedOn w:val="Heading3"/>
    <w:next w:val="Normal"/>
    <w:link w:val="Heading4Char"/>
    <w:qFormat/>
    <w:rsid w:val="00ED61A3"/>
    <w:pPr>
      <w:numPr>
        <w:ilvl w:val="3"/>
      </w:numPr>
      <w:jc w:val="left"/>
      <w:outlineLvl w:val="3"/>
    </w:pPr>
    <w:rPr>
      <w:b w:val="0"/>
      <w:sz w:val="22"/>
    </w:rPr>
  </w:style>
  <w:style w:type="paragraph" w:styleId="Heading5">
    <w:name w:val="heading 5"/>
    <w:aliases w:val="Subpara 2"/>
    <w:basedOn w:val="Heading3"/>
    <w:next w:val="Normal"/>
    <w:link w:val="Heading5Char"/>
    <w:qFormat/>
    <w:rsid w:val="00ED61A3"/>
    <w:pPr>
      <w:numPr>
        <w:ilvl w:val="4"/>
      </w:numPr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rsid w:val="00ED61A3"/>
    <w:pPr>
      <w:numPr>
        <w:ilvl w:val="5"/>
      </w:numPr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rsid w:val="00ED61A3"/>
    <w:pPr>
      <w:numPr>
        <w:ilvl w:val="6"/>
      </w:numPr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rsid w:val="00ED61A3"/>
    <w:pPr>
      <w:numPr>
        <w:ilvl w:val="7"/>
      </w:numPr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rsid w:val="00ED61A3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A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customStyle="1" w:styleId="Heading1Char">
    <w:name w:val="Heading 1 Char"/>
    <w:aliases w:val="Part Char"/>
    <w:basedOn w:val="DefaultParagraphFont"/>
    <w:link w:val="Heading1"/>
    <w:rsid w:val="008009A9"/>
    <w:rPr>
      <w:rFonts w:ascii="Times New Roman" w:eastAsia="MS Mincho" w:hAnsi="Times New Roman" w:cs="Times New Roman"/>
      <w:b/>
      <w:bCs/>
      <w:kern w:val="0"/>
      <w:szCs w:val="24"/>
      <w:lang w:val="en-GB"/>
      <w14:ligatures w14:val="none"/>
    </w:rPr>
  </w:style>
  <w:style w:type="character" w:customStyle="1" w:styleId="Heading2Char">
    <w:name w:val="Heading 2 Char"/>
    <w:aliases w:val="Chpt Char"/>
    <w:basedOn w:val="DefaultParagraphFont"/>
    <w:link w:val="Heading2"/>
    <w:rsid w:val="008009A9"/>
    <w:rPr>
      <w:rFonts w:ascii="Calibri" w:eastAsia="MS Mincho" w:hAnsi="Calibri" w:cs="Times New Roman"/>
      <w:b/>
      <w:bCs/>
      <w:i/>
      <w:iCs/>
      <w:kern w:val="0"/>
      <w:sz w:val="28"/>
      <w:szCs w:val="28"/>
      <w:lang w:val="en-GB"/>
      <w14:ligatures w14:val="none"/>
    </w:rPr>
  </w:style>
  <w:style w:type="character" w:customStyle="1" w:styleId="Heading3Char">
    <w:name w:val="Heading 3 Char"/>
    <w:aliases w:val="Sec Char"/>
    <w:basedOn w:val="DefaultParagraphFont"/>
    <w:link w:val="Heading3"/>
    <w:rsid w:val="008009A9"/>
    <w:rPr>
      <w:rFonts w:ascii="Calibri" w:eastAsia="MS Mincho" w:hAnsi="Calibri" w:cs="Times New Roman"/>
      <w:b/>
      <w:bCs/>
      <w:kern w:val="0"/>
      <w:sz w:val="26"/>
      <w:szCs w:val="26"/>
      <w:lang w:val="en-GB"/>
      <w14:ligatures w14:val="none"/>
    </w:rPr>
  </w:style>
  <w:style w:type="character" w:customStyle="1" w:styleId="Heading4Char">
    <w:name w:val="Heading 4 Char"/>
    <w:aliases w:val="MainPara Char"/>
    <w:basedOn w:val="DefaultParagraphFont"/>
    <w:link w:val="Heading4"/>
    <w:rsid w:val="00ED61A3"/>
    <w:rPr>
      <w:rFonts w:ascii="Times New Roman" w:eastAsia="Times New Roman" w:hAnsi="Times New Roman" w:cs="Times New Roman"/>
      <w:b/>
      <w:i/>
      <w:kern w:val="0"/>
      <w:szCs w:val="20"/>
      <w:lang w:val="en-GB" w:eastAsia="en-GB"/>
      <w14:ligatures w14:val="none"/>
    </w:rPr>
  </w:style>
  <w:style w:type="character" w:customStyle="1" w:styleId="Heading5Char">
    <w:name w:val="Heading 5 Char"/>
    <w:aliases w:val="Subpara 2 Char"/>
    <w:basedOn w:val="DefaultParagraphFont"/>
    <w:link w:val="Heading5"/>
    <w:rsid w:val="00ED61A3"/>
    <w:rPr>
      <w:rFonts w:ascii="Times New Roman" w:eastAsia="Times New Roman" w:hAnsi="Times New Roman" w:cs="Times New Roman"/>
      <w:i/>
      <w:caps/>
      <w:kern w:val="0"/>
      <w:sz w:val="24"/>
      <w:szCs w:val="20"/>
      <w:lang w:val="en-GB" w:eastAsia="en-GB"/>
      <w14:ligatures w14:val="none"/>
    </w:rPr>
  </w:style>
  <w:style w:type="character" w:customStyle="1" w:styleId="Heading6Char">
    <w:name w:val="Heading 6 Char"/>
    <w:aliases w:val="Subpara 3 Char"/>
    <w:basedOn w:val="DefaultParagraphFont"/>
    <w:link w:val="Heading6"/>
    <w:rsid w:val="00ED61A3"/>
    <w:rPr>
      <w:rFonts w:ascii="Times New Roman" w:eastAsia="Times New Roman" w:hAnsi="Times New Roman" w:cs="Times New Roman"/>
      <w:i/>
      <w:kern w:val="0"/>
      <w:sz w:val="24"/>
      <w:szCs w:val="20"/>
      <w:lang w:val="en-GB" w:eastAsia="en-GB"/>
      <w14:ligatures w14:val="none"/>
    </w:rPr>
  </w:style>
  <w:style w:type="character" w:customStyle="1" w:styleId="Heading7Char">
    <w:name w:val="Heading 7 Char"/>
    <w:aliases w:val="Subpara 4 Char"/>
    <w:basedOn w:val="DefaultParagraphFont"/>
    <w:link w:val="Heading7"/>
    <w:rsid w:val="00ED61A3"/>
    <w:rPr>
      <w:rFonts w:ascii="Times New Roman" w:eastAsia="Times New Roman" w:hAnsi="Times New Roman" w:cs="Times New Roman"/>
      <w:i/>
      <w:kern w:val="0"/>
      <w:sz w:val="24"/>
      <w:szCs w:val="20"/>
      <w:lang w:val="en-GB" w:eastAsia="en-GB"/>
      <w14:ligatures w14:val="none"/>
    </w:rPr>
  </w:style>
  <w:style w:type="character" w:customStyle="1" w:styleId="Heading8Char">
    <w:name w:val="Heading 8 Char"/>
    <w:aliases w:val="Subpara 5 Char"/>
    <w:basedOn w:val="DefaultParagraphFont"/>
    <w:link w:val="Heading8"/>
    <w:rsid w:val="00ED61A3"/>
    <w:rPr>
      <w:rFonts w:ascii="Times New Roman" w:eastAsia="Times New Roman" w:hAnsi="Times New Roman" w:cs="Times New Roman"/>
      <w:i/>
      <w:kern w:val="0"/>
      <w:sz w:val="24"/>
      <w:szCs w:val="20"/>
      <w:lang w:val="en-GB" w:eastAsia="en-GB"/>
      <w14:ligatures w14:val="none"/>
    </w:rPr>
  </w:style>
  <w:style w:type="character" w:customStyle="1" w:styleId="Heading9Char">
    <w:name w:val="Heading 9 Char"/>
    <w:aliases w:val="Subpara 6 Char"/>
    <w:basedOn w:val="DefaultParagraphFont"/>
    <w:link w:val="Heading9"/>
    <w:rsid w:val="00ED61A3"/>
    <w:rPr>
      <w:rFonts w:ascii="Times New Roman" w:eastAsia="Times New Roman" w:hAnsi="Times New Roman" w:cs="Times New Roman"/>
      <w:i/>
      <w:kern w:val="0"/>
      <w:sz w:val="24"/>
      <w:szCs w:val="20"/>
      <w:lang w:val="en-GB" w:eastAsia="en-GB"/>
      <w14:ligatures w14:val="none"/>
    </w:rPr>
  </w:style>
  <w:style w:type="paragraph" w:customStyle="1" w:styleId="BlankLine">
    <w:name w:val="BlankLine"/>
    <w:basedOn w:val="Normal"/>
    <w:next w:val="Normal"/>
    <w:rsid w:val="00ED61A3"/>
    <w:rPr>
      <w:rFonts w:eastAsia="Times New Roman"/>
      <w:szCs w:val="20"/>
      <w:lang w:eastAsia="en-GB"/>
    </w:rPr>
  </w:style>
  <w:style w:type="character" w:customStyle="1" w:styleId="Bold">
    <w:name w:val="Bold"/>
    <w:basedOn w:val="DefaultParagraphFont"/>
    <w:rsid w:val="00ED61A3"/>
    <w:rPr>
      <w:rFonts w:ascii="Tahoma" w:eastAsia="MS Mincho" w:hAnsi="Tahoma"/>
      <w:b/>
      <w:lang w:val="en-US" w:eastAsia="en-US" w:bidi="ar-SA"/>
    </w:rPr>
  </w:style>
  <w:style w:type="character" w:customStyle="1" w:styleId="BoldItalic">
    <w:name w:val="Bold Italic"/>
    <w:basedOn w:val="DefaultParagraphFont"/>
    <w:rsid w:val="00ED61A3"/>
    <w:rPr>
      <w:rFonts w:ascii="Tahoma" w:eastAsia="MS Mincho" w:hAnsi="Tahoma"/>
      <w:b/>
      <w:i/>
      <w:lang w:val="en-US" w:eastAsia="en-US" w:bidi="ar-SA"/>
    </w:rPr>
  </w:style>
  <w:style w:type="character" w:customStyle="1" w:styleId="BoldUnderline">
    <w:name w:val="Bold Underline"/>
    <w:basedOn w:val="DefaultParagraphFont"/>
    <w:rsid w:val="00ED61A3"/>
    <w:rPr>
      <w:rFonts w:ascii="Tahoma" w:eastAsia="MS Mincho" w:hAnsi="Tahoma"/>
      <w:b/>
      <w:u w:val="single"/>
      <w:lang w:val="en-US" w:eastAsia="en-US" w:bidi="ar-SA"/>
    </w:rPr>
  </w:style>
  <w:style w:type="paragraph" w:customStyle="1" w:styleId="NewPara">
    <w:name w:val="NewPara"/>
    <w:basedOn w:val="Normal"/>
    <w:next w:val="Normal"/>
    <w:rsid w:val="00ED61A3"/>
    <w:pPr>
      <w:tabs>
        <w:tab w:val="left" w:pos="709"/>
      </w:tabs>
      <w:spacing w:before="160" w:after="20"/>
    </w:pPr>
    <w:rPr>
      <w:rFonts w:eastAsia="Times New Roman"/>
      <w:szCs w:val="20"/>
      <w:lang w:eastAsia="en-GB"/>
    </w:rPr>
  </w:style>
  <w:style w:type="character" w:customStyle="1" w:styleId="Italic">
    <w:name w:val="Italic"/>
    <w:basedOn w:val="DefaultParagraphFont"/>
    <w:rsid w:val="00ED61A3"/>
    <w:rPr>
      <w:rFonts w:ascii="Tahoma" w:eastAsia="MS Mincho" w:hAnsi="Tahoma"/>
      <w:i/>
      <w:lang w:val="en-US" w:eastAsia="en-US" w:bidi="ar-SA"/>
    </w:rPr>
  </w:style>
  <w:style w:type="character" w:customStyle="1" w:styleId="NroPara">
    <w:name w:val="NroPara"/>
    <w:basedOn w:val="DefaultParagraphFont"/>
    <w:rsid w:val="00ED61A3"/>
    <w:rPr>
      <w:rFonts w:ascii="Tahoma" w:eastAsia="MS Mincho" w:hAnsi="Tahoma"/>
      <w:lang w:val="en-US" w:eastAsia="en-US" w:bidi="ar-SA"/>
    </w:rPr>
  </w:style>
  <w:style w:type="paragraph" w:customStyle="1" w:styleId="SeqListLev1">
    <w:name w:val="Seq List Lev1"/>
    <w:basedOn w:val="Normal"/>
    <w:rsid w:val="00ED61A3"/>
    <w:pPr>
      <w:tabs>
        <w:tab w:val="num" w:pos="850"/>
      </w:tabs>
      <w:ind w:left="850" w:hanging="425"/>
    </w:pPr>
    <w:rPr>
      <w:rFonts w:eastAsia="Times New Roman"/>
      <w:szCs w:val="20"/>
      <w:lang w:eastAsia="en-GB"/>
    </w:rPr>
  </w:style>
  <w:style w:type="paragraph" w:customStyle="1" w:styleId="SeqListLev2">
    <w:name w:val="Seq List Lev2"/>
    <w:basedOn w:val="SeqListLev1"/>
    <w:rsid w:val="00ED61A3"/>
  </w:style>
  <w:style w:type="paragraph" w:customStyle="1" w:styleId="SeqListLev3">
    <w:name w:val="Seq List Lev3"/>
    <w:basedOn w:val="SeqListLev2"/>
    <w:rsid w:val="00ED61A3"/>
  </w:style>
  <w:style w:type="paragraph" w:customStyle="1" w:styleId="SeqListLev4">
    <w:name w:val="Seq List Lev4"/>
    <w:basedOn w:val="SeqListLev3"/>
    <w:rsid w:val="00ED61A3"/>
  </w:style>
  <w:style w:type="paragraph" w:styleId="Revision">
    <w:name w:val="Revision"/>
    <w:hidden/>
    <w:uiPriority w:val="99"/>
    <w:semiHidden/>
    <w:rsid w:val="003F50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B6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009A9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09A9"/>
    <w:rPr>
      <w:rFonts w:ascii="Times New Roman" w:eastAsia="MS Mincho" w:hAnsi="Times New Roman" w:cs="Times New Roman"/>
      <w:kern w:val="0"/>
      <w:sz w:val="20"/>
      <w:szCs w:val="24"/>
      <w:lang w:val="en-GB"/>
      <w14:ligatures w14:val="none"/>
    </w:rPr>
  </w:style>
  <w:style w:type="character" w:styleId="FootnoteReference">
    <w:name w:val="footnote reference"/>
    <w:basedOn w:val="DefaultParagraphFont"/>
    <w:semiHidden/>
    <w:rsid w:val="008009A9"/>
    <w:rPr>
      <w:vertAlign w:val="superscript"/>
    </w:rPr>
  </w:style>
  <w:style w:type="paragraph" w:customStyle="1" w:styleId="Style">
    <w:name w:val="Style"/>
    <w:basedOn w:val="Footer"/>
    <w:autoRedefine/>
    <w:qFormat/>
    <w:rsid w:val="008009A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800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9A9"/>
    <w:rPr>
      <w:rFonts w:ascii="Times New Roman" w:eastAsia="MS Mincho" w:hAnsi="Times New Roman" w:cs="Times New Roman"/>
      <w:kern w:val="0"/>
      <w:szCs w:val="24"/>
      <w:lang w:val="en-GB"/>
      <w14:ligatures w14:val="none"/>
    </w:rPr>
  </w:style>
  <w:style w:type="character" w:styleId="PageNumber">
    <w:name w:val="page number"/>
    <w:rsid w:val="008009A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8009A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009A9"/>
    <w:pPr>
      <w:spacing w:after="240"/>
    </w:pPr>
    <w:rPr>
      <w:sz w:val="24"/>
    </w:rPr>
  </w:style>
  <w:style w:type="table" w:styleId="TableGrid">
    <w:name w:val="Table Grid"/>
    <w:basedOn w:val="TableNormal"/>
    <w:rsid w:val="008009A9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GB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9A9"/>
    <w:rPr>
      <w:rFonts w:ascii="Tahoma" w:eastAsia="MS Mincho" w:hAnsi="Tahoma" w:cs="Tahoma"/>
      <w:kern w:val="0"/>
      <w:sz w:val="16"/>
      <w:szCs w:val="16"/>
      <w:lang w:val="en-GB"/>
      <w14:ligatures w14:val="none"/>
    </w:rPr>
  </w:style>
  <w:style w:type="paragraph" w:customStyle="1" w:styleId="IPPBullet2">
    <w:name w:val="IPP Bullet2"/>
    <w:basedOn w:val="IPPNormal"/>
    <w:next w:val="IPPBullet1"/>
    <w:qFormat/>
    <w:rsid w:val="008009A9"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8009A9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8009A9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8009A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009A9"/>
    <w:pPr>
      <w:spacing w:after="180"/>
    </w:pPr>
  </w:style>
  <w:style w:type="paragraph" w:customStyle="1" w:styleId="IPPFootnote">
    <w:name w:val="IPP Footnote"/>
    <w:basedOn w:val="IPPArialFootnote"/>
    <w:qFormat/>
    <w:rsid w:val="008009A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009A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009A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009A9"/>
    <w:rPr>
      <w:rFonts w:ascii="Times New Roman" w:eastAsia="Times" w:hAnsi="Times New Roman" w:cs="Times New Roman"/>
      <w:b/>
      <w:kern w:val="0"/>
      <w:sz w:val="22"/>
      <w:szCs w:val="21"/>
      <w:lang w:val="en-AU"/>
      <w14:ligatures w14:val="none"/>
    </w:rPr>
  </w:style>
  <w:style w:type="paragraph" w:customStyle="1" w:styleId="IPPHeadSection">
    <w:name w:val="IPP HeadSection"/>
    <w:basedOn w:val="Normal"/>
    <w:next w:val="Normal"/>
    <w:qFormat/>
    <w:rsid w:val="008009A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009A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009A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009A9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8009A9"/>
    <w:pPr>
      <w:numPr>
        <w:numId w:val="23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009A9"/>
    <w:pPr>
      <w:numPr>
        <w:numId w:val="11"/>
      </w:numPr>
    </w:pPr>
  </w:style>
  <w:style w:type="character" w:customStyle="1" w:styleId="IPPNormalstrikethrough">
    <w:name w:val="IPP Normal strikethrough"/>
    <w:rsid w:val="008009A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009A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009A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009A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8009A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009A9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8009A9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8009A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8009A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009A9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009A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009A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009A9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009A9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009A9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009A9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009A9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009A9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8009A9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009A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009A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8009A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009A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009A9"/>
    <w:rPr>
      <w:rFonts w:ascii="Courier" w:eastAsia="Times" w:hAnsi="Courier" w:cs="Times New Roman"/>
      <w:kern w:val="0"/>
      <w:sz w:val="21"/>
      <w:szCs w:val="21"/>
      <w:lang w:val="en-AU"/>
      <w14:ligatures w14:val="none"/>
    </w:rPr>
  </w:style>
  <w:style w:type="paragraph" w:customStyle="1" w:styleId="IPPLetterList">
    <w:name w:val="IPP LetterList"/>
    <w:basedOn w:val="IPPBullet2"/>
    <w:qFormat/>
    <w:rsid w:val="008009A9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8009A9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8009A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009A9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009A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009A9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8009A9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8009A9"/>
    <w:pPr>
      <w:numPr>
        <w:numId w:val="21"/>
      </w:numPr>
    </w:pPr>
  </w:style>
  <w:style w:type="paragraph" w:styleId="Header">
    <w:name w:val="header"/>
    <w:basedOn w:val="Normal"/>
    <w:link w:val="HeaderChar"/>
    <w:rsid w:val="00800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9A9"/>
    <w:rPr>
      <w:rFonts w:ascii="Times New Roman" w:eastAsia="MS Mincho" w:hAnsi="Times New Roman" w:cs="Times New Roman"/>
      <w:kern w:val="0"/>
      <w:szCs w:val="24"/>
      <w:lang w:val="en-GB"/>
      <w14:ligatures w14:val="none"/>
    </w:rPr>
  </w:style>
  <w:style w:type="character" w:styleId="Strong">
    <w:name w:val="Strong"/>
    <w:basedOn w:val="DefaultParagraphFont"/>
    <w:qFormat/>
    <w:rsid w:val="008009A9"/>
    <w:rPr>
      <w:b/>
      <w:bCs/>
    </w:rPr>
  </w:style>
  <w:style w:type="paragraph" w:customStyle="1" w:styleId="IPPParagraphnumbering">
    <w:name w:val="IPP Paragraph numbering"/>
    <w:basedOn w:val="IPPNormal"/>
    <w:qFormat/>
    <w:rsid w:val="008009A9"/>
    <w:pPr>
      <w:numPr>
        <w:numId w:val="15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009A9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8009A9"/>
    <w:pPr>
      <w:spacing w:after="180"/>
    </w:pPr>
  </w:style>
  <w:style w:type="character" w:customStyle="1" w:styleId="normaltextrun">
    <w:name w:val="normaltextrun"/>
    <w:basedOn w:val="DefaultParagraphFont"/>
    <w:rsid w:val="009F2F0C"/>
  </w:style>
  <w:style w:type="character" w:styleId="Hyperlink">
    <w:name w:val="Hyperlink"/>
    <w:basedOn w:val="DefaultParagraphFont"/>
    <w:uiPriority w:val="99"/>
    <w:unhideWhenUsed/>
    <w:rsid w:val="00333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92515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8" ma:contentTypeDescription="Create a new document." ma:contentTypeScope="" ma:versionID="455195a0a1804ab2d9ed432996a3da9f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a1dad2a1b85119c98fb9b138ee325aa3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46AF6DAB-A98E-4224-87A7-0D5F35275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68B45-B3E8-4249-94D8-054FEF0D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84895-F758-41A0-B2EA-D490141C08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990B2-0642-4910-83A0-0E0E44AA038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a05d7f75-f42e-4288-8809-604fd4d9691f"/>
    <ds:schemaRef ds:uri="http://purl.org/dc/terms/"/>
    <ds:schemaRef ds:uri="http://schemas.microsoft.com/office/infopath/2007/PartnerControls"/>
    <ds:schemaRef ds:uri="http://purl.org/dc/dcmitype/"/>
    <ds:schemaRef ds:uri="ea6feb38-a85a-45e8-92e9-814486bbe3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3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Koumba, Descartes (NSP)</dc:creator>
  <cp:keywords/>
  <dc:description/>
  <cp:lastModifiedBy>Aoife</cp:lastModifiedBy>
  <cp:revision>3</cp:revision>
  <dcterms:created xsi:type="dcterms:W3CDTF">2023-10-09T14:00:00Z</dcterms:created>
  <dcterms:modified xsi:type="dcterms:W3CDTF">2023-10-10T07:56:00Z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