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 Draft annex to ISPM 38 (International movement of seeds) on the design and use of systems approaches. Document title: 2018-009_Draft_Annex_ISPM38_eng.docx]</w:t>
      </w:r>
    </w:p>
    <w:p w14:paraId="419B5CA9" w14:textId="0CF563CB">
      <w:pPr>
        <w:pStyle w:val="IPPHeadSection"/>
        <w:ind w:left="0" w:firstLine="0"/>
        <w:jc w:val="left"/>
      </w:pPr>
      <w:r>
        <w:rPr>
          <w:rStyle w:val="PleaseReviewParagraphId"/>
          <w:b w:val="off"/>
          <w:i w:val="off"/>
        </w:rPr>
        <w:t>[1]</w:t>
      </w:r>
      <w:r>
        <w:t xml:space="preserve">DRAFT ANNEX to ISPM 38: </w:t>
      </w:r>
      <w:r>
        <w:rPr>
          <w:caps w:val="0"/>
        </w:rPr>
        <w:t>Design and use of systems approaches</w:t>
      </w:r>
      <w:r>
        <w:t xml:space="preserve"> </w:t>
      </w:r>
      <w:r>
        <w:rPr>
          <w:caps w:val="0"/>
        </w:rPr>
        <w:t>for phytosanitary certification of seeds</w:t>
      </w:r>
      <w:r>
        <w:t xml:space="preserve"> (2018-009)</w:t>
      </w:r>
    </w:p>
    <w:p w14:paraId="2F0B94F3" w14:textId="3CD23097">
      <w:pPr>
        <w:pStyle w:val="IPPArialTable"/>
        <w:spacing w:before="120"/>
      </w:pPr>
      <w:r>
        <w:rPr>
          <w:rStyle w:val="PleaseReviewParagraphId"/>
          <w:b w:val="off"/>
          <w:i w:val="off"/>
        </w:rPr>
        <w:t>[2]</w:t>
      </w:r>
      <w:r>
        <w:rPr>
          <w:b/>
          <w:bCs/>
        </w:rPr>
        <w:t>Status</w:t>
      </w:r>
      <w:r>
        <w:t xml:space="preserve"> </w:t>
      </w:r>
      <w:r>
        <w:rPr>
          <w:b/>
          <w:bCs/>
        </w:rPr>
        <w:t>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342DDB4A"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6A5E068A" w14:textId="1DE4D2CC">
            <w:pPr>
              <w:pStyle w:val="IPPArialTable"/>
            </w:pPr>
            <w:r>
              <w:rPr>
                <w:rStyle w:val="PleaseReviewParagraphId"/>
                <w:b w:val="off"/>
                <w:i w:val="off"/>
              </w:rPr>
              <w:t>[3]</w:t>
            </w:r>
            <w:r>
              <w:t>This is not an official part of the standard and it will be modified by the IPPC Secretariat after adoption.</w:t>
            </w:r>
          </w:p>
        </w:tc>
      </w:tr>
      <w:tr w14:paraId="23EB5671" w14:textId="77777777">
        <w:trPr>
          <w:trHeight w:val="286"/>
        </w:trPr>
        <w:tc xmlns:tara="kcentrix:tara" tara:rowspan="1" tara:colspan="1">
          <w:tcPr>
            <w:tcW w:w="2273" w:type="dxa"/>
            <w:tcBorders>
              <w:left w:val="single" w:color="auto" w:sz="4" w:space="0"/>
            </w:tcBorders>
          </w:tcPr>
          <w:p w14:paraId="5E4262B9" w14:textId="6F71B41E">
            <w:pPr>
              <w:pStyle w:val="IPPArialTable"/>
            </w:pPr>
            <w:r>
              <w:rPr>
                <w:rStyle w:val="PleaseReviewParagraphId"/>
                <w:b w:val="off"/>
                <w:i w:val="off"/>
              </w:rPr>
              <w:t>[4]</w:t>
            </w:r>
            <w:r>
              <w:t>Date of this document</w:t>
            </w:r>
          </w:p>
        </w:tc>
        <w:tc xmlns:tara="kcentrix:tara" tara:rowspan="1" tara:colspan="1">
          <w:tcPr>
            <w:tcW w:w="6766" w:type="dxa"/>
            <w:tcBorders>
              <w:right w:val="single" w:color="auto" w:sz="4" w:space="0"/>
            </w:tcBorders>
          </w:tcPr>
          <w:p w14:paraId="33D23FEE" w14:textId="20913759">
            <w:pPr>
              <w:pStyle w:val="IPPArialTable"/>
            </w:pPr>
            <w:r>
              <w:rPr>
                <w:rStyle w:val="PleaseReviewParagraphId"/>
                <w:b w:val="off"/>
                <w:i w:val="off"/>
              </w:rPr>
              <w:t>[5]</w:t>
            </w:r>
            <w:r>
              <w:t>2024-05-20</w:t>
            </w:r>
          </w:p>
        </w:tc>
      </w:tr>
      <w:tr w14:paraId="4CDEEA7B" w14:textId="77777777">
        <w:trPr>
          <w:trHeight w:val="286"/>
        </w:trPr>
        <w:tc xmlns:tara="kcentrix:tara" tara:rowspan="1" tara:colspan="1">
          <w:tcPr>
            <w:tcW w:w="2273" w:type="dxa"/>
            <w:tcBorders>
              <w:left w:val="single" w:color="auto" w:sz="4" w:space="0"/>
            </w:tcBorders>
          </w:tcPr>
          <w:p w14:paraId="166003BF" w14:textId="152FEE1E">
            <w:pPr>
              <w:pStyle w:val="IPPArialTable"/>
            </w:pPr>
            <w:r>
              <w:rPr>
                <w:rStyle w:val="PleaseReviewParagraphId"/>
                <w:b w:val="off"/>
                <w:i w:val="off"/>
              </w:rPr>
              <w:t>[6]</w:t>
            </w:r>
            <w:r>
              <w:t>Document category</w:t>
            </w:r>
          </w:p>
        </w:tc>
        <w:tc xmlns:tara="kcentrix:tara" tara:rowspan="1" tara:colspan="1">
          <w:tcPr>
            <w:tcW w:w="6766" w:type="dxa"/>
            <w:tcBorders>
              <w:right w:val="single" w:color="auto" w:sz="4" w:space="0"/>
            </w:tcBorders>
          </w:tcPr>
          <w:p w14:paraId="7C7C6FEE" w14:textId="60402540">
            <w:pPr>
              <w:pStyle w:val="IPPArialTable"/>
            </w:pPr>
            <w:r>
              <w:rPr>
                <w:rStyle w:val="PleaseReviewParagraphId"/>
                <w:b w:val="off"/>
                <w:i w:val="off"/>
              </w:rPr>
              <w:t>[7]</w:t>
            </w:r>
            <w:r>
              <w:t>Draft annex to ISPM 38</w:t>
            </w:r>
          </w:p>
        </w:tc>
      </w:tr>
      <w:tr w14:paraId="39C935E7" w14:textId="77777777">
        <w:trPr>
          <w:trHeight w:val="299"/>
        </w:trPr>
        <w:tc xmlns:tara="kcentrix:tara" tara:rowspan="1" tara:colspan="1">
          <w:tcPr>
            <w:tcW w:w="2273" w:type="dxa"/>
            <w:tcBorders>
              <w:left w:val="single" w:color="auto" w:sz="4" w:space="0"/>
            </w:tcBorders>
          </w:tcPr>
          <w:p w14:paraId="1ED6559D" w14:textId="55AB964B">
            <w:pPr>
              <w:pStyle w:val="IPPArialTable"/>
            </w:pPr>
            <w:r>
              <w:rPr>
                <w:rStyle w:val="PleaseReviewParagraphId"/>
                <w:b w:val="off"/>
                <w:i w:val="off"/>
              </w:rPr>
              <w:t>[8]</w:t>
            </w:r>
            <w:r>
              <w:t>Current document stage</w:t>
            </w:r>
          </w:p>
        </w:tc>
        <w:tc xmlns:tara="kcentrix:tara" tara:rowspan="1" tara:colspan="1">
          <w:tcPr>
            <w:tcW w:w="6766" w:type="dxa"/>
            <w:tcBorders>
              <w:right w:val="single" w:color="auto" w:sz="4" w:space="0"/>
            </w:tcBorders>
          </w:tcPr>
          <w:p w14:paraId="1F9F3537" w14:textId="79FED08B">
            <w:pPr>
              <w:pStyle w:val="IPPArialTable"/>
            </w:pPr>
            <w:r>
              <w:rPr>
                <w:rStyle w:val="PleaseReviewParagraphId"/>
                <w:b w:val="off"/>
                <w:i w:val="off"/>
              </w:rPr>
              <w:t>[9]</w:t>
            </w:r>
            <w:r>
              <w:rPr>
                <w:i/>
                <w:iCs/>
              </w:rPr>
              <w:t>To</w:t>
            </w:r>
            <w:r>
              <w:t xml:space="preserve"> first consultation</w:t>
            </w:r>
          </w:p>
        </w:tc>
      </w:tr>
      <w:tr w14:paraId="0EDCE6C8" w14:textId="77777777">
        <w:trPr>
          <w:trHeight w:val="491"/>
        </w:trPr>
        <w:tc xmlns:tara="kcentrix:tara" tara:rowspan="1" tara:colspan="1">
          <w:tcPr>
            <w:tcW w:w="2273" w:type="dxa"/>
            <w:tcBorders>
              <w:left w:val="single" w:color="auto" w:sz="4" w:space="0"/>
              <w:bottom w:val="single" w:color="7F7F7F" w:themeColor="text1" w:themeTint="80" w:sz="2" w:space="0"/>
            </w:tcBorders>
          </w:tcPr>
          <w:p w14:paraId="7725BE39" w14:textId="59B4CC1D">
            <w:pPr>
              <w:pStyle w:val="IPPArialTable"/>
            </w:pPr>
            <w:r>
              <w:rPr>
                <w:rStyle w:val="PleaseReviewParagraphId"/>
                <w:b w:val="off"/>
                <w:i w:val="off"/>
              </w:rPr>
              <w:t>[10]</w:t>
            </w:r>
            <w:r>
              <w:t>Major stages</w:t>
            </w:r>
          </w:p>
        </w:tc>
        <w:tc xmlns:tara="kcentrix:tara" tara:rowspan="1" tara:colspan="1">
          <w:tcPr>
            <w:tcW w:w="6766" w:type="dxa"/>
            <w:tcBorders>
              <w:bottom w:val="single" w:color="7F7F7F" w:themeColor="text1" w:themeTint="80" w:sz="2" w:space="0"/>
              <w:right w:val="single" w:color="auto" w:sz="4" w:space="0"/>
            </w:tcBorders>
          </w:tcPr>
          <w:p w14:paraId="7DFF92B4" w14:textId="1323C00B">
            <w:pPr>
              <w:pStyle w:val="IPPArialTable"/>
            </w:pPr>
            <w:r>
              <w:rPr>
                <w:rStyle w:val="PleaseReviewParagraphId"/>
                <w:b w:val="off"/>
                <w:i w:val="off"/>
              </w:rPr>
              <w:t>[11]</w:t>
            </w:r>
            <w:r>
              <w:t xml:space="preserve">2019-04 CPM-14 added topic </w:t>
            </w:r>
            <w:r>
              <w:rPr>
                <w:i/>
                <w:iCs/>
              </w:rPr>
              <w:t>Design and use of systems approaches for phytosanitary certification of seeds (Annex to ISPM 38)</w:t>
            </w:r>
            <w:r>
              <w:t xml:space="preserve"> (2018-009) with priority 1.</w:t>
            </w:r>
          </w:p>
          <w:p w14:paraId="50AC0949" w14:textId="2628AD01">
            <w:pPr>
              <w:pStyle w:val="IPPArialTable"/>
            </w:pPr>
            <w:r>
              <w:rPr>
                <w:rStyle w:val="PleaseReviewParagraphId"/>
                <w:b w:val="off"/>
                <w:i w:val="off"/>
              </w:rPr>
              <w:t>[12]</w:t>
            </w:r>
            <w:r>
              <w:t>2020-11 Standards Committee (SC) approved Specification 70 (</w:t>
            </w:r>
            <w:r>
              <w:rPr>
                <w:i/>
                <w:iCs/>
              </w:rPr>
              <w:t>Design and use of systems approaches for phytosanitary certification of seeds</w:t>
            </w:r>
            <w:r>
              <w:t>).</w:t>
            </w:r>
          </w:p>
          <w:p w14:paraId="70F0844F" w14:textId="3D96AA74">
            <w:pPr>
              <w:pStyle w:val="IPPArialTable"/>
            </w:pPr>
            <w:r>
              <w:rPr>
                <w:rStyle w:val="PleaseReviewParagraphId"/>
                <w:b w:val="off"/>
                <w:i w:val="off"/>
              </w:rPr>
              <w:t>[13]</w:t>
            </w:r>
            <w:r>
              <w:t>2021-10 Expert working group met virtually and drafted the annex.</w:t>
            </w:r>
          </w:p>
          <w:p w14:paraId="776FB64C" w14:textId="06AE3276">
            <w:pPr>
              <w:pStyle w:val="IPPArialTable"/>
            </w:pPr>
            <w:r>
              <w:rPr>
                <w:rStyle w:val="PleaseReviewParagraphId"/>
                <w:b w:val="off"/>
                <w:i w:val="off"/>
              </w:rPr>
              <w:t>[14]</w:t>
            </w:r>
            <w:r>
              <w:t>2022-05 SC deferred and formed small working group.</w:t>
            </w:r>
          </w:p>
          <w:p w14:paraId="730FF74E" w14:textId="29E86DC7">
            <w:pPr>
              <w:pStyle w:val="IPPArialTable"/>
            </w:pPr>
            <w:r>
              <w:rPr>
                <w:rStyle w:val="PleaseReviewParagraphId"/>
                <w:b w:val="off"/>
                <w:i w:val="off"/>
              </w:rPr>
              <w:t>[15]</w:t>
            </w:r>
            <w:r>
              <w:t>2022-07 SC small working group revised.</w:t>
            </w:r>
          </w:p>
          <w:p w14:paraId="468F507D" w14:textId="1BA23EE2">
            <w:pPr>
              <w:pStyle w:val="IPPArialTable"/>
            </w:pPr>
            <w:r>
              <w:rPr>
                <w:rStyle w:val="PleaseReviewParagraphId"/>
                <w:b w:val="off"/>
                <w:i w:val="off"/>
              </w:rPr>
              <w:t>[16]</w:t>
            </w:r>
            <w:r>
              <w:t xml:space="preserve">2022-11 SC revised. </w:t>
            </w:r>
          </w:p>
          <w:p w14:paraId="030FADA5" w14:textId="7249D3EF">
            <w:pPr>
              <w:pStyle w:val="IPPArialTable"/>
            </w:pPr>
            <w:r>
              <w:rPr>
                <w:rStyle w:val="PleaseReviewParagraphId"/>
                <w:b w:val="off"/>
                <w:i w:val="off"/>
              </w:rPr>
              <w:t>[17]</w:t>
            </w:r>
            <w:r>
              <w:t>2023-02 SC small group revised.</w:t>
            </w:r>
          </w:p>
          <w:p w14:paraId="36D7BA80" w14:textId="108A3B10">
            <w:pPr>
              <w:pStyle w:val="IPPArialTable"/>
            </w:pPr>
            <w:r>
              <w:rPr>
                <w:rStyle w:val="PleaseReviewParagraphId"/>
                <w:b w:val="off"/>
                <w:i w:val="off"/>
              </w:rPr>
              <w:t>[18]</w:t>
            </w:r>
            <w:r>
              <w:t>2023-05 SC deferred.</w:t>
            </w:r>
          </w:p>
          <w:p w14:paraId="70F8F281" w14:textId="5C6521BE">
            <w:pPr>
              <w:pStyle w:val="IPPArialTable"/>
            </w:pPr>
            <w:r>
              <w:rPr>
                <w:rStyle w:val="PleaseReviewParagraphId"/>
                <w:b w:val="off"/>
                <w:i w:val="off"/>
              </w:rPr>
              <w:t>[19]</w:t>
            </w:r>
            <w:r>
              <w:t>2023-11 SC deferred.</w:t>
            </w:r>
          </w:p>
          <w:p w14:paraId="72ED2622" w14:textId="71357BEE">
            <w:pPr>
              <w:pStyle w:val="IPPArialTable"/>
            </w:pPr>
            <w:r>
              <w:rPr>
                <w:rStyle w:val="PleaseReviewParagraphId"/>
                <w:b w:val="off"/>
                <w:i w:val="off"/>
              </w:rPr>
              <w:t>[20]</w:t>
            </w:r>
            <w:r>
              <w:t>2024-05 SC revised and approved for first consultation.</w:t>
            </w:r>
          </w:p>
        </w:tc>
      </w:tr>
      <w:tr w14:paraId="26AAD124" w14:textId="77777777">
        <w:trPr>
          <w:trHeight w:val="491"/>
        </w:trPr>
        <w:tc xmlns:tara="kcentrix:tara" tara:rowspan="1" tara:colspan="1">
          <w:tcPr>
            <w:tcW w:w="2273" w:type="dxa"/>
            <w:tcBorders>
              <w:left w:val="single" w:color="auto" w:sz="4" w:space="0"/>
              <w:bottom w:val="single" w:color="auto" w:sz="4" w:space="0"/>
            </w:tcBorders>
          </w:tcPr>
          <w:p w14:paraId="4B8E4705" w14:textId="4A6B459D">
            <w:pPr>
              <w:pStyle w:val="IPPArialTable"/>
            </w:pPr>
            <w:r>
              <w:rPr>
                <w:rStyle w:val="PleaseReviewParagraphId"/>
                <w:b w:val="off"/>
                <w:i w:val="off"/>
              </w:rPr>
              <w:t>[21]</w:t>
            </w:r>
            <w:r>
              <w:t>Steward history</w:t>
            </w:r>
          </w:p>
        </w:tc>
        <w:tc xmlns:tara="kcentrix:tara" tara:rowspan="1" tara:colspan="1">
          <w:tcPr>
            <w:tcW w:w="6766" w:type="dxa"/>
            <w:tcBorders>
              <w:bottom w:val="single" w:color="auto" w:sz="4" w:space="0"/>
              <w:right w:val="single" w:color="auto" w:sz="4" w:space="0"/>
            </w:tcBorders>
          </w:tcPr>
          <w:p w14:paraId="2C4765C8" w14:textId="39DB9261">
            <w:pPr>
              <w:pStyle w:val="IPPArialTable"/>
            </w:pPr>
            <w:r>
              <w:rPr>
                <w:rStyle w:val="PleaseReviewParagraphId"/>
                <w:b w:val="off"/>
                <w:i w:val="off"/>
              </w:rPr>
              <w:t>[22]</w:t>
            </w:r>
            <w:r>
              <w:t>2019-05 SC Marina ZLOTINA (US, Lead Steward)</w:t>
            </w:r>
          </w:p>
          <w:p w14:paraId="5FE94D63" w14:textId="575C58FD">
            <w:pPr>
              <w:pStyle w:val="IPPArialTable"/>
            </w:pPr>
            <w:r>
              <w:rPr>
                <w:rStyle w:val="PleaseReviewParagraphId"/>
                <w:b w:val="off"/>
                <w:i w:val="off"/>
              </w:rPr>
              <w:t>[23]</w:t>
            </w:r>
            <w:r>
              <w:t>2024-05 SC Mat</w:t>
            </w:r>
            <w:r>
              <w:rPr>
                <w:rFonts w:cs="Arial"/>
              </w:rPr>
              <w:t>í</w:t>
            </w:r>
            <w:r>
              <w:t>as GONZALEZ BUTTERA (AR, Assistant Steward)</w:t>
            </w:r>
          </w:p>
          <w:p w14:paraId="4A1870C3" w14:textId="560DB124">
            <w:pPr>
              <w:pStyle w:val="IPPArialTable"/>
              <w:rPr>
                <w:lang w:val="es-ES"/>
              </w:rPr>
            </w:pPr>
            <w:r>
              <w:rPr>
                <w:rStyle w:val="PleaseReviewParagraphId"/>
                <w:b w:val="off"/>
                <w:i w:val="off"/>
              </w:rPr>
              <w:t>[24]</w:t>
            </w:r>
            <w:r>
              <w:rPr>
                <w:lang w:val="es-ES"/>
              </w:rPr>
              <w:t>2019-05 SC Hernando Morera GONZÁLEZ (CR, Assistant Steward)</w:t>
            </w:r>
          </w:p>
        </w:tc>
      </w:tr>
      <w:tr w14:paraId="6213B5F6" w14:textId="77777777">
        <w:trPr>
          <w:trHeight w:val="491"/>
        </w:trPr>
        <w:tc xmlns:tara="kcentrix:tara" tara:rowspan="1" tara:colspan="1">
          <w:tcPr>
            <w:tcW w:w="2273" w:type="dxa"/>
            <w:tcBorders>
              <w:top w:val="single" w:color="auto" w:sz="4" w:space="0"/>
            </w:tcBorders>
          </w:tcPr>
          <w:p w14:paraId="022625ED" w14:textId="5B2CD1E0">
            <w:pPr>
              <w:pStyle w:val="IPPArialTable"/>
            </w:pPr>
            <w:r>
              <w:rPr>
                <w:rStyle w:val="PleaseReviewParagraphId"/>
                <w:b w:val="off"/>
                <w:i w:val="off"/>
              </w:rPr>
              <w:t>[25]</w:t>
            </w:r>
            <w:r>
              <w:t>Notes</w:t>
            </w:r>
          </w:p>
        </w:tc>
        <w:tc xmlns:tara="kcentrix:tara" tara:rowspan="1" tara:colspan="1">
          <w:tcPr>
            <w:tcW w:w="6766" w:type="dxa"/>
            <w:tcBorders>
              <w:top w:val="single" w:color="auto" w:sz="4" w:space="0"/>
            </w:tcBorders>
          </w:tcPr>
          <w:p w14:paraId="05EC80CB" w14:textId="15BAA516">
            <w:pPr>
              <w:pStyle w:val="IPPArialTable"/>
              <w:rPr>
                <w:rStyle w:val="PleaseReviewParagraphId"/>
                <w:color w:val="auto"/>
                <w:sz w:val="18"/>
              </w:rPr>
            </w:pPr>
            <w:r>
              <w:rPr>
                <w:rStyle w:val="PleaseReviewParagraphId"/>
                <w:b w:val="off"/>
                <w:i w:val="off"/>
              </w:rPr>
              <w:t>[26]</w:t>
            </w:r>
            <w:r>
              <w:rPr>
                <w:rStyle w:val="PleaseReviewParagraphId"/>
                <w:color w:val="auto"/>
                <w:sz w:val="18"/>
              </w:rPr>
              <w:t>This section will remain on the drafts going for consultation but will be deleted before adoption.</w:t>
            </w:r>
          </w:p>
          <w:p w14:paraId="0C89B264" w14:textId="5DCF75D4">
            <w:pPr>
              <w:pStyle w:val="IPPArialTable"/>
            </w:pPr>
            <w:r>
              <w:rPr>
                <w:rStyle w:val="PleaseReviewParagraphId"/>
                <w:b w:val="off"/>
                <w:i w:val="off"/>
              </w:rPr>
              <w:t>[27]</w:t>
            </w:r>
            <w:r>
              <w:t>2022-01 Edited</w:t>
            </w:r>
          </w:p>
          <w:p w14:paraId="198D7023" w14:textId="4066162C">
            <w:pPr>
              <w:pStyle w:val="IPPArialTable"/>
            </w:pPr>
            <w:r>
              <w:rPr>
                <w:rStyle w:val="PleaseReviewParagraphId"/>
                <w:b w:val="off"/>
                <w:i w:val="off"/>
              </w:rPr>
              <w:t>[28]</w:t>
            </w:r>
            <w:r>
              <w:t xml:space="preserve">2024-05 Edited </w:t>
            </w:r>
          </w:p>
        </w:tc>
      </w:tr>
    </w:tbl>
    <w:p w14:paraId="2938855C" w14:textId="20C5E0F9">
      <w:pPr>
        <w:pStyle w:val="IPPParagraphnumbering"/>
        <w:tabs>
          <w:tab w:val="clear" w:pos="0"/>
        </w:tabs>
        <w:ind w:firstLine="0"/>
        <w:jc w:val="left"/>
        <w:rPr>
          <w:sz w:val="18"/>
          <w:szCs w:val="18"/>
          <w:lang w:val="en-GB"/>
        </w:rPr>
      </w:pPr>
      <w:r>
        <w:rPr>
          <w:rStyle w:val="PleaseReviewParagraphId"/>
          <w:b w:val="off"/>
          <w:i w:val="off"/>
        </w:rPr>
        <w:t>[29]</w:t>
      </w:r>
      <w:r>
        <w:rPr>
          <w:sz w:val="18"/>
          <w:szCs w:val="18"/>
          <w:lang w:val="en-GB"/>
        </w:rPr>
        <w:t>This annex was adopted by the [XXX] Session of the Commission on Phytosanitary Measures in [XXX 20XX].</w:t>
      </w:r>
    </w:p>
    <w:p w14:paraId="7860D443" w14:textId="57CFBA81">
      <w:pPr>
        <w:pStyle w:val="IPPParagraphnumbering"/>
        <w:tabs>
          <w:tab w:val="clear" w:pos="0"/>
        </w:tabs>
        <w:ind w:firstLine="0"/>
        <w:jc w:val="left"/>
        <w:rPr>
          <w:sz w:val="18"/>
          <w:szCs w:val="18"/>
          <w:lang w:val="en-GB"/>
        </w:rPr>
      </w:pPr>
      <w:r>
        <w:rPr>
          <w:rStyle w:val="PleaseReviewParagraphId"/>
          <w:b w:val="off"/>
          <w:i w:val="off"/>
        </w:rPr>
        <w:t>[30]</w:t>
      </w:r>
      <w:r>
        <w:rPr>
          <w:sz w:val="18"/>
          <w:szCs w:val="18"/>
          <w:lang w:val="en-GB"/>
        </w:rPr>
        <w:t>The annex is a prescriptive part of the standard.</w:t>
      </w:r>
    </w:p>
    <w:p w14:paraId="35BC173C" w14:textId="483E708B">
      <w:pPr>
        <w:pStyle w:val="IPPHeading1"/>
        <w:jc w:val="both"/>
      </w:pPr>
      <w:r>
        <w:rPr>
          <w:rStyle w:val="PleaseReviewParagraphId"/>
          <w:b w:val="off"/>
          <w:i w:val="off"/>
        </w:rPr>
        <w:t>[31]</w:t>
      </w:r>
      <w:r>
        <w:t>1.</w:t>
        <w:tab/>
        <w:t>Introduction</w:t>
      </w:r>
    </w:p>
    <w:p w14:paraId="0BD42D3F" w14:textId="2B91DA02">
      <w:pPr>
        <w:pStyle w:val="IPPParagraphnumbering"/>
        <w:tabs>
          <w:tab w:val="clear" w:pos="0"/>
        </w:tabs>
        <w:ind w:firstLine="0"/>
        <w:rPr>
          <w:lang w:val="en-GB"/>
        </w:rPr>
      </w:pPr>
      <w:r>
        <w:rPr>
          <w:rStyle w:val="PleaseReviewParagraphId"/>
          <w:b w:val="off"/>
          <w:i w:val="off"/>
        </w:rPr>
        <w:t>[32]</w:t>
      </w:r>
      <w:bookmarkStart w:name="_Hlk92444342" w:id="1"/>
      <w:r>
        <w:rPr>
          <w:szCs w:val="22"/>
          <w:lang w:val="en-GB"/>
        </w:rPr>
        <w:t xml:space="preserve">This annex provides a general, standardized framework of requirements for national plant protection organizations (NPPOs) if developing systems approaches for seeds as an option for phytosanitary certification. Recognition of a systems approach by NPPOs may form the basis for phytosanitary certification of seeds, serving as an </w:t>
      </w:r>
      <w:r>
        <w:rPr>
          <w:lang w:val="en-GB"/>
        </w:rPr>
        <w:t>alternative to single measures such as seed treatment or seed testing when issuing a phytosanitary certificate</w:t>
      </w:r>
      <w:r>
        <w:rPr>
          <w:szCs w:val="22"/>
          <w:lang w:val="en-GB"/>
        </w:rPr>
        <w:t>. This annex describes the role and responsibilities of NPPOs in a systems approach for seeds and, if applicable, the role and responsibilities of participating entities.</w:t>
      </w:r>
    </w:p>
    <w:p w14:paraId="65D87232" w14:textId="7CC0A844">
      <w:pPr>
        <w:pStyle w:val="IPPParagraphnumbering"/>
        <w:tabs>
          <w:tab w:val="clear" w:pos="0"/>
        </w:tabs>
        <w:ind w:firstLine="0"/>
        <w:rPr>
          <w:lang w:val="en-GB"/>
        </w:rPr>
      </w:pPr>
      <w:r>
        <w:rPr>
          <w:rStyle w:val="PleaseReviewParagraphId"/>
          <w:b w:val="off"/>
          <w:i w:val="off"/>
        </w:rPr>
        <w:t>[33]</w:t>
      </w:r>
      <w:r>
        <w:rPr>
          <w:lang w:val="en-GB"/>
        </w:rPr>
        <w:t xml:space="preserve">Systems approaches may include, </w:t>
      </w:r>
      <w:bookmarkStart w:name="_Hlk128401529" w:id="2"/>
      <w:r>
        <w:rPr>
          <w:lang w:val="en-GB"/>
        </w:rPr>
        <w:t xml:space="preserve">in addition to commonly used phytosanitary measures, components of the existing production practices and quality systems used by participating entities, as far as they relate to pest management. These components can be effective at reducing pest risk to a level that is sufficient to meet phytosanitary import requirements as evaluated by NPPOs. When such components are used in a </w:t>
      </w:r>
      <w:bookmarkEnd w:id="2"/>
      <w:r>
        <w:rPr>
          <w:lang w:val="en-GB"/>
        </w:rPr>
        <w:t xml:space="preserve">systems approach, NPPOs should collaborate closely with the participating entities, with NPPOs being responsible for identifying the pest risk, setting the acceptable level of pest risk for specified pests, designing the system, evaluating the effectiveness of the </w:t>
      </w:r>
      <w:bookmarkStart w:name="_Hlk166953923" w:id="3"/>
      <w:r>
        <w:rPr>
          <w:lang w:val="en-GB"/>
        </w:rPr>
        <w:t xml:space="preserve">production-practice and quality-system </w:t>
      </w:r>
      <w:bookmarkEnd w:id="3"/>
      <w:r>
        <w:rPr>
          <w:lang w:val="en-GB"/>
        </w:rPr>
        <w:t>components in reducing pest risk, and monitoring whether this effectiveness is being maintained throughout the entire seed supply chain.</w:t>
      </w:r>
    </w:p>
    <w:bookmarkEnd w:id="1"/>
    <w:p w14:paraId="312BB13F" w14:textId="31CE6D41">
      <w:pPr>
        <w:pStyle w:val="IPPParagraphnumberingclose"/>
        <w:tabs>
          <w:tab w:val="clear" w:pos="0"/>
        </w:tabs>
        <w:ind w:firstLine="0"/>
        <w:rPr>
          <w:lang w:val="en-GB"/>
        </w:rPr>
      </w:pPr>
      <w:r>
        <w:rPr>
          <w:rStyle w:val="PleaseReviewParagraphId"/>
          <w:b w:val="off"/>
          <w:i w:val="off"/>
        </w:rPr>
        <w:t>[34]</w:t>
      </w:r>
      <w:r>
        <w:rPr>
          <w:lang w:val="en-GB"/>
        </w:rPr>
        <w:lastRenderedPageBreak/>
        <w:t>In this annex, the following terminology is used:</w:t>
      </w:r>
    </w:p>
    <w:p w14:paraId="13C92BC0" w14:textId="2061D9CA">
      <w:pPr>
        <w:pStyle w:val="IPPBullet1"/>
        <w:rPr>
          <w:lang w:val="en-GB"/>
        </w:rPr>
      </w:pPr>
      <w:r>
        <w:rPr>
          <w:rStyle w:val="PleaseReviewParagraphId"/>
          <w:b w:val="off"/>
          <w:i w:val="off"/>
        </w:rPr>
        <w:t>[35]</w:t>
      </w:r>
      <w:r>
        <w:rPr>
          <w:lang w:val="en-GB"/>
        </w:rPr>
        <w:t>“entities” refers to any parties, other than NPPOs, involved in the seed supply chain, such as seed producers and companies performing treatments;</w:t>
      </w:r>
    </w:p>
    <w:p w14:paraId="4F57868B" w14:textId="4407B820">
      <w:pPr>
        <w:pStyle w:val="IPPBullet1"/>
        <w:rPr>
          <w:lang w:val="en-GB"/>
        </w:rPr>
      </w:pPr>
      <w:r>
        <w:rPr>
          <w:rStyle w:val="PleaseReviewParagraphId"/>
          <w:b w:val="off"/>
          <w:i w:val="off"/>
        </w:rPr>
        <w:t>[36]</w:t>
      </w:r>
      <w:r>
        <w:rPr>
          <w:lang w:val="en-GB"/>
        </w:rPr>
        <w:t xml:space="preserve">“seed supply chain” encompasses all steps related to seed production and movement (i.e. from pre-planting processes and procedures in the country of origin, through all subsequent processes and procedures taking place in different countries, as appropriate); </w:t>
      </w:r>
    </w:p>
    <w:p w14:paraId="10ED5046" w14:textId="036F9ED7">
      <w:pPr>
        <w:pStyle w:val="IPPBullet1"/>
        <w:rPr>
          <w:lang w:val="en-GB"/>
        </w:rPr>
      </w:pPr>
      <w:r>
        <w:rPr>
          <w:rStyle w:val="PleaseReviewParagraphId"/>
          <w:b w:val="off"/>
          <w:i w:val="off"/>
        </w:rPr>
        <w:t>[37]</w:t>
      </w:r>
      <w:r>
        <w:rPr>
          <w:lang w:val="en-GB"/>
        </w:rPr>
        <w:t>“exporting country” refers to the country of origin and any countries of re-export; and</w:t>
      </w:r>
    </w:p>
    <w:p w14:paraId="3BA1DDBA" w14:textId="39EB2C67">
      <w:pPr>
        <w:pStyle w:val="IPPBullet1Last"/>
      </w:pPr>
      <w:r>
        <w:rPr>
          <w:rStyle w:val="PleaseReviewParagraphId"/>
          <w:b w:val="off"/>
          <w:i w:val="off"/>
        </w:rPr>
        <w:t>[38]</w:t>
      </w:r>
      <w:r>
        <w:t>“importing country” refers to any countries of re-export and the final destination country.</w:t>
      </w:r>
    </w:p>
    <w:p w14:paraId="4BC4022F" w14:textId="3E299F5F">
      <w:pPr>
        <w:pStyle w:val="IPPHeading2"/>
        <w:jc w:val="both"/>
      </w:pPr>
      <w:r>
        <w:rPr>
          <w:rStyle w:val="PleaseReviewParagraphId"/>
          <w:b w:val="off"/>
          <w:i w:val="off"/>
        </w:rPr>
        <w:t>[39]</w:t>
      </w:r>
      <w:r>
        <w:t>1.1</w:t>
        <w:tab/>
        <w:t>Scope</w:t>
      </w:r>
    </w:p>
    <w:p w14:paraId="282BAD13" w14:textId="5F0C0B33">
      <w:pPr>
        <w:pStyle w:val="IPPParagraphnumbering"/>
        <w:tabs>
          <w:tab w:val="clear" w:pos="0"/>
        </w:tabs>
        <w:ind w:firstLine="0"/>
        <w:rPr>
          <w:lang w:val="en-GB"/>
        </w:rPr>
      </w:pPr>
      <w:r>
        <w:rPr>
          <w:rStyle w:val="PleaseReviewParagraphId"/>
          <w:b w:val="off"/>
          <w:i w:val="off"/>
        </w:rPr>
        <w:t>[40]</w:t>
      </w:r>
      <w:r>
        <w:rPr>
          <w:lang w:val="en-GB"/>
        </w:rPr>
        <w:t xml:space="preserve">This annex applies to any seeds being moved internationally for any purpose. It describes the essential elements of a systems approach for seeds, which may include measures and practices already used by entities. The resulting systems approach may be evaluated and approved by NPPOs as a way to meet phytosanitary import requirements and, therefore, as a basis for phytosanitary certification. </w:t>
      </w:r>
    </w:p>
    <w:p w14:paraId="4467593E" w14:textId="13ECA2B4">
      <w:pPr>
        <w:pStyle w:val="IPPParagraphnumbering"/>
        <w:tabs>
          <w:tab w:val="clear" w:pos="0"/>
        </w:tabs>
        <w:ind w:firstLine="0"/>
        <w:rPr>
          <w:lang w:val="en-GB"/>
        </w:rPr>
      </w:pPr>
      <w:r>
        <w:rPr>
          <w:rStyle w:val="PleaseReviewParagraphId"/>
          <w:b w:val="off"/>
          <w:i w:val="off"/>
        </w:rPr>
        <w:t>[41]</w:t>
      </w:r>
      <w:r>
        <w:rPr>
          <w:lang w:val="en-GB"/>
        </w:rPr>
        <w:t xml:space="preserve">According to the core text of this standard, many pest management practices used in seed production may be integrated in a systems approach to reduce pest risk throughout the seed production process, from planting to harvesting, helping to meet phytosanitary import requirements. </w:t>
      </w:r>
    </w:p>
    <w:p w14:paraId="5DAF730C" w14:textId="230D025B">
      <w:pPr>
        <w:pStyle w:val="IPPParagraphnumbering"/>
        <w:tabs>
          <w:tab w:val="clear" w:pos="0"/>
        </w:tabs>
        <w:ind w:firstLine="0"/>
        <w:rPr>
          <w:lang w:val="en-GB"/>
        </w:rPr>
      </w:pPr>
      <w:r>
        <w:rPr>
          <w:rStyle w:val="PleaseReviewParagraphId"/>
          <w:b w:val="off"/>
          <w:i w:val="off"/>
        </w:rPr>
        <w:t>[42]</w:t>
      </w:r>
      <w:r>
        <w:rPr>
          <w:lang w:val="en-GB"/>
        </w:rPr>
        <w:t>The pest risk management options described in this annex may apply to individual or groups of pests and should be considered sufficient to meet the phytosanitary import requirements of importing countries when integrated into a systems approach. This approach is consistent with the concepts and approaches described in ISPM 36 (</w:t>
      </w:r>
      <w:r>
        <w:rPr>
          <w:i/>
          <w:lang w:val="en-GB"/>
        </w:rPr>
        <w:t>Integrated measures for plants for planting</w:t>
      </w:r>
      <w:r>
        <w:rPr>
          <w:lang w:val="en-GB"/>
        </w:rPr>
        <w:t xml:space="preserve">), which does not cover seeds. If the NPPO of the importing country has indications that measures comprising the system approach do not properly address the pest risk posed by a particular regulated pest and therefore do not meet their phytosanitary import requirements, additional measures should be discussed with the NPPO of the country of origin. </w:t>
      </w:r>
    </w:p>
    <w:p w14:paraId="1692453A" w14:textId="27BF817E">
      <w:pPr>
        <w:pStyle w:val="IPPHeading2"/>
        <w:jc w:val="both"/>
      </w:pPr>
      <w:r>
        <w:rPr>
          <w:rStyle w:val="PleaseReviewParagraphId"/>
          <w:b w:val="off"/>
          <w:i w:val="off"/>
        </w:rPr>
        <w:t>[43]</w:t>
      </w:r>
      <w:r>
        <w:t>1.2</w:t>
        <w:tab/>
        <w:t>Background</w:t>
      </w:r>
    </w:p>
    <w:p w14:paraId="3994A834" w14:textId="7C079A05">
      <w:pPr>
        <w:pStyle w:val="IPPParagraphnumbering"/>
        <w:tabs>
          <w:tab w:val="clear" w:pos="0"/>
        </w:tabs>
        <w:ind w:firstLine="0"/>
        <w:rPr>
          <w:lang w:val="en-GB"/>
        </w:rPr>
      </w:pPr>
      <w:r>
        <w:rPr>
          <w:rStyle w:val="PleaseReviewParagraphId"/>
          <w:b w:val="off"/>
          <w:i w:val="off"/>
        </w:rPr>
        <w:t>[44]</w:t>
      </w:r>
      <w:r>
        <w:rPr>
          <w:lang w:val="en-GB"/>
        </w:rPr>
        <w:t>The development of a systems approach is described in ISPM 14 (</w:t>
      </w:r>
      <w:r>
        <w:rPr>
          <w:i/>
          <w:iCs/>
          <w:lang w:val="en-GB"/>
        </w:rPr>
        <w:t>The use of integrated measures in a systems approach for pest risk management</w:t>
      </w:r>
      <w:r>
        <w:rPr>
          <w:lang w:val="en-GB"/>
        </w:rPr>
        <w:t xml:space="preserve">) as a bilateral process involving the NPPO of an importing country and the NPPO of an exporting country, which may also involve stakeholders from industry. The NPPOs of several countries may also develop together a systems approach for export from, and import into, their countries. If this leads to the same systems approach for these countries, this becomes a </w:t>
      </w:r>
      <w:bookmarkStart w:name="_Hlk166783975" w:id="4"/>
      <w:r>
        <w:rPr>
          <w:lang w:val="en-GB"/>
        </w:rPr>
        <w:t xml:space="preserve">multilateral </w:t>
      </w:r>
      <w:bookmarkEnd w:id="4"/>
      <w:r>
        <w:rPr>
          <w:lang w:val="en-GB"/>
        </w:rPr>
        <w:t xml:space="preserve">systems approach, which may suit the </w:t>
      </w:r>
      <w:bookmarkStart w:name="_Hlk166783992" w:id="5"/>
      <w:r>
        <w:rPr>
          <w:lang w:val="en-GB"/>
        </w:rPr>
        <w:t xml:space="preserve">multinational </w:t>
      </w:r>
      <w:bookmarkEnd w:id="5"/>
      <w:r>
        <w:rPr>
          <w:lang w:val="en-GB"/>
        </w:rPr>
        <w:t xml:space="preserve">character of the seed trade. The benefits of such a multilateral systems approach, which involves multiple exporting and importing countries, are likely to be greater when a larger number of countries participate in it, providing more predictability for seed movement. </w:t>
      </w:r>
    </w:p>
    <w:p w14:paraId="51895F0B" w14:textId="66FF437E">
      <w:pPr>
        <w:pStyle w:val="IPPParagraphnumbering"/>
        <w:tabs>
          <w:tab w:val="clear" w:pos="0"/>
        </w:tabs>
        <w:ind w:firstLine="0"/>
        <w:rPr>
          <w:lang w:val="en-GB"/>
        </w:rPr>
      </w:pPr>
      <w:r>
        <w:rPr>
          <w:rStyle w:val="PleaseReviewParagraphId"/>
          <w:b w:val="off"/>
          <w:i w:val="off"/>
        </w:rPr>
        <w:t>[45]</w:t>
      </w:r>
      <w:r>
        <w:rPr>
          <w:lang w:val="en-GB"/>
        </w:rPr>
        <w:t xml:space="preserve">As general guidance for developing a systems approach for seeds, this annex does not focus on any particular seed commodity but does address specific characteristics of the seed trade, such as the potentially long periods over which seeds can be stored and delivered to many different customers in different countries. </w:t>
      </w:r>
    </w:p>
    <w:p w14:paraId="66C2837E" w14:textId="7907C15E">
      <w:pPr>
        <w:pStyle w:val="IPPParagraphnumbering"/>
        <w:tabs>
          <w:tab w:val="clear" w:pos="0"/>
        </w:tabs>
        <w:ind w:firstLine="0"/>
        <w:rPr>
          <w:lang w:val="en-GB"/>
        </w:rPr>
      </w:pPr>
      <w:r>
        <w:rPr>
          <w:rStyle w:val="PleaseReviewParagraphId"/>
          <w:b w:val="off"/>
          <w:i w:val="off"/>
        </w:rPr>
        <w:t>[46]</w:t>
      </w:r>
      <w:r>
        <w:rPr>
          <w:lang w:val="en-GB"/>
        </w:rPr>
        <w:t>The framework is based on combining measures that, in addition to commonly used phytosanitary measures, may include components of the existing production practices and quality systems used by participating entities. The resulting systems approaches are developed by NPPOs, considering each critical control point (CCP) along the seed supply chain. One of the requirements of the framework is that each entity participating in the systems approach should be authorized by the NPPO of the country of origin.</w:t>
      </w:r>
    </w:p>
    <w:p w14:paraId="4F3B5409" w14:textId="010278DB">
      <w:pPr>
        <w:pStyle w:val="IPPParagraphnumbering"/>
        <w:tabs>
          <w:tab w:val="clear" w:pos="0"/>
        </w:tabs>
        <w:ind w:firstLine="0"/>
        <w:rPr>
          <w:rFonts w:eastAsia="Times New Roman"/>
          <w:lang w:val="en-GB"/>
        </w:rPr>
      </w:pPr>
      <w:r>
        <w:rPr>
          <w:rStyle w:val="PleaseReviewParagraphId"/>
          <w:b w:val="off"/>
          <w:i w:val="off"/>
        </w:rPr>
        <w:t>[47]</w:t>
      </w:r>
      <w:r>
        <w:rPr>
          <w:lang w:val="en-GB"/>
        </w:rPr>
        <w:t xml:space="preserve">A systems approach may be used as an equivalent alternative to stand-alone phytosanitary treatments to manage the pest risk (see ISPM 14) associated with the movement of seeds. Where used, systems </w:t>
        <w:lastRenderedPageBreak/>
        <w:t>approaches should be developed by NPPOs. This annex outlines the responsibilities of NPPOs and, if applicable, the basic requirements for each of the entities participating in the systems approach.</w:t>
      </w:r>
    </w:p>
    <w:p w14:paraId="3213C040" w14:textId="1BAC1D42">
      <w:pPr>
        <w:pStyle w:val="IPPHeading2"/>
        <w:jc w:val="both"/>
      </w:pPr>
      <w:r>
        <w:rPr>
          <w:rStyle w:val="PleaseReviewParagraphId"/>
          <w:b w:val="off"/>
          <w:i w:val="off"/>
        </w:rPr>
        <w:t>[48]</w:t>
      </w:r>
      <w:r>
        <w:t xml:space="preserve">1.3 </w:t>
        <w:tab/>
        <w:t>Purpose of systems approaches for seeds</w:t>
      </w:r>
    </w:p>
    <w:p w14:paraId="17A62474" w14:textId="209F5722">
      <w:pPr>
        <w:pStyle w:val="IPPParagraphnumbering"/>
        <w:tabs>
          <w:tab w:val="clear" w:pos="0"/>
        </w:tabs>
        <w:ind w:firstLine="0"/>
        <w:rPr>
          <w:lang w:val="en-GB"/>
        </w:rPr>
      </w:pPr>
      <w:r>
        <w:rPr>
          <w:rStyle w:val="PleaseReviewParagraphId"/>
          <w:b w:val="off"/>
          <w:i w:val="off"/>
        </w:rPr>
        <w:t>[49]</w:t>
      </w:r>
      <w:r>
        <w:rPr>
          <w:lang w:val="en-GB"/>
        </w:rPr>
        <w:t>According to ISPM 12 (</w:t>
      </w:r>
      <w:r>
        <w:rPr>
          <w:i/>
          <w:iCs/>
          <w:lang w:val="en-GB"/>
        </w:rPr>
        <w:t>Phytosanitary certificates</w:t>
      </w:r>
      <w:r>
        <w:rPr>
          <w:lang w:val="en-GB"/>
        </w:rPr>
        <w:t>), phytosanitary certification is used to attest that consignments meet phytosanitary import requirements and is undertaken by an NPPO. The purpose of systems approaches for seeds is to provide additional options for phytosanitary certification in line with the phytosanitary import requirements of all the NPPOs involved in the international movement of seeds along the seed supply chain. Any individual systems approach for seeds may involve the collaboration of NPPOs with the entities participating in that systems approach to ensure the health of seeds being produced and moved along the seed supply chain of the countries that recognize that systems approach. Elements of a systems approach are outlined in ISPM 14 and some of these may be relevant to a systems approach to seeds.</w:t>
      </w:r>
    </w:p>
    <w:p w14:paraId="6CF17484" w14:textId="20B32E91">
      <w:pPr>
        <w:pStyle w:val="IPPHeading2"/>
        <w:jc w:val="both"/>
      </w:pPr>
      <w:r>
        <w:rPr>
          <w:rStyle w:val="PleaseReviewParagraphId"/>
          <w:b w:val="off"/>
          <w:i w:val="off"/>
        </w:rPr>
        <w:t>[50]</w:t>
      </w:r>
      <w:r>
        <w:t>1.4</w:t>
        <w:tab/>
        <w:t xml:space="preserve">Important considerations for systems approaches for seeds </w:t>
      </w:r>
    </w:p>
    <w:p w14:paraId="361B2F74" w14:textId="276750F5">
      <w:pPr>
        <w:pStyle w:val="IPPParagraphnumberingclose"/>
        <w:tabs>
          <w:tab w:val="clear" w:pos="0"/>
        </w:tabs>
        <w:ind w:firstLine="0"/>
        <w:rPr>
          <w:lang w:val="en-GB"/>
        </w:rPr>
      </w:pPr>
      <w:r>
        <w:rPr>
          <w:rStyle w:val="PleaseReviewParagraphId"/>
          <w:b w:val="off"/>
          <w:i w:val="off"/>
        </w:rPr>
        <w:t>[51]</w:t>
      </w:r>
      <w:r>
        <w:rPr>
          <w:lang w:val="en-GB"/>
        </w:rPr>
        <w:t xml:space="preserve">Characteristic aspects of seed production and trade, compared to the production of and trade in other plants and plant products, are the potentially long periods over which the seeds can be stored and delivered and the potential delivery to many different customers in different countries, with multiple re-exports. A systems approach for seeds, especially when including measures and practices used in the seed supply chain, may need to consider whether special requirements are needed for: </w:t>
      </w:r>
    </w:p>
    <w:p w14:paraId="14229AA9" w14:textId="28FE61EE">
      <w:pPr>
        <w:pStyle w:val="IPPBullet1"/>
        <w:rPr>
          <w:lang w:val="en-GB"/>
        </w:rPr>
      </w:pPr>
      <w:r>
        <w:rPr>
          <w:rStyle w:val="PleaseReviewParagraphId"/>
          <w:b w:val="off"/>
          <w:i w:val="off"/>
        </w:rPr>
        <w:t>[52]</w:t>
      </w:r>
      <w:r>
        <w:rPr>
          <w:lang w:val="en-GB"/>
        </w:rPr>
        <w:t>seeds produced before an entity was authorized to participate in the systems approach (such seeds should not be traded under the systems approach);</w:t>
      </w:r>
    </w:p>
    <w:p w14:paraId="24EDEFC9" w14:textId="30B04359">
      <w:pPr>
        <w:pStyle w:val="IPPBullet1"/>
        <w:rPr>
          <w:lang w:val="en-GB"/>
        </w:rPr>
      </w:pPr>
      <w:r>
        <w:rPr>
          <w:rStyle w:val="PleaseReviewParagraphId"/>
          <w:b w:val="off"/>
          <w:i w:val="off"/>
        </w:rPr>
        <w:t>[53]</w:t>
      </w:r>
      <w:r>
        <w:rPr>
          <w:lang w:val="en-GB"/>
        </w:rPr>
        <w:t>seeds produced before the systems approach was approved by the NPPO of an importing country (such seeds should be checked to determine to what extent they comply with the phytosanitary import requirements of the importing country);</w:t>
      </w:r>
    </w:p>
    <w:p w14:paraId="7908CCDC" w14:textId="2D480F0A">
      <w:pPr>
        <w:pStyle w:val="IPPBullet1"/>
        <w:rPr>
          <w:lang w:val="en-GB"/>
        </w:rPr>
      </w:pPr>
      <w:r>
        <w:rPr>
          <w:rStyle w:val="PleaseReviewParagraphId"/>
          <w:b w:val="off"/>
          <w:i w:val="off"/>
        </w:rPr>
        <w:t>[54]</w:t>
      </w:r>
      <w:r>
        <w:rPr>
          <w:lang w:val="en-GB"/>
        </w:rPr>
        <w:t>the transport of bulk seed;</w:t>
      </w:r>
    </w:p>
    <w:p w14:paraId="6BB9C70C" w14:textId="4075C8E0">
      <w:pPr>
        <w:pStyle w:val="IPPBullet1"/>
        <w:rPr>
          <w:lang w:val="en-GB"/>
        </w:rPr>
      </w:pPr>
      <w:r>
        <w:rPr>
          <w:rStyle w:val="PleaseReviewParagraphId"/>
          <w:b w:val="off"/>
          <w:i w:val="off"/>
        </w:rPr>
        <w:t>[55]</w:t>
      </w:r>
      <w:r>
        <w:rPr>
          <w:lang w:val="en-GB"/>
        </w:rPr>
        <w:t>the storage of seeds; and</w:t>
      </w:r>
    </w:p>
    <w:p w14:paraId="07168492" w14:textId="285A9221">
      <w:pPr>
        <w:pStyle w:val="IPPBullet1Last"/>
      </w:pPr>
      <w:r>
        <w:rPr>
          <w:rStyle w:val="PleaseReviewParagraphId"/>
          <w:b w:val="off"/>
          <w:i w:val="off"/>
        </w:rPr>
        <w:t>[56]</w:t>
      </w:r>
      <w:r>
        <w:t xml:space="preserve">the mixing or blending of seeds from different origins or places of production. </w:t>
      </w:r>
    </w:p>
    <w:p w14:paraId="66A32911" w14:textId="2AB215F0">
      <w:pPr>
        <w:pStyle w:val="IPPParagraphnumbering"/>
        <w:tabs>
          <w:tab w:val="clear" w:pos="0"/>
        </w:tabs>
        <w:ind w:firstLine="0"/>
        <w:rPr>
          <w:rStyle w:val="PleaseReviewParagraphId"/>
          <w:lang w:val="en-GB"/>
        </w:rPr>
      </w:pPr>
      <w:r>
        <w:rPr>
          <w:rStyle w:val="PleaseReviewParagraphId"/>
          <w:b w:val="off"/>
          <w:i w:val="off"/>
        </w:rPr>
        <w:t>[57]</w:t>
      </w:r>
      <w:r>
        <w:rPr>
          <w:lang w:val="en-GB"/>
        </w:rPr>
        <w:t>Production practices used by participating entities may be included as measures in systems approaches if those practices are recognized by participating NPPOs as effectively managing pest risk. Such measures, in combination with the participating entities’ quality systems (including audit and other requirements as outlined in this annex), should be considered as meeting the phytosanitary import requirements of the importing countries.</w:t>
      </w:r>
    </w:p>
    <w:p w14:paraId="03F48B76" w14:textId="6967B1FD">
      <w:pPr>
        <w:pStyle w:val="IPPParagraphnumbering"/>
        <w:tabs>
          <w:tab w:val="clear" w:pos="0"/>
        </w:tabs>
        <w:ind w:firstLine="0"/>
        <w:rPr>
          <w:lang w:val="en-GB"/>
        </w:rPr>
      </w:pPr>
      <w:r>
        <w:rPr>
          <w:rStyle w:val="PleaseReviewParagraphId"/>
          <w:b w:val="off"/>
          <w:i w:val="off"/>
        </w:rPr>
        <w:t>[58]</w:t>
      </w:r>
      <w:r>
        <w:rPr>
          <w:lang w:val="en-GB"/>
        </w:rPr>
        <w:t xml:space="preserve">Systems approaches for seeds may be used to manage pest groups rather than individual pests (based on the concept outlined in ISPM 36). If systems approaches are developed for pest groups, NPPOs should allow additional declarations (see ISPM 12 for guidance) to use more generic wording rather than listing only individual species. </w:t>
      </w:r>
    </w:p>
    <w:p w14:paraId="4F925E32" w14:textId="5335F3EC">
      <w:pPr>
        <w:pStyle w:val="IPPParagraphnumbering"/>
        <w:tabs>
          <w:tab w:val="clear" w:pos="0"/>
        </w:tabs>
        <w:ind w:firstLine="0"/>
        <w:rPr>
          <w:lang w:val="en-GB"/>
        </w:rPr>
      </w:pPr>
      <w:r>
        <w:rPr>
          <w:rStyle w:val="PleaseReviewParagraphId"/>
          <w:b w:val="off"/>
          <w:i w:val="off"/>
        </w:rPr>
        <w:t>[59]</w:t>
      </w:r>
      <w:r>
        <w:rPr>
          <w:lang w:val="en-GB"/>
        </w:rPr>
        <w:t>To verify that regulated pests have been eliminated from the seed supply chain, NPPOs should always consider the feasibility of including seed testing as an independent measure within the systems approach or as a verification procedure.</w:t>
      </w:r>
    </w:p>
    <w:p w14:paraId="76D94FB4" w14:textId="261D03B5">
      <w:pPr>
        <w:pStyle w:val="IPPParagraphnumbering"/>
        <w:tabs>
          <w:tab w:val="clear" w:pos="0"/>
        </w:tabs>
        <w:ind w:firstLine="0"/>
        <w:rPr>
          <w:lang w:val="en-GB"/>
        </w:rPr>
      </w:pPr>
      <w:r>
        <w:rPr>
          <w:rStyle w:val="PleaseReviewParagraphId"/>
          <w:b w:val="off"/>
          <w:i w:val="off"/>
        </w:rPr>
        <w:t>[60]</w:t>
      </w:r>
      <w:r>
        <w:rPr>
          <w:lang w:val="en-GB"/>
        </w:rPr>
        <w:t>R</w:t>
      </w:r>
      <w:r>
        <w:rPr>
          <w:szCs w:val="22"/>
          <w:lang w:val="en-GB"/>
        </w:rPr>
        <w:t>ecognition of the equivalence of measures, which may include pest testing methods and diagnostic protocols, by NPPOs can lead to more efficient implementation of systems approaches.</w:t>
      </w:r>
    </w:p>
    <w:p w14:paraId="45DEAC41" w14:textId="1ECC7228">
      <w:pPr>
        <w:pStyle w:val="IPPHeading1"/>
        <w:jc w:val="both"/>
      </w:pPr>
      <w:r>
        <w:rPr>
          <w:rStyle w:val="PleaseReviewParagraphId"/>
          <w:b w:val="off"/>
          <w:i w:val="off"/>
        </w:rPr>
        <w:t>[61]</w:t>
      </w:r>
      <w:r>
        <w:t>2.</w:t>
        <w:tab/>
        <w:t>Design of systems approaches</w:t>
      </w:r>
    </w:p>
    <w:p w14:paraId="0A83109C" w14:textId="5DE29786">
      <w:pPr>
        <w:pStyle w:val="IPPParagraphnumbering"/>
        <w:tabs>
          <w:tab w:val="clear" w:pos="0"/>
        </w:tabs>
        <w:ind w:firstLine="0"/>
        <w:rPr>
          <w:lang w:val="en-GB"/>
        </w:rPr>
      </w:pPr>
      <w:r>
        <w:rPr>
          <w:rStyle w:val="PleaseReviewParagraphId"/>
          <w:b w:val="off"/>
          <w:i w:val="off"/>
        </w:rPr>
        <w:t>[62]</w:t>
      </w:r>
      <w:r>
        <w:rPr>
          <w:lang w:val="en-GB"/>
        </w:rPr>
        <w:t>General guidance on the concepts and development of systems approaches by NPPOs is presented in ISPM 14. Systems approaches should be designed to ensure the health of seeds throughout the seed supply chain,</w:t>
      </w:r>
      <w:r>
        <w:rPr>
          <w:rFonts w:eastAsia="Times New Roman"/>
          <w:szCs w:val="22"/>
          <w:lang w:val="en-GB"/>
        </w:rPr>
        <w:t xml:space="preserve"> integrating measures to reduce pest risk in a defined, clear and simple manner.</w:t>
      </w:r>
      <w:r>
        <w:rPr>
          <w:lang w:val="en-GB"/>
        </w:rPr>
        <w:t xml:space="preserve"> </w:t>
      </w:r>
    </w:p>
    <w:p w14:paraId="6120DFBA" w14:textId="2D7870B2">
      <w:pPr>
        <w:pStyle w:val="IPPHeading2"/>
        <w:jc w:val="both"/>
      </w:pPr>
      <w:r>
        <w:rPr>
          <w:rStyle w:val="PleaseReviewParagraphId"/>
          <w:b w:val="off"/>
          <w:i w:val="off"/>
        </w:rPr>
        <w:t>[63]</w:t>
      </w:r>
      <w:r>
        <w:rPr>
          <w:bCs/>
        </w:rPr>
        <w:lastRenderedPageBreak/>
        <w:t>2.1</w:t>
        <w:tab/>
        <w:t>I</w:t>
      </w:r>
      <w:r>
        <w:t>dentification</w:t>
      </w:r>
      <w:r>
        <w:rPr>
          <w:bCs/>
        </w:rPr>
        <w:t xml:space="preserve"> of the commodity</w:t>
      </w:r>
    </w:p>
    <w:p w14:paraId="4533BF1B" w14:textId="6EB89697">
      <w:pPr>
        <w:pStyle w:val="IPPParagraphnumbering"/>
        <w:tabs>
          <w:tab w:val="clear" w:pos="0"/>
        </w:tabs>
        <w:ind w:firstLine="0"/>
        <w:rPr>
          <w:lang w:val="en-GB"/>
        </w:rPr>
      </w:pPr>
      <w:r>
        <w:rPr>
          <w:rStyle w:val="PleaseReviewParagraphId"/>
          <w:b w:val="off"/>
          <w:i w:val="off"/>
        </w:rPr>
        <w:t>[64]</w:t>
      </w:r>
      <w:r>
        <w:rPr>
          <w:lang w:val="en-GB"/>
        </w:rPr>
        <w:t xml:space="preserve">Entities may identify a seed commodity that is of interest for international trade purposes and propose to interested NPPOs of seed-producing countries that a systems approach be developed for that commodity. A systems approach may be developed in collaboration with participating entities in so far as they can contribute to the reduction of pest risk through the systems approach. </w:t>
      </w:r>
    </w:p>
    <w:p w14:paraId="6D375529" w14:textId="48672D96">
      <w:pPr>
        <w:pStyle w:val="IPPHeading2"/>
      </w:pPr>
      <w:r>
        <w:rPr>
          <w:rStyle w:val="PleaseReviewParagraphId"/>
          <w:b w:val="off"/>
          <w:i w:val="off"/>
        </w:rPr>
        <w:t>[65]</w:t>
      </w:r>
      <w:r>
        <w:t>2.2</w:t>
        <w:tab/>
        <w:t>Identification of individual pests or pest groups associated with the seed commodity</w:t>
      </w:r>
    </w:p>
    <w:p w14:paraId="227E5906" w14:textId="31FBEB67">
      <w:pPr>
        <w:pStyle w:val="IPPParagraphnumbering"/>
        <w:tabs>
          <w:tab w:val="clear" w:pos="0"/>
        </w:tabs>
        <w:ind w:firstLine="0"/>
        <w:rPr>
          <w:lang w:val="en-GB"/>
        </w:rPr>
      </w:pPr>
      <w:r>
        <w:rPr>
          <w:rStyle w:val="PleaseReviewParagraphId"/>
          <w:b w:val="off"/>
          <w:i w:val="off"/>
        </w:rPr>
        <w:t>[66]</w:t>
      </w:r>
      <w:r>
        <w:rPr>
          <w:lang w:val="en-GB"/>
        </w:rPr>
        <w:t>For any particular seed commodity, a pest risk analysis (PRA) should be conducted and the pests or groups of pests expected to be associated with the seeds as a pathway should be identified (see ISPM 2 (</w:t>
      </w:r>
      <w:r>
        <w:rPr>
          <w:i/>
          <w:iCs/>
          <w:lang w:val="en-GB"/>
        </w:rPr>
        <w:t>Framework for pest risk analysis</w:t>
      </w:r>
      <w:r>
        <w:rPr>
          <w:lang w:val="en-GB"/>
        </w:rPr>
        <w:t>) and ISPM 11 (</w:t>
      </w:r>
      <w:r>
        <w:rPr>
          <w:i/>
          <w:iCs/>
          <w:lang w:val="en-GB"/>
        </w:rPr>
        <w:t>Pest risk analysis for quarantine pests</w:t>
      </w:r>
      <w:r>
        <w:rPr>
          <w:lang w:val="en-GB"/>
        </w:rPr>
        <w:t xml:space="preserve">)). A PRA also serves as a basis for the phytosanitary import requirements, taking into account the purpose of seed imports (i.e. intended use) to determine the strength of measures required. When a new pest emerges and a PRA shows that this pest is associated with the seed commodity that is covered by the systems approach, the systems approach should be re-evaluated and adjusted if necessary. </w:t>
      </w:r>
    </w:p>
    <w:p w14:paraId="1015E59D" w14:textId="7CFD085F">
      <w:pPr>
        <w:pStyle w:val="IPPHeading2"/>
        <w:rPr>
          <w:rFonts w:asciiTheme="majorBidi" w:hAnsiTheme="majorBidi" w:cstheme="majorBidi"/>
        </w:rPr>
      </w:pPr>
      <w:r>
        <w:rPr>
          <w:rStyle w:val="PleaseReviewParagraphId"/>
          <w:b w:val="off"/>
          <w:i w:val="off"/>
        </w:rPr>
        <w:t>[67]</w:t>
      </w:r>
      <w:r>
        <w:t>2.3</w:t>
        <w:tab/>
        <w:t>Measures and critical control points</w:t>
      </w:r>
    </w:p>
    <w:p w14:paraId="181713C3" w14:textId="08475512">
      <w:pPr>
        <w:pStyle w:val="IPPParagraphnumbering"/>
        <w:tabs>
          <w:tab w:val="clear" w:pos="0"/>
        </w:tabs>
        <w:ind w:firstLine="0"/>
        <w:rPr>
          <w:lang w:val="en-GB"/>
        </w:rPr>
      </w:pPr>
      <w:r>
        <w:rPr>
          <w:rStyle w:val="PleaseReviewParagraphId"/>
          <w:b w:val="off"/>
          <w:i w:val="off"/>
        </w:rPr>
        <w:t>[68]</w:t>
      </w:r>
      <w:r>
        <w:rPr>
          <w:lang w:val="en-GB"/>
        </w:rPr>
        <w:t>This section provides examples of the pest risk management options available to NPPOs and participating entities for potential inclusion as integrated measures in a systems approach. Further information can be found in section 1.5 of this annex and Appendix 2 of the core text of this standard.</w:t>
      </w:r>
    </w:p>
    <w:p w14:paraId="1F7275C9" w14:textId="5D3337F7">
      <w:pPr>
        <w:pStyle w:val="IPPParagraphnumbering"/>
        <w:tabs>
          <w:tab w:val="clear" w:pos="0"/>
        </w:tabs>
        <w:ind w:firstLine="0"/>
        <w:rPr>
          <w:lang w:val="en-GB"/>
        </w:rPr>
      </w:pPr>
      <w:r>
        <w:rPr>
          <w:rStyle w:val="PleaseReviewParagraphId"/>
          <w:b w:val="off"/>
          <w:i w:val="off"/>
        </w:rPr>
        <w:t>[69]</w:t>
      </w:r>
      <w:r>
        <w:rPr>
          <w:lang w:val="en-GB"/>
        </w:rPr>
        <w:t>The effectiveness of production practices in reducing pest risk should be evaluated by NPPOs before including them as measures in a systems approach. National plant protection organizations are responsible for identifying the CCPs at which these measures may be applied. The number of CCPs may vary, depending on the seed commodity.</w:t>
      </w:r>
    </w:p>
    <w:p w14:paraId="249D83F4" w14:textId="061A3791">
      <w:pPr>
        <w:pStyle w:val="IPPParagraphnumberingclose"/>
        <w:tabs>
          <w:tab w:val="clear" w:pos="0"/>
        </w:tabs>
        <w:ind w:firstLine="0"/>
        <w:rPr>
          <w:lang w:val="en-GB"/>
        </w:rPr>
      </w:pPr>
      <w:r>
        <w:rPr>
          <w:rStyle w:val="PleaseReviewParagraphId"/>
          <w:b w:val="off"/>
          <w:i w:val="off"/>
        </w:rPr>
        <w:t>[70]</w:t>
      </w:r>
      <w:r>
        <w:rPr>
          <w:lang w:val="en-GB"/>
        </w:rPr>
        <w:t>Example critical control points, and the associated regulatory actions and production practices that may reduce pest risk, are as follows:</w:t>
      </w:r>
    </w:p>
    <w:p w14:paraId="10A24119" w14:textId="7AFE2211">
      <w:pPr>
        <w:pStyle w:val="IPPNumberedList"/>
        <w:rPr>
          <w:lang w:val="en-GB"/>
        </w:rPr>
      </w:pPr>
      <w:r>
        <w:rPr>
          <w:rStyle w:val="PleaseReviewParagraphId"/>
          <w:b w:val="off"/>
          <w:i w:val="off"/>
        </w:rPr>
        <w:t>[71]</w:t>
      </w:r>
      <w:r>
        <w:rPr>
          <w:lang w:val="en-GB"/>
        </w:rPr>
        <w:t>pre-planting – site selection and preparation:</w:t>
      </w:r>
    </w:p>
    <w:p w14:paraId="3BA80FB5" w14:textId="7196CC6E">
      <w:pPr>
        <w:pStyle w:val="IPPBullet2"/>
      </w:pPr>
      <w:r>
        <w:rPr>
          <w:rStyle w:val="PleaseReviewParagraphId"/>
          <w:b w:val="off"/>
          <w:i w:val="off"/>
        </w:rPr>
        <w:t>[72]</w:t>
      </w:r>
      <w:r>
        <w:rPr>
          <w:i/>
          <w:iCs/>
        </w:rPr>
        <w:t>regulatory actions –</w:t>
      </w:r>
      <w:r>
        <w:t xml:space="preserve"> surveillance to determine pest status, establishment of a pest free area, producer registration, review and approval of a system manual,</w:t>
      </w:r>
    </w:p>
    <w:p w14:paraId="396F725D" w14:textId="5599C8F6">
      <w:pPr>
        <w:pStyle w:val="IPPBullet2"/>
        <w:rPr>
          <w:szCs w:val="22"/>
        </w:rPr>
      </w:pPr>
      <w:r>
        <w:rPr>
          <w:rStyle w:val="PleaseReviewParagraphId"/>
          <w:b w:val="off"/>
          <w:i w:val="off"/>
        </w:rPr>
        <w:t>[73]</w:t>
      </w:r>
      <w:r>
        <w:rPr>
          <w:i/>
          <w:iCs/>
        </w:rPr>
        <w:t>production practices –</w:t>
      </w:r>
      <w:r>
        <w:t xml:space="preserve"> use of pest free area, pest free places of production or pest free production sites, use of buffer zones around growing sites, use of pest exclusion (e.g. greenhouse, screenhouse), use of crop rotation, removal of potential host, use of tested or clean water sources, maintenance of documentation, production of a system manual;</w:t>
      </w:r>
    </w:p>
    <w:p w14:paraId="03832AF0" w14:textId="66681ED0">
      <w:pPr>
        <w:pStyle w:val="IPPNumberedList"/>
        <w:rPr>
          <w:lang w:val="en-GB"/>
        </w:rPr>
      </w:pPr>
      <w:r>
        <w:rPr>
          <w:rStyle w:val="PleaseReviewParagraphId"/>
          <w:b w:val="off"/>
          <w:i w:val="off"/>
        </w:rPr>
        <w:t>[74]</w:t>
      </w:r>
      <w:r>
        <w:rPr>
          <w:lang w:val="en-GB"/>
        </w:rPr>
        <w:t>pre-planting – seed and plant inputs:</w:t>
      </w:r>
    </w:p>
    <w:p w14:paraId="5A12E1CC" w14:textId="0CF36530">
      <w:pPr>
        <w:pStyle w:val="IPPBullet2"/>
      </w:pPr>
      <w:r>
        <w:rPr>
          <w:rStyle w:val="PleaseReviewParagraphId"/>
          <w:b w:val="off"/>
          <w:i w:val="off"/>
        </w:rPr>
        <w:t>[75]</w:t>
      </w:r>
      <w:r>
        <w:rPr>
          <w:i/>
          <w:iCs/>
        </w:rPr>
        <w:t>regulatory actions</w:t>
      </w:r>
      <w:r>
        <w:t xml:space="preserve"> </w:t>
      </w:r>
      <w:r>
        <w:rPr>
          <w:i/>
          <w:iCs/>
        </w:rPr>
        <w:t xml:space="preserve">– </w:t>
      </w:r>
      <w:r>
        <w:t>approval of testing facilities and certification programmes, certification of transplant facilities,</w:t>
      </w:r>
    </w:p>
    <w:p w14:paraId="216D3A2F" w14:textId="29511B0C">
      <w:pPr>
        <w:pStyle w:val="IPPBullet2"/>
      </w:pPr>
      <w:r>
        <w:rPr>
          <w:rStyle w:val="PleaseReviewParagraphId"/>
          <w:b w:val="off"/>
          <w:i w:val="off"/>
        </w:rPr>
        <w:t>[76]</w:t>
      </w:r>
      <w:r>
        <w:rPr>
          <w:i/>
          <w:iCs/>
        </w:rPr>
        <w:t>production practices</w:t>
      </w:r>
      <w:r>
        <w:t xml:space="preserve"> </w:t>
      </w:r>
      <w:r>
        <w:rPr>
          <w:i/>
          <w:iCs/>
        </w:rPr>
        <w:t xml:space="preserve">– </w:t>
      </w:r>
      <w:r>
        <w:t>use of tested or certified seed, application of transplant sanitation, use of resistant or less susceptible cultivars, use of seed treatments, maintenance of documentation;</w:t>
      </w:r>
    </w:p>
    <w:p w14:paraId="765DE634" w14:textId="321D1EB4">
      <w:pPr>
        <w:pStyle w:val="IPPNumberedList"/>
        <w:rPr>
          <w:lang w:val="en-GB"/>
        </w:rPr>
      </w:pPr>
      <w:r>
        <w:rPr>
          <w:rStyle w:val="PleaseReviewParagraphId"/>
          <w:b w:val="off"/>
          <w:i w:val="off"/>
        </w:rPr>
        <w:t>[77]</w:t>
      </w:r>
      <w:r>
        <w:rPr>
          <w:lang w:val="en-GB"/>
        </w:rPr>
        <w:t>production – pre-harvest:</w:t>
      </w:r>
    </w:p>
    <w:p w14:paraId="0B553D86" w14:textId="2A9D220B">
      <w:pPr>
        <w:pStyle w:val="IPPBullet2"/>
        <w:rPr>
          <w:w w:val="125"/>
        </w:rPr>
      </w:pPr>
      <w:r>
        <w:rPr>
          <w:rStyle w:val="PleaseReviewParagraphId"/>
          <w:b w:val="off"/>
          <w:i w:val="off"/>
        </w:rPr>
        <w:t>[78]</w:t>
      </w:r>
      <w:r>
        <w:rPr>
          <w:i/>
          <w:iCs/>
        </w:rPr>
        <w:t>regulatory actions</w:t>
      </w:r>
      <w:r>
        <w:t xml:space="preserve"> </w:t>
      </w:r>
      <w:r>
        <w:rPr>
          <w:i/>
          <w:iCs/>
        </w:rPr>
        <w:t xml:space="preserve">– </w:t>
      </w:r>
      <w:r>
        <w:t>growing-season inspection, audits of facilities or review of their records,</w:t>
      </w:r>
    </w:p>
    <w:p w14:paraId="6025EF0E" w14:textId="415C89C8">
      <w:pPr>
        <w:pStyle w:val="IPPBullet2"/>
      </w:pPr>
      <w:r>
        <w:rPr>
          <w:rStyle w:val="PleaseReviewParagraphId"/>
          <w:b w:val="off"/>
          <w:i w:val="off"/>
        </w:rPr>
        <w:t>[79]</w:t>
      </w:r>
      <w:r>
        <w:rPr>
          <w:i/>
          <w:iCs/>
        </w:rPr>
        <w:t>production practices</w:t>
      </w:r>
      <w:r>
        <w:t xml:space="preserve"> </w:t>
      </w:r>
      <w:r>
        <w:rPr>
          <w:i/>
          <w:iCs/>
        </w:rPr>
        <w:t xml:space="preserve">– </w:t>
      </w:r>
      <w:r>
        <w:t>growing-season examination of plants, growing-season treatments or pest management, plant sampling or testing, application of growing-site sanitation, worker training, maintenance of documentation;</w:t>
      </w:r>
    </w:p>
    <w:p w14:paraId="7BCDD857" w14:textId="473DF544">
      <w:pPr>
        <w:pStyle w:val="IPPNumberedList"/>
        <w:rPr>
          <w:lang w:val="en-GB"/>
        </w:rPr>
      </w:pPr>
      <w:r>
        <w:rPr>
          <w:rStyle w:val="PleaseReviewParagraphId"/>
          <w:b w:val="off"/>
          <w:i w:val="off"/>
        </w:rPr>
        <w:t>[80]</w:t>
      </w:r>
      <w:r>
        <w:rPr>
          <w:lang w:val="en-GB"/>
        </w:rPr>
        <w:t xml:space="preserve">production – seed harvest: </w:t>
      </w:r>
    </w:p>
    <w:p w14:paraId="22F16BB5" w14:textId="6DB2F944">
      <w:pPr>
        <w:pStyle w:val="IPPBullet2"/>
      </w:pPr>
      <w:r>
        <w:rPr>
          <w:rStyle w:val="PleaseReviewParagraphId"/>
          <w:b w:val="off"/>
          <w:i w:val="off"/>
        </w:rPr>
        <w:t>[81]</w:t>
      </w:r>
      <w:r>
        <w:rPr>
          <w:i/>
          <w:iCs/>
        </w:rPr>
        <w:t>regulatory actions</w:t>
      </w:r>
      <w:r>
        <w:t xml:space="preserve"> </w:t>
      </w:r>
      <w:r>
        <w:rPr>
          <w:i/>
          <w:iCs/>
        </w:rPr>
        <w:t xml:space="preserve">– </w:t>
      </w:r>
      <w:r>
        <w:t>field inspection at harvest, testing if appropriate,</w:t>
      </w:r>
    </w:p>
    <w:p w14:paraId="22BDBA06" w14:textId="1BCBF11E">
      <w:pPr>
        <w:pStyle w:val="IPPBullet2"/>
      </w:pPr>
      <w:r>
        <w:rPr>
          <w:rStyle w:val="PleaseReviewParagraphId"/>
          <w:b w:val="off"/>
          <w:i w:val="off"/>
        </w:rPr>
        <w:t>[82]</w:t>
      </w:r>
      <w:r>
        <w:rPr>
          <w:i/>
          <w:iCs/>
        </w:rPr>
        <w:lastRenderedPageBreak/>
        <w:t>production practices</w:t>
      </w:r>
      <w:r>
        <w:t xml:space="preserve"> </w:t>
      </w:r>
      <w:r>
        <w:rPr>
          <w:i/>
          <w:iCs/>
        </w:rPr>
        <w:t xml:space="preserve">– </w:t>
      </w:r>
      <w:r>
        <w:t>disinfection of equipment before use in different fields or on different harvest dates, avoiding the harvest of seeds from sick unhealthy plants, use of harvest windows to avoid infestation, application of sanitation, maintenance of documentation;</w:t>
      </w:r>
    </w:p>
    <w:p w14:paraId="639645A7" w14:textId="7F5C0D86">
      <w:pPr>
        <w:pStyle w:val="IPPNumberedList"/>
        <w:rPr>
          <w:lang w:val="en-GB"/>
        </w:rPr>
      </w:pPr>
      <w:r>
        <w:rPr>
          <w:rStyle w:val="PleaseReviewParagraphId"/>
          <w:b w:val="off"/>
          <w:i w:val="off"/>
        </w:rPr>
        <w:t>[83]</w:t>
      </w:r>
      <w:r>
        <w:rPr>
          <w:lang w:val="en-GB"/>
        </w:rPr>
        <w:t xml:space="preserve">post-harvest – conditioning and treatment: </w:t>
      </w:r>
    </w:p>
    <w:p w14:paraId="16FB10D4" w14:textId="4689E618">
      <w:pPr>
        <w:pStyle w:val="IPPBullet2"/>
      </w:pPr>
      <w:r>
        <w:rPr>
          <w:rStyle w:val="PleaseReviewParagraphId"/>
          <w:b w:val="off"/>
          <w:i w:val="off"/>
        </w:rPr>
        <w:t>[84]</w:t>
      </w:r>
      <w:r>
        <w:rPr>
          <w:i/>
          <w:iCs/>
        </w:rPr>
        <w:t xml:space="preserve">regulatory actions – </w:t>
      </w:r>
      <w:r>
        <w:t>audits of operational facilities, verification of the efficacy of treatments,</w:t>
      </w:r>
    </w:p>
    <w:p w14:paraId="38C163D7" w14:textId="435D8AB9">
      <w:pPr>
        <w:pStyle w:val="IPPBullet2"/>
      </w:pPr>
      <w:r>
        <w:rPr>
          <w:rStyle w:val="PleaseReviewParagraphId"/>
          <w:b w:val="off"/>
          <w:i w:val="off"/>
        </w:rPr>
        <w:t>[85]</w:t>
      </w:r>
      <w:r>
        <w:rPr>
          <w:i/>
          <w:iCs/>
        </w:rPr>
        <w:t xml:space="preserve">production practices – </w:t>
      </w:r>
      <w:r>
        <w:t>fermentation to reduce seed residues, washing seeds to reduce the microbial contaminant load, application of seed treatments (e.g. heat, hot water, pesticide) upon receipt, milling and sorting to reduce contaminants on plants and dead seeds, application of sanitation, and maintenance of documentation;</w:t>
      </w:r>
    </w:p>
    <w:p w14:paraId="6E200C3D" w14:textId="4A0E1DD4">
      <w:pPr>
        <w:pStyle w:val="IPPNumberedList"/>
        <w:rPr>
          <w:lang w:val="en-GB"/>
        </w:rPr>
      </w:pPr>
      <w:r>
        <w:rPr>
          <w:rStyle w:val="PleaseReviewParagraphId"/>
          <w:b w:val="off"/>
          <w:i w:val="off"/>
        </w:rPr>
        <w:t>[86]</w:t>
      </w:r>
      <w:r>
        <w:rPr>
          <w:lang w:val="en-GB"/>
        </w:rPr>
        <w:t xml:space="preserve">post-harvest – handling and storage: </w:t>
      </w:r>
    </w:p>
    <w:p w14:paraId="5E8277E5" w14:textId="4A1063D6">
      <w:pPr>
        <w:pStyle w:val="IPPBullet2"/>
      </w:pPr>
      <w:r>
        <w:rPr>
          <w:rStyle w:val="PleaseReviewParagraphId"/>
          <w:b w:val="off"/>
          <w:i w:val="off"/>
        </w:rPr>
        <w:t>[87]</w:t>
      </w:r>
      <w:r>
        <w:rPr>
          <w:i/>
          <w:iCs/>
        </w:rPr>
        <w:t>regulatory actions</w:t>
      </w:r>
      <w:r>
        <w:t xml:space="preserve"> </w:t>
      </w:r>
      <w:r>
        <w:rPr>
          <w:i/>
          <w:iCs/>
        </w:rPr>
        <w:t xml:space="preserve">– </w:t>
      </w:r>
      <w:r>
        <w:t>facility audits and inspections,</w:t>
      </w:r>
    </w:p>
    <w:p w14:paraId="4E3E7038" w14:textId="7FE47020">
      <w:pPr>
        <w:pStyle w:val="IPPBullet2"/>
      </w:pPr>
      <w:r>
        <w:rPr>
          <w:rStyle w:val="PleaseReviewParagraphId"/>
          <w:b w:val="off"/>
          <w:i w:val="off"/>
        </w:rPr>
        <w:t>[88]</w:t>
      </w:r>
      <w:r>
        <w:rPr>
          <w:i/>
          <w:iCs/>
        </w:rPr>
        <w:t>production practices</w:t>
      </w:r>
      <w:r>
        <w:t xml:space="preserve"> </w:t>
      </w:r>
      <w:r>
        <w:rPr>
          <w:i/>
          <w:iCs/>
        </w:rPr>
        <w:t xml:space="preserve">– </w:t>
      </w:r>
      <w:r>
        <w:t>storage of seeds with safeguards to prevent infestation, storage of seeds to maintain their health and identity, implementation of protocols to prevent the mixing of seed lots (cleaning of equipment), sealing of packaging to exclude pests, application of sanitation, maintenance of documentation;</w:t>
      </w:r>
    </w:p>
    <w:p w14:paraId="4C6400FD" w14:textId="533998BB">
      <w:pPr>
        <w:pStyle w:val="IPPNumberedList"/>
        <w:rPr>
          <w:lang w:val="en-GB"/>
        </w:rPr>
      </w:pPr>
      <w:r>
        <w:rPr>
          <w:rStyle w:val="PleaseReviewParagraphId"/>
          <w:b w:val="off"/>
          <w:i w:val="off"/>
        </w:rPr>
        <w:t>[89]</w:t>
      </w:r>
      <w:r>
        <w:rPr>
          <w:lang w:val="en-GB"/>
        </w:rPr>
        <w:t xml:space="preserve">post-harvest – seed quality testing: </w:t>
      </w:r>
    </w:p>
    <w:p w14:paraId="3386D249" w14:textId="794C73BA">
      <w:pPr>
        <w:pStyle w:val="IPPBullet2"/>
      </w:pPr>
      <w:r>
        <w:rPr>
          <w:rStyle w:val="PleaseReviewParagraphId"/>
          <w:b w:val="off"/>
          <w:i w:val="off"/>
        </w:rPr>
        <w:t>[90]</w:t>
      </w:r>
      <w:r>
        <w:rPr>
          <w:i/>
          <w:iCs/>
        </w:rPr>
        <w:t>regulatory actions</w:t>
      </w:r>
      <w:r>
        <w:t xml:space="preserve"> </w:t>
      </w:r>
      <w:r>
        <w:rPr>
          <w:i/>
          <w:iCs/>
        </w:rPr>
        <w:t xml:space="preserve">– </w:t>
      </w:r>
      <w:r>
        <w:t>approval of testing facilities, approval or validation of sampling protocols, proficiency testing,</w:t>
      </w:r>
    </w:p>
    <w:p w14:paraId="563E1555" w14:textId="5F9682DA">
      <w:pPr>
        <w:pStyle w:val="IPPBullet2"/>
      </w:pPr>
      <w:r>
        <w:rPr>
          <w:rStyle w:val="PleaseReviewParagraphId"/>
          <w:b w:val="off"/>
          <w:i w:val="off"/>
        </w:rPr>
        <w:t>[91]</w:t>
      </w:r>
      <w:r>
        <w:rPr>
          <w:i/>
          <w:iCs/>
        </w:rPr>
        <w:t>production practices</w:t>
      </w:r>
      <w:r>
        <w:t xml:space="preserve"> </w:t>
      </w:r>
      <w:r>
        <w:rPr>
          <w:i/>
          <w:iCs/>
        </w:rPr>
        <w:t xml:space="preserve">– </w:t>
      </w:r>
      <w:r>
        <w:t>use of NPPO approved sampling protocols, use of approved testing facilities, use of approved testing protocols, application of sanitation, maintenance of documentation; and</w:t>
      </w:r>
    </w:p>
    <w:p w14:paraId="26C53D6A" w14:textId="63D6A4A2">
      <w:pPr>
        <w:pStyle w:val="IPPNumberedList"/>
        <w:rPr>
          <w:lang w:val="en-GB"/>
        </w:rPr>
      </w:pPr>
      <w:r>
        <w:rPr>
          <w:rStyle w:val="PleaseReviewParagraphId"/>
          <w:b w:val="off"/>
          <w:i w:val="off"/>
        </w:rPr>
        <w:t>[92]</w:t>
      </w:r>
      <w:r>
        <w:rPr>
          <w:lang w:val="en-GB"/>
        </w:rPr>
        <w:t xml:space="preserve">distribution and transport: </w:t>
      </w:r>
    </w:p>
    <w:p w14:paraId="77D1D5AF" w14:textId="2C6D2ADD">
      <w:pPr>
        <w:pStyle w:val="IPPBullet2"/>
      </w:pPr>
      <w:r>
        <w:rPr>
          <w:rStyle w:val="PleaseReviewParagraphId"/>
          <w:b w:val="off"/>
          <w:i w:val="off"/>
        </w:rPr>
        <w:t>[93]</w:t>
      </w:r>
      <w:r>
        <w:rPr>
          <w:i/>
          <w:iCs/>
        </w:rPr>
        <w:t>regulatory actions</w:t>
      </w:r>
      <w:r>
        <w:t xml:space="preserve"> </w:t>
      </w:r>
      <w:r>
        <w:rPr>
          <w:i/>
          <w:iCs/>
        </w:rPr>
        <w:t xml:space="preserve">– </w:t>
      </w:r>
      <w:r>
        <w:t>establishment of phytosanitary import requirements, audit or testing at import, post-entry quarantine, phytosanitary certification,</w:t>
      </w:r>
    </w:p>
    <w:p w14:paraId="47FF9408" w14:textId="68D9E724">
      <w:pPr>
        <w:pStyle w:val="IPPBullet2"/>
        <w:spacing w:after="180"/>
      </w:pPr>
      <w:r>
        <w:rPr>
          <w:rStyle w:val="PleaseReviewParagraphId"/>
          <w:b w:val="off"/>
          <w:i w:val="off"/>
        </w:rPr>
        <w:t>[94]</w:t>
      </w:r>
      <w:r>
        <w:rPr>
          <w:i/>
          <w:iCs/>
        </w:rPr>
        <w:t>production practices</w:t>
      </w:r>
      <w:r>
        <w:t xml:space="preserve"> </w:t>
      </w:r>
      <w:r>
        <w:rPr>
          <w:i/>
          <w:iCs/>
        </w:rPr>
        <w:t xml:space="preserve">– </w:t>
      </w:r>
      <w:r>
        <w:t>labelling to enable trace-back, application of sanitation (e.g. to ensure that conveyances are free from contamination), use of approved testing protocols, maintenance of documentation.</w:t>
      </w:r>
    </w:p>
    <w:p w14:paraId="537975A8" w14:textId="4E84E246">
      <w:pPr>
        <w:pStyle w:val="IPPHeading2"/>
        <w:jc w:val="both"/>
      </w:pPr>
      <w:r>
        <w:rPr>
          <w:rStyle w:val="PleaseReviewParagraphId"/>
          <w:b w:val="off"/>
          <w:i w:val="off"/>
        </w:rPr>
        <w:t>[95]</w:t>
      </w:r>
      <w:r>
        <w:rPr>
          <w:bCs/>
        </w:rPr>
        <w:t>2.4.</w:t>
        <w:tab/>
      </w:r>
      <w:r>
        <w:t xml:space="preserve">Issuance of </w:t>
      </w:r>
      <w:r>
        <w:rPr>
          <w:bCs/>
        </w:rPr>
        <w:t>phytosanitary certificates</w:t>
      </w:r>
    </w:p>
    <w:p w14:paraId="349092CB" w14:textId="5D0B18DA">
      <w:pPr>
        <w:pStyle w:val="IPPParagraphnumbering"/>
        <w:tabs>
          <w:tab w:val="clear" w:pos="0"/>
        </w:tabs>
        <w:ind w:firstLine="0"/>
        <w:rPr>
          <w:lang w:val="en-GB"/>
        </w:rPr>
      </w:pPr>
      <w:r>
        <w:rPr>
          <w:rStyle w:val="PleaseReviewParagraphId"/>
          <w:b w:val="off"/>
          <w:i w:val="off"/>
        </w:rPr>
        <w:t>[96]</w:t>
      </w:r>
      <w:r>
        <w:rPr>
          <w:lang w:val="en-GB"/>
        </w:rPr>
        <w:t>A systems approach is a combination of measures and, depending on the phytosanitary import requirements, it may be indicated on a phytosanitary certificate as an additional declaration in accordance with ISPM 12.</w:t>
      </w:r>
    </w:p>
    <w:p w14:paraId="0E254576" w14:textId="723A2875">
      <w:pPr>
        <w:pStyle w:val="IPPHeading1"/>
      </w:pPr>
      <w:r>
        <w:rPr>
          <w:rStyle w:val="PleaseReviewParagraphId"/>
          <w:b w:val="off"/>
          <w:i w:val="off"/>
        </w:rPr>
        <w:t>[97]</w:t>
      </w:r>
      <w:r>
        <w:t>3.</w:t>
        <w:tab/>
        <w:t>Responsibilities of NPPOs and participating entities in addressing pest risk along the seed supply chain</w:t>
      </w:r>
    </w:p>
    <w:p w14:paraId="46E6701F" w14:textId="239A1429">
      <w:pPr>
        <w:pStyle w:val="IPPParagraphnumbering"/>
        <w:tabs>
          <w:tab w:val="clear" w:pos="0"/>
        </w:tabs>
        <w:ind w:firstLine="0"/>
        <w:rPr>
          <w:lang w:val="en-GB"/>
        </w:rPr>
      </w:pPr>
      <w:r>
        <w:rPr>
          <w:rStyle w:val="PleaseReviewParagraphId"/>
          <w:b w:val="off"/>
          <w:i w:val="off"/>
        </w:rPr>
        <w:t>[98]</w:t>
      </w:r>
      <w:bookmarkStart w:name="_Hlk166869415" w:id="6"/>
      <w:r>
        <w:rPr>
          <w:lang w:val="en-GB"/>
        </w:rPr>
        <w:t>National plant protection organizations are responsible for systematically determining the measures that comprise a systems approach and verifying their effectiveness at reducing the pest risk posed by potential pests associated with each of the production stages. These measures should be in accordance with international or regional standards for pest risk management and systems approaches and may include existing production practices and quality-system components. To maintain flexibility and innovation in the system, participating entities may propose novel equivalent measures for a particular CCP, which NPPOs should evaluate for their effectiveness and feasibility.</w:t>
      </w:r>
      <w:bookmarkEnd w:id="6"/>
      <w:r>
        <w:rPr>
          <w:lang w:val="en-GB"/>
        </w:rPr>
        <w:t xml:space="preserve"> Appendix 1 of this annex depicts regulatory and non-regulatory actions performed by NPPOs and entities respectively at each CCP along the seed supply chain.</w:t>
      </w:r>
    </w:p>
    <w:p w14:paraId="2704C367" w14:textId="20819457">
      <w:pPr>
        <w:pStyle w:val="IPPHeading1"/>
      </w:pPr>
      <w:r>
        <w:rPr>
          <w:rStyle w:val="PleaseReviewParagraphId"/>
          <w:b w:val="off"/>
          <w:i w:val="off"/>
        </w:rPr>
        <w:t>[99]</w:t>
      </w:r>
      <w:r>
        <w:lastRenderedPageBreak/>
        <w:t>4.</w:t>
        <w:tab/>
        <w:t>Monitoring</w:t>
      </w:r>
    </w:p>
    <w:p w14:paraId="7CC905BB" w14:textId="4922E976">
      <w:pPr>
        <w:pStyle w:val="IPPParagraphnumbering"/>
        <w:tabs>
          <w:tab w:val="clear" w:pos="0"/>
        </w:tabs>
        <w:ind w:firstLine="0"/>
        <w:rPr>
          <w:lang w:val="en-GB"/>
        </w:rPr>
      </w:pPr>
      <w:r>
        <w:rPr>
          <w:rStyle w:val="PleaseReviewParagraphId"/>
          <w:b w:val="off"/>
          <w:i w:val="off"/>
        </w:rPr>
        <w:t>[100]</w:t>
      </w:r>
      <w:r>
        <w:rPr>
          <w:lang w:val="en-GB"/>
        </w:rPr>
        <w:t xml:space="preserve">Verification should be conducted at several levels of the seed supply chain. The NPPOs of the exporting countries should monitor the systems approach to ensure that the system is functioning satisfactorily. </w:t>
      </w:r>
      <w:r>
        <w:t xml:space="preserve">They should also conduct periodic audits and monitor the effect of </w:t>
      </w:r>
      <w:r>
        <w:rPr>
          <w:lang w:val="en-GB"/>
        </w:rPr>
        <w:t>any resulting modification to the participating entities’ pest risk management plan.</w:t>
      </w:r>
    </w:p>
    <w:p w14:paraId="0D09E491" w14:textId="5604F4CC">
      <w:pPr>
        <w:pStyle w:val="IPPParagraphnumbering"/>
        <w:tabs>
          <w:tab w:val="clear" w:pos="0"/>
        </w:tabs>
        <w:ind w:firstLine="0"/>
        <w:rPr>
          <w:lang w:val="en-GB"/>
        </w:rPr>
      </w:pPr>
      <w:r>
        <w:rPr>
          <w:rStyle w:val="PleaseReviewParagraphId"/>
          <w:b w:val="off"/>
          <w:i w:val="off"/>
        </w:rPr>
        <w:t>[101]</w:t>
      </w:r>
      <w:r>
        <w:rPr>
          <w:lang w:val="en-GB"/>
        </w:rPr>
        <w:t>Procedures for monitoring and audit, as well as criteria for determining when a systems approach is re-evaluated, should be put in place by NPPOs before entering a systems approach arrangement with entities (see ISPM 47 (</w:t>
      </w:r>
      <w:r>
        <w:rPr>
          <w:i/>
          <w:iCs/>
          <w:lang w:val="en-GB"/>
        </w:rPr>
        <w:t>Audit in the phytosanitary context</w:t>
      </w:r>
      <w:r>
        <w:rPr>
          <w:lang w:val="en-GB"/>
        </w:rPr>
        <w:t xml:space="preserve">)). </w:t>
      </w:r>
    </w:p>
    <w:p w14:paraId="11682E34" w14:textId="72E07AE4">
      <w:pPr>
        <w:pStyle w:val="IPPHeading1"/>
      </w:pPr>
      <w:r>
        <w:rPr>
          <w:rStyle w:val="PleaseReviewParagraphId"/>
          <w:b w:val="off"/>
          <w:i w:val="off"/>
        </w:rPr>
        <w:t>[102]</w:t>
      </w:r>
      <w:r>
        <w:t>5.</w:t>
        <w:tab/>
        <w:t>Establishing performance criteria for authorization of participating entities</w:t>
      </w:r>
    </w:p>
    <w:p w14:paraId="64C14BAB" w14:textId="529600D0">
      <w:pPr>
        <w:pStyle w:val="IPPParagraphnumbering"/>
        <w:tabs>
          <w:tab w:val="clear" w:pos="0"/>
        </w:tabs>
        <w:ind w:firstLine="0"/>
        <w:rPr>
          <w:color w:val="000000"/>
          <w:lang w:val="en-GB"/>
        </w:rPr>
      </w:pPr>
      <w:r>
        <w:rPr>
          <w:rStyle w:val="PleaseReviewParagraphId"/>
          <w:b w:val="off"/>
          <w:i w:val="off"/>
        </w:rPr>
        <w:t>[103]</w:t>
      </w:r>
      <w:r>
        <w:rPr>
          <w:lang w:val="en-GB"/>
        </w:rPr>
        <w:t>When developing a systems approach, NPPOs should incorporate a mechanism, based on performance criteria, for authorizing entities along the entire seed supply chain.</w:t>
      </w:r>
    </w:p>
    <w:p w14:paraId="6680C399" w14:textId="6A574246">
      <w:pPr>
        <w:pStyle w:val="IPPParagraphnumbering"/>
        <w:tabs>
          <w:tab w:val="clear" w:pos="0"/>
        </w:tabs>
        <w:ind w:firstLine="0"/>
        <w:rPr>
          <w:lang w:val="en-GB"/>
        </w:rPr>
      </w:pPr>
      <w:r>
        <w:rPr>
          <w:rStyle w:val="PleaseReviewParagraphId"/>
          <w:b w:val="off"/>
          <w:i w:val="off"/>
        </w:rPr>
        <w:t>[104]</w:t>
      </w:r>
      <w:r>
        <w:rPr>
          <w:lang w:val="en-GB"/>
        </w:rPr>
        <w:t xml:space="preserve">For an entity to be considered as conforming with the systems approach, it should meet the performance criteria for each measure associated with the systems approach that it applies. The entity should implement an approved quality system. The entity’s most effective production practices may be evaluated and approved by the NPPO developing the systems approach for integration into the systems approach (see section 2.3 of this annex). </w:t>
      </w:r>
    </w:p>
    <w:p w14:paraId="5F3E64B2" w14:textId="1A9FD995">
      <w:pPr>
        <w:pStyle w:val="IPPHeading1"/>
        <w:jc w:val="both"/>
      </w:pPr>
      <w:r>
        <w:rPr>
          <w:rStyle w:val="PleaseReviewParagraphId"/>
          <w:b w:val="off"/>
          <w:i w:val="off"/>
        </w:rPr>
        <w:t>[105]</w:t>
      </w:r>
      <w:r>
        <w:t>6.</w:t>
        <w:tab/>
        <w:t>Multilateral systems approaches</w:t>
      </w:r>
    </w:p>
    <w:p w14:paraId="73F84C7C" w14:textId="1B646A04">
      <w:pPr>
        <w:pStyle w:val="IPPParagraphnumbering"/>
        <w:tabs>
          <w:tab w:val="clear" w:pos="0"/>
        </w:tabs>
        <w:ind w:firstLine="0"/>
        <w:rPr>
          <w:lang w:val="en-GB"/>
        </w:rPr>
      </w:pPr>
      <w:r>
        <w:rPr>
          <w:rStyle w:val="PleaseReviewParagraphId"/>
          <w:b w:val="off"/>
          <w:i w:val="off"/>
        </w:rPr>
        <w:t>[106]</w:t>
      </w:r>
      <w:r>
        <w:rPr>
          <w:lang w:val="en-GB"/>
        </w:rPr>
        <w:t>When the same systems approach is recognized by several importing countries, this becomes a multilateral approach, which may suit the multinational character of the seed trade. In multilateral systems approaches, particular attention should be paid to those elements occurring in the exporting countries after detection of a non-compliance.</w:t>
      </w:r>
    </w:p>
    <w:p w14:paraId="05E8E5E9" w14:textId="2CC6302B">
      <w:pPr>
        <w:pStyle w:val="IPPHeading1"/>
      </w:pPr>
      <w:r>
        <w:rPr>
          <w:rStyle w:val="PleaseReviewParagraphId"/>
          <w:b w:val="off"/>
          <w:i w:val="off"/>
        </w:rPr>
        <w:t>[107]</w:t>
      </w:r>
      <w:r>
        <w:t>7.</w:t>
        <w:tab/>
        <w:t>Evaluation of systems approaches for seeds</w:t>
      </w:r>
    </w:p>
    <w:p w14:paraId="7C2930A8" w14:textId="175BE0BD">
      <w:pPr>
        <w:pStyle w:val="IPPParagraphnumbering"/>
        <w:tabs>
          <w:tab w:val="clear" w:pos="0"/>
        </w:tabs>
        <w:ind w:firstLine="0"/>
        <w:rPr>
          <w:lang w:val="en-GB"/>
        </w:rPr>
      </w:pPr>
      <w:r>
        <w:rPr>
          <w:rStyle w:val="PleaseReviewParagraphId"/>
          <w:b w:val="off"/>
          <w:i w:val="off"/>
        </w:rPr>
        <w:t>[108]</w:t>
      </w:r>
      <w:r>
        <w:rPr>
          <w:lang w:val="en-GB"/>
        </w:rPr>
        <w:t>National plant protection organizations participating in a systems approach should evaluate its effectiveness. This may be done by conducting pilot studies during the design phase before seeking full recognition of the systems approach for phytosanitary certification.</w:t>
      </w:r>
    </w:p>
    <w:p w14:paraId="045200B1" w14:textId="19B506FB">
      <w:pPr>
        <w:pStyle w:val="IPPParagraphnumbering"/>
        <w:tabs>
          <w:tab w:val="clear" w:pos="0"/>
        </w:tabs>
        <w:ind w:firstLine="0"/>
        <w:rPr>
          <w:rStyle w:val="normaltextrun"/>
          <w:rFonts w:eastAsia="MS Mincho"/>
          <w:b/>
          <w:bCs/>
          <w:color w:val="000000"/>
          <w:bdr w:val="none" w:color="auto" w:sz="0" w:space="0" w:frame="1"/>
          <w:lang w:val="en-GB"/>
        </w:rPr>
      </w:pPr>
      <w:r>
        <w:rPr>
          <w:rStyle w:val="PleaseReviewParagraphId"/>
          <w:b w:val="off"/>
          <w:i w:val="off"/>
        </w:rPr>
        <w:t>[109]</w:t>
      </w:r>
      <w:r>
        <w:rPr>
          <w:lang w:val="en-GB"/>
        </w:rPr>
        <w:t xml:space="preserve">These evaluations may be carried out </w:t>
      </w:r>
      <w:r>
        <w:rPr>
          <w:rStyle w:val="normaltextrun"/>
          <w:color w:val="000000"/>
          <w:bdr w:val="none" w:color="auto" w:sz="0" w:space="0" w:frame="1"/>
          <w:lang w:val="en-GB"/>
        </w:rPr>
        <w:t xml:space="preserve">on a representative number of consignments for the seed commodity at different </w:t>
      </w:r>
      <w:r>
        <w:rPr>
          <w:rStyle w:val="normaltextrun"/>
          <w:lang w:val="en-GB"/>
        </w:rPr>
        <w:t>stages</w:t>
      </w:r>
      <w:r>
        <w:rPr>
          <w:rStyle w:val="normaltextrun"/>
          <w:color w:val="000000"/>
          <w:bdr w:val="none" w:color="auto" w:sz="0" w:space="0" w:frame="1"/>
          <w:lang w:val="en-GB"/>
        </w:rPr>
        <w:t xml:space="preserve"> of its production and over a designated period of time.</w:t>
      </w:r>
    </w:p>
    <w:p w14:paraId="58F14B75" w14:textId="42CBABD8">
      <w:pPr>
        <w:pStyle w:val="IPPParagraphnumbering"/>
        <w:tabs>
          <w:tab w:val="clear" w:pos="0"/>
        </w:tabs>
        <w:ind w:firstLine="0"/>
        <w:rPr>
          <w:lang w:val="en-GB"/>
        </w:rPr>
      </w:pPr>
      <w:r>
        <w:rPr>
          <w:rStyle w:val="PleaseReviewParagraphId"/>
          <w:b w:val="off"/>
          <w:i w:val="off"/>
        </w:rPr>
        <w:t>[110]</w:t>
      </w:r>
      <w:r>
        <w:rPr>
          <w:lang w:val="en-GB"/>
        </w:rPr>
        <w:t xml:space="preserve">With a multilateral systems approach, it may be particularly important to incorporate part of the evaluation into the design phase, when the decisions are made about which measures to include in the systems approach. </w:t>
      </w:r>
    </w:p>
    <w:p w14:paraId="3BE8BA72" w14:textId="7DB5A974">
      <w:pPr>
        <w:pStyle w:val="IPPParagraphnumberingclose"/>
        <w:tabs>
          <w:tab w:val="clear" w:pos="0"/>
        </w:tabs>
        <w:ind w:firstLine="0"/>
        <w:rPr>
          <w:lang w:val="en-GB"/>
        </w:rPr>
      </w:pPr>
      <w:r>
        <w:rPr>
          <w:rStyle w:val="PleaseReviewParagraphId"/>
          <w:b w:val="off"/>
          <w:i w:val="off"/>
        </w:rPr>
        <w:t>[111]</w:t>
      </w:r>
      <w:r>
        <w:rPr>
          <w:lang w:val="en-GB"/>
        </w:rPr>
        <w:t>When deciding whether a systems approach for a given seed commodity is acceptable, the NPPOs participating in the systems approach should evaluate whether it reduces pest risk to a level that allows the phytosanitary import requirements of all participating countries along the seed supply chain to be met. For importing countries, such evaluation should include consideration of the following information:</w:t>
      </w:r>
    </w:p>
    <w:p w14:paraId="6A457350" w14:textId="4B79F795">
      <w:pPr>
        <w:pStyle w:val="IPPBullet1"/>
        <w:rPr>
          <w:lang w:val="en-GB"/>
        </w:rPr>
      </w:pPr>
      <w:r>
        <w:rPr>
          <w:rStyle w:val="PleaseReviewParagraphId"/>
          <w:b w:val="off"/>
          <w:i w:val="off"/>
        </w:rPr>
        <w:t>[112]</w:t>
      </w:r>
      <w:r>
        <w:rPr>
          <w:lang w:val="en-GB"/>
        </w:rPr>
        <w:t>information on pests regulated in the importing countries, for which the systems approach addresses the pest risk;</w:t>
      </w:r>
    </w:p>
    <w:p w14:paraId="0565C458" w14:textId="1295A06E">
      <w:pPr>
        <w:pStyle w:val="IPPBullet1"/>
        <w:rPr>
          <w:lang w:val="en-GB"/>
        </w:rPr>
      </w:pPr>
      <w:r>
        <w:rPr>
          <w:rStyle w:val="PleaseReviewParagraphId"/>
          <w:b w:val="off"/>
          <w:i w:val="off"/>
        </w:rPr>
        <w:t>[113]</w:t>
      </w:r>
      <w:r>
        <w:rPr>
          <w:lang w:val="en-GB"/>
        </w:rPr>
        <w:t>a description of the mandatory measures in the systems approach and their effectiveness;</w:t>
      </w:r>
    </w:p>
    <w:p w14:paraId="5E42168B" w14:textId="7106D5EA">
      <w:pPr>
        <w:pStyle w:val="IPPBullet1"/>
        <w:rPr>
          <w:lang w:val="en-GB"/>
        </w:rPr>
      </w:pPr>
      <w:r>
        <w:rPr>
          <w:rStyle w:val="PleaseReviewParagraphId"/>
          <w:b w:val="off"/>
          <w:i w:val="off"/>
        </w:rPr>
        <w:t>[114]</w:t>
      </w:r>
      <w:r>
        <w:rPr>
          <w:lang w:val="en-GB"/>
        </w:rPr>
        <w:t>documentation indicating the components of the systems approach under the control of each NPPO; and</w:t>
      </w:r>
    </w:p>
    <w:p w14:paraId="69D78121" w14:textId="05A63E86">
      <w:pPr>
        <w:pStyle w:val="IPPBullet1Last"/>
      </w:pPr>
      <w:r>
        <w:rPr>
          <w:rStyle w:val="PleaseReviewParagraphId"/>
          <w:b w:val="off"/>
          <w:i w:val="off"/>
        </w:rPr>
        <w:t>[115]</w:t>
      </w:r>
      <w:r>
        <w:t>verification procedures in place.</w:t>
      </w:r>
    </w:p>
    <w:p w14:paraId="40A578FD" w14:textId="0545DF5B">
      <w:pPr>
        <w:pStyle w:val="IPPHeading1"/>
        <w:jc w:val="both"/>
      </w:pPr>
      <w:r>
        <w:rPr>
          <w:rStyle w:val="PleaseReviewParagraphId"/>
          <w:b w:val="off"/>
          <w:i w:val="off"/>
        </w:rPr>
        <w:t>[116]</w:t>
      </w:r>
      <w:r>
        <w:lastRenderedPageBreak/>
        <w:t>8.</w:t>
        <w:tab/>
        <w:t>Roles and responsibilities</w:t>
      </w:r>
    </w:p>
    <w:p w14:paraId="271F565B" w14:textId="50253C57">
      <w:pPr>
        <w:pStyle w:val="IPPHeading2"/>
        <w:jc w:val="both"/>
      </w:pPr>
      <w:r>
        <w:rPr>
          <w:rStyle w:val="PleaseReviewParagraphId"/>
          <w:b w:val="off"/>
          <w:i w:val="off"/>
        </w:rPr>
        <w:t>[117]</w:t>
      </w:r>
      <w:r>
        <w:t>8.1</w:t>
        <w:tab/>
        <w:t>Responsibilities of NPPOs</w:t>
      </w:r>
    </w:p>
    <w:p w14:paraId="403198C9" w14:textId="1C206754">
      <w:pPr>
        <w:pStyle w:val="IPPParagraphnumbering"/>
        <w:tabs>
          <w:tab w:val="clear" w:pos="0"/>
        </w:tabs>
        <w:ind w:firstLine="0"/>
        <w:rPr>
          <w:lang w:val="en-GB"/>
        </w:rPr>
      </w:pPr>
      <w:r>
        <w:rPr>
          <w:rStyle w:val="PleaseReviewParagraphId"/>
          <w:b w:val="off"/>
          <w:i w:val="off"/>
        </w:rPr>
        <w:t>[118]</w:t>
      </w:r>
      <w:r>
        <w:rPr>
          <w:rStyle w:val="PleaseReviewParagraphId"/>
          <w:rFonts w:ascii="Times New Roman" w:hAnsi="Times New Roman"/>
          <w:color w:val="auto"/>
          <w:sz w:val="22"/>
          <w:szCs w:val="22"/>
          <w:lang w:val="en-GB"/>
        </w:rPr>
        <w:t>A systems approach may be developed by the NPPO (or multiple NPPOs) of any importing country along the seed supply chain, in collaboration with</w:t>
      </w:r>
      <w:r>
        <w:rPr>
          <w:lang w:val="en-GB"/>
        </w:rPr>
        <w:t xml:space="preserve"> the NPPOs of the exporting countries and, if applicable, entities that wish to participate in the systems approach.</w:t>
      </w:r>
    </w:p>
    <w:p w14:paraId="64A28E7F" w14:textId="6B8BAC9A">
      <w:pPr>
        <w:pStyle w:val="IPPParagraphnumbering"/>
        <w:tabs>
          <w:tab w:val="clear" w:pos="0"/>
        </w:tabs>
        <w:ind w:firstLine="0"/>
        <w:rPr>
          <w:color w:val="000000" w:themeColor="text1"/>
          <w:lang w:val="en-GB"/>
        </w:rPr>
      </w:pPr>
      <w:r>
        <w:rPr>
          <w:rStyle w:val="PleaseReviewParagraphId"/>
          <w:b w:val="off"/>
          <w:i w:val="off"/>
        </w:rPr>
        <w:t>[119]</w:t>
      </w:r>
      <w:r>
        <w:rPr>
          <w:lang w:val="en-GB"/>
        </w:rPr>
        <w:t xml:space="preserve">The NPPOs of exporting countries participating in a systems approach should communicate the integrated measures of the systems approach to the entities participating in the systems approach in their respective territories for implementation. </w:t>
      </w:r>
      <w:r>
        <w:t>E</w:t>
      </w:r>
      <w:r>
        <w:rPr>
          <w:lang w:val="en-GB"/>
        </w:rPr>
        <w:t>ach NPPO with participating entities located in its territory should have a method for registering which of these entities are participating in the systems approach for a specific seed commodity and should communicate that information to other NPPOs as needed</w:t>
      </w:r>
      <w:r>
        <w:rPr>
          <w:color w:val="000000" w:themeColor="text1"/>
          <w:lang w:val="en-GB"/>
        </w:rPr>
        <w:t xml:space="preserve">. </w:t>
      </w:r>
    </w:p>
    <w:p w14:paraId="4B4177D3" w14:textId="18F897D0">
      <w:pPr>
        <w:pStyle w:val="IPPParagraphnumbering"/>
        <w:tabs>
          <w:tab w:val="clear" w:pos="0"/>
        </w:tabs>
        <w:ind w:firstLine="0"/>
        <w:rPr>
          <w:lang w:val="en-GB"/>
        </w:rPr>
      </w:pPr>
      <w:r>
        <w:rPr>
          <w:rStyle w:val="PleaseReviewParagraphId"/>
          <w:b w:val="off"/>
          <w:i w:val="off"/>
        </w:rPr>
        <w:t>[120]</w:t>
      </w:r>
      <w:r>
        <w:rPr>
          <w:lang w:val="en-GB"/>
        </w:rPr>
        <w:t>All NPPOs that participate in, or recognize, the systems approach should establish a channel of communication between themselves on the conformity status of all participating entities, especially when different measures are applied</w:t>
      </w:r>
      <w:r>
        <w:rPr>
          <w:rFonts w:eastAsiaTheme="minorEastAsia"/>
          <w:lang w:val="en-GB"/>
        </w:rPr>
        <w:t xml:space="preserve"> in different countries. </w:t>
      </w:r>
    </w:p>
    <w:p w14:paraId="299EC3C1" w14:textId="46F48E11">
      <w:pPr>
        <w:pStyle w:val="IPPParagraphnumbering"/>
        <w:tabs>
          <w:tab w:val="clear" w:pos="0"/>
        </w:tabs>
        <w:ind w:firstLine="0"/>
      </w:pPr>
      <w:r>
        <w:rPr>
          <w:rStyle w:val="PleaseReviewParagraphId"/>
          <w:b w:val="off"/>
          <w:i w:val="off"/>
        </w:rPr>
        <w:t>[121]</w:t>
      </w:r>
      <w:r>
        <w:rPr>
          <w:lang w:val="en-GB"/>
        </w:rPr>
        <w:t>If a nonconformity is identified, it should be reported to the NPPO of the exporting country (country of origin or country of re-export). Identification of nonconformities should trigger the corrective actions for the participating entities specified in the systems approach agreement. It may also trigger a review of any specific measure in the systems approach, any part of the systems approach, or the entire systems approach. The NPPOs of importing and exporting countries should increase monitoring following the identification of critical nonconformities, or if they repeatedly identify other (i.e. non-critical) nonconformities, and immediately suspend recognition of the systems approach until corrective actions are taken (see also ISPM 45 (</w:t>
      </w:r>
      <w:r>
        <w:rPr>
          <w:i/>
          <w:iCs/>
          <w:lang w:val="en-GB"/>
        </w:rPr>
        <w:t>Requirements for national plant protection organizations if authorizing entities to perform phytosanitary actions</w:t>
      </w:r>
      <w:r>
        <w:rPr>
          <w:lang w:val="en-GB"/>
        </w:rPr>
        <w:t>)).</w:t>
      </w:r>
    </w:p>
    <w:p w14:paraId="08A54315" w14:textId="54361F94">
      <w:pPr>
        <w:pStyle w:val="IPPParagraphnumbering"/>
        <w:tabs>
          <w:tab w:val="clear" w:pos="0"/>
        </w:tabs>
        <w:ind w:firstLine="0"/>
        <w:rPr>
          <w:lang w:val="en-GB"/>
        </w:rPr>
      </w:pPr>
      <w:r>
        <w:rPr>
          <w:rStyle w:val="PleaseReviewParagraphId"/>
          <w:b w:val="off"/>
          <w:i w:val="off"/>
        </w:rPr>
        <w:t>[122]</w:t>
      </w:r>
      <w:r>
        <w:rPr>
          <w:lang w:val="en-GB"/>
        </w:rPr>
        <w:t xml:space="preserve">The responsibilities of importing and exporting countries in relation to systems approaches are described in ISPM 14. In the case of a multilateral systems approach, the responsibilities of each NPPO participating in the systems approach along the seed supply chain should be identified. These responsibilities should, for each of the participating countries, include the harmonization of their lists of regulated pests, the analysis of the associated pest risk, the evaluation and description of the measures that comprise the systems approach, and the identification of the CCPs in the systems approach where those measures are to be applied. </w:t>
      </w:r>
    </w:p>
    <w:p w14:paraId="654FF88D" w14:textId="42E8BFFA">
      <w:pPr>
        <w:pStyle w:val="IPPParagraphnumbering"/>
        <w:tabs>
          <w:tab w:val="clear" w:pos="0"/>
        </w:tabs>
        <w:ind w:firstLine="0"/>
        <w:rPr>
          <w:lang w:val="en-GB"/>
        </w:rPr>
      </w:pPr>
      <w:r>
        <w:rPr>
          <w:rStyle w:val="PleaseReviewParagraphId"/>
          <w:b w:val="off"/>
          <w:i w:val="off"/>
        </w:rPr>
        <w:t>[123]</w:t>
      </w:r>
      <w:r>
        <w:rPr>
          <w:lang w:val="en-GB"/>
        </w:rPr>
        <w:t>As countries participating in the systems approach develop harmonized requirements, any new NPPO joining the systems approach should evaluate if they are able to meet the phytosanitary requirements for those elements of the systems approach that are applicable to them.</w:t>
      </w:r>
    </w:p>
    <w:p w14:paraId="18F16C69" w14:textId="373039C6">
      <w:pPr>
        <w:pStyle w:val="IPPHeading2"/>
      </w:pPr>
      <w:r>
        <w:rPr>
          <w:rStyle w:val="PleaseReviewParagraphId"/>
          <w:b w:val="off"/>
          <w:i w:val="off"/>
        </w:rPr>
        <w:t>[124]</w:t>
      </w:r>
      <w:r>
        <w:t>8.2</w:t>
        <w:tab/>
        <w:t>Responsibilities of entities participating in systems approaches</w:t>
      </w:r>
    </w:p>
    <w:p w14:paraId="197783D7" w14:textId="3B28E862">
      <w:pPr>
        <w:pStyle w:val="IPPParagraphnumberingclose"/>
        <w:tabs>
          <w:tab w:val="clear" w:pos="0"/>
        </w:tabs>
        <w:ind w:firstLine="0"/>
        <w:rPr>
          <w:color w:val="000000" w:themeColor="text1"/>
          <w:lang w:val="en-GB"/>
        </w:rPr>
      </w:pPr>
      <w:r>
        <w:rPr>
          <w:rStyle w:val="PleaseReviewParagraphId"/>
          <w:b w:val="off"/>
          <w:i w:val="off"/>
        </w:rPr>
        <w:t>[125]</w:t>
      </w:r>
      <w:r>
        <w:rPr>
          <w:lang w:val="en-GB"/>
        </w:rPr>
        <w:t>Entities participating in a systems approach should collaborate with NPPOs on the following:</w:t>
      </w:r>
    </w:p>
    <w:p w14:paraId="33E1EE76" w14:textId="235D2B7E">
      <w:pPr>
        <w:pStyle w:val="IPPBullet1"/>
        <w:rPr>
          <w:b/>
          <w:bCs/>
          <w:color w:val="000000" w:themeColor="text1"/>
          <w:lang w:val="en-GB"/>
        </w:rPr>
      </w:pPr>
      <w:r>
        <w:rPr>
          <w:rStyle w:val="PleaseReviewParagraphId"/>
          <w:b w:val="off"/>
          <w:i w:val="off"/>
        </w:rPr>
        <w:t>[126]</w:t>
      </w:r>
      <w:r>
        <w:rPr>
          <w:lang w:val="en-GB"/>
        </w:rPr>
        <w:t>Participating entities should identify the countries involved in the seed supply chain for the seed commodity.</w:t>
      </w:r>
    </w:p>
    <w:p w14:paraId="0F8D7711" w14:textId="6D057F8A">
      <w:pPr>
        <w:pStyle w:val="IPPBullet1Last"/>
      </w:pPr>
      <w:r>
        <w:rPr>
          <w:rStyle w:val="PleaseReviewParagraphId"/>
          <w:b w:val="off"/>
          <w:i w:val="off"/>
        </w:rPr>
        <w:t>[127]</w:t>
      </w:r>
      <w:r>
        <w:t>If an NPPO wishes to develop a systems approach, it should identify the list of regulated pests potentially associated with the seed commodity in the seed supply chain. The entities involved should provide all relevant information on production practices and quality systems, including any data related to the effectiveness of the practices in reducing pest risk, to allow the NPPO to evaluate these practices for inclusion in the systems approach. This information may relate to practices during any stage of seed production and distribution and to measures applied in other countries along the seed supply chain.</w:t>
      </w:r>
    </w:p>
    <w:p w14:paraId="00D8C540" w14:textId="25EB88EA">
      <w:pPr>
        <w:pStyle w:val="IPPHeading2"/>
      </w:pPr>
      <w:r>
        <w:rPr>
          <w:rStyle w:val="PleaseReviewParagraphId"/>
          <w:b w:val="off"/>
          <w:i w:val="off"/>
        </w:rPr>
        <w:t>[128]</w:t>
      </w:r>
      <w:r>
        <w:t>8.2.1</w:t>
        <w:tab/>
        <w:t>Quality systems for authorization of entities</w:t>
      </w:r>
    </w:p>
    <w:p w14:paraId="1713D835" w14:textId="5A938D35">
      <w:pPr>
        <w:pStyle w:val="IPPParagraphnumbering"/>
        <w:tabs>
          <w:tab w:val="clear" w:pos="0"/>
        </w:tabs>
        <w:ind w:firstLine="0"/>
        <w:rPr>
          <w:lang w:val="en-GB"/>
        </w:rPr>
      </w:pPr>
      <w:r>
        <w:rPr>
          <w:rStyle w:val="PleaseReviewParagraphId"/>
          <w:b w:val="off"/>
          <w:i w:val="off"/>
        </w:rPr>
        <w:t>[129]</w:t>
      </w:r>
      <w:r>
        <w:rPr>
          <w:lang w:val="en-GB"/>
        </w:rPr>
        <w:t xml:space="preserve">The use of </w:t>
      </w:r>
      <w:bookmarkStart w:name="_Hlk115080892" w:id="7"/>
      <w:r>
        <w:rPr>
          <w:lang w:val="en-GB"/>
        </w:rPr>
        <w:t xml:space="preserve">a quality system </w:t>
      </w:r>
      <w:bookmarkEnd w:id="7"/>
      <w:r>
        <w:rPr>
          <w:lang w:val="en-GB"/>
        </w:rPr>
        <w:t>formalizes the processes used to maintain quality and provides the basis for consistency, which can lead to the delivery of a commodity with predictable or reliable quality. A quality system provides the mechanism to align processes and product quality regardless of country of origin.</w:t>
      </w:r>
    </w:p>
    <w:p w14:paraId="6F5A2652" w14:textId="4C4D184B">
      <w:pPr>
        <w:pStyle w:val="IPPParagraphnumberingclose"/>
        <w:tabs>
          <w:tab w:val="clear" w:pos="0"/>
        </w:tabs>
        <w:ind w:firstLine="0"/>
        <w:rPr>
          <w:lang w:val="en-GB"/>
        </w:rPr>
      </w:pPr>
      <w:r>
        <w:rPr>
          <w:rStyle w:val="PleaseReviewParagraphId"/>
          <w:b w:val="off"/>
          <w:i w:val="off"/>
        </w:rPr>
        <w:t>[130]</w:t>
      </w:r>
      <w:r>
        <w:rPr>
          <w:lang w:val="en-GB"/>
        </w:rPr>
        <w:lastRenderedPageBreak/>
        <w:t xml:space="preserve">As a minimum, the components of a quality system for entities should include: </w:t>
      </w:r>
    </w:p>
    <w:p w14:paraId="707CFE8D" w14:textId="6D6FB94A">
      <w:pPr>
        <w:pStyle w:val="IPPBullet1"/>
        <w:rPr>
          <w:szCs w:val="22"/>
          <w:lang w:val="en-GB"/>
        </w:rPr>
      </w:pPr>
      <w:r>
        <w:rPr>
          <w:rStyle w:val="PleaseReviewParagraphId"/>
          <w:b w:val="off"/>
          <w:i w:val="off"/>
        </w:rPr>
        <w:t>[131]</w:t>
      </w:r>
      <w:r>
        <w:rPr>
          <w:lang w:val="en-GB"/>
        </w:rPr>
        <w:t>a quality policy that describes the commitment and goals towards which the entity is working</w:t>
      </w:r>
      <w:r>
        <w:rPr>
          <w:szCs w:val="22"/>
          <w:lang w:val="en-GB"/>
        </w:rPr>
        <w:t xml:space="preserve">; </w:t>
      </w:r>
    </w:p>
    <w:p w14:paraId="063E58E5" w14:textId="59B34783">
      <w:pPr>
        <w:pStyle w:val="IPPBullet1"/>
        <w:rPr>
          <w:szCs w:val="22"/>
          <w:lang w:val="en-GB"/>
        </w:rPr>
      </w:pPr>
      <w:r>
        <w:rPr>
          <w:rStyle w:val="PleaseReviewParagraphId"/>
          <w:b w:val="off"/>
          <w:i w:val="off"/>
        </w:rPr>
        <w:t>[132]</w:t>
      </w:r>
      <w:r>
        <w:rPr>
          <w:lang w:val="en-GB"/>
        </w:rPr>
        <w:t>standard operating procedures, which are the detailed methods that are executed to produce the quality commodity;</w:t>
      </w:r>
      <w:r>
        <w:rPr>
          <w:szCs w:val="22"/>
          <w:lang w:val="en-GB"/>
        </w:rPr>
        <w:t xml:space="preserve"> </w:t>
      </w:r>
    </w:p>
    <w:p w14:paraId="20E4EB70" w14:textId="55DA7DA8">
      <w:pPr>
        <w:pStyle w:val="IPPBullet1"/>
        <w:rPr>
          <w:lang w:val="en-GB"/>
        </w:rPr>
      </w:pPr>
      <w:r>
        <w:rPr>
          <w:rStyle w:val="PleaseReviewParagraphId"/>
          <w:b w:val="off"/>
          <w:i w:val="off"/>
        </w:rPr>
        <w:t>[133]</w:t>
      </w:r>
      <w:r>
        <w:rPr>
          <w:lang w:val="en-GB"/>
        </w:rPr>
        <w:t xml:space="preserve">systems for training, auditing, and issuing corrective actions; </w:t>
      </w:r>
    </w:p>
    <w:p w14:paraId="0928DB8B" w14:textId="384F7302">
      <w:pPr>
        <w:pStyle w:val="IPPBullet1"/>
        <w:rPr>
          <w:lang w:val="en-GB"/>
        </w:rPr>
      </w:pPr>
      <w:r>
        <w:rPr>
          <w:rStyle w:val="PleaseReviewParagraphId"/>
          <w:b w:val="off"/>
          <w:i w:val="off"/>
        </w:rPr>
        <w:t>[134]</w:t>
      </w:r>
      <w:r>
        <w:rPr>
          <w:lang w:val="en-GB"/>
        </w:rPr>
        <w:t>record-keeping; and</w:t>
      </w:r>
    </w:p>
    <w:p w14:paraId="6946143D" w14:textId="1F30AA27">
      <w:pPr>
        <w:pStyle w:val="IPPBullet1Last"/>
      </w:pPr>
      <w:r>
        <w:rPr>
          <w:rStyle w:val="PleaseReviewParagraphId"/>
          <w:b w:val="off"/>
          <w:i w:val="off"/>
        </w:rPr>
        <w:t>[135]</w:t>
      </w:r>
      <w:r>
        <w:t>continuous improvement.</w:t>
      </w:r>
    </w:p>
    <w:p w14:paraId="2E6CB44E" w14:textId="16D4EE35">
      <w:pPr>
        <w:pStyle w:val="IPPHeading2"/>
        <w:rPr>
          <w:i/>
        </w:rPr>
      </w:pPr>
      <w:r>
        <w:rPr>
          <w:rStyle w:val="PleaseReviewParagraphId"/>
          <w:b w:val="off"/>
          <w:i w:val="off"/>
        </w:rPr>
        <w:t>[136]</w:t>
      </w:r>
      <w:r>
        <w:t>8.2.2</w:t>
      </w:r>
      <w:r>
        <w:rPr>
          <w:i/>
        </w:rPr>
        <w:tab/>
      </w:r>
      <w:r>
        <w:t>Reporting and addressing nonconformities</w:t>
      </w:r>
    </w:p>
    <w:p w14:paraId="1593E317" w14:textId="17A5D1E0">
      <w:pPr>
        <w:pStyle w:val="IPPParagraphnumbering"/>
        <w:tabs>
          <w:tab w:val="clear" w:pos="0"/>
        </w:tabs>
        <w:ind w:firstLine="0"/>
        <w:rPr>
          <w:lang w:val="en-GB"/>
        </w:rPr>
      </w:pPr>
      <w:r>
        <w:rPr>
          <w:rStyle w:val="PleaseReviewParagraphId"/>
          <w:b w:val="off"/>
          <w:i w:val="off"/>
        </w:rPr>
        <w:t>[137]</w:t>
      </w:r>
      <w:r>
        <w:rPr>
          <w:lang w:val="en-GB"/>
        </w:rPr>
        <w:t>Entities participating in a systems approach should have a procedure, agreed with the authorizing NPPO, for reporting detections of a regulated pest and any corrective actions taken. Critical or multiple other nonconformities may lead to the exclusion of nonconforming parties from the systems approach.</w:t>
      </w:r>
    </w:p>
    <w:p w14:paraId="16471693" w14:textId="5CDE8EFC">
      <w:pPr>
        <w:pStyle w:val="IPPParagraphnumbering"/>
        <w:tabs>
          <w:tab w:val="clear" w:pos="0"/>
        </w:tabs>
        <w:ind w:firstLine="0"/>
        <w:rPr>
          <w:lang w:val="en-GB"/>
        </w:rPr>
      </w:pPr>
      <w:r>
        <w:rPr>
          <w:rStyle w:val="PleaseReviewParagraphId"/>
          <w:b w:val="off"/>
          <w:i w:val="off"/>
        </w:rPr>
        <w:t>[138]</w:t>
      </w:r>
      <w:r>
        <w:rPr>
          <w:lang w:val="en-GB"/>
        </w:rPr>
        <w:t>This requirement includes pest detections at the authorized entity’s facility or facilities (see ISPM 45 for guidance). The entity’s report to the NPPO should include a root-cause analysis to identify how the regulated pest was introduced into the seed supply chain, any proposed adjustments to the systems approach in response to a detection, and how the effectiveness of those adjustments may be verified.</w:t>
      </w:r>
    </w:p>
    <w:p w14:paraId="4039D534" w14:textId="7B700C3A">
      <w:pPr>
        <w:pStyle w:val="IPPParagraphnumberingclose"/>
        <w:tabs>
          <w:tab w:val="clear" w:pos="0"/>
        </w:tabs>
        <w:ind w:firstLine="0"/>
        <w:rPr>
          <w:lang w:val="en-GB"/>
        </w:rPr>
      </w:pPr>
      <w:r>
        <w:rPr>
          <w:rStyle w:val="PleaseReviewParagraphId"/>
          <w:b w:val="off"/>
          <w:i w:val="off"/>
        </w:rPr>
        <w:t>[139]</w:t>
      </w:r>
      <w:r>
        <w:rPr>
          <w:lang w:val="en-GB"/>
        </w:rPr>
        <w:t>Procedures used to notify the NPPO of nonconformities detected while conducting internal audits in accordance with ISPM 47 and of corrective actions taken should be documented:</w:t>
      </w:r>
    </w:p>
    <w:p w14:paraId="05B4F087" w14:textId="71C5242E">
      <w:pPr>
        <w:pStyle w:val="IPPBullet1"/>
        <w:rPr>
          <w:lang w:val="en-GB"/>
        </w:rPr>
      </w:pPr>
      <w:r>
        <w:rPr>
          <w:rStyle w:val="PleaseReviewParagraphId"/>
          <w:b w:val="off"/>
          <w:i w:val="off"/>
        </w:rPr>
        <w:t>[140]</w:t>
      </w:r>
      <w:r>
        <w:rPr>
          <w:lang w:val="en-GB"/>
        </w:rPr>
        <w:t xml:space="preserve">The authorizing NPPO should be notified of any critical nonconformity (see ISPM 45 and ISPM 36 for guidance) during the time frame specified in the authorization agreement. The notification should include official confirmation of the pest identity and determination of the regulatory response. </w:t>
      </w:r>
    </w:p>
    <w:p w14:paraId="6DD60CE9" w14:textId="578A7286">
      <w:pPr>
        <w:pStyle w:val="IPPBullet1Last"/>
      </w:pPr>
      <w:r>
        <w:rPr>
          <w:rStyle w:val="PleaseReviewParagraphId"/>
          <w:b w:val="off"/>
          <w:i w:val="off"/>
        </w:rPr>
        <w:t>[141]</w:t>
      </w:r>
      <w:r>
        <w:t>The entity should document the procedure by which it notifies the authorizing NPPO of any other nonconformities within the time frame agreed by the NPPO and the entity.</w:t>
      </w:r>
    </w:p>
    <w:p w14:paraId="456B6F15" w14:textId="77777777">
      <w:pPr>
        <w:pStyle w:val="IPPHeading2"/>
      </w:pPr>
      <w:r>
        <w:rPr>
          <w:rStyle w:val="PleaseReviewParagraphId"/>
          <w:b w:val="off"/>
          <w:i w:val="off"/>
        </w:rPr>
        <w:t>[142]</w:t>
      </w:r>
      <w:r>
        <w:t>Potential implementation issues</w:t>
      </w:r>
    </w:p>
    <w:p w14:paraId="61B88F9B" w14:textId="545B1CAE">
      <w:pPr>
        <w:pStyle w:val="IPPBullet1Last"/>
        <w:numPr>
          <w:ilvl w:val="0"/>
          <w:numId w:val="0"/>
        </w:numPr>
        <w:rPr>
          <w:lang w:eastAsia="ar-SA"/>
        </w:rPr>
      </w:pPr>
      <w:r>
        <w:rPr>
          <w:rStyle w:val="PleaseReviewParagraphId"/>
          <w:b w:val="off"/>
          <w:i w:val="off"/>
        </w:rPr>
        <w:t>[143]</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r>
        <w:rPr>
          <w:rFonts w:eastAsiaTheme="minorEastAsia"/>
          <w:sz w:val="20"/>
          <w:szCs w:val="20"/>
        </w:rPr>
        <w:br w:type="page"/>
      </w:r>
    </w:p>
    <w:p w14:paraId="00663068" w14:textId="0D6AF301">
      <w:pPr>
        <w:jc w:val="center"/>
      </w:pPr>
      <w:r>
        <w:rPr>
          <w:rStyle w:val="PleaseReviewParagraphId"/>
          <w:b w:val="off"/>
          <w:i w:val="off"/>
        </w:rPr>
        <w:t>[144]</w:t>
      </w:r>
      <w:r>
        <w:rPr>
          <w:sz w:val="18"/>
          <w:szCs w:val="18"/>
        </w:rPr>
        <w:lastRenderedPageBreak/>
        <w:t>This appendix is for reference purposes only and is not a prescriptive part of the standard.</w:t>
      </w:r>
    </w:p>
    <w:p w14:paraId="4D157FF5" w14:textId="316BB973">
      <w:pPr>
        <w:pStyle w:val="IPPAnnexHead"/>
      </w:pPr>
      <w:r>
        <w:rPr>
          <w:rStyle w:val="PleaseReviewParagraphId"/>
          <w:b w:val="off"/>
          <w:i w:val="off"/>
        </w:rPr>
        <w:t>[145]</w:t>
      </w:r>
      <w:r>
        <w:rPr>
          <w:rFonts w:eastAsiaTheme="minorEastAsia"/>
          <w:bCs/>
          <w:szCs w:val="22"/>
        </w:rPr>
        <w:t>APPENDIX 1 OF ANNEX 1:</w:t>
      </w:r>
      <w:r>
        <w:rPr>
          <w:rFonts w:eastAsiaTheme="minorEastAsia"/>
          <w:sz w:val="20"/>
          <w:szCs w:val="20"/>
        </w:rPr>
        <w:t xml:space="preserve"> </w:t>
      </w:r>
      <w:r>
        <w:t>An example of critical control points along the seed supply chain where seed pest risk considerations exist and pest risk can be managed by the regulatory actions of NPPOs together with the actions of participating entities</w:t>
      </w:r>
    </w:p>
    <w:p w14:paraId="3136BC29" w14:textId="7CD0AD5C">
      <w:pPr>
        <w:pStyle w:val="IPPParagraphnumbering"/>
        <w:tabs>
          <w:tab w:val="clear" w:pos="0"/>
        </w:tabs>
        <w:ind w:firstLine="0"/>
        <w:rPr>
          <w:lang w:val="en-GB"/>
        </w:rPr>
      </w:pPr>
      <w:r>
        <w:rPr>
          <w:rStyle w:val="PleaseReviewParagraphId"/>
          <w:b w:val="off"/>
          <w:i w:val="off"/>
        </w:rPr>
        <w:t>[146]</w:t>
      </w:r>
      <w:r>
        <w:rPr>
          <w:lang w:val="en-GB"/>
        </w:rPr>
        <w:t>(See next page.)</w:t>
      </w:r>
    </w:p>
    <w:p w14:paraId="14E7A77B" w14:textId="51D4D958">
      <w:pPr>
        <w:pStyle w:val="IPPArialFootnote"/>
      </w:pPr>
      <w:r>
        <w:rPr>
          <w:rStyle w:val="PleaseReviewParagraphId"/>
          <w:b w:val="off"/>
          <w:i w:val="off"/>
        </w:rPr>
        <w:t>[147]</w:t>
      </w:r>
      <w:r>
        <w:rPr>
          <w:i/>
          <w:iCs/>
        </w:rPr>
        <w:t xml:space="preserve">Notes: </w:t>
      </w:r>
      <w:r>
        <w:t>Blue boxes, critical control points along the seed supply chain; green boxes, national plant protection organization responsibilities; yellow boxes, participating entity responsibilities.</w:t>
      </w:r>
    </w:p>
    <w:p w14:paraId="5D23BCA6" w14:textId="77777777">
      <w:pPr>
        <w:pStyle w:val="IPPArialFootnote"/>
      </w:pPr>
      <w:r>
        <w:rPr>
          <w:rStyle w:val="PleaseReviewParagraphId"/>
          <w:b w:val="off"/>
          <w:i w:val="off"/>
        </w:rPr>
        <w:t>[148]</w:t>
      </w:r>
      <w:r>
        <w:t>AASCO, Association of American Seed Control Officials; ISTA, International Seed Testing Association.</w:t>
      </w:r>
    </w:p>
    <w:p w14:paraId="080681CA" w14:textId="78EB7CA1">
      <w:pPr>
        <w:pStyle w:val="IPPArialFootnote"/>
        <w:rPr>
          <w:rFonts w:eastAsiaTheme="minorEastAsia"/>
          <w:sz w:val="20"/>
          <w:szCs w:val="20"/>
          <w:lang w:val="it-IT"/>
        </w:rPr>
        <w:sectPr>
          <w:pgSz w:w="11906" w:h="16838" w:code="9"/>
          <w:pgMar w:top="1559" w:right="1418" w:bottom="1418" w:left="1418" w:header="851" w:footer="851" w:gutter="0"/>
          <w:cols w:space="720"/>
          <w:titlePg/>
          <w:docGrid w:linePitch="360"/>
        </w:sectPr>
      </w:pPr>
      <w:r>
        <w:rPr>
          <w:rStyle w:val="PleaseReviewParagraphId"/>
          <w:b w:val="off"/>
          <w:i w:val="off"/>
        </w:rPr>
        <w:t>[149]</w:t>
      </w:r>
      <w:r>
        <w:rPr>
          <w:i/>
          <w:iCs/>
        </w:rPr>
        <w:t xml:space="preserve">Source: </w:t>
      </w:r>
      <w:r>
        <w:t xml:space="preserve">Adapted from </w:t>
      </w:r>
      <w:r>
        <w:rPr>
          <w:color w:val="000000"/>
        </w:rPr>
        <w:t>United States Department of Agriculture</w:t>
      </w:r>
      <w:r>
        <w:t xml:space="preserve">. 2019. </w:t>
      </w:r>
      <w:r>
        <w:rPr>
          <w:i/>
          <w:iCs/>
        </w:rPr>
        <w:t xml:space="preserve">ReFreSH </w:t>
      </w:r>
      <w:r>
        <w:rPr>
          <w:i/>
          <w:iCs/>
          <w:color w:val="000000"/>
        </w:rPr>
        <w:t xml:space="preserve">– </w:t>
      </w:r>
      <w:r>
        <w:rPr>
          <w:i/>
          <w:iCs/>
        </w:rPr>
        <w:t>A regulatory framework for seed health</w:t>
      </w:r>
      <w:r>
        <w:t xml:space="preserve">, version 4.0. </w:t>
      </w:r>
      <w:r>
        <w:rPr>
          <w:color w:val="000000"/>
        </w:rPr>
        <w:t xml:space="preserve">Riverdale, USA, United States Department of Agriculture, Animal and Plant Health Inspection Service. </w:t>
      </w:r>
      <w:r>
        <w:rPr>
          <w:color w:val="000000"/>
          <w:lang w:val="it-IT"/>
        </w:rPr>
        <w:t>20</w:t>
      </w:r>
      <w:r>
        <w:rPr>
          <w:lang w:val="it-IT"/>
        </w:rPr>
        <w:t xml:space="preserve"> + vi pp. </w:t>
      </w:r>
      <w:hyperlink w:history="1" r:id="rId11">
        <w:r>
          <w:rPr>
            <w:rStyle w:val="Hyperlink"/>
            <w:lang w:val="it-IT"/>
          </w:rPr>
          <w:t>https://www.aphis.usda.gov/sites/default/files/refresh-concept-paper.pdf</w:t>
        </w:r>
      </w:hyperlink>
    </w:p>
    <w:p w14:paraId="344F3E7C" w14:textId="669DDFB1">
      <w:pPr>
        <w:pStyle w:val="Title"/>
        <w:tabs>
          <w:tab w:val="left" w:pos="2302"/>
          <w:tab w:val="left" w:pos="4445"/>
          <w:tab w:val="left" w:pos="6587"/>
          <w:tab w:val="left" w:pos="8729"/>
          <w:tab w:val="left" w:pos="10872"/>
          <w:tab w:val="left" w:pos="13004"/>
          <w:tab w:val="left" w:pos="15138"/>
        </w:tabs>
        <w:kinsoku w:val="0"/>
        <w:overflowPunct w:val="0"/>
        <w:ind w:left="0"/>
        <w:rPr>
          <w:b w:val="0"/>
          <w:bCs w:val="0"/>
          <w:i w:val="0"/>
          <w:iCs w:val="0"/>
          <w:position w:val="206"/>
          <w:sz w:val="20"/>
          <w:szCs w:val="20"/>
          <w:lang w:val="en-GB"/>
        </w:rPr>
      </w:pPr>
      <w:r>
        <w:rPr>
          <w:rStyle w:val="PleaseReviewParagraphId"/>
          <w:b w:val="off"/>
          <w:i w:val="off"/>
        </w:rPr>
        <w:t>[150]</w:t>
      </w:r>
      <w:r>
        <w:rPr>
          <w:b w:val="0"/>
          <w:bCs w:val="0"/>
          <w:i w:val="0"/>
          <w:iCs w:val="0"/>
          <w:position w:val="206"/>
          <w:sz w:val="20"/>
          <w:szCs w:val="20"/>
        </w:rPr>
        <w:lastRenderedPageBreak/>
        <w:drawing>
          <wp:anchor distT="0" distB="0" distL="114300" distR="114300" simplePos="0" relativeHeight="251658240" behindDoc="0" locked="0" layoutInCell="1" allowOverlap="1" wp14:editId="2422A6C3" wp14:anchorId="76E71462">
            <wp:simplePos x="0" y="0"/>
            <wp:positionH relativeFrom="column">
              <wp:posOffset>-443230</wp:posOffset>
            </wp:positionH>
            <wp:positionV relativeFrom="paragraph">
              <wp:posOffset>835025</wp:posOffset>
            </wp:positionV>
            <wp:extent cx="11163584" cy="5890437"/>
            <wp:effectExtent l="0" t="0" r="0" b="0"/>
            <wp:wrapSquare wrapText="bothSides"/>
            <wp:docPr id="1261679026"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11164922" cy="589114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headerReference w:type="default" r:id="rId13"/>
      <w:footerReference w:type="default" r:id="rId14"/>
      <w:pgSz w:w="19199" w:h="11907" w:orient="landscape"/>
      <w:pgMar w:top="0" w:right="782" w:bottom="0" w:left="1503" w:header="720" w:footer="720" w:gutter="0"/>
      <w:cols w:space="720"/>
      <w:noEndnote/>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1C25" w14:textId="77777777">
      <w:r>
        <w:rPr>
          <w:rStyle w:val="PleaseReviewParagraphId"/>
          <w:b w:val="off"/>
          <w:i w:val="off"/>
        </w:rPr>
        <w:t>[]</w:t>
      </w:r>
      <w:r>
        <w:separator/>
      </w:r>
    </w:p>
  </w:endnote>
  <w:endnote w:type="continuationSeparator" w:id="0">
    <w:p w14:paraId="2EDD133C" w14:textId="77777777">
      <w:r>
        <w:rPr>
          <w:rStyle w:val="PleaseReviewParagraphId"/>
          <w:b w:val="off"/>
          <w:i w:val="off"/>
        </w:rPr>
        <w:t>[]</w:t>
      </w:r>
      <w:r>
        <w:continuationSeparator/>
      </w:r>
    </w:p>
  </w:endnote>
  <w:endnote w:type="continuationNotice" w:id="1">
    <w:p w14:paraId="6059DC38"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Klee One"/>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41DC" w14:textId="1D981AE1">
    <w:pPr>
      <w:pStyle w:val="IPPFooterLandscape"/>
      <w:tabs>
        <w:tab w:val="clear" w:pos="14034"/>
        <w:tab w:val="right" w:pos="16920"/>
      </w:tabs>
      <w:jc w:val="both"/>
      <w:rPr>
        <w:rFonts w:cs="Arial"/>
        <w:szCs w:val="18"/>
      </w:rPr>
    </w:pPr>
    <w:r>
      <w:rPr>
        <w:rStyle w:val="PleaseReviewParagraphId"/>
        <w:b w:val="off"/>
        <w:i w:val="off"/>
      </w:rPr>
      <w:t>[152]</w:t>
    </w:r>
    <w:r>
      <w:t xml:space="preserve">International Plant Protection Convention </w:t>
      <w:tab/>
      <w:t xml:space="preserve"> </w:t>
    </w: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11</w:t>
    </w:r>
    <w:r>
      <w:rPr>
        <w:rFonts w:cs="Arial"/>
        <w:szCs w:val="18"/>
      </w:rPr>
      <w:fldChar w:fldCharType="end"/>
    </w:r>
    <w:r>
      <w:rPr>
        <w:rFonts w:cs="Arial"/>
        <w:szCs w:val="18"/>
      </w:rPr>
      <w:t xml:space="preserve"> of </w:t>
    </w:r>
    <w:r>
      <w:rPr>
        <w:rFonts w:cs="Arial"/>
        <w:szCs w:val="18"/>
      </w:rPr>
      <w:fldChar w:fldCharType="begin"/>
    </w:r>
    <w:r>
      <w:rPr>
        <w:rFonts w:cs="Arial"/>
        <w:szCs w:val="18"/>
      </w:rPr>
      <w:instrText xml:space="preserve"> NUMPAGES  </w:instrText>
    </w:r>
    <w:r>
      <w:rPr>
        <w:rFonts w:cs="Arial"/>
        <w:szCs w:val="18"/>
      </w:rPr>
      <w:fldChar w:fldCharType="separate"/>
    </w:r>
    <w:r>
      <w:rPr>
        <w:rFonts w:cs="Arial"/>
        <w:szCs w:val="18"/>
      </w:rPr>
      <w:t>11</w:t>
    </w:r>
    <w:r>
      <w:rPr>
        <w:rFonts w:cs="Arial"/>
        <w:szCs w:val="18"/>
      </w:rPr>
      <w:fldChar w:fldCharType="end"/>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2D01" w14:textId="77777777">
      <w:r>
        <w:rPr>
          <w:rStyle w:val="PleaseReviewParagraphId"/>
          <w:b w:val="off"/>
          <w:i w:val="off"/>
        </w:rPr>
        <w:t>[]</w:t>
      </w:r>
      <w:r>
        <w:separator/>
      </w:r>
    </w:p>
  </w:footnote>
  <w:footnote w:type="continuationSeparator" w:id="0">
    <w:p w14:paraId="2293E34B" w14:textId="77777777">
      <w:r>
        <w:rPr>
          <w:rStyle w:val="PleaseReviewParagraphId"/>
          <w:b w:val="off"/>
          <w:i w:val="off"/>
        </w:rPr>
        <w:t>[]</w:t>
      </w:r>
      <w:r>
        <w:continuationSeparator/>
      </w:r>
    </w:p>
  </w:footnote>
  <w:footnote w:type="continuationNotice" w:id="1">
    <w:p w14:paraId="379B576A"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1518" w14:textId="0C276229">
    <w:pPr>
      <w:pStyle w:val="IPPHeaderlandscape"/>
      <w:tabs>
        <w:tab w:val="clear" w:pos="14034"/>
        <w:tab w:val="right" w:pos="16920"/>
      </w:tabs>
    </w:pPr>
    <w:r>
      <w:rPr>
        <w:rStyle w:val="PleaseReviewParagraphId"/>
        <w:b w:val="off"/>
        <w:i w:val="off"/>
      </w:rPr>
      <w:t>[151]</w:t>
    </w:r>
    <w:r>
      <w:t xml:space="preserve">Draft annex to ISPM 38: </w:t>
    </w:r>
    <w:r>
      <w:rPr>
        <w:i/>
        <w:iCs/>
      </w:rPr>
      <w:t>Design and use of systems approaches for phytosanitary certification of seeds</w:t>
    </w:r>
    <w:r>
      <w:t xml:space="preserve"> </w:t>
      <w:tab/>
      <w:t xml:space="preserve"> 2018-009</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56"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6" w:hanging="136"/>
      </w:pPr>
    </w:lvl>
    <w:lvl w:ilvl="4">
      <w:numFmt w:val="bullet"/>
      <w:lvlText w:val="•"/>
      <w:lvlJc w:val="left"/>
      <w:pPr>
        <w:ind w:left="815" w:hanging="136"/>
      </w:pPr>
    </w:lvl>
    <w:lvl w:ilvl="5">
      <w:numFmt w:val="bullet"/>
      <w:lvlText w:val="•"/>
      <w:lvlJc w:val="left"/>
      <w:pPr>
        <w:ind w:left="953" w:hanging="136"/>
      </w:pPr>
    </w:lvl>
    <w:lvl w:ilvl="6">
      <w:numFmt w:val="bullet"/>
      <w:lvlText w:val="•"/>
      <w:lvlJc w:val="left"/>
      <w:pPr>
        <w:ind w:left="1092" w:hanging="136"/>
      </w:pPr>
    </w:lvl>
    <w:lvl w:ilvl="7">
      <w:numFmt w:val="bullet"/>
      <w:lvlText w:val="•"/>
      <w:lvlJc w:val="left"/>
      <w:pPr>
        <w:ind w:left="1231" w:hanging="136"/>
      </w:pPr>
    </w:lvl>
    <w:lvl w:ilvl="8">
      <w:numFmt w:val="bullet"/>
      <w:lvlText w:val="•"/>
      <w:lvlJc w:val="left"/>
      <w:pPr>
        <w:ind w:left="1370" w:hanging="136"/>
      </w:pPr>
    </w:lvl>
  </w:abstractNum>
  <w:abstractNum w:abstractNumId="11" w15:restartNumberingAfterBreak="0">
    <w:nsid w:val="00000403"/>
    <w:multiLevelType w:val="multilevel"/>
    <w:tmpl w:val="00000886"/>
    <w:lvl w:ilvl="0">
      <w:numFmt w:val="bullet"/>
      <w:lvlText w:val=""/>
      <w:lvlJc w:val="left"/>
      <w:pPr>
        <w:ind w:left="559" w:hanging="136"/>
      </w:pPr>
      <w:rPr>
        <w:rFonts w:ascii="Wingdings" w:hAnsi="Wingdings" w:cs="Wingdings"/>
        <w:b w:val="0"/>
        <w:bCs w:val="0"/>
        <w:i w:val="0"/>
        <w:iCs w:val="0"/>
        <w:w w:val="124"/>
        <w:sz w:val="16"/>
        <w:szCs w:val="16"/>
      </w:rPr>
    </w:lvl>
    <w:lvl w:ilvl="1">
      <w:numFmt w:val="bullet"/>
      <w:lvlText w:val=""/>
      <w:lvlJc w:val="left"/>
      <w:pPr>
        <w:ind w:left="343" w:hanging="136"/>
      </w:pPr>
      <w:rPr>
        <w:rFonts w:ascii="Wingdings" w:hAnsi="Wingdings" w:cs="Wingdings"/>
        <w:b w:val="0"/>
        <w:bCs w:val="0"/>
        <w:i w:val="0"/>
        <w:iCs w:val="0"/>
        <w:w w:val="124"/>
        <w:sz w:val="16"/>
        <w:szCs w:val="16"/>
      </w:rPr>
    </w:lvl>
    <w:lvl w:ilvl="2">
      <w:numFmt w:val="bullet"/>
      <w:lvlText w:val="•"/>
      <w:lvlJc w:val="left"/>
      <w:pPr>
        <w:ind w:left="680" w:hanging="136"/>
      </w:pPr>
    </w:lvl>
    <w:lvl w:ilvl="3">
      <w:numFmt w:val="bullet"/>
      <w:lvlText w:val="•"/>
      <w:lvlJc w:val="left"/>
      <w:pPr>
        <w:ind w:left="801" w:hanging="136"/>
      </w:pPr>
    </w:lvl>
    <w:lvl w:ilvl="4">
      <w:numFmt w:val="bullet"/>
      <w:lvlText w:val="•"/>
      <w:lvlJc w:val="left"/>
      <w:pPr>
        <w:ind w:left="922" w:hanging="136"/>
      </w:pPr>
    </w:lvl>
    <w:lvl w:ilvl="5">
      <w:numFmt w:val="bullet"/>
      <w:lvlText w:val="•"/>
      <w:lvlJc w:val="left"/>
      <w:pPr>
        <w:ind w:left="1043" w:hanging="136"/>
      </w:pPr>
    </w:lvl>
    <w:lvl w:ilvl="6">
      <w:numFmt w:val="bullet"/>
      <w:lvlText w:val="•"/>
      <w:lvlJc w:val="left"/>
      <w:pPr>
        <w:ind w:left="1164" w:hanging="136"/>
      </w:pPr>
    </w:lvl>
    <w:lvl w:ilvl="7">
      <w:numFmt w:val="bullet"/>
      <w:lvlText w:val="•"/>
      <w:lvlJc w:val="left"/>
      <w:pPr>
        <w:ind w:left="1285" w:hanging="136"/>
      </w:pPr>
    </w:lvl>
    <w:lvl w:ilvl="8">
      <w:numFmt w:val="bullet"/>
      <w:lvlText w:val="•"/>
      <w:lvlJc w:val="left"/>
      <w:pPr>
        <w:ind w:left="1405" w:hanging="136"/>
      </w:pPr>
    </w:lvl>
  </w:abstractNum>
  <w:abstractNum w:abstractNumId="12" w15:restartNumberingAfterBreak="0">
    <w:nsid w:val="00000404"/>
    <w:multiLevelType w:val="multilevel"/>
    <w:tmpl w:val="00000887"/>
    <w:lvl w:ilvl="0">
      <w:numFmt w:val="bullet"/>
      <w:lvlText w:val=""/>
      <w:lvlJc w:val="left"/>
      <w:pPr>
        <w:ind w:left="437" w:hanging="136"/>
      </w:pPr>
      <w:rPr>
        <w:rFonts w:ascii="Wingdings" w:hAnsi="Wingdings" w:cs="Wingdings"/>
        <w:b w:val="0"/>
        <w:bCs w:val="0"/>
        <w:i w:val="0"/>
        <w:iCs w:val="0"/>
        <w:w w:val="124"/>
        <w:sz w:val="16"/>
        <w:szCs w:val="16"/>
      </w:rPr>
    </w:lvl>
    <w:lvl w:ilvl="1">
      <w:numFmt w:val="bullet"/>
      <w:lvlText w:val=""/>
      <w:lvlJc w:val="left"/>
      <w:pPr>
        <w:ind w:left="397" w:hanging="136"/>
      </w:pPr>
      <w:rPr>
        <w:rFonts w:ascii="Wingdings" w:hAnsi="Wingdings" w:cs="Wingdings"/>
        <w:b w:val="0"/>
        <w:bCs w:val="0"/>
        <w:i w:val="0"/>
        <w:iCs w:val="0"/>
        <w:w w:val="124"/>
        <w:sz w:val="16"/>
        <w:szCs w:val="16"/>
      </w:rPr>
    </w:lvl>
    <w:lvl w:ilvl="2">
      <w:numFmt w:val="bullet"/>
      <w:lvlText w:val="•"/>
      <w:lvlJc w:val="left"/>
      <w:pPr>
        <w:ind w:left="574" w:hanging="136"/>
      </w:pPr>
    </w:lvl>
    <w:lvl w:ilvl="3">
      <w:numFmt w:val="bullet"/>
      <w:lvlText w:val="•"/>
      <w:lvlJc w:val="left"/>
      <w:pPr>
        <w:ind w:left="708" w:hanging="136"/>
      </w:pPr>
    </w:lvl>
    <w:lvl w:ilvl="4">
      <w:numFmt w:val="bullet"/>
      <w:lvlText w:val="•"/>
      <w:lvlJc w:val="left"/>
      <w:pPr>
        <w:ind w:left="842" w:hanging="136"/>
      </w:pPr>
    </w:lvl>
    <w:lvl w:ilvl="5">
      <w:numFmt w:val="bullet"/>
      <w:lvlText w:val="•"/>
      <w:lvlJc w:val="left"/>
      <w:pPr>
        <w:ind w:left="976" w:hanging="136"/>
      </w:pPr>
    </w:lvl>
    <w:lvl w:ilvl="6">
      <w:numFmt w:val="bullet"/>
      <w:lvlText w:val="•"/>
      <w:lvlJc w:val="left"/>
      <w:pPr>
        <w:ind w:left="1110" w:hanging="136"/>
      </w:pPr>
    </w:lvl>
    <w:lvl w:ilvl="7">
      <w:numFmt w:val="bullet"/>
      <w:lvlText w:val="•"/>
      <w:lvlJc w:val="left"/>
      <w:pPr>
        <w:ind w:left="1244" w:hanging="136"/>
      </w:pPr>
    </w:lvl>
    <w:lvl w:ilvl="8">
      <w:numFmt w:val="bullet"/>
      <w:lvlText w:val="•"/>
      <w:lvlJc w:val="left"/>
      <w:pPr>
        <w:ind w:left="1378" w:hanging="136"/>
      </w:pPr>
    </w:lvl>
  </w:abstractNum>
  <w:abstractNum w:abstractNumId="13" w15:restartNumberingAfterBreak="0">
    <w:nsid w:val="00000405"/>
    <w:multiLevelType w:val="multilevel"/>
    <w:tmpl w:val="00000888"/>
    <w:lvl w:ilvl="0">
      <w:numFmt w:val="bullet"/>
      <w:lvlText w:val=""/>
      <w:lvlJc w:val="left"/>
      <w:pPr>
        <w:ind w:left="395" w:hanging="136"/>
      </w:pPr>
      <w:rPr>
        <w:rFonts w:ascii="Wingdings" w:hAnsi="Wingdings" w:cs="Wingdings"/>
        <w:b w:val="0"/>
        <w:bCs w:val="0"/>
        <w:i w:val="0"/>
        <w:iCs w:val="0"/>
        <w:w w:val="124"/>
        <w:sz w:val="16"/>
        <w:szCs w:val="16"/>
      </w:rPr>
    </w:lvl>
    <w:lvl w:ilvl="1">
      <w:numFmt w:val="bullet"/>
      <w:lvlText w:val="•"/>
      <w:lvlJc w:val="left"/>
      <w:pPr>
        <w:ind w:left="524" w:hanging="136"/>
      </w:pPr>
    </w:lvl>
    <w:lvl w:ilvl="2">
      <w:numFmt w:val="bullet"/>
      <w:lvlText w:val="•"/>
      <w:lvlJc w:val="left"/>
      <w:pPr>
        <w:ind w:left="649" w:hanging="136"/>
      </w:pPr>
    </w:lvl>
    <w:lvl w:ilvl="3">
      <w:numFmt w:val="bullet"/>
      <w:lvlText w:val="•"/>
      <w:lvlJc w:val="left"/>
      <w:pPr>
        <w:ind w:left="773" w:hanging="136"/>
      </w:pPr>
    </w:lvl>
    <w:lvl w:ilvl="4">
      <w:numFmt w:val="bullet"/>
      <w:lvlText w:val="•"/>
      <w:lvlJc w:val="left"/>
      <w:pPr>
        <w:ind w:left="898" w:hanging="136"/>
      </w:pPr>
    </w:lvl>
    <w:lvl w:ilvl="5">
      <w:numFmt w:val="bullet"/>
      <w:lvlText w:val="•"/>
      <w:lvlJc w:val="left"/>
      <w:pPr>
        <w:ind w:left="1022" w:hanging="136"/>
      </w:pPr>
    </w:lvl>
    <w:lvl w:ilvl="6">
      <w:numFmt w:val="bullet"/>
      <w:lvlText w:val="•"/>
      <w:lvlJc w:val="left"/>
      <w:pPr>
        <w:ind w:left="1147" w:hanging="136"/>
      </w:pPr>
    </w:lvl>
    <w:lvl w:ilvl="7">
      <w:numFmt w:val="bullet"/>
      <w:lvlText w:val="•"/>
      <w:lvlJc w:val="left"/>
      <w:pPr>
        <w:ind w:left="1271" w:hanging="136"/>
      </w:pPr>
    </w:lvl>
    <w:lvl w:ilvl="8">
      <w:numFmt w:val="bullet"/>
      <w:lvlText w:val="•"/>
      <w:lvlJc w:val="left"/>
      <w:pPr>
        <w:ind w:left="1396" w:hanging="136"/>
      </w:pPr>
    </w:lvl>
  </w:abstractNum>
  <w:abstractNum w:abstractNumId="14" w15:restartNumberingAfterBreak="0">
    <w:nsid w:val="00000406"/>
    <w:multiLevelType w:val="multilevel"/>
    <w:tmpl w:val="00000889"/>
    <w:lvl w:ilvl="0">
      <w:numFmt w:val="bullet"/>
      <w:lvlText w:val=""/>
      <w:lvlJc w:val="left"/>
      <w:pPr>
        <w:ind w:left="408" w:hanging="136"/>
      </w:pPr>
      <w:rPr>
        <w:rFonts w:ascii="Wingdings" w:hAnsi="Wingdings" w:cs="Wingdings"/>
        <w:b w:val="0"/>
        <w:bCs w:val="0"/>
        <w:i w:val="0"/>
        <w:iCs w:val="0"/>
        <w:w w:val="124"/>
        <w:sz w:val="16"/>
        <w:szCs w:val="16"/>
      </w:rPr>
    </w:lvl>
    <w:lvl w:ilvl="1">
      <w:numFmt w:val="bullet"/>
      <w:lvlText w:val=""/>
      <w:lvlJc w:val="left"/>
      <w:pPr>
        <w:ind w:left="332" w:hanging="136"/>
      </w:pPr>
      <w:rPr>
        <w:rFonts w:ascii="Wingdings" w:hAnsi="Wingdings" w:cs="Wingdings"/>
        <w:b w:val="0"/>
        <w:bCs w:val="0"/>
        <w:i w:val="0"/>
        <w:iCs w:val="0"/>
        <w:w w:val="124"/>
        <w:sz w:val="16"/>
        <w:szCs w:val="16"/>
      </w:rPr>
    </w:lvl>
    <w:lvl w:ilvl="2">
      <w:numFmt w:val="bullet"/>
      <w:lvlText w:val="•"/>
      <w:lvlJc w:val="left"/>
      <w:pPr>
        <w:ind w:left="538" w:hanging="136"/>
      </w:pPr>
    </w:lvl>
    <w:lvl w:ilvl="3">
      <w:numFmt w:val="bullet"/>
      <w:lvlText w:val="•"/>
      <w:lvlJc w:val="left"/>
      <w:pPr>
        <w:ind w:left="676" w:hanging="136"/>
      </w:pPr>
    </w:lvl>
    <w:lvl w:ilvl="4">
      <w:numFmt w:val="bullet"/>
      <w:lvlText w:val="•"/>
      <w:lvlJc w:val="left"/>
      <w:pPr>
        <w:ind w:left="815" w:hanging="136"/>
      </w:pPr>
    </w:lvl>
    <w:lvl w:ilvl="5">
      <w:numFmt w:val="bullet"/>
      <w:lvlText w:val="•"/>
      <w:lvlJc w:val="left"/>
      <w:pPr>
        <w:ind w:left="953" w:hanging="136"/>
      </w:pPr>
    </w:lvl>
    <w:lvl w:ilvl="6">
      <w:numFmt w:val="bullet"/>
      <w:lvlText w:val="•"/>
      <w:lvlJc w:val="left"/>
      <w:pPr>
        <w:ind w:left="1091" w:hanging="136"/>
      </w:pPr>
    </w:lvl>
    <w:lvl w:ilvl="7">
      <w:numFmt w:val="bullet"/>
      <w:lvlText w:val="•"/>
      <w:lvlJc w:val="left"/>
      <w:pPr>
        <w:ind w:left="1230" w:hanging="136"/>
      </w:pPr>
    </w:lvl>
    <w:lvl w:ilvl="8">
      <w:numFmt w:val="bullet"/>
      <w:lvlText w:val="•"/>
      <w:lvlJc w:val="left"/>
      <w:pPr>
        <w:ind w:left="1368" w:hanging="136"/>
      </w:pPr>
    </w:lvl>
  </w:abstractNum>
  <w:abstractNum w:abstractNumId="15" w15:restartNumberingAfterBreak="0">
    <w:nsid w:val="00000407"/>
    <w:multiLevelType w:val="multilevel"/>
    <w:tmpl w:val="0000088A"/>
    <w:lvl w:ilvl="0">
      <w:numFmt w:val="bullet"/>
      <w:lvlText w:val=""/>
      <w:lvlJc w:val="left"/>
      <w:pPr>
        <w:ind w:left="269"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5" w:hanging="136"/>
      </w:pPr>
    </w:lvl>
    <w:lvl w:ilvl="4">
      <w:numFmt w:val="bullet"/>
      <w:lvlText w:val="•"/>
      <w:lvlJc w:val="left"/>
      <w:pPr>
        <w:ind w:left="814" w:hanging="136"/>
      </w:pPr>
    </w:lvl>
    <w:lvl w:ilvl="5">
      <w:numFmt w:val="bullet"/>
      <w:lvlText w:val="•"/>
      <w:lvlJc w:val="left"/>
      <w:pPr>
        <w:ind w:left="952" w:hanging="136"/>
      </w:pPr>
    </w:lvl>
    <w:lvl w:ilvl="6">
      <w:numFmt w:val="bullet"/>
      <w:lvlText w:val="•"/>
      <w:lvlJc w:val="left"/>
      <w:pPr>
        <w:ind w:left="1091" w:hanging="136"/>
      </w:pPr>
    </w:lvl>
    <w:lvl w:ilvl="7">
      <w:numFmt w:val="bullet"/>
      <w:lvlText w:val="•"/>
      <w:lvlJc w:val="left"/>
      <w:pPr>
        <w:ind w:left="1229" w:hanging="136"/>
      </w:pPr>
    </w:lvl>
    <w:lvl w:ilvl="8">
      <w:numFmt w:val="bullet"/>
      <w:lvlText w:val="•"/>
      <w:lvlJc w:val="left"/>
      <w:pPr>
        <w:ind w:left="1368" w:hanging="136"/>
      </w:pPr>
    </w:lvl>
  </w:abstractNum>
  <w:abstractNum w:abstractNumId="16" w15:restartNumberingAfterBreak="0">
    <w:nsid w:val="00000408"/>
    <w:multiLevelType w:val="multilevel"/>
    <w:tmpl w:val="0000088B"/>
    <w:lvl w:ilvl="0">
      <w:numFmt w:val="bullet"/>
      <w:lvlText w:val=""/>
      <w:lvlJc w:val="left"/>
      <w:pPr>
        <w:ind w:left="254"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5" w:hanging="136"/>
      </w:pPr>
    </w:lvl>
    <w:lvl w:ilvl="4">
      <w:numFmt w:val="bullet"/>
      <w:lvlText w:val="•"/>
      <w:lvlJc w:val="left"/>
      <w:pPr>
        <w:ind w:left="814" w:hanging="136"/>
      </w:pPr>
    </w:lvl>
    <w:lvl w:ilvl="5">
      <w:numFmt w:val="bullet"/>
      <w:lvlText w:val="•"/>
      <w:lvlJc w:val="left"/>
      <w:pPr>
        <w:ind w:left="952" w:hanging="136"/>
      </w:pPr>
    </w:lvl>
    <w:lvl w:ilvl="6">
      <w:numFmt w:val="bullet"/>
      <w:lvlText w:val="•"/>
      <w:lvlJc w:val="left"/>
      <w:pPr>
        <w:ind w:left="1091" w:hanging="136"/>
      </w:pPr>
    </w:lvl>
    <w:lvl w:ilvl="7">
      <w:numFmt w:val="bullet"/>
      <w:lvlText w:val="•"/>
      <w:lvlJc w:val="left"/>
      <w:pPr>
        <w:ind w:left="1229" w:hanging="136"/>
      </w:pPr>
    </w:lvl>
    <w:lvl w:ilvl="8">
      <w:numFmt w:val="bullet"/>
      <w:lvlText w:val="•"/>
      <w:lvlJc w:val="left"/>
      <w:pPr>
        <w:ind w:left="1368" w:hanging="136"/>
      </w:pPr>
    </w:lvl>
  </w:abstractNum>
  <w:abstractNum w:abstractNumId="17" w15:restartNumberingAfterBreak="0">
    <w:nsid w:val="00000409"/>
    <w:multiLevelType w:val="multilevel"/>
    <w:tmpl w:val="0000088C"/>
    <w:lvl w:ilvl="0">
      <w:numFmt w:val="bullet"/>
      <w:lvlText w:val=""/>
      <w:lvlJc w:val="left"/>
      <w:pPr>
        <w:ind w:left="226" w:hanging="136"/>
      </w:pPr>
      <w:rPr>
        <w:rFonts w:ascii="Wingdings" w:hAnsi="Wingdings" w:cs="Wingdings"/>
        <w:b w:val="0"/>
        <w:bCs w:val="0"/>
        <w:i w:val="0"/>
        <w:iCs w:val="0"/>
        <w:w w:val="124"/>
        <w:sz w:val="16"/>
        <w:szCs w:val="16"/>
      </w:rPr>
    </w:lvl>
    <w:lvl w:ilvl="1">
      <w:numFmt w:val="bullet"/>
      <w:lvlText w:val="•"/>
      <w:lvlJc w:val="left"/>
      <w:pPr>
        <w:ind w:left="362" w:hanging="136"/>
      </w:pPr>
    </w:lvl>
    <w:lvl w:ilvl="2">
      <w:numFmt w:val="bullet"/>
      <w:lvlText w:val="•"/>
      <w:lvlJc w:val="left"/>
      <w:pPr>
        <w:ind w:left="504" w:hanging="136"/>
      </w:pPr>
    </w:lvl>
    <w:lvl w:ilvl="3">
      <w:numFmt w:val="bullet"/>
      <w:lvlText w:val="•"/>
      <w:lvlJc w:val="left"/>
      <w:pPr>
        <w:ind w:left="647" w:hanging="136"/>
      </w:pPr>
    </w:lvl>
    <w:lvl w:ilvl="4">
      <w:numFmt w:val="bullet"/>
      <w:lvlText w:val="•"/>
      <w:lvlJc w:val="left"/>
      <w:pPr>
        <w:ind w:left="789" w:hanging="136"/>
      </w:pPr>
    </w:lvl>
    <w:lvl w:ilvl="5">
      <w:numFmt w:val="bullet"/>
      <w:lvlText w:val="•"/>
      <w:lvlJc w:val="left"/>
      <w:pPr>
        <w:ind w:left="932" w:hanging="136"/>
      </w:pPr>
    </w:lvl>
    <w:lvl w:ilvl="6">
      <w:numFmt w:val="bullet"/>
      <w:lvlText w:val="•"/>
      <w:lvlJc w:val="left"/>
      <w:pPr>
        <w:ind w:left="1074" w:hanging="136"/>
      </w:pPr>
    </w:lvl>
    <w:lvl w:ilvl="7">
      <w:numFmt w:val="bullet"/>
      <w:lvlText w:val="•"/>
      <w:lvlJc w:val="left"/>
      <w:pPr>
        <w:ind w:left="1217" w:hanging="136"/>
      </w:pPr>
    </w:lvl>
    <w:lvl w:ilvl="8">
      <w:numFmt w:val="bullet"/>
      <w:lvlText w:val="•"/>
      <w:lvlJc w:val="left"/>
      <w:pPr>
        <w:ind w:left="1359" w:hanging="136"/>
      </w:pPr>
    </w:lvl>
  </w:abstractNum>
  <w:abstractNum w:abstractNumId="18" w15:restartNumberingAfterBreak="0">
    <w:nsid w:val="0000040A"/>
    <w:multiLevelType w:val="multilevel"/>
    <w:tmpl w:val="0000088D"/>
    <w:lvl w:ilvl="0">
      <w:numFmt w:val="bullet"/>
      <w:lvlText w:val=""/>
      <w:lvlJc w:val="left"/>
      <w:pPr>
        <w:ind w:left="174" w:hanging="136"/>
      </w:pPr>
      <w:rPr>
        <w:rFonts w:ascii="Wingdings" w:hAnsi="Wingdings" w:cs="Wingdings"/>
        <w:b w:val="0"/>
        <w:bCs w:val="0"/>
        <w:i w:val="0"/>
        <w:iCs w:val="0"/>
        <w:w w:val="124"/>
        <w:sz w:val="16"/>
        <w:szCs w:val="16"/>
      </w:rPr>
    </w:lvl>
    <w:lvl w:ilvl="1">
      <w:numFmt w:val="bullet"/>
      <w:lvlText w:val=""/>
      <w:lvlJc w:val="left"/>
      <w:pPr>
        <w:ind w:left="97" w:hanging="136"/>
      </w:pPr>
      <w:rPr>
        <w:rFonts w:ascii="Wingdings" w:hAnsi="Wingdings" w:cs="Wingdings"/>
        <w:b w:val="0"/>
        <w:bCs w:val="0"/>
        <w:i w:val="0"/>
        <w:iCs w:val="0"/>
        <w:w w:val="124"/>
        <w:sz w:val="16"/>
        <w:szCs w:val="16"/>
      </w:rPr>
    </w:lvl>
    <w:lvl w:ilvl="2">
      <w:numFmt w:val="bullet"/>
      <w:lvlText w:val="•"/>
      <w:lvlJc w:val="left"/>
      <w:pPr>
        <w:ind w:left="342" w:hanging="136"/>
      </w:pPr>
    </w:lvl>
    <w:lvl w:ilvl="3">
      <w:numFmt w:val="bullet"/>
      <w:lvlText w:val="•"/>
      <w:lvlJc w:val="left"/>
      <w:pPr>
        <w:ind w:left="505" w:hanging="136"/>
      </w:pPr>
    </w:lvl>
    <w:lvl w:ilvl="4">
      <w:numFmt w:val="bullet"/>
      <w:lvlText w:val="•"/>
      <w:lvlJc w:val="left"/>
      <w:pPr>
        <w:ind w:left="668" w:hanging="136"/>
      </w:pPr>
    </w:lvl>
    <w:lvl w:ilvl="5">
      <w:numFmt w:val="bullet"/>
      <w:lvlText w:val="•"/>
      <w:lvlJc w:val="left"/>
      <w:pPr>
        <w:ind w:left="831" w:hanging="136"/>
      </w:pPr>
    </w:lvl>
    <w:lvl w:ilvl="6">
      <w:numFmt w:val="bullet"/>
      <w:lvlText w:val="•"/>
      <w:lvlJc w:val="left"/>
      <w:pPr>
        <w:ind w:left="994" w:hanging="136"/>
      </w:pPr>
    </w:lvl>
    <w:lvl w:ilvl="7">
      <w:numFmt w:val="bullet"/>
      <w:lvlText w:val="•"/>
      <w:lvlJc w:val="left"/>
      <w:pPr>
        <w:ind w:left="1157" w:hanging="136"/>
      </w:pPr>
    </w:lvl>
    <w:lvl w:ilvl="8">
      <w:numFmt w:val="bullet"/>
      <w:lvlText w:val="•"/>
      <w:lvlJc w:val="left"/>
      <w:pPr>
        <w:ind w:left="1320" w:hanging="136"/>
      </w:pPr>
    </w:lvl>
  </w:abstractNum>
  <w:abstractNum w:abstractNumId="19" w15:restartNumberingAfterBreak="0">
    <w:nsid w:val="0000040B"/>
    <w:multiLevelType w:val="multilevel"/>
    <w:tmpl w:val="0000088E"/>
    <w:lvl w:ilvl="0">
      <w:numFmt w:val="bullet"/>
      <w:lvlText w:val=""/>
      <w:lvlJc w:val="left"/>
      <w:pPr>
        <w:ind w:left="264" w:hanging="136"/>
      </w:pPr>
      <w:rPr>
        <w:rFonts w:ascii="Wingdings" w:hAnsi="Wingdings" w:cs="Wingdings"/>
        <w:b w:val="0"/>
        <w:bCs w:val="0"/>
        <w:i w:val="0"/>
        <w:iCs w:val="0"/>
        <w:w w:val="124"/>
        <w:sz w:val="16"/>
        <w:szCs w:val="16"/>
      </w:rPr>
    </w:lvl>
    <w:lvl w:ilvl="1">
      <w:numFmt w:val="bullet"/>
      <w:lvlText w:val="•"/>
      <w:lvlJc w:val="left"/>
      <w:pPr>
        <w:ind w:left="398" w:hanging="136"/>
      </w:pPr>
    </w:lvl>
    <w:lvl w:ilvl="2">
      <w:numFmt w:val="bullet"/>
      <w:lvlText w:val="•"/>
      <w:lvlJc w:val="left"/>
      <w:pPr>
        <w:ind w:left="537" w:hanging="136"/>
      </w:pPr>
    </w:lvl>
    <w:lvl w:ilvl="3">
      <w:numFmt w:val="bullet"/>
      <w:lvlText w:val="•"/>
      <w:lvlJc w:val="left"/>
      <w:pPr>
        <w:ind w:left="676" w:hanging="136"/>
      </w:pPr>
    </w:lvl>
    <w:lvl w:ilvl="4">
      <w:numFmt w:val="bullet"/>
      <w:lvlText w:val="•"/>
      <w:lvlJc w:val="left"/>
      <w:pPr>
        <w:ind w:left="814" w:hanging="136"/>
      </w:pPr>
    </w:lvl>
    <w:lvl w:ilvl="5">
      <w:numFmt w:val="bullet"/>
      <w:lvlText w:val="•"/>
      <w:lvlJc w:val="left"/>
      <w:pPr>
        <w:ind w:left="953" w:hanging="136"/>
      </w:pPr>
    </w:lvl>
    <w:lvl w:ilvl="6">
      <w:numFmt w:val="bullet"/>
      <w:lvlText w:val="•"/>
      <w:lvlJc w:val="left"/>
      <w:pPr>
        <w:ind w:left="1092" w:hanging="136"/>
      </w:pPr>
    </w:lvl>
    <w:lvl w:ilvl="7">
      <w:numFmt w:val="bullet"/>
      <w:lvlText w:val="•"/>
      <w:lvlJc w:val="left"/>
      <w:pPr>
        <w:ind w:left="1230" w:hanging="136"/>
      </w:pPr>
    </w:lvl>
    <w:lvl w:ilvl="8">
      <w:numFmt w:val="bullet"/>
      <w:lvlText w:val="•"/>
      <w:lvlJc w:val="left"/>
      <w:pPr>
        <w:ind w:left="1369" w:hanging="136"/>
      </w:pPr>
    </w:lvl>
  </w:abstractNum>
  <w:abstractNum w:abstractNumId="20" w15:restartNumberingAfterBreak="0">
    <w:nsid w:val="0000040C"/>
    <w:multiLevelType w:val="multilevel"/>
    <w:tmpl w:val="0000088F"/>
    <w:lvl w:ilvl="0">
      <w:numFmt w:val="bullet"/>
      <w:lvlText w:val=""/>
      <w:lvlJc w:val="left"/>
      <w:pPr>
        <w:ind w:left="541" w:hanging="136"/>
      </w:pPr>
      <w:rPr>
        <w:rFonts w:ascii="Wingdings" w:hAnsi="Wingdings" w:cs="Wingdings"/>
        <w:b w:val="0"/>
        <w:bCs w:val="0"/>
        <w:i w:val="0"/>
        <w:iCs w:val="0"/>
        <w:w w:val="124"/>
        <w:sz w:val="16"/>
        <w:szCs w:val="16"/>
      </w:rPr>
    </w:lvl>
    <w:lvl w:ilvl="1">
      <w:numFmt w:val="bullet"/>
      <w:lvlText w:val=""/>
      <w:lvlJc w:val="left"/>
      <w:pPr>
        <w:ind w:left="368" w:hanging="136"/>
      </w:pPr>
      <w:rPr>
        <w:rFonts w:ascii="Wingdings" w:hAnsi="Wingdings" w:cs="Wingdings"/>
        <w:b w:val="0"/>
        <w:bCs w:val="0"/>
        <w:i w:val="0"/>
        <w:iCs w:val="0"/>
        <w:w w:val="124"/>
        <w:sz w:val="16"/>
        <w:szCs w:val="16"/>
      </w:rPr>
    </w:lvl>
    <w:lvl w:ilvl="2">
      <w:numFmt w:val="bullet"/>
      <w:lvlText w:val="•"/>
      <w:lvlJc w:val="left"/>
      <w:pPr>
        <w:ind w:left="663" w:hanging="136"/>
      </w:pPr>
    </w:lvl>
    <w:lvl w:ilvl="3">
      <w:numFmt w:val="bullet"/>
      <w:lvlText w:val="•"/>
      <w:lvlJc w:val="left"/>
      <w:pPr>
        <w:ind w:left="785" w:hanging="136"/>
      </w:pPr>
    </w:lvl>
    <w:lvl w:ilvl="4">
      <w:numFmt w:val="bullet"/>
      <w:lvlText w:val="•"/>
      <w:lvlJc w:val="left"/>
      <w:pPr>
        <w:ind w:left="908" w:hanging="136"/>
      </w:pPr>
    </w:lvl>
    <w:lvl w:ilvl="5">
      <w:numFmt w:val="bullet"/>
      <w:lvlText w:val="•"/>
      <w:lvlJc w:val="left"/>
      <w:pPr>
        <w:ind w:left="1031" w:hanging="136"/>
      </w:pPr>
    </w:lvl>
    <w:lvl w:ilvl="6">
      <w:numFmt w:val="bullet"/>
      <w:lvlText w:val="•"/>
      <w:lvlJc w:val="left"/>
      <w:pPr>
        <w:ind w:left="1154" w:hanging="136"/>
      </w:pPr>
    </w:lvl>
    <w:lvl w:ilvl="7">
      <w:numFmt w:val="bullet"/>
      <w:lvlText w:val="•"/>
      <w:lvlJc w:val="left"/>
      <w:pPr>
        <w:ind w:left="1277" w:hanging="136"/>
      </w:pPr>
    </w:lvl>
    <w:lvl w:ilvl="8">
      <w:numFmt w:val="bullet"/>
      <w:lvlText w:val="•"/>
      <w:lvlJc w:val="left"/>
      <w:pPr>
        <w:ind w:left="1400" w:hanging="136"/>
      </w:pPr>
    </w:lvl>
  </w:abstractNum>
  <w:abstractNum w:abstractNumId="21" w15:restartNumberingAfterBreak="0">
    <w:nsid w:val="0000040D"/>
    <w:multiLevelType w:val="multilevel"/>
    <w:tmpl w:val="00000890"/>
    <w:lvl w:ilvl="0">
      <w:numFmt w:val="bullet"/>
      <w:lvlText w:val=""/>
      <w:lvlJc w:val="left"/>
      <w:pPr>
        <w:ind w:left="295" w:hanging="138"/>
      </w:pPr>
      <w:rPr>
        <w:rFonts w:ascii="Wingdings" w:hAnsi="Wingdings" w:cs="Wingdings"/>
        <w:b w:val="0"/>
        <w:bCs w:val="0"/>
        <w:i w:val="0"/>
        <w:iCs w:val="0"/>
        <w:w w:val="133"/>
        <w:sz w:val="15"/>
        <w:szCs w:val="15"/>
      </w:rPr>
    </w:lvl>
    <w:lvl w:ilvl="1">
      <w:numFmt w:val="bullet"/>
      <w:lvlText w:val=""/>
      <w:lvlJc w:val="left"/>
      <w:pPr>
        <w:ind w:left="296" w:hanging="138"/>
      </w:pPr>
      <w:rPr>
        <w:rFonts w:ascii="Wingdings" w:hAnsi="Wingdings" w:cs="Wingdings"/>
        <w:b w:val="0"/>
        <w:bCs w:val="0"/>
        <w:i w:val="0"/>
        <w:iCs w:val="0"/>
        <w:w w:val="133"/>
        <w:sz w:val="15"/>
        <w:szCs w:val="15"/>
      </w:rPr>
    </w:lvl>
    <w:lvl w:ilvl="2">
      <w:numFmt w:val="bullet"/>
      <w:lvlText w:val=""/>
      <w:lvlJc w:val="left"/>
      <w:pPr>
        <w:ind w:left="324" w:hanging="138"/>
      </w:pPr>
      <w:rPr>
        <w:rFonts w:ascii="Wingdings" w:hAnsi="Wingdings" w:cs="Wingdings"/>
        <w:b w:val="0"/>
        <w:bCs w:val="0"/>
        <w:i w:val="0"/>
        <w:iCs w:val="0"/>
        <w:w w:val="133"/>
        <w:sz w:val="15"/>
        <w:szCs w:val="15"/>
      </w:rPr>
    </w:lvl>
    <w:lvl w:ilvl="3">
      <w:numFmt w:val="bullet"/>
      <w:lvlText w:val="•"/>
      <w:lvlJc w:val="left"/>
      <w:pPr>
        <w:ind w:left="488" w:hanging="138"/>
      </w:pPr>
    </w:lvl>
    <w:lvl w:ilvl="4">
      <w:numFmt w:val="bullet"/>
      <w:lvlText w:val="•"/>
      <w:lvlJc w:val="left"/>
      <w:pPr>
        <w:ind w:left="656" w:hanging="138"/>
      </w:pPr>
    </w:lvl>
    <w:lvl w:ilvl="5">
      <w:numFmt w:val="bullet"/>
      <w:lvlText w:val="•"/>
      <w:lvlJc w:val="left"/>
      <w:pPr>
        <w:ind w:left="824" w:hanging="138"/>
      </w:pPr>
    </w:lvl>
    <w:lvl w:ilvl="6">
      <w:numFmt w:val="bullet"/>
      <w:lvlText w:val="•"/>
      <w:lvlJc w:val="left"/>
      <w:pPr>
        <w:ind w:left="992" w:hanging="138"/>
      </w:pPr>
    </w:lvl>
    <w:lvl w:ilvl="7">
      <w:numFmt w:val="bullet"/>
      <w:lvlText w:val="•"/>
      <w:lvlJc w:val="left"/>
      <w:pPr>
        <w:ind w:left="1160" w:hanging="138"/>
      </w:pPr>
    </w:lvl>
    <w:lvl w:ilvl="8">
      <w:numFmt w:val="bullet"/>
      <w:lvlText w:val="•"/>
      <w:lvlJc w:val="left"/>
      <w:pPr>
        <w:ind w:left="1328" w:hanging="138"/>
      </w:pPr>
    </w:lvl>
  </w:abstractNum>
  <w:abstractNum w:abstractNumId="22" w15:restartNumberingAfterBreak="0">
    <w:nsid w:val="0000040E"/>
    <w:multiLevelType w:val="multilevel"/>
    <w:tmpl w:val="00000891"/>
    <w:lvl w:ilvl="0">
      <w:numFmt w:val="bullet"/>
      <w:lvlText w:val=""/>
      <w:lvlJc w:val="left"/>
      <w:pPr>
        <w:ind w:left="291" w:hanging="138"/>
      </w:pPr>
      <w:rPr>
        <w:rFonts w:ascii="Wingdings" w:hAnsi="Wingdings" w:cs="Wingdings"/>
        <w:b w:val="0"/>
        <w:bCs w:val="0"/>
        <w:i w:val="0"/>
        <w:iCs w:val="0"/>
        <w:w w:val="133"/>
        <w:sz w:val="15"/>
        <w:szCs w:val="15"/>
      </w:rPr>
    </w:lvl>
    <w:lvl w:ilvl="1">
      <w:numFmt w:val="bullet"/>
      <w:lvlText w:val=""/>
      <w:lvlJc w:val="left"/>
      <w:pPr>
        <w:ind w:left="437" w:hanging="138"/>
      </w:pPr>
      <w:rPr>
        <w:rFonts w:ascii="Wingdings" w:hAnsi="Wingdings" w:cs="Wingdings"/>
        <w:b w:val="0"/>
        <w:bCs w:val="0"/>
        <w:i w:val="0"/>
        <w:iCs w:val="0"/>
        <w:w w:val="133"/>
        <w:sz w:val="15"/>
        <w:szCs w:val="15"/>
      </w:rPr>
    </w:lvl>
    <w:lvl w:ilvl="2">
      <w:numFmt w:val="bullet"/>
      <w:lvlText w:val="•"/>
      <w:lvlJc w:val="left"/>
      <w:pPr>
        <w:ind w:left="440" w:hanging="138"/>
      </w:pPr>
    </w:lvl>
    <w:lvl w:ilvl="3">
      <w:numFmt w:val="bullet"/>
      <w:lvlText w:val="•"/>
      <w:lvlJc w:val="left"/>
      <w:pPr>
        <w:ind w:left="592" w:hanging="138"/>
      </w:pPr>
    </w:lvl>
    <w:lvl w:ilvl="4">
      <w:numFmt w:val="bullet"/>
      <w:lvlText w:val="•"/>
      <w:lvlJc w:val="left"/>
      <w:pPr>
        <w:ind w:left="745" w:hanging="138"/>
      </w:pPr>
    </w:lvl>
    <w:lvl w:ilvl="5">
      <w:numFmt w:val="bullet"/>
      <w:lvlText w:val="•"/>
      <w:lvlJc w:val="left"/>
      <w:pPr>
        <w:ind w:left="898" w:hanging="138"/>
      </w:pPr>
    </w:lvl>
    <w:lvl w:ilvl="6">
      <w:numFmt w:val="bullet"/>
      <w:lvlText w:val="•"/>
      <w:lvlJc w:val="left"/>
      <w:pPr>
        <w:ind w:left="1051" w:hanging="138"/>
      </w:pPr>
    </w:lvl>
    <w:lvl w:ilvl="7">
      <w:numFmt w:val="bullet"/>
      <w:lvlText w:val="•"/>
      <w:lvlJc w:val="left"/>
      <w:pPr>
        <w:ind w:left="1204" w:hanging="138"/>
      </w:pPr>
    </w:lvl>
    <w:lvl w:ilvl="8">
      <w:numFmt w:val="bullet"/>
      <w:lvlText w:val="•"/>
      <w:lvlJc w:val="left"/>
      <w:pPr>
        <w:ind w:left="1357" w:hanging="138"/>
      </w:pPr>
    </w:lvl>
  </w:abstractNum>
  <w:abstractNum w:abstractNumId="23" w15:restartNumberingAfterBreak="0">
    <w:nsid w:val="0000040F"/>
    <w:multiLevelType w:val="multilevel"/>
    <w:tmpl w:val="00000892"/>
    <w:lvl w:ilvl="0">
      <w:numFmt w:val="bullet"/>
      <w:lvlText w:val=""/>
      <w:lvlJc w:val="left"/>
      <w:pPr>
        <w:ind w:left="425" w:hanging="138"/>
      </w:pPr>
      <w:rPr>
        <w:rFonts w:ascii="Wingdings" w:hAnsi="Wingdings" w:cs="Wingdings"/>
        <w:b w:val="0"/>
        <w:bCs w:val="0"/>
        <w:i w:val="0"/>
        <w:iCs w:val="0"/>
        <w:w w:val="133"/>
        <w:sz w:val="15"/>
        <w:szCs w:val="15"/>
      </w:rPr>
    </w:lvl>
    <w:lvl w:ilvl="1">
      <w:numFmt w:val="bullet"/>
      <w:lvlText w:val=""/>
      <w:lvlJc w:val="left"/>
      <w:pPr>
        <w:ind w:left="437" w:hanging="138"/>
      </w:pPr>
      <w:rPr>
        <w:rFonts w:ascii="Wingdings" w:hAnsi="Wingdings" w:cs="Wingdings"/>
        <w:b w:val="0"/>
        <w:bCs w:val="0"/>
        <w:i w:val="0"/>
        <w:iCs w:val="0"/>
        <w:w w:val="133"/>
        <w:sz w:val="15"/>
        <w:szCs w:val="15"/>
      </w:rPr>
    </w:lvl>
    <w:lvl w:ilvl="2">
      <w:numFmt w:val="bullet"/>
      <w:lvlText w:val="•"/>
      <w:lvlJc w:val="left"/>
      <w:pPr>
        <w:ind w:left="575" w:hanging="138"/>
      </w:pPr>
    </w:lvl>
    <w:lvl w:ilvl="3">
      <w:numFmt w:val="bullet"/>
      <w:lvlText w:val="•"/>
      <w:lvlJc w:val="left"/>
      <w:pPr>
        <w:ind w:left="711" w:hanging="138"/>
      </w:pPr>
    </w:lvl>
    <w:lvl w:ilvl="4">
      <w:numFmt w:val="bullet"/>
      <w:lvlText w:val="•"/>
      <w:lvlJc w:val="left"/>
      <w:pPr>
        <w:ind w:left="847" w:hanging="138"/>
      </w:pPr>
    </w:lvl>
    <w:lvl w:ilvl="5">
      <w:numFmt w:val="bullet"/>
      <w:lvlText w:val="•"/>
      <w:lvlJc w:val="left"/>
      <w:pPr>
        <w:ind w:left="983" w:hanging="138"/>
      </w:pPr>
    </w:lvl>
    <w:lvl w:ilvl="6">
      <w:numFmt w:val="bullet"/>
      <w:lvlText w:val="•"/>
      <w:lvlJc w:val="left"/>
      <w:pPr>
        <w:ind w:left="1119" w:hanging="138"/>
      </w:pPr>
    </w:lvl>
    <w:lvl w:ilvl="7">
      <w:numFmt w:val="bullet"/>
      <w:lvlText w:val="•"/>
      <w:lvlJc w:val="left"/>
      <w:pPr>
        <w:ind w:left="1255" w:hanging="138"/>
      </w:pPr>
    </w:lvl>
    <w:lvl w:ilvl="8">
      <w:numFmt w:val="bullet"/>
      <w:lvlText w:val="•"/>
      <w:lvlJc w:val="left"/>
      <w:pPr>
        <w:ind w:left="1391" w:hanging="138"/>
      </w:pPr>
    </w:lvl>
  </w:abstractNum>
  <w:abstractNum w:abstractNumId="24" w15:restartNumberingAfterBreak="0">
    <w:nsid w:val="00000410"/>
    <w:multiLevelType w:val="multilevel"/>
    <w:tmpl w:val="00000893"/>
    <w:lvl w:ilvl="0">
      <w:numFmt w:val="bullet"/>
      <w:lvlText w:val=""/>
      <w:lvlJc w:val="left"/>
      <w:pPr>
        <w:ind w:left="173" w:hanging="138"/>
      </w:pPr>
      <w:rPr>
        <w:rFonts w:ascii="Wingdings" w:hAnsi="Wingdings" w:cs="Wingdings"/>
        <w:b w:val="0"/>
        <w:bCs w:val="0"/>
        <w:i w:val="0"/>
        <w:iCs w:val="0"/>
        <w:w w:val="133"/>
        <w:sz w:val="15"/>
        <w:szCs w:val="15"/>
      </w:rPr>
    </w:lvl>
    <w:lvl w:ilvl="1">
      <w:numFmt w:val="bullet"/>
      <w:lvlText w:val=""/>
      <w:lvlJc w:val="left"/>
      <w:pPr>
        <w:ind w:left="215" w:hanging="138"/>
      </w:pPr>
      <w:rPr>
        <w:rFonts w:ascii="Wingdings" w:hAnsi="Wingdings" w:cs="Wingdings"/>
        <w:b w:val="0"/>
        <w:bCs w:val="0"/>
        <w:i w:val="0"/>
        <w:iCs w:val="0"/>
        <w:w w:val="133"/>
        <w:sz w:val="15"/>
        <w:szCs w:val="15"/>
      </w:rPr>
    </w:lvl>
    <w:lvl w:ilvl="2">
      <w:numFmt w:val="bullet"/>
      <w:lvlText w:val="•"/>
      <w:lvlJc w:val="left"/>
      <w:pPr>
        <w:ind w:left="500" w:hanging="138"/>
      </w:pPr>
    </w:lvl>
    <w:lvl w:ilvl="3">
      <w:numFmt w:val="bullet"/>
      <w:lvlText w:val="•"/>
      <w:lvlJc w:val="left"/>
      <w:pPr>
        <w:ind w:left="645" w:hanging="138"/>
      </w:pPr>
    </w:lvl>
    <w:lvl w:ilvl="4">
      <w:numFmt w:val="bullet"/>
      <w:lvlText w:val="•"/>
      <w:lvlJc w:val="left"/>
      <w:pPr>
        <w:ind w:left="791" w:hanging="138"/>
      </w:pPr>
    </w:lvl>
    <w:lvl w:ilvl="5">
      <w:numFmt w:val="bullet"/>
      <w:lvlText w:val="•"/>
      <w:lvlJc w:val="left"/>
      <w:pPr>
        <w:ind w:left="936" w:hanging="138"/>
      </w:pPr>
    </w:lvl>
    <w:lvl w:ilvl="6">
      <w:numFmt w:val="bullet"/>
      <w:lvlText w:val="•"/>
      <w:lvlJc w:val="left"/>
      <w:pPr>
        <w:ind w:left="1082" w:hanging="138"/>
      </w:pPr>
    </w:lvl>
    <w:lvl w:ilvl="7">
      <w:numFmt w:val="bullet"/>
      <w:lvlText w:val="•"/>
      <w:lvlJc w:val="left"/>
      <w:pPr>
        <w:ind w:left="1227" w:hanging="138"/>
      </w:pPr>
    </w:lvl>
    <w:lvl w:ilvl="8">
      <w:numFmt w:val="bullet"/>
      <w:lvlText w:val="•"/>
      <w:lvlJc w:val="left"/>
      <w:pPr>
        <w:ind w:left="1373" w:hanging="138"/>
      </w:pPr>
    </w:lvl>
  </w:abstractNum>
  <w:abstractNum w:abstractNumId="25" w15:restartNumberingAfterBreak="0">
    <w:nsid w:val="00000411"/>
    <w:multiLevelType w:val="multilevel"/>
    <w:tmpl w:val="00000894"/>
    <w:lvl w:ilvl="0">
      <w:numFmt w:val="bullet"/>
      <w:lvlText w:val=""/>
      <w:lvlJc w:val="left"/>
      <w:pPr>
        <w:ind w:left="242" w:hanging="138"/>
      </w:pPr>
      <w:rPr>
        <w:rFonts w:ascii="Wingdings" w:hAnsi="Wingdings" w:cs="Wingdings"/>
        <w:b w:val="0"/>
        <w:bCs w:val="0"/>
        <w:i w:val="0"/>
        <w:iCs w:val="0"/>
        <w:w w:val="133"/>
        <w:sz w:val="15"/>
        <w:szCs w:val="15"/>
      </w:rPr>
    </w:lvl>
    <w:lvl w:ilvl="1">
      <w:numFmt w:val="bullet"/>
      <w:lvlText w:val="•"/>
      <w:lvlJc w:val="left"/>
      <w:pPr>
        <w:ind w:left="382" w:hanging="138"/>
      </w:pPr>
    </w:lvl>
    <w:lvl w:ilvl="2">
      <w:numFmt w:val="bullet"/>
      <w:lvlText w:val="•"/>
      <w:lvlJc w:val="left"/>
      <w:pPr>
        <w:ind w:left="524" w:hanging="138"/>
      </w:pPr>
    </w:lvl>
    <w:lvl w:ilvl="3">
      <w:numFmt w:val="bullet"/>
      <w:lvlText w:val="•"/>
      <w:lvlJc w:val="left"/>
      <w:pPr>
        <w:ind w:left="667" w:hanging="138"/>
      </w:pPr>
    </w:lvl>
    <w:lvl w:ilvl="4">
      <w:numFmt w:val="bullet"/>
      <w:lvlText w:val="•"/>
      <w:lvlJc w:val="left"/>
      <w:pPr>
        <w:ind w:left="809" w:hanging="138"/>
      </w:pPr>
    </w:lvl>
    <w:lvl w:ilvl="5">
      <w:numFmt w:val="bullet"/>
      <w:lvlText w:val="•"/>
      <w:lvlJc w:val="left"/>
      <w:pPr>
        <w:ind w:left="952" w:hanging="138"/>
      </w:pPr>
    </w:lvl>
    <w:lvl w:ilvl="6">
      <w:numFmt w:val="bullet"/>
      <w:lvlText w:val="•"/>
      <w:lvlJc w:val="left"/>
      <w:pPr>
        <w:ind w:left="1094" w:hanging="138"/>
      </w:pPr>
    </w:lvl>
    <w:lvl w:ilvl="7">
      <w:numFmt w:val="bullet"/>
      <w:lvlText w:val="•"/>
      <w:lvlJc w:val="left"/>
      <w:pPr>
        <w:ind w:left="1237" w:hanging="138"/>
      </w:pPr>
    </w:lvl>
    <w:lvl w:ilvl="8">
      <w:numFmt w:val="bullet"/>
      <w:lvlText w:val="•"/>
      <w:lvlJc w:val="left"/>
      <w:pPr>
        <w:ind w:left="1379" w:hanging="138"/>
      </w:pPr>
    </w:lvl>
  </w:abstractNum>
  <w:abstractNum w:abstractNumId="26" w15:restartNumberingAfterBreak="0">
    <w:nsid w:val="00000412"/>
    <w:multiLevelType w:val="multilevel"/>
    <w:tmpl w:val="00000895"/>
    <w:lvl w:ilvl="0">
      <w:numFmt w:val="bullet"/>
      <w:lvlText w:val=""/>
      <w:lvlJc w:val="left"/>
      <w:pPr>
        <w:ind w:left="125" w:hanging="138"/>
      </w:pPr>
      <w:rPr>
        <w:rFonts w:ascii="Wingdings" w:hAnsi="Wingdings" w:cs="Wingdings"/>
        <w:b w:val="0"/>
        <w:bCs w:val="0"/>
        <w:i w:val="0"/>
        <w:iCs w:val="0"/>
        <w:w w:val="133"/>
        <w:sz w:val="15"/>
        <w:szCs w:val="15"/>
      </w:rPr>
    </w:lvl>
    <w:lvl w:ilvl="1">
      <w:numFmt w:val="bullet"/>
      <w:lvlText w:val=""/>
      <w:lvlJc w:val="left"/>
      <w:pPr>
        <w:ind w:left="146" w:hanging="138"/>
      </w:pPr>
      <w:rPr>
        <w:rFonts w:ascii="Wingdings" w:hAnsi="Wingdings" w:cs="Wingdings"/>
        <w:b w:val="0"/>
        <w:bCs w:val="0"/>
        <w:i w:val="0"/>
        <w:iCs w:val="0"/>
        <w:w w:val="133"/>
        <w:sz w:val="15"/>
        <w:szCs w:val="15"/>
      </w:rPr>
    </w:lvl>
    <w:lvl w:ilvl="2">
      <w:numFmt w:val="bullet"/>
      <w:lvlText w:val="•"/>
      <w:lvlJc w:val="left"/>
      <w:pPr>
        <w:ind w:left="309" w:hanging="138"/>
      </w:pPr>
    </w:lvl>
    <w:lvl w:ilvl="3">
      <w:numFmt w:val="bullet"/>
      <w:lvlText w:val="•"/>
      <w:lvlJc w:val="left"/>
      <w:pPr>
        <w:ind w:left="478" w:hanging="138"/>
      </w:pPr>
    </w:lvl>
    <w:lvl w:ilvl="4">
      <w:numFmt w:val="bullet"/>
      <w:lvlText w:val="•"/>
      <w:lvlJc w:val="left"/>
      <w:pPr>
        <w:ind w:left="648" w:hanging="138"/>
      </w:pPr>
    </w:lvl>
    <w:lvl w:ilvl="5">
      <w:numFmt w:val="bullet"/>
      <w:lvlText w:val="•"/>
      <w:lvlJc w:val="left"/>
      <w:pPr>
        <w:ind w:left="817" w:hanging="138"/>
      </w:pPr>
    </w:lvl>
    <w:lvl w:ilvl="6">
      <w:numFmt w:val="bullet"/>
      <w:lvlText w:val="•"/>
      <w:lvlJc w:val="left"/>
      <w:pPr>
        <w:ind w:left="986" w:hanging="138"/>
      </w:pPr>
    </w:lvl>
    <w:lvl w:ilvl="7">
      <w:numFmt w:val="bullet"/>
      <w:lvlText w:val="•"/>
      <w:lvlJc w:val="left"/>
      <w:pPr>
        <w:ind w:left="1156" w:hanging="138"/>
      </w:pPr>
    </w:lvl>
    <w:lvl w:ilvl="8">
      <w:numFmt w:val="bullet"/>
      <w:lvlText w:val="•"/>
      <w:lvlJc w:val="left"/>
      <w:pPr>
        <w:ind w:left="1325" w:hanging="138"/>
      </w:pPr>
    </w:lvl>
  </w:abstractNum>
  <w:abstractNum w:abstractNumId="27" w15:restartNumberingAfterBreak="0">
    <w:nsid w:val="00000413"/>
    <w:multiLevelType w:val="multilevel"/>
    <w:tmpl w:val="00000896"/>
    <w:lvl w:ilvl="0">
      <w:numFmt w:val="bullet"/>
      <w:lvlText w:val=""/>
      <w:lvlJc w:val="left"/>
      <w:pPr>
        <w:ind w:left="294" w:hanging="138"/>
      </w:pPr>
      <w:rPr>
        <w:rFonts w:ascii="Wingdings" w:hAnsi="Wingdings" w:cs="Wingdings"/>
        <w:b w:val="0"/>
        <w:bCs w:val="0"/>
        <w:i w:val="0"/>
        <w:iCs w:val="0"/>
        <w:w w:val="133"/>
        <w:sz w:val="15"/>
        <w:szCs w:val="15"/>
      </w:rPr>
    </w:lvl>
    <w:lvl w:ilvl="1">
      <w:numFmt w:val="bullet"/>
      <w:lvlText w:val=""/>
      <w:lvlJc w:val="left"/>
      <w:pPr>
        <w:ind w:left="485" w:hanging="138"/>
      </w:pPr>
      <w:rPr>
        <w:rFonts w:ascii="Wingdings" w:hAnsi="Wingdings" w:cs="Wingdings"/>
        <w:b w:val="0"/>
        <w:bCs w:val="0"/>
        <w:i w:val="0"/>
        <w:iCs w:val="0"/>
        <w:w w:val="133"/>
        <w:sz w:val="15"/>
        <w:szCs w:val="15"/>
      </w:rPr>
    </w:lvl>
    <w:lvl w:ilvl="2">
      <w:numFmt w:val="bullet"/>
      <w:lvlText w:val="•"/>
      <w:lvlJc w:val="left"/>
      <w:pPr>
        <w:ind w:left="611" w:hanging="138"/>
      </w:pPr>
    </w:lvl>
    <w:lvl w:ilvl="3">
      <w:numFmt w:val="bullet"/>
      <w:lvlText w:val="•"/>
      <w:lvlJc w:val="left"/>
      <w:pPr>
        <w:ind w:left="743" w:hanging="138"/>
      </w:pPr>
    </w:lvl>
    <w:lvl w:ilvl="4">
      <w:numFmt w:val="bullet"/>
      <w:lvlText w:val="•"/>
      <w:lvlJc w:val="left"/>
      <w:pPr>
        <w:ind w:left="874" w:hanging="138"/>
      </w:pPr>
    </w:lvl>
    <w:lvl w:ilvl="5">
      <w:numFmt w:val="bullet"/>
      <w:lvlText w:val="•"/>
      <w:lvlJc w:val="left"/>
      <w:pPr>
        <w:ind w:left="1006" w:hanging="138"/>
      </w:pPr>
    </w:lvl>
    <w:lvl w:ilvl="6">
      <w:numFmt w:val="bullet"/>
      <w:lvlText w:val="•"/>
      <w:lvlJc w:val="left"/>
      <w:pPr>
        <w:ind w:left="1138" w:hanging="138"/>
      </w:pPr>
    </w:lvl>
    <w:lvl w:ilvl="7">
      <w:numFmt w:val="bullet"/>
      <w:lvlText w:val="•"/>
      <w:lvlJc w:val="left"/>
      <w:pPr>
        <w:ind w:left="1269" w:hanging="138"/>
      </w:pPr>
    </w:lvl>
    <w:lvl w:ilvl="8">
      <w:numFmt w:val="bullet"/>
      <w:lvlText w:val="•"/>
      <w:lvlJc w:val="left"/>
      <w:pPr>
        <w:ind w:left="1401" w:hanging="138"/>
      </w:pPr>
    </w:lvl>
  </w:abstractNum>
  <w:abstractNum w:abstractNumId="28" w15:restartNumberingAfterBreak="0">
    <w:nsid w:val="00000414"/>
    <w:multiLevelType w:val="multilevel"/>
    <w:tmpl w:val="00000897"/>
    <w:lvl w:ilvl="0">
      <w:numFmt w:val="bullet"/>
      <w:lvlText w:val=""/>
      <w:lvlJc w:val="left"/>
      <w:pPr>
        <w:ind w:left="275" w:hanging="138"/>
      </w:pPr>
      <w:rPr>
        <w:rFonts w:ascii="Wingdings" w:hAnsi="Wingdings" w:cs="Wingdings"/>
        <w:b w:val="0"/>
        <w:bCs w:val="0"/>
        <w:i w:val="0"/>
        <w:iCs w:val="0"/>
        <w:w w:val="133"/>
        <w:sz w:val="15"/>
        <w:szCs w:val="15"/>
      </w:rPr>
    </w:lvl>
    <w:lvl w:ilvl="1">
      <w:numFmt w:val="bullet"/>
      <w:lvlText w:val="•"/>
      <w:lvlJc w:val="left"/>
      <w:pPr>
        <w:ind w:left="418" w:hanging="138"/>
      </w:pPr>
    </w:lvl>
    <w:lvl w:ilvl="2">
      <w:numFmt w:val="bullet"/>
      <w:lvlText w:val="•"/>
      <w:lvlJc w:val="left"/>
      <w:pPr>
        <w:ind w:left="556" w:hanging="138"/>
      </w:pPr>
    </w:lvl>
    <w:lvl w:ilvl="3">
      <w:numFmt w:val="bullet"/>
      <w:lvlText w:val="•"/>
      <w:lvlJc w:val="left"/>
      <w:pPr>
        <w:ind w:left="695" w:hanging="138"/>
      </w:pPr>
    </w:lvl>
    <w:lvl w:ilvl="4">
      <w:numFmt w:val="bullet"/>
      <w:lvlText w:val="•"/>
      <w:lvlJc w:val="left"/>
      <w:pPr>
        <w:ind w:left="833" w:hanging="138"/>
      </w:pPr>
    </w:lvl>
    <w:lvl w:ilvl="5">
      <w:numFmt w:val="bullet"/>
      <w:lvlText w:val="•"/>
      <w:lvlJc w:val="left"/>
      <w:pPr>
        <w:ind w:left="972" w:hanging="138"/>
      </w:pPr>
    </w:lvl>
    <w:lvl w:ilvl="6">
      <w:numFmt w:val="bullet"/>
      <w:lvlText w:val="•"/>
      <w:lvlJc w:val="left"/>
      <w:pPr>
        <w:ind w:left="1110" w:hanging="138"/>
      </w:pPr>
    </w:lvl>
    <w:lvl w:ilvl="7">
      <w:numFmt w:val="bullet"/>
      <w:lvlText w:val="•"/>
      <w:lvlJc w:val="left"/>
      <w:pPr>
        <w:ind w:left="1249" w:hanging="138"/>
      </w:pPr>
    </w:lvl>
    <w:lvl w:ilvl="8">
      <w:numFmt w:val="bullet"/>
      <w:lvlText w:val="•"/>
      <w:lvlJc w:val="left"/>
      <w:pPr>
        <w:ind w:left="1387" w:hanging="138"/>
      </w:pPr>
    </w:lvl>
  </w:abstractNum>
  <w:abstractNum w:abstractNumId="29" w15:restartNumberingAfterBreak="0">
    <w:nsid w:val="00000415"/>
    <w:multiLevelType w:val="multilevel"/>
    <w:tmpl w:val="00000898"/>
    <w:lvl w:ilvl="0">
      <w:numFmt w:val="bullet"/>
      <w:lvlText w:val=""/>
      <w:lvlJc w:val="left"/>
      <w:pPr>
        <w:ind w:left="481" w:hanging="138"/>
      </w:pPr>
      <w:rPr>
        <w:rFonts w:ascii="Wingdings" w:hAnsi="Wingdings" w:cs="Wingdings"/>
        <w:b w:val="0"/>
        <w:bCs w:val="0"/>
        <w:i w:val="0"/>
        <w:iCs w:val="0"/>
        <w:w w:val="133"/>
        <w:sz w:val="15"/>
        <w:szCs w:val="15"/>
      </w:rPr>
    </w:lvl>
    <w:lvl w:ilvl="1">
      <w:numFmt w:val="bullet"/>
      <w:lvlText w:val="•"/>
      <w:lvlJc w:val="left"/>
      <w:pPr>
        <w:ind w:left="598" w:hanging="138"/>
      </w:pPr>
    </w:lvl>
    <w:lvl w:ilvl="2">
      <w:numFmt w:val="bullet"/>
      <w:lvlText w:val="•"/>
      <w:lvlJc w:val="left"/>
      <w:pPr>
        <w:ind w:left="716" w:hanging="138"/>
      </w:pPr>
    </w:lvl>
    <w:lvl w:ilvl="3">
      <w:numFmt w:val="bullet"/>
      <w:lvlText w:val="•"/>
      <w:lvlJc w:val="left"/>
      <w:pPr>
        <w:ind w:left="835" w:hanging="138"/>
      </w:pPr>
    </w:lvl>
    <w:lvl w:ilvl="4">
      <w:numFmt w:val="bullet"/>
      <w:lvlText w:val="•"/>
      <w:lvlJc w:val="left"/>
      <w:pPr>
        <w:ind w:left="953" w:hanging="138"/>
      </w:pPr>
    </w:lvl>
    <w:lvl w:ilvl="5">
      <w:numFmt w:val="bullet"/>
      <w:lvlText w:val="•"/>
      <w:lvlJc w:val="left"/>
      <w:pPr>
        <w:ind w:left="1071" w:hanging="138"/>
      </w:pPr>
    </w:lvl>
    <w:lvl w:ilvl="6">
      <w:numFmt w:val="bullet"/>
      <w:lvlText w:val="•"/>
      <w:lvlJc w:val="left"/>
      <w:pPr>
        <w:ind w:left="1190" w:hanging="138"/>
      </w:pPr>
    </w:lvl>
    <w:lvl w:ilvl="7">
      <w:numFmt w:val="bullet"/>
      <w:lvlText w:val="•"/>
      <w:lvlJc w:val="left"/>
      <w:pPr>
        <w:ind w:left="1308" w:hanging="138"/>
      </w:pPr>
    </w:lvl>
    <w:lvl w:ilvl="8">
      <w:numFmt w:val="bullet"/>
      <w:lvlText w:val="•"/>
      <w:lvlJc w:val="left"/>
      <w:pPr>
        <w:ind w:left="1427" w:hanging="138"/>
      </w:pPr>
    </w:lvl>
  </w:abstractNum>
  <w:abstractNum w:abstractNumId="30" w15:restartNumberingAfterBreak="0">
    <w:nsid w:val="00000416"/>
    <w:multiLevelType w:val="multilevel"/>
    <w:tmpl w:val="00000899"/>
    <w:lvl w:ilvl="0">
      <w:numFmt w:val="bullet"/>
      <w:lvlText w:val=""/>
      <w:lvlJc w:val="left"/>
      <w:pPr>
        <w:ind w:left="269" w:hanging="138"/>
      </w:pPr>
      <w:rPr>
        <w:rFonts w:ascii="Wingdings" w:hAnsi="Wingdings" w:cs="Wingdings"/>
        <w:b w:val="0"/>
        <w:bCs w:val="0"/>
        <w:i w:val="0"/>
        <w:iCs w:val="0"/>
        <w:w w:val="133"/>
        <w:sz w:val="15"/>
        <w:szCs w:val="15"/>
      </w:rPr>
    </w:lvl>
    <w:lvl w:ilvl="1">
      <w:numFmt w:val="bullet"/>
      <w:lvlText w:val="•"/>
      <w:lvlJc w:val="left"/>
      <w:pPr>
        <w:ind w:left="400" w:hanging="138"/>
      </w:pPr>
    </w:lvl>
    <w:lvl w:ilvl="2">
      <w:numFmt w:val="bullet"/>
      <w:lvlText w:val="•"/>
      <w:lvlJc w:val="left"/>
      <w:pPr>
        <w:ind w:left="540" w:hanging="138"/>
      </w:pPr>
    </w:lvl>
    <w:lvl w:ilvl="3">
      <w:numFmt w:val="bullet"/>
      <w:lvlText w:val="•"/>
      <w:lvlJc w:val="left"/>
      <w:pPr>
        <w:ind w:left="681" w:hanging="138"/>
      </w:pPr>
    </w:lvl>
    <w:lvl w:ilvl="4">
      <w:numFmt w:val="bullet"/>
      <w:lvlText w:val="•"/>
      <w:lvlJc w:val="left"/>
      <w:pPr>
        <w:ind w:left="821" w:hanging="138"/>
      </w:pPr>
    </w:lvl>
    <w:lvl w:ilvl="5">
      <w:numFmt w:val="bullet"/>
      <w:lvlText w:val="•"/>
      <w:lvlJc w:val="left"/>
      <w:pPr>
        <w:ind w:left="961" w:hanging="138"/>
      </w:pPr>
    </w:lvl>
    <w:lvl w:ilvl="6">
      <w:numFmt w:val="bullet"/>
      <w:lvlText w:val="•"/>
      <w:lvlJc w:val="left"/>
      <w:pPr>
        <w:ind w:left="1102" w:hanging="138"/>
      </w:pPr>
    </w:lvl>
    <w:lvl w:ilvl="7">
      <w:numFmt w:val="bullet"/>
      <w:lvlText w:val="•"/>
      <w:lvlJc w:val="left"/>
      <w:pPr>
        <w:ind w:left="1242" w:hanging="138"/>
      </w:pPr>
    </w:lvl>
    <w:lvl w:ilvl="8">
      <w:numFmt w:val="bullet"/>
      <w:lvlText w:val="•"/>
      <w:lvlJc w:val="left"/>
      <w:pPr>
        <w:ind w:left="1383" w:hanging="138"/>
      </w:pPr>
    </w:lvl>
  </w:abstractNum>
  <w:abstractNum w:abstractNumId="31" w15:restartNumberingAfterBreak="0">
    <w:nsid w:val="00000417"/>
    <w:multiLevelType w:val="multilevel"/>
    <w:tmpl w:val="0000089A"/>
    <w:lvl w:ilvl="0">
      <w:numFmt w:val="bullet"/>
      <w:lvlText w:val=""/>
      <w:lvlJc w:val="left"/>
      <w:pPr>
        <w:ind w:left="275" w:hanging="138"/>
      </w:pPr>
      <w:rPr>
        <w:rFonts w:ascii="Wingdings" w:hAnsi="Wingdings" w:cs="Wingdings"/>
        <w:b w:val="0"/>
        <w:bCs w:val="0"/>
        <w:i w:val="0"/>
        <w:iCs w:val="0"/>
        <w:w w:val="133"/>
        <w:sz w:val="15"/>
        <w:szCs w:val="15"/>
      </w:rPr>
    </w:lvl>
    <w:lvl w:ilvl="1">
      <w:numFmt w:val="bullet"/>
      <w:lvlText w:val="•"/>
      <w:lvlJc w:val="left"/>
      <w:pPr>
        <w:ind w:left="418" w:hanging="138"/>
      </w:pPr>
    </w:lvl>
    <w:lvl w:ilvl="2">
      <w:numFmt w:val="bullet"/>
      <w:lvlText w:val="•"/>
      <w:lvlJc w:val="left"/>
      <w:pPr>
        <w:ind w:left="556" w:hanging="138"/>
      </w:pPr>
    </w:lvl>
    <w:lvl w:ilvl="3">
      <w:numFmt w:val="bullet"/>
      <w:lvlText w:val="•"/>
      <w:lvlJc w:val="left"/>
      <w:pPr>
        <w:ind w:left="695" w:hanging="138"/>
      </w:pPr>
    </w:lvl>
    <w:lvl w:ilvl="4">
      <w:numFmt w:val="bullet"/>
      <w:lvlText w:val="•"/>
      <w:lvlJc w:val="left"/>
      <w:pPr>
        <w:ind w:left="833" w:hanging="138"/>
      </w:pPr>
    </w:lvl>
    <w:lvl w:ilvl="5">
      <w:numFmt w:val="bullet"/>
      <w:lvlText w:val="•"/>
      <w:lvlJc w:val="left"/>
      <w:pPr>
        <w:ind w:left="971" w:hanging="138"/>
      </w:pPr>
    </w:lvl>
    <w:lvl w:ilvl="6">
      <w:numFmt w:val="bullet"/>
      <w:lvlText w:val="•"/>
      <w:lvlJc w:val="left"/>
      <w:pPr>
        <w:ind w:left="1110" w:hanging="138"/>
      </w:pPr>
    </w:lvl>
    <w:lvl w:ilvl="7">
      <w:numFmt w:val="bullet"/>
      <w:lvlText w:val="•"/>
      <w:lvlJc w:val="left"/>
      <w:pPr>
        <w:ind w:left="1248" w:hanging="138"/>
      </w:pPr>
    </w:lvl>
    <w:lvl w:ilvl="8">
      <w:numFmt w:val="bullet"/>
      <w:lvlText w:val="•"/>
      <w:lvlJc w:val="left"/>
      <w:pPr>
        <w:ind w:left="1387" w:hanging="138"/>
      </w:pPr>
    </w:lvl>
  </w:abstractNum>
  <w:abstractNum w:abstractNumId="32" w15:restartNumberingAfterBreak="0">
    <w:nsid w:val="00000418"/>
    <w:multiLevelType w:val="multilevel"/>
    <w:tmpl w:val="0000089B"/>
    <w:lvl w:ilvl="0">
      <w:numFmt w:val="bullet"/>
      <w:lvlText w:val=""/>
      <w:lvlJc w:val="left"/>
      <w:pPr>
        <w:ind w:left="527" w:hanging="138"/>
      </w:pPr>
      <w:rPr>
        <w:rFonts w:ascii="Wingdings" w:hAnsi="Wingdings" w:cs="Wingdings"/>
        <w:b w:val="0"/>
        <w:bCs w:val="0"/>
        <w:i w:val="0"/>
        <w:iCs w:val="0"/>
        <w:w w:val="133"/>
        <w:sz w:val="15"/>
        <w:szCs w:val="15"/>
      </w:rPr>
    </w:lvl>
    <w:lvl w:ilvl="1">
      <w:numFmt w:val="bullet"/>
      <w:lvlText w:val="•"/>
      <w:lvlJc w:val="left"/>
      <w:pPr>
        <w:ind w:left="634" w:hanging="138"/>
      </w:pPr>
    </w:lvl>
    <w:lvl w:ilvl="2">
      <w:numFmt w:val="bullet"/>
      <w:lvlText w:val="•"/>
      <w:lvlJc w:val="left"/>
      <w:pPr>
        <w:ind w:left="748" w:hanging="138"/>
      </w:pPr>
    </w:lvl>
    <w:lvl w:ilvl="3">
      <w:numFmt w:val="bullet"/>
      <w:lvlText w:val="•"/>
      <w:lvlJc w:val="left"/>
      <w:pPr>
        <w:ind w:left="862" w:hanging="138"/>
      </w:pPr>
    </w:lvl>
    <w:lvl w:ilvl="4">
      <w:numFmt w:val="bullet"/>
      <w:lvlText w:val="•"/>
      <w:lvlJc w:val="left"/>
      <w:pPr>
        <w:ind w:left="977" w:hanging="138"/>
      </w:pPr>
    </w:lvl>
    <w:lvl w:ilvl="5">
      <w:numFmt w:val="bullet"/>
      <w:lvlText w:val="•"/>
      <w:lvlJc w:val="left"/>
      <w:pPr>
        <w:ind w:left="1091" w:hanging="138"/>
      </w:pPr>
    </w:lvl>
    <w:lvl w:ilvl="6">
      <w:numFmt w:val="bullet"/>
      <w:lvlText w:val="•"/>
      <w:lvlJc w:val="left"/>
      <w:pPr>
        <w:ind w:left="1205" w:hanging="138"/>
      </w:pPr>
    </w:lvl>
    <w:lvl w:ilvl="7">
      <w:numFmt w:val="bullet"/>
      <w:lvlText w:val="•"/>
      <w:lvlJc w:val="left"/>
      <w:pPr>
        <w:ind w:left="1320" w:hanging="138"/>
      </w:pPr>
    </w:lvl>
    <w:lvl w:ilvl="8">
      <w:numFmt w:val="bullet"/>
      <w:lvlText w:val="•"/>
      <w:lvlJc w:val="left"/>
      <w:pPr>
        <w:ind w:left="1434" w:hanging="138"/>
      </w:pPr>
    </w:lvl>
  </w:abstractNum>
  <w:abstractNum w:abstractNumId="33" w15:restartNumberingAfterBreak="0">
    <w:nsid w:val="00000419"/>
    <w:multiLevelType w:val="multilevel"/>
    <w:tmpl w:val="0000089C"/>
    <w:lvl w:ilvl="0">
      <w:numFmt w:val="bullet"/>
      <w:lvlText w:val=""/>
      <w:lvlJc w:val="left"/>
      <w:pPr>
        <w:ind w:left="294" w:hanging="138"/>
      </w:pPr>
      <w:rPr>
        <w:rFonts w:ascii="Wingdings" w:hAnsi="Wingdings" w:cs="Wingdings"/>
        <w:b w:val="0"/>
        <w:bCs w:val="0"/>
        <w:i w:val="0"/>
        <w:iCs w:val="0"/>
        <w:w w:val="133"/>
        <w:sz w:val="15"/>
        <w:szCs w:val="15"/>
      </w:rPr>
    </w:lvl>
    <w:lvl w:ilvl="1">
      <w:numFmt w:val="bullet"/>
      <w:lvlText w:val=""/>
      <w:lvlJc w:val="left"/>
      <w:pPr>
        <w:ind w:left="155" w:hanging="138"/>
      </w:pPr>
      <w:rPr>
        <w:rFonts w:ascii="Wingdings" w:hAnsi="Wingdings" w:cs="Wingdings"/>
        <w:b w:val="0"/>
        <w:bCs w:val="0"/>
        <w:i w:val="0"/>
        <w:iCs w:val="0"/>
        <w:w w:val="133"/>
        <w:sz w:val="15"/>
        <w:szCs w:val="15"/>
      </w:rPr>
    </w:lvl>
    <w:lvl w:ilvl="2">
      <w:numFmt w:val="bullet"/>
      <w:lvlText w:val="•"/>
      <w:lvlJc w:val="left"/>
      <w:pPr>
        <w:ind w:left="451" w:hanging="138"/>
      </w:pPr>
    </w:lvl>
    <w:lvl w:ilvl="3">
      <w:numFmt w:val="bullet"/>
      <w:lvlText w:val="•"/>
      <w:lvlJc w:val="left"/>
      <w:pPr>
        <w:ind w:left="602" w:hanging="138"/>
      </w:pPr>
    </w:lvl>
    <w:lvl w:ilvl="4">
      <w:numFmt w:val="bullet"/>
      <w:lvlText w:val="•"/>
      <w:lvlJc w:val="left"/>
      <w:pPr>
        <w:ind w:left="754" w:hanging="138"/>
      </w:pPr>
    </w:lvl>
    <w:lvl w:ilvl="5">
      <w:numFmt w:val="bullet"/>
      <w:lvlText w:val="•"/>
      <w:lvlJc w:val="left"/>
      <w:pPr>
        <w:ind w:left="905" w:hanging="138"/>
      </w:pPr>
    </w:lvl>
    <w:lvl w:ilvl="6">
      <w:numFmt w:val="bullet"/>
      <w:lvlText w:val="•"/>
      <w:lvlJc w:val="left"/>
      <w:pPr>
        <w:ind w:left="1057" w:hanging="138"/>
      </w:pPr>
    </w:lvl>
    <w:lvl w:ilvl="7">
      <w:numFmt w:val="bullet"/>
      <w:lvlText w:val="•"/>
      <w:lvlJc w:val="left"/>
      <w:pPr>
        <w:ind w:left="1208" w:hanging="138"/>
      </w:pPr>
    </w:lvl>
    <w:lvl w:ilvl="8">
      <w:numFmt w:val="bullet"/>
      <w:lvlText w:val="•"/>
      <w:lvlJc w:val="left"/>
      <w:pPr>
        <w:ind w:left="1360" w:hanging="138"/>
      </w:pPr>
    </w:lvl>
  </w:abstractNum>
  <w:abstractNum w:abstractNumId="34"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4C0A6C"/>
    <w:multiLevelType w:val="multilevel"/>
    <w:tmpl w:val="06E871E4"/>
    <w:numStyleLink w:val="IPPParagraphnumberedlist"/>
  </w:abstractNum>
  <w:abstractNum w:abstractNumId="3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5E94195"/>
    <w:multiLevelType w:val="hybridMultilevel"/>
    <w:tmpl w:val="87B4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4180D"/>
    <w:multiLevelType w:val="hybridMultilevel"/>
    <w:tmpl w:val="D7685298"/>
    <w:lvl w:ilvl="0" w:tplc="283016D4">
      <w:start w:val="1"/>
      <w:numFmt w:val="bullet"/>
      <w:lvlText w:val="-"/>
      <w:lvlJc w:val="left"/>
      <w:pPr>
        <w:ind w:left="780" w:hanging="360"/>
      </w:pPr>
      <w:rPr>
        <w:rFonts w:ascii="Calibri" w:hAnsi="Calibri" w:hint="default"/>
      </w:rPr>
    </w:lvl>
    <w:lvl w:ilvl="1" w:tplc="283016D4">
      <w:start w:val="1"/>
      <w:numFmt w:val="bullet"/>
      <w:lvlText w:val="-"/>
      <w:lvlJc w:val="left"/>
      <w:pPr>
        <w:ind w:left="1500" w:hanging="360"/>
      </w:pPr>
      <w:rPr>
        <w:rFonts w:ascii="Calibri" w:hAnsi="Calibri"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1D050366"/>
    <w:multiLevelType w:val="hybridMultilevel"/>
    <w:tmpl w:val="502AAFF0"/>
    <w:lvl w:ilvl="0" w:tplc="452E6F88">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A3F1B9"/>
    <w:multiLevelType w:val="hybridMultilevel"/>
    <w:tmpl w:val="B916348C"/>
    <w:lvl w:ilvl="0" w:tplc="68F4B08A">
      <w:start w:val="1"/>
      <w:numFmt w:val="bullet"/>
      <w:lvlText w:val="-"/>
      <w:lvlJc w:val="left"/>
      <w:pPr>
        <w:ind w:left="720" w:hanging="360"/>
      </w:pPr>
      <w:rPr>
        <w:rFonts w:ascii="Calibri" w:hAnsi="Calibri" w:hint="default"/>
      </w:rPr>
    </w:lvl>
    <w:lvl w:ilvl="1" w:tplc="24EE25CC">
      <w:start w:val="1"/>
      <w:numFmt w:val="bullet"/>
      <w:lvlText w:val="o"/>
      <w:lvlJc w:val="left"/>
      <w:pPr>
        <w:ind w:left="1440" w:hanging="360"/>
      </w:pPr>
      <w:rPr>
        <w:rFonts w:ascii="Courier New" w:hAnsi="Courier New" w:hint="default"/>
      </w:rPr>
    </w:lvl>
    <w:lvl w:ilvl="2" w:tplc="78782714">
      <w:start w:val="1"/>
      <w:numFmt w:val="bullet"/>
      <w:lvlText w:val=""/>
      <w:lvlJc w:val="left"/>
      <w:pPr>
        <w:ind w:left="2160" w:hanging="360"/>
      </w:pPr>
      <w:rPr>
        <w:rFonts w:ascii="Wingdings" w:hAnsi="Wingdings" w:hint="default"/>
      </w:rPr>
    </w:lvl>
    <w:lvl w:ilvl="3" w:tplc="AD505D78">
      <w:start w:val="1"/>
      <w:numFmt w:val="bullet"/>
      <w:lvlText w:val=""/>
      <w:lvlJc w:val="left"/>
      <w:pPr>
        <w:ind w:left="2880" w:hanging="360"/>
      </w:pPr>
      <w:rPr>
        <w:rFonts w:ascii="Symbol" w:hAnsi="Symbol" w:hint="default"/>
      </w:rPr>
    </w:lvl>
    <w:lvl w:ilvl="4" w:tplc="4D9E2E24">
      <w:start w:val="1"/>
      <w:numFmt w:val="bullet"/>
      <w:lvlText w:val="o"/>
      <w:lvlJc w:val="left"/>
      <w:pPr>
        <w:ind w:left="3600" w:hanging="360"/>
      </w:pPr>
      <w:rPr>
        <w:rFonts w:ascii="Courier New" w:hAnsi="Courier New" w:hint="default"/>
      </w:rPr>
    </w:lvl>
    <w:lvl w:ilvl="5" w:tplc="72B4CFC6">
      <w:start w:val="1"/>
      <w:numFmt w:val="bullet"/>
      <w:lvlText w:val=""/>
      <w:lvlJc w:val="left"/>
      <w:pPr>
        <w:ind w:left="4320" w:hanging="360"/>
      </w:pPr>
      <w:rPr>
        <w:rFonts w:ascii="Wingdings" w:hAnsi="Wingdings" w:hint="default"/>
      </w:rPr>
    </w:lvl>
    <w:lvl w:ilvl="6" w:tplc="76844BA0">
      <w:start w:val="1"/>
      <w:numFmt w:val="bullet"/>
      <w:lvlText w:val=""/>
      <w:lvlJc w:val="left"/>
      <w:pPr>
        <w:ind w:left="5040" w:hanging="360"/>
      </w:pPr>
      <w:rPr>
        <w:rFonts w:ascii="Symbol" w:hAnsi="Symbol" w:hint="default"/>
      </w:rPr>
    </w:lvl>
    <w:lvl w:ilvl="7" w:tplc="BC964434">
      <w:start w:val="1"/>
      <w:numFmt w:val="bullet"/>
      <w:lvlText w:val="o"/>
      <w:lvlJc w:val="left"/>
      <w:pPr>
        <w:ind w:left="5760" w:hanging="360"/>
      </w:pPr>
      <w:rPr>
        <w:rFonts w:ascii="Courier New" w:hAnsi="Courier New" w:hint="default"/>
      </w:rPr>
    </w:lvl>
    <w:lvl w:ilvl="8" w:tplc="F3FEFE56">
      <w:start w:val="1"/>
      <w:numFmt w:val="bullet"/>
      <w:lvlText w:val=""/>
      <w:lvlJc w:val="left"/>
      <w:pPr>
        <w:ind w:left="6480" w:hanging="360"/>
      </w:pPr>
      <w:rPr>
        <w:rFonts w:ascii="Wingdings" w:hAnsi="Wingdings" w:hint="default"/>
      </w:rPr>
    </w:lvl>
  </w:abstractNum>
  <w:abstractNum w:abstractNumId="42" w15:restartNumberingAfterBreak="0">
    <w:nsid w:val="24D075D8"/>
    <w:multiLevelType w:val="hybridMultilevel"/>
    <w:tmpl w:val="F65E0F68"/>
    <w:lvl w:ilvl="0" w:tplc="F1CA6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CE7A32"/>
    <w:multiLevelType w:val="hybridMultilevel"/>
    <w:tmpl w:val="7DA458F2"/>
    <w:lvl w:ilvl="0" w:tplc="80B645C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CD2890"/>
    <w:multiLevelType w:val="hybridMultilevel"/>
    <w:tmpl w:val="4EAC8034"/>
    <w:lvl w:ilvl="0" w:tplc="D8A27F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E77ED4"/>
    <w:multiLevelType w:val="hybridMultilevel"/>
    <w:tmpl w:val="DF2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7" w15:restartNumberingAfterBreak="0">
    <w:nsid w:val="356BC6AA"/>
    <w:multiLevelType w:val="hybridMultilevel"/>
    <w:tmpl w:val="DD94F4D4"/>
    <w:lvl w:ilvl="0" w:tplc="283016D4">
      <w:start w:val="1"/>
      <w:numFmt w:val="bullet"/>
      <w:lvlText w:val="-"/>
      <w:lvlJc w:val="left"/>
      <w:pPr>
        <w:ind w:left="720" w:hanging="360"/>
      </w:pPr>
      <w:rPr>
        <w:rFonts w:ascii="Calibri" w:hAnsi="Calibri" w:hint="default"/>
      </w:rPr>
    </w:lvl>
    <w:lvl w:ilvl="1" w:tplc="03F8B780">
      <w:start w:val="1"/>
      <w:numFmt w:val="bullet"/>
      <w:lvlText w:val="o"/>
      <w:lvlJc w:val="left"/>
      <w:pPr>
        <w:ind w:left="1440" w:hanging="360"/>
      </w:pPr>
      <w:rPr>
        <w:rFonts w:ascii="Courier New" w:hAnsi="Courier New" w:hint="default"/>
      </w:rPr>
    </w:lvl>
    <w:lvl w:ilvl="2" w:tplc="23666992">
      <w:start w:val="1"/>
      <w:numFmt w:val="bullet"/>
      <w:lvlText w:val=""/>
      <w:lvlJc w:val="left"/>
      <w:pPr>
        <w:ind w:left="2160" w:hanging="360"/>
      </w:pPr>
      <w:rPr>
        <w:rFonts w:ascii="Wingdings" w:hAnsi="Wingdings" w:hint="default"/>
      </w:rPr>
    </w:lvl>
    <w:lvl w:ilvl="3" w:tplc="9AC88710">
      <w:start w:val="1"/>
      <w:numFmt w:val="bullet"/>
      <w:lvlText w:val=""/>
      <w:lvlJc w:val="left"/>
      <w:pPr>
        <w:ind w:left="2880" w:hanging="360"/>
      </w:pPr>
      <w:rPr>
        <w:rFonts w:ascii="Symbol" w:hAnsi="Symbol" w:hint="default"/>
      </w:rPr>
    </w:lvl>
    <w:lvl w:ilvl="4" w:tplc="0ECC1728">
      <w:start w:val="1"/>
      <w:numFmt w:val="bullet"/>
      <w:lvlText w:val="o"/>
      <w:lvlJc w:val="left"/>
      <w:pPr>
        <w:ind w:left="3600" w:hanging="360"/>
      </w:pPr>
      <w:rPr>
        <w:rFonts w:ascii="Courier New" w:hAnsi="Courier New" w:hint="default"/>
      </w:rPr>
    </w:lvl>
    <w:lvl w:ilvl="5" w:tplc="A4806ACA">
      <w:start w:val="1"/>
      <w:numFmt w:val="bullet"/>
      <w:lvlText w:val=""/>
      <w:lvlJc w:val="left"/>
      <w:pPr>
        <w:ind w:left="4320" w:hanging="360"/>
      </w:pPr>
      <w:rPr>
        <w:rFonts w:ascii="Wingdings" w:hAnsi="Wingdings" w:hint="default"/>
      </w:rPr>
    </w:lvl>
    <w:lvl w:ilvl="6" w:tplc="5684A2A8">
      <w:start w:val="1"/>
      <w:numFmt w:val="bullet"/>
      <w:lvlText w:val=""/>
      <w:lvlJc w:val="left"/>
      <w:pPr>
        <w:ind w:left="5040" w:hanging="360"/>
      </w:pPr>
      <w:rPr>
        <w:rFonts w:ascii="Symbol" w:hAnsi="Symbol" w:hint="default"/>
      </w:rPr>
    </w:lvl>
    <w:lvl w:ilvl="7" w:tplc="7F44E9F8">
      <w:start w:val="1"/>
      <w:numFmt w:val="bullet"/>
      <w:lvlText w:val="o"/>
      <w:lvlJc w:val="left"/>
      <w:pPr>
        <w:ind w:left="5760" w:hanging="360"/>
      </w:pPr>
      <w:rPr>
        <w:rFonts w:ascii="Courier New" w:hAnsi="Courier New" w:hint="default"/>
      </w:rPr>
    </w:lvl>
    <w:lvl w:ilvl="8" w:tplc="83B6559C">
      <w:start w:val="1"/>
      <w:numFmt w:val="bullet"/>
      <w:lvlText w:val=""/>
      <w:lvlJc w:val="left"/>
      <w:pPr>
        <w:ind w:left="6480" w:hanging="360"/>
      </w:pPr>
      <w:rPr>
        <w:rFonts w:ascii="Wingdings" w:hAnsi="Wingdings" w:hint="default"/>
      </w:rPr>
    </w:lvl>
  </w:abstractNum>
  <w:abstractNum w:abstractNumId="4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3A4953"/>
    <w:multiLevelType w:val="hybridMultilevel"/>
    <w:tmpl w:val="94E0BCAA"/>
    <w:lvl w:ilvl="0" w:tplc="283016D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54048D"/>
    <w:multiLevelType w:val="hybridMultilevel"/>
    <w:tmpl w:val="73CCC516"/>
    <w:lvl w:ilvl="0" w:tplc="63866570">
      <w:start w:val="1"/>
      <w:numFmt w:val="bullet"/>
      <w:lvlText w:val="-"/>
      <w:lvlJc w:val="left"/>
      <w:pPr>
        <w:ind w:left="720" w:hanging="360"/>
      </w:pPr>
      <w:rPr>
        <w:rFonts w:ascii="Calibri" w:hAnsi="Calibri" w:hint="default"/>
      </w:rPr>
    </w:lvl>
    <w:lvl w:ilvl="1" w:tplc="F7D089FA">
      <w:start w:val="1"/>
      <w:numFmt w:val="bullet"/>
      <w:lvlText w:val="o"/>
      <w:lvlJc w:val="left"/>
      <w:pPr>
        <w:ind w:left="1440" w:hanging="360"/>
      </w:pPr>
      <w:rPr>
        <w:rFonts w:ascii="Courier New" w:hAnsi="Courier New" w:hint="default"/>
      </w:rPr>
    </w:lvl>
    <w:lvl w:ilvl="2" w:tplc="CE342678">
      <w:start w:val="1"/>
      <w:numFmt w:val="bullet"/>
      <w:lvlText w:val=""/>
      <w:lvlJc w:val="left"/>
      <w:pPr>
        <w:ind w:left="2160" w:hanging="360"/>
      </w:pPr>
      <w:rPr>
        <w:rFonts w:ascii="Wingdings" w:hAnsi="Wingdings" w:hint="default"/>
      </w:rPr>
    </w:lvl>
    <w:lvl w:ilvl="3" w:tplc="424E154C">
      <w:start w:val="1"/>
      <w:numFmt w:val="bullet"/>
      <w:lvlText w:val=""/>
      <w:lvlJc w:val="left"/>
      <w:pPr>
        <w:ind w:left="2880" w:hanging="360"/>
      </w:pPr>
      <w:rPr>
        <w:rFonts w:ascii="Symbol" w:hAnsi="Symbol" w:hint="default"/>
      </w:rPr>
    </w:lvl>
    <w:lvl w:ilvl="4" w:tplc="7AF8FBAE">
      <w:start w:val="1"/>
      <w:numFmt w:val="bullet"/>
      <w:lvlText w:val="o"/>
      <w:lvlJc w:val="left"/>
      <w:pPr>
        <w:ind w:left="3600" w:hanging="360"/>
      </w:pPr>
      <w:rPr>
        <w:rFonts w:ascii="Courier New" w:hAnsi="Courier New" w:hint="default"/>
      </w:rPr>
    </w:lvl>
    <w:lvl w:ilvl="5" w:tplc="F6C0DADA">
      <w:start w:val="1"/>
      <w:numFmt w:val="bullet"/>
      <w:lvlText w:val=""/>
      <w:lvlJc w:val="left"/>
      <w:pPr>
        <w:ind w:left="4320" w:hanging="360"/>
      </w:pPr>
      <w:rPr>
        <w:rFonts w:ascii="Wingdings" w:hAnsi="Wingdings" w:hint="default"/>
      </w:rPr>
    </w:lvl>
    <w:lvl w:ilvl="6" w:tplc="5C6864AC">
      <w:start w:val="1"/>
      <w:numFmt w:val="bullet"/>
      <w:lvlText w:val=""/>
      <w:lvlJc w:val="left"/>
      <w:pPr>
        <w:ind w:left="5040" w:hanging="360"/>
      </w:pPr>
      <w:rPr>
        <w:rFonts w:ascii="Symbol" w:hAnsi="Symbol" w:hint="default"/>
      </w:rPr>
    </w:lvl>
    <w:lvl w:ilvl="7" w:tplc="7648220C">
      <w:start w:val="1"/>
      <w:numFmt w:val="bullet"/>
      <w:lvlText w:val="o"/>
      <w:lvlJc w:val="left"/>
      <w:pPr>
        <w:ind w:left="5760" w:hanging="360"/>
      </w:pPr>
      <w:rPr>
        <w:rFonts w:ascii="Courier New" w:hAnsi="Courier New" w:hint="default"/>
      </w:rPr>
    </w:lvl>
    <w:lvl w:ilvl="8" w:tplc="ABE4E89C">
      <w:start w:val="1"/>
      <w:numFmt w:val="bullet"/>
      <w:lvlText w:val=""/>
      <w:lvlJc w:val="left"/>
      <w:pPr>
        <w:ind w:left="6480" w:hanging="360"/>
      </w:pPr>
      <w:rPr>
        <w:rFonts w:ascii="Wingdings" w:hAnsi="Wingdings" w:hint="default"/>
      </w:rPr>
    </w:lvl>
  </w:abstractNum>
  <w:abstractNum w:abstractNumId="52" w15:restartNumberingAfterBreak="0">
    <w:nsid w:val="500B768B"/>
    <w:multiLevelType w:val="hybridMultilevel"/>
    <w:tmpl w:val="E490F52E"/>
    <w:lvl w:ilvl="0" w:tplc="FFFFFFFF">
      <w:start w:val="1"/>
      <w:numFmt w:val="bullet"/>
      <w:lvlText w:val="-"/>
      <w:lvlJc w:val="left"/>
      <w:pPr>
        <w:ind w:left="720" w:hanging="360"/>
      </w:pPr>
      <w:rPr>
        <w:rFonts w:ascii="Calibri" w:hAnsi="Calibri" w:hint="default"/>
      </w:rPr>
    </w:lvl>
    <w:lvl w:ilvl="1" w:tplc="283016D4">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5F760607"/>
    <w:multiLevelType w:val="hybridMultilevel"/>
    <w:tmpl w:val="99F26200"/>
    <w:lvl w:ilvl="0" w:tplc="BF5E0C42">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C32BC4"/>
    <w:multiLevelType w:val="hybridMultilevel"/>
    <w:tmpl w:val="9BCE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1D2757"/>
    <w:multiLevelType w:val="hybridMultilevel"/>
    <w:tmpl w:val="1D0A8E04"/>
    <w:lvl w:ilvl="0" w:tplc="D17AF452">
      <w:start w:val="1"/>
      <w:numFmt w:val="bullet"/>
      <w:pStyle w:val="IPPBullet2"/>
      <w:lvlText w:val=""/>
      <w:lvlJc w:val="left"/>
      <w:pPr>
        <w:ind w:left="927" w:hanging="360"/>
      </w:pPr>
      <w:rPr>
        <w:rFonts w:ascii="Symbol" w:hAnsi="Symbol" w:hint="default"/>
        <w:b w:val="0"/>
        <w:i w:val="0"/>
        <w:iCs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41"/>
  </w:num>
  <w:num w:numId="3">
    <w:abstractNumId w:val="51"/>
  </w:num>
  <w:num w:numId="4">
    <w:abstractNumId w:val="46"/>
  </w:num>
  <w:num w:numId="5">
    <w:abstractNumId w:val="3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
    <w:abstractNumId w:val="56"/>
  </w:num>
  <w:num w:numId="7">
    <w:abstractNumId w:val="53"/>
  </w:num>
  <w:num w:numId="8">
    <w:abstractNumId w:val="58"/>
  </w:num>
  <w:num w:numId="9">
    <w:abstractNumId w:val="34"/>
  </w:num>
  <w:num w:numId="10">
    <w:abstractNumId w:val="55"/>
  </w:num>
  <w:num w:numId="11">
    <w:abstractNumId w:val="36"/>
  </w:num>
  <w:num w:numId="12">
    <w:abstractNumId w:val="35"/>
  </w:num>
  <w:num w:numId="13">
    <w:abstractNumId w:val="48"/>
  </w:num>
  <w:num w:numId="14">
    <w:abstractNumId w:val="59"/>
  </w:num>
  <w:num w:numId="15">
    <w:abstractNumId w:val="39"/>
  </w:num>
  <w:num w:numId="16">
    <w:abstractNumId w:val="50"/>
  </w:num>
  <w:num w:numId="17">
    <w:abstractNumId w:val="57"/>
  </w:num>
  <w:num w:numId="18">
    <w:abstractNumId w:val="45"/>
  </w:num>
  <w:num w:numId="19">
    <w:abstractNumId w:val="43"/>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42"/>
  </w:num>
  <w:num w:numId="45">
    <w:abstractNumId w:val="37"/>
  </w:num>
  <w:num w:numId="46">
    <w:abstractNumId w:val="44"/>
  </w:num>
  <w:num w:numId="47">
    <w:abstractNumId w:val="49"/>
  </w:num>
  <w:num w:numId="48">
    <w:abstractNumId w:val="52"/>
  </w:num>
  <w:num w:numId="49">
    <w:abstractNumId w:val="38"/>
  </w:num>
  <w:num w:numId="50">
    <w:abstractNumId w:val="35"/>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40"/>
  </w:num>
  <w:num w:numId="52">
    <w:abstractNumId w:val="54"/>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IdMacAtCleanup w:val="5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en-US" w:vendorID="64" w:dllVersion="0" w:nlCheck="1" w:checkStyle="0" w:appName="MSWord"/>
  <w:activeWritingStyle w:lang="en-GB" w:vendorID="64" w:dllVersion="0" w:nlCheck="1" w:checkStyle="0" w:appName="MSWord"/>
  <w:activeWritingStyle w:lang="en-GB" w:vendorID="64" w:dllVersion="6" w:nlCheck="1" w:checkStyle="1" w:appName="MSWord"/>
  <w:activeWritingStyle w:lang="en-US" w:vendorID="64" w:dllVersion="6" w:nlCheck="1" w:checkStyle="1" w:appName="MSWord"/>
  <w:activeWritingStyle w:lang="fr-FR" w:vendorID="64" w:dllVersion="6" w:nlCheck="1" w:checkStyle="0" w:appName="MSWord"/>
  <w:activeWritingStyle w:lang="en-GB" w:vendorID="64" w:dllVersion="4096" w:nlCheck="1" w:checkStyle="0" w:appName="MSWord"/>
  <w:activeWritingStyle w:lang="en-US" w:vendorID="64" w:dllVersion="4096" w:nlCheck="1" w:checkStyle="0" w:appName="MSWord"/>
  <w:activeWritingStyle w:lang="fr-FR" w:vendorID="64" w:dllVersion="4096" w:nlCheck="1" w:checkStyle="0" w:appName="MSWord"/>
  <w:activeWritingStyle w:lang="es-ES" w:vendorID="64" w:dllVersion="0" w:nlCheck="1" w:checkStyle="0" w:appName="MSWord"/>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TSwNLU0MzA2N7QwNDdU0lEKTi0uzszPAykwrAUAGhuYcSwAAAA="/>
  </w:docVars>
  <w:rsids>
    <w:rsidRoot w:val="002C384D"/>
    <w:rsid w:val="000002BC"/>
    <w:rsid w:val="000005C6"/>
    <w:rsid w:val="0000145D"/>
    <w:rsid w:val="00001FCE"/>
    <w:rsid w:val="000023D5"/>
    <w:rsid w:val="000034AF"/>
    <w:rsid w:val="000039FE"/>
    <w:rsid w:val="0000432E"/>
    <w:rsid w:val="00004F92"/>
    <w:rsid w:val="000050B7"/>
    <w:rsid w:val="00006A01"/>
    <w:rsid w:val="00006DC4"/>
    <w:rsid w:val="00006FF7"/>
    <w:rsid w:val="000075F4"/>
    <w:rsid w:val="00010B5B"/>
    <w:rsid w:val="0001217B"/>
    <w:rsid w:val="000125AF"/>
    <w:rsid w:val="00012A69"/>
    <w:rsid w:val="00012B0B"/>
    <w:rsid w:val="00012C42"/>
    <w:rsid w:val="00013510"/>
    <w:rsid w:val="000146C4"/>
    <w:rsid w:val="00015C25"/>
    <w:rsid w:val="0001616C"/>
    <w:rsid w:val="00017B40"/>
    <w:rsid w:val="00017E94"/>
    <w:rsid w:val="00020ED6"/>
    <w:rsid w:val="00020F90"/>
    <w:rsid w:val="00021DD2"/>
    <w:rsid w:val="00023468"/>
    <w:rsid w:val="0002350D"/>
    <w:rsid w:val="0002358D"/>
    <w:rsid w:val="0002375B"/>
    <w:rsid w:val="00023D81"/>
    <w:rsid w:val="000270AC"/>
    <w:rsid w:val="00027887"/>
    <w:rsid w:val="00030ED7"/>
    <w:rsid w:val="0003123E"/>
    <w:rsid w:val="00033721"/>
    <w:rsid w:val="00033C4F"/>
    <w:rsid w:val="00034309"/>
    <w:rsid w:val="000347A7"/>
    <w:rsid w:val="000349A4"/>
    <w:rsid w:val="00037DDE"/>
    <w:rsid w:val="000403E7"/>
    <w:rsid w:val="00040551"/>
    <w:rsid w:val="00040FD8"/>
    <w:rsid w:val="00041210"/>
    <w:rsid w:val="000412C8"/>
    <w:rsid w:val="000416B7"/>
    <w:rsid w:val="000424B1"/>
    <w:rsid w:val="00043BA2"/>
    <w:rsid w:val="00044F91"/>
    <w:rsid w:val="0004754F"/>
    <w:rsid w:val="000478C7"/>
    <w:rsid w:val="0005074D"/>
    <w:rsid w:val="0005240E"/>
    <w:rsid w:val="000560D4"/>
    <w:rsid w:val="000609E6"/>
    <w:rsid w:val="000613D4"/>
    <w:rsid w:val="00064A8C"/>
    <w:rsid w:val="000664A8"/>
    <w:rsid w:val="000706C4"/>
    <w:rsid w:val="00071116"/>
    <w:rsid w:val="00071F19"/>
    <w:rsid w:val="00074B42"/>
    <w:rsid w:val="00075B50"/>
    <w:rsid w:val="0007624F"/>
    <w:rsid w:val="00077BFF"/>
    <w:rsid w:val="00082FDE"/>
    <w:rsid w:val="0008343F"/>
    <w:rsid w:val="00083647"/>
    <w:rsid w:val="0008593C"/>
    <w:rsid w:val="0008743E"/>
    <w:rsid w:val="00087BBE"/>
    <w:rsid w:val="00092BBD"/>
    <w:rsid w:val="00093F11"/>
    <w:rsid w:val="000965D1"/>
    <w:rsid w:val="000A0006"/>
    <w:rsid w:val="000A057B"/>
    <w:rsid w:val="000A19D0"/>
    <w:rsid w:val="000A1CBD"/>
    <w:rsid w:val="000A4A19"/>
    <w:rsid w:val="000A512F"/>
    <w:rsid w:val="000A5254"/>
    <w:rsid w:val="000A536D"/>
    <w:rsid w:val="000A602C"/>
    <w:rsid w:val="000B0F56"/>
    <w:rsid w:val="000B21D1"/>
    <w:rsid w:val="000B2BA4"/>
    <w:rsid w:val="000B2FF9"/>
    <w:rsid w:val="000B3D50"/>
    <w:rsid w:val="000B43E6"/>
    <w:rsid w:val="000B5F7D"/>
    <w:rsid w:val="000B6AE2"/>
    <w:rsid w:val="000B6E0F"/>
    <w:rsid w:val="000B7836"/>
    <w:rsid w:val="000C0690"/>
    <w:rsid w:val="000C1F00"/>
    <w:rsid w:val="000C4E5F"/>
    <w:rsid w:val="000C551E"/>
    <w:rsid w:val="000C5A9E"/>
    <w:rsid w:val="000C7329"/>
    <w:rsid w:val="000C7993"/>
    <w:rsid w:val="000C79F3"/>
    <w:rsid w:val="000C7B45"/>
    <w:rsid w:val="000D0EB5"/>
    <w:rsid w:val="000D161A"/>
    <w:rsid w:val="000D389D"/>
    <w:rsid w:val="000D3A39"/>
    <w:rsid w:val="000D3DD1"/>
    <w:rsid w:val="000D406A"/>
    <w:rsid w:val="000D48F6"/>
    <w:rsid w:val="000D588B"/>
    <w:rsid w:val="000D5A34"/>
    <w:rsid w:val="000E0590"/>
    <w:rsid w:val="000E05AE"/>
    <w:rsid w:val="000E128E"/>
    <w:rsid w:val="000E2F47"/>
    <w:rsid w:val="000E3436"/>
    <w:rsid w:val="000E3477"/>
    <w:rsid w:val="000E381C"/>
    <w:rsid w:val="000E387A"/>
    <w:rsid w:val="000E6A8C"/>
    <w:rsid w:val="000F1451"/>
    <w:rsid w:val="000F1598"/>
    <w:rsid w:val="000F20C2"/>
    <w:rsid w:val="000F2CFE"/>
    <w:rsid w:val="000F3D92"/>
    <w:rsid w:val="000F5366"/>
    <w:rsid w:val="000F592D"/>
    <w:rsid w:val="000F5FAD"/>
    <w:rsid w:val="000F60C7"/>
    <w:rsid w:val="000F622C"/>
    <w:rsid w:val="000F70BB"/>
    <w:rsid w:val="00101720"/>
    <w:rsid w:val="001018BA"/>
    <w:rsid w:val="00102468"/>
    <w:rsid w:val="00103C3E"/>
    <w:rsid w:val="00104CBD"/>
    <w:rsid w:val="00106A60"/>
    <w:rsid w:val="00106AE0"/>
    <w:rsid w:val="00111A63"/>
    <w:rsid w:val="0011244F"/>
    <w:rsid w:val="00114272"/>
    <w:rsid w:val="00114493"/>
    <w:rsid w:val="00114C40"/>
    <w:rsid w:val="00115362"/>
    <w:rsid w:val="001154DE"/>
    <w:rsid w:val="00116738"/>
    <w:rsid w:val="001179D3"/>
    <w:rsid w:val="00120078"/>
    <w:rsid w:val="00120798"/>
    <w:rsid w:val="00121CD4"/>
    <w:rsid w:val="00122332"/>
    <w:rsid w:val="001224E8"/>
    <w:rsid w:val="0012311C"/>
    <w:rsid w:val="001237C5"/>
    <w:rsid w:val="00124D2A"/>
    <w:rsid w:val="001253E1"/>
    <w:rsid w:val="00125805"/>
    <w:rsid w:val="0012723F"/>
    <w:rsid w:val="00127412"/>
    <w:rsid w:val="001275DD"/>
    <w:rsid w:val="00127B5B"/>
    <w:rsid w:val="0013023E"/>
    <w:rsid w:val="0013058D"/>
    <w:rsid w:val="00130A72"/>
    <w:rsid w:val="00132889"/>
    <w:rsid w:val="00133642"/>
    <w:rsid w:val="00133FCD"/>
    <w:rsid w:val="00134730"/>
    <w:rsid w:val="00135047"/>
    <w:rsid w:val="001359CE"/>
    <w:rsid w:val="00136C08"/>
    <w:rsid w:val="00136C59"/>
    <w:rsid w:val="00137340"/>
    <w:rsid w:val="00137AD5"/>
    <w:rsid w:val="001407E7"/>
    <w:rsid w:val="001414DE"/>
    <w:rsid w:val="001416DA"/>
    <w:rsid w:val="001436A1"/>
    <w:rsid w:val="00144F3E"/>
    <w:rsid w:val="001453AF"/>
    <w:rsid w:val="001458FD"/>
    <w:rsid w:val="00147430"/>
    <w:rsid w:val="00150871"/>
    <w:rsid w:val="001514C7"/>
    <w:rsid w:val="00152E0F"/>
    <w:rsid w:val="00152F9A"/>
    <w:rsid w:val="001532AD"/>
    <w:rsid w:val="00154671"/>
    <w:rsid w:val="00155686"/>
    <w:rsid w:val="00155A66"/>
    <w:rsid w:val="00157049"/>
    <w:rsid w:val="00157D95"/>
    <w:rsid w:val="00160775"/>
    <w:rsid w:val="00160D21"/>
    <w:rsid w:val="0016254E"/>
    <w:rsid w:val="00162D4D"/>
    <w:rsid w:val="00162FA8"/>
    <w:rsid w:val="00164EDB"/>
    <w:rsid w:val="0016740C"/>
    <w:rsid w:val="00167BA5"/>
    <w:rsid w:val="0017218E"/>
    <w:rsid w:val="001729C4"/>
    <w:rsid w:val="00172A9C"/>
    <w:rsid w:val="00173809"/>
    <w:rsid w:val="00173A2E"/>
    <w:rsid w:val="00173F5D"/>
    <w:rsid w:val="00174653"/>
    <w:rsid w:val="00174E90"/>
    <w:rsid w:val="00174F0E"/>
    <w:rsid w:val="00174F8B"/>
    <w:rsid w:val="00175587"/>
    <w:rsid w:val="001755E2"/>
    <w:rsid w:val="00180BB2"/>
    <w:rsid w:val="001810B8"/>
    <w:rsid w:val="00181466"/>
    <w:rsid w:val="0018274F"/>
    <w:rsid w:val="00184378"/>
    <w:rsid w:val="00184AC1"/>
    <w:rsid w:val="00185C4B"/>
    <w:rsid w:val="001862DF"/>
    <w:rsid w:val="001867AE"/>
    <w:rsid w:val="00186A20"/>
    <w:rsid w:val="00187BE8"/>
    <w:rsid w:val="00190913"/>
    <w:rsid w:val="00191B30"/>
    <w:rsid w:val="001929A0"/>
    <w:rsid w:val="001929B1"/>
    <w:rsid w:val="0019307A"/>
    <w:rsid w:val="001939E0"/>
    <w:rsid w:val="001940A7"/>
    <w:rsid w:val="001944DC"/>
    <w:rsid w:val="001955A2"/>
    <w:rsid w:val="001961FF"/>
    <w:rsid w:val="001A0E93"/>
    <w:rsid w:val="001A0F5F"/>
    <w:rsid w:val="001A1118"/>
    <w:rsid w:val="001A12AD"/>
    <w:rsid w:val="001A1AC8"/>
    <w:rsid w:val="001A1CCE"/>
    <w:rsid w:val="001A2768"/>
    <w:rsid w:val="001A3C5C"/>
    <w:rsid w:val="001A47E0"/>
    <w:rsid w:val="001A4E41"/>
    <w:rsid w:val="001A60CE"/>
    <w:rsid w:val="001A617D"/>
    <w:rsid w:val="001A6192"/>
    <w:rsid w:val="001A62D5"/>
    <w:rsid w:val="001A6561"/>
    <w:rsid w:val="001A6891"/>
    <w:rsid w:val="001A68AD"/>
    <w:rsid w:val="001A7DB6"/>
    <w:rsid w:val="001B1725"/>
    <w:rsid w:val="001B1BBE"/>
    <w:rsid w:val="001B1BDE"/>
    <w:rsid w:val="001B240F"/>
    <w:rsid w:val="001B33A5"/>
    <w:rsid w:val="001B3BBE"/>
    <w:rsid w:val="001B3D91"/>
    <w:rsid w:val="001B57F8"/>
    <w:rsid w:val="001B5D94"/>
    <w:rsid w:val="001B6B8C"/>
    <w:rsid w:val="001B7F2E"/>
    <w:rsid w:val="001C0C2F"/>
    <w:rsid w:val="001C3791"/>
    <w:rsid w:val="001C597B"/>
    <w:rsid w:val="001C6DBD"/>
    <w:rsid w:val="001D2E5B"/>
    <w:rsid w:val="001D2FA5"/>
    <w:rsid w:val="001D3171"/>
    <w:rsid w:val="001D3736"/>
    <w:rsid w:val="001D3EDA"/>
    <w:rsid w:val="001D44BB"/>
    <w:rsid w:val="001D4B80"/>
    <w:rsid w:val="001D676D"/>
    <w:rsid w:val="001D68FF"/>
    <w:rsid w:val="001E002A"/>
    <w:rsid w:val="001E0B0C"/>
    <w:rsid w:val="001E1D44"/>
    <w:rsid w:val="001E2559"/>
    <w:rsid w:val="001E44DD"/>
    <w:rsid w:val="001E4A60"/>
    <w:rsid w:val="001E4F54"/>
    <w:rsid w:val="001E7897"/>
    <w:rsid w:val="001E78F2"/>
    <w:rsid w:val="001F08A8"/>
    <w:rsid w:val="001F09DD"/>
    <w:rsid w:val="001F245A"/>
    <w:rsid w:val="001F2E6E"/>
    <w:rsid w:val="001F2E96"/>
    <w:rsid w:val="001F4B5B"/>
    <w:rsid w:val="001F549C"/>
    <w:rsid w:val="001F61A5"/>
    <w:rsid w:val="00200050"/>
    <w:rsid w:val="002001B7"/>
    <w:rsid w:val="00203860"/>
    <w:rsid w:val="00203ACB"/>
    <w:rsid w:val="00203AF0"/>
    <w:rsid w:val="002070C4"/>
    <w:rsid w:val="002070FB"/>
    <w:rsid w:val="002109A6"/>
    <w:rsid w:val="002113D6"/>
    <w:rsid w:val="0021161F"/>
    <w:rsid w:val="00211B7E"/>
    <w:rsid w:val="00211E14"/>
    <w:rsid w:val="00212628"/>
    <w:rsid w:val="00213618"/>
    <w:rsid w:val="00213B20"/>
    <w:rsid w:val="00214FEB"/>
    <w:rsid w:val="002166E7"/>
    <w:rsid w:val="00216C9D"/>
    <w:rsid w:val="002171C4"/>
    <w:rsid w:val="002205D8"/>
    <w:rsid w:val="002206DA"/>
    <w:rsid w:val="002215F4"/>
    <w:rsid w:val="00222539"/>
    <w:rsid w:val="00222C31"/>
    <w:rsid w:val="002234DC"/>
    <w:rsid w:val="0022592D"/>
    <w:rsid w:val="00225AE4"/>
    <w:rsid w:val="00225E77"/>
    <w:rsid w:val="0022640C"/>
    <w:rsid w:val="00226E60"/>
    <w:rsid w:val="00226FFF"/>
    <w:rsid w:val="00227489"/>
    <w:rsid w:val="00227B74"/>
    <w:rsid w:val="002300D4"/>
    <w:rsid w:val="00230743"/>
    <w:rsid w:val="00230826"/>
    <w:rsid w:val="00230B38"/>
    <w:rsid w:val="002311B8"/>
    <w:rsid w:val="002313E2"/>
    <w:rsid w:val="002339FA"/>
    <w:rsid w:val="00235426"/>
    <w:rsid w:val="00235684"/>
    <w:rsid w:val="0023576E"/>
    <w:rsid w:val="00235974"/>
    <w:rsid w:val="00236FF0"/>
    <w:rsid w:val="00237E63"/>
    <w:rsid w:val="00240375"/>
    <w:rsid w:val="00240F66"/>
    <w:rsid w:val="002415FF"/>
    <w:rsid w:val="00241FFA"/>
    <w:rsid w:val="002422A5"/>
    <w:rsid w:val="00242665"/>
    <w:rsid w:val="00242C42"/>
    <w:rsid w:val="00242EBE"/>
    <w:rsid w:val="0024479B"/>
    <w:rsid w:val="002463C3"/>
    <w:rsid w:val="00246A50"/>
    <w:rsid w:val="00251295"/>
    <w:rsid w:val="0025287F"/>
    <w:rsid w:val="00253A10"/>
    <w:rsid w:val="00253C1F"/>
    <w:rsid w:val="00255096"/>
    <w:rsid w:val="0025593F"/>
    <w:rsid w:val="00255CAC"/>
    <w:rsid w:val="00256D94"/>
    <w:rsid w:val="002577B9"/>
    <w:rsid w:val="00257D34"/>
    <w:rsid w:val="00261A6E"/>
    <w:rsid w:val="00261B8B"/>
    <w:rsid w:val="00261BF8"/>
    <w:rsid w:val="00261FE2"/>
    <w:rsid w:val="00262E1D"/>
    <w:rsid w:val="00263329"/>
    <w:rsid w:val="00264926"/>
    <w:rsid w:val="00266511"/>
    <w:rsid w:val="0026749A"/>
    <w:rsid w:val="002676B9"/>
    <w:rsid w:val="002710E3"/>
    <w:rsid w:val="00275D41"/>
    <w:rsid w:val="002760E1"/>
    <w:rsid w:val="002762CB"/>
    <w:rsid w:val="0028311E"/>
    <w:rsid w:val="002832A0"/>
    <w:rsid w:val="0028534B"/>
    <w:rsid w:val="002862F8"/>
    <w:rsid w:val="002869E4"/>
    <w:rsid w:val="002908D0"/>
    <w:rsid w:val="00291135"/>
    <w:rsid w:val="00292599"/>
    <w:rsid w:val="00294329"/>
    <w:rsid w:val="00296727"/>
    <w:rsid w:val="00296F32"/>
    <w:rsid w:val="002A020C"/>
    <w:rsid w:val="002A0672"/>
    <w:rsid w:val="002A1F14"/>
    <w:rsid w:val="002A235F"/>
    <w:rsid w:val="002A438B"/>
    <w:rsid w:val="002A4754"/>
    <w:rsid w:val="002A4FED"/>
    <w:rsid w:val="002A508C"/>
    <w:rsid w:val="002A5095"/>
    <w:rsid w:val="002A5C23"/>
    <w:rsid w:val="002A5CDE"/>
    <w:rsid w:val="002A70BF"/>
    <w:rsid w:val="002B3AF6"/>
    <w:rsid w:val="002B3F5A"/>
    <w:rsid w:val="002B459B"/>
    <w:rsid w:val="002B5A0B"/>
    <w:rsid w:val="002B5EBE"/>
    <w:rsid w:val="002B7416"/>
    <w:rsid w:val="002C1C31"/>
    <w:rsid w:val="002C296D"/>
    <w:rsid w:val="002C37B7"/>
    <w:rsid w:val="002C384D"/>
    <w:rsid w:val="002C3EE4"/>
    <w:rsid w:val="002C7800"/>
    <w:rsid w:val="002C7A9E"/>
    <w:rsid w:val="002D0B53"/>
    <w:rsid w:val="002D138D"/>
    <w:rsid w:val="002D45C5"/>
    <w:rsid w:val="002D4AD9"/>
    <w:rsid w:val="002D7082"/>
    <w:rsid w:val="002D79D7"/>
    <w:rsid w:val="002E0B4E"/>
    <w:rsid w:val="002E1859"/>
    <w:rsid w:val="002E24D3"/>
    <w:rsid w:val="002E2FC0"/>
    <w:rsid w:val="002E3FDF"/>
    <w:rsid w:val="002E5C62"/>
    <w:rsid w:val="002E6C15"/>
    <w:rsid w:val="002F1401"/>
    <w:rsid w:val="002F3B3B"/>
    <w:rsid w:val="002F5DD3"/>
    <w:rsid w:val="002F669B"/>
    <w:rsid w:val="00301CDB"/>
    <w:rsid w:val="003021AF"/>
    <w:rsid w:val="00303C08"/>
    <w:rsid w:val="00303DEE"/>
    <w:rsid w:val="00304970"/>
    <w:rsid w:val="00305BC1"/>
    <w:rsid w:val="003063CE"/>
    <w:rsid w:val="003064BD"/>
    <w:rsid w:val="00313953"/>
    <w:rsid w:val="0031404A"/>
    <w:rsid w:val="003148D0"/>
    <w:rsid w:val="003166C7"/>
    <w:rsid w:val="0031749A"/>
    <w:rsid w:val="003212C1"/>
    <w:rsid w:val="003226A7"/>
    <w:rsid w:val="00323A5F"/>
    <w:rsid w:val="00323F0F"/>
    <w:rsid w:val="003253B3"/>
    <w:rsid w:val="00325DB0"/>
    <w:rsid w:val="003276DC"/>
    <w:rsid w:val="00327B5A"/>
    <w:rsid w:val="00330D37"/>
    <w:rsid w:val="00334466"/>
    <w:rsid w:val="00334D37"/>
    <w:rsid w:val="003359E5"/>
    <w:rsid w:val="00336173"/>
    <w:rsid w:val="003410AA"/>
    <w:rsid w:val="00341595"/>
    <w:rsid w:val="00341A73"/>
    <w:rsid w:val="0034226C"/>
    <w:rsid w:val="00343DE4"/>
    <w:rsid w:val="00345573"/>
    <w:rsid w:val="003456D3"/>
    <w:rsid w:val="00350EA1"/>
    <w:rsid w:val="00351A80"/>
    <w:rsid w:val="00352EF1"/>
    <w:rsid w:val="0035334D"/>
    <w:rsid w:val="00353AC3"/>
    <w:rsid w:val="00354BE6"/>
    <w:rsid w:val="00356D3F"/>
    <w:rsid w:val="00357081"/>
    <w:rsid w:val="00360FCA"/>
    <w:rsid w:val="00363D90"/>
    <w:rsid w:val="0036487E"/>
    <w:rsid w:val="0036667F"/>
    <w:rsid w:val="00366776"/>
    <w:rsid w:val="00367289"/>
    <w:rsid w:val="003676ED"/>
    <w:rsid w:val="00372DB4"/>
    <w:rsid w:val="00373351"/>
    <w:rsid w:val="00374B0B"/>
    <w:rsid w:val="003759F7"/>
    <w:rsid w:val="00376858"/>
    <w:rsid w:val="00376E11"/>
    <w:rsid w:val="00377664"/>
    <w:rsid w:val="00377E73"/>
    <w:rsid w:val="0038069D"/>
    <w:rsid w:val="00381005"/>
    <w:rsid w:val="0038100C"/>
    <w:rsid w:val="003825E3"/>
    <w:rsid w:val="00384808"/>
    <w:rsid w:val="003850A8"/>
    <w:rsid w:val="003859F4"/>
    <w:rsid w:val="00385B1E"/>
    <w:rsid w:val="00385DED"/>
    <w:rsid w:val="00386540"/>
    <w:rsid w:val="00387D85"/>
    <w:rsid w:val="0039082A"/>
    <w:rsid w:val="00390DAF"/>
    <w:rsid w:val="00390F3C"/>
    <w:rsid w:val="003911F0"/>
    <w:rsid w:val="0039225C"/>
    <w:rsid w:val="00395128"/>
    <w:rsid w:val="00395B27"/>
    <w:rsid w:val="00395B9E"/>
    <w:rsid w:val="00396469"/>
    <w:rsid w:val="0039661A"/>
    <w:rsid w:val="00397480"/>
    <w:rsid w:val="003975FF"/>
    <w:rsid w:val="00397F38"/>
    <w:rsid w:val="003A018F"/>
    <w:rsid w:val="003A0E7F"/>
    <w:rsid w:val="003A1212"/>
    <w:rsid w:val="003A2013"/>
    <w:rsid w:val="003A251B"/>
    <w:rsid w:val="003A4549"/>
    <w:rsid w:val="003A4C7B"/>
    <w:rsid w:val="003A5A3F"/>
    <w:rsid w:val="003A6168"/>
    <w:rsid w:val="003A684D"/>
    <w:rsid w:val="003A68F8"/>
    <w:rsid w:val="003A72E8"/>
    <w:rsid w:val="003B0DC6"/>
    <w:rsid w:val="003B215C"/>
    <w:rsid w:val="003B382E"/>
    <w:rsid w:val="003B38ED"/>
    <w:rsid w:val="003B4A6D"/>
    <w:rsid w:val="003B6989"/>
    <w:rsid w:val="003B6DA8"/>
    <w:rsid w:val="003C17BA"/>
    <w:rsid w:val="003C3466"/>
    <w:rsid w:val="003C558C"/>
    <w:rsid w:val="003C5AD2"/>
    <w:rsid w:val="003C5B79"/>
    <w:rsid w:val="003C64D6"/>
    <w:rsid w:val="003C664A"/>
    <w:rsid w:val="003D1DC3"/>
    <w:rsid w:val="003D350E"/>
    <w:rsid w:val="003D3B98"/>
    <w:rsid w:val="003D3D9A"/>
    <w:rsid w:val="003D40E1"/>
    <w:rsid w:val="003D41CD"/>
    <w:rsid w:val="003D547D"/>
    <w:rsid w:val="003D6403"/>
    <w:rsid w:val="003D6ADC"/>
    <w:rsid w:val="003D707F"/>
    <w:rsid w:val="003D7D09"/>
    <w:rsid w:val="003E08CC"/>
    <w:rsid w:val="003E22CA"/>
    <w:rsid w:val="003E3AD6"/>
    <w:rsid w:val="003E4CFB"/>
    <w:rsid w:val="003E4E79"/>
    <w:rsid w:val="003E4EA9"/>
    <w:rsid w:val="003E5283"/>
    <w:rsid w:val="003E5B6B"/>
    <w:rsid w:val="003F1278"/>
    <w:rsid w:val="003F3345"/>
    <w:rsid w:val="003F3E10"/>
    <w:rsid w:val="003F3EBE"/>
    <w:rsid w:val="003F4C23"/>
    <w:rsid w:val="003F4F87"/>
    <w:rsid w:val="003F544E"/>
    <w:rsid w:val="003F6666"/>
    <w:rsid w:val="0040094C"/>
    <w:rsid w:val="00400FD2"/>
    <w:rsid w:val="0040123D"/>
    <w:rsid w:val="00401F2E"/>
    <w:rsid w:val="0040350A"/>
    <w:rsid w:val="00403A72"/>
    <w:rsid w:val="00404984"/>
    <w:rsid w:val="00405158"/>
    <w:rsid w:val="00406A92"/>
    <w:rsid w:val="00406C2D"/>
    <w:rsid w:val="004104A1"/>
    <w:rsid w:val="004129FA"/>
    <w:rsid w:val="0041360B"/>
    <w:rsid w:val="004150AC"/>
    <w:rsid w:val="004159CF"/>
    <w:rsid w:val="00415C44"/>
    <w:rsid w:val="00416D5D"/>
    <w:rsid w:val="00417B2B"/>
    <w:rsid w:val="004208C0"/>
    <w:rsid w:val="0042166A"/>
    <w:rsid w:val="00421C42"/>
    <w:rsid w:val="00422BA8"/>
    <w:rsid w:val="0042375A"/>
    <w:rsid w:val="00423D66"/>
    <w:rsid w:val="004254D2"/>
    <w:rsid w:val="004262F9"/>
    <w:rsid w:val="004265C0"/>
    <w:rsid w:val="00427084"/>
    <w:rsid w:val="00427529"/>
    <w:rsid w:val="00427D5D"/>
    <w:rsid w:val="00430506"/>
    <w:rsid w:val="00430E06"/>
    <w:rsid w:val="0043112B"/>
    <w:rsid w:val="00431B40"/>
    <w:rsid w:val="004325C8"/>
    <w:rsid w:val="00432E34"/>
    <w:rsid w:val="004333C2"/>
    <w:rsid w:val="00433642"/>
    <w:rsid w:val="00433871"/>
    <w:rsid w:val="004341D5"/>
    <w:rsid w:val="004349D1"/>
    <w:rsid w:val="00435B14"/>
    <w:rsid w:val="00437181"/>
    <w:rsid w:val="00437207"/>
    <w:rsid w:val="0044011B"/>
    <w:rsid w:val="0044086D"/>
    <w:rsid w:val="00440A6D"/>
    <w:rsid w:val="00443D56"/>
    <w:rsid w:val="00443E91"/>
    <w:rsid w:val="004445D1"/>
    <w:rsid w:val="0044471A"/>
    <w:rsid w:val="004447B4"/>
    <w:rsid w:val="00444DF7"/>
    <w:rsid w:val="004457B5"/>
    <w:rsid w:val="0044730F"/>
    <w:rsid w:val="004507F2"/>
    <w:rsid w:val="004513F4"/>
    <w:rsid w:val="004535BC"/>
    <w:rsid w:val="00454328"/>
    <w:rsid w:val="0045462A"/>
    <w:rsid w:val="00455998"/>
    <w:rsid w:val="00456816"/>
    <w:rsid w:val="00460742"/>
    <w:rsid w:val="00460EED"/>
    <w:rsid w:val="00462B1D"/>
    <w:rsid w:val="004649CB"/>
    <w:rsid w:val="00464CC9"/>
    <w:rsid w:val="00465344"/>
    <w:rsid w:val="0046537E"/>
    <w:rsid w:val="00465992"/>
    <w:rsid w:val="004672FC"/>
    <w:rsid w:val="00467901"/>
    <w:rsid w:val="00467B9D"/>
    <w:rsid w:val="00471C98"/>
    <w:rsid w:val="004745D5"/>
    <w:rsid w:val="00475A7B"/>
    <w:rsid w:val="00475ADE"/>
    <w:rsid w:val="00475FFA"/>
    <w:rsid w:val="0047608A"/>
    <w:rsid w:val="00476251"/>
    <w:rsid w:val="00476DE2"/>
    <w:rsid w:val="00477BC4"/>
    <w:rsid w:val="00477FA6"/>
    <w:rsid w:val="00481286"/>
    <w:rsid w:val="00481F78"/>
    <w:rsid w:val="0048277E"/>
    <w:rsid w:val="00483DD6"/>
    <w:rsid w:val="004851F7"/>
    <w:rsid w:val="004855C0"/>
    <w:rsid w:val="00485AF1"/>
    <w:rsid w:val="00485C3C"/>
    <w:rsid w:val="0048744B"/>
    <w:rsid w:val="004875A8"/>
    <w:rsid w:val="004901BE"/>
    <w:rsid w:val="00490D3F"/>
    <w:rsid w:val="004911E0"/>
    <w:rsid w:val="0049666A"/>
    <w:rsid w:val="00496F37"/>
    <w:rsid w:val="00496F7C"/>
    <w:rsid w:val="004972D9"/>
    <w:rsid w:val="00497E46"/>
    <w:rsid w:val="004A075F"/>
    <w:rsid w:val="004A19FD"/>
    <w:rsid w:val="004A202C"/>
    <w:rsid w:val="004A262D"/>
    <w:rsid w:val="004A326E"/>
    <w:rsid w:val="004A34EC"/>
    <w:rsid w:val="004A54E4"/>
    <w:rsid w:val="004A57A2"/>
    <w:rsid w:val="004A5BF4"/>
    <w:rsid w:val="004A605A"/>
    <w:rsid w:val="004B2931"/>
    <w:rsid w:val="004B2D50"/>
    <w:rsid w:val="004B2EAA"/>
    <w:rsid w:val="004B4B9D"/>
    <w:rsid w:val="004B4BDF"/>
    <w:rsid w:val="004B61EB"/>
    <w:rsid w:val="004B7228"/>
    <w:rsid w:val="004B7FA7"/>
    <w:rsid w:val="004C0AE5"/>
    <w:rsid w:val="004C27DC"/>
    <w:rsid w:val="004C2F52"/>
    <w:rsid w:val="004C308F"/>
    <w:rsid w:val="004C4C4A"/>
    <w:rsid w:val="004C4E19"/>
    <w:rsid w:val="004C6AAC"/>
    <w:rsid w:val="004D0498"/>
    <w:rsid w:val="004D15C7"/>
    <w:rsid w:val="004D2E0B"/>
    <w:rsid w:val="004D3CB8"/>
    <w:rsid w:val="004D41FF"/>
    <w:rsid w:val="004D49F3"/>
    <w:rsid w:val="004D5C0C"/>
    <w:rsid w:val="004D6795"/>
    <w:rsid w:val="004D75A9"/>
    <w:rsid w:val="004E0192"/>
    <w:rsid w:val="004E1440"/>
    <w:rsid w:val="004E3BBD"/>
    <w:rsid w:val="004E3F63"/>
    <w:rsid w:val="004E411E"/>
    <w:rsid w:val="004E5A06"/>
    <w:rsid w:val="004E5AFB"/>
    <w:rsid w:val="004E625A"/>
    <w:rsid w:val="004E7A61"/>
    <w:rsid w:val="004F0287"/>
    <w:rsid w:val="004F1BAD"/>
    <w:rsid w:val="004F1BE1"/>
    <w:rsid w:val="004F3F87"/>
    <w:rsid w:val="004F4883"/>
    <w:rsid w:val="004F49FF"/>
    <w:rsid w:val="004F4CD2"/>
    <w:rsid w:val="004F4CE7"/>
    <w:rsid w:val="004F4EF6"/>
    <w:rsid w:val="004F7409"/>
    <w:rsid w:val="005003ED"/>
    <w:rsid w:val="00501BA5"/>
    <w:rsid w:val="005023D4"/>
    <w:rsid w:val="00502C2F"/>
    <w:rsid w:val="005034A7"/>
    <w:rsid w:val="0050382E"/>
    <w:rsid w:val="00503B5D"/>
    <w:rsid w:val="00503C08"/>
    <w:rsid w:val="00503E09"/>
    <w:rsid w:val="0050612C"/>
    <w:rsid w:val="00506648"/>
    <w:rsid w:val="005085B8"/>
    <w:rsid w:val="00511296"/>
    <w:rsid w:val="00512343"/>
    <w:rsid w:val="005130E9"/>
    <w:rsid w:val="00513641"/>
    <w:rsid w:val="00513747"/>
    <w:rsid w:val="00514665"/>
    <w:rsid w:val="00516DB6"/>
    <w:rsid w:val="00517A72"/>
    <w:rsid w:val="005203BB"/>
    <w:rsid w:val="00521E85"/>
    <w:rsid w:val="0052280C"/>
    <w:rsid w:val="00524DA9"/>
    <w:rsid w:val="005250ED"/>
    <w:rsid w:val="00525A6C"/>
    <w:rsid w:val="0052631F"/>
    <w:rsid w:val="005263DC"/>
    <w:rsid w:val="00531CAA"/>
    <w:rsid w:val="00532325"/>
    <w:rsid w:val="00532C55"/>
    <w:rsid w:val="005341A9"/>
    <w:rsid w:val="00534DA8"/>
    <w:rsid w:val="00535B79"/>
    <w:rsid w:val="00536A2B"/>
    <w:rsid w:val="00536FC0"/>
    <w:rsid w:val="005377DD"/>
    <w:rsid w:val="00540E09"/>
    <w:rsid w:val="00540F7F"/>
    <w:rsid w:val="005410F1"/>
    <w:rsid w:val="0054182A"/>
    <w:rsid w:val="00542A04"/>
    <w:rsid w:val="00543299"/>
    <w:rsid w:val="00543DB6"/>
    <w:rsid w:val="00544B2E"/>
    <w:rsid w:val="005451A2"/>
    <w:rsid w:val="0054538D"/>
    <w:rsid w:val="00545F4D"/>
    <w:rsid w:val="0054694D"/>
    <w:rsid w:val="005490DB"/>
    <w:rsid w:val="005505E0"/>
    <w:rsid w:val="0055134E"/>
    <w:rsid w:val="0055154D"/>
    <w:rsid w:val="00551879"/>
    <w:rsid w:val="00551F93"/>
    <w:rsid w:val="005541E0"/>
    <w:rsid w:val="0055423F"/>
    <w:rsid w:val="00554564"/>
    <w:rsid w:val="00555B5C"/>
    <w:rsid w:val="0055643D"/>
    <w:rsid w:val="00556F03"/>
    <w:rsid w:val="005575E7"/>
    <w:rsid w:val="005616B4"/>
    <w:rsid w:val="005624B8"/>
    <w:rsid w:val="00562633"/>
    <w:rsid w:val="005659A4"/>
    <w:rsid w:val="00565B95"/>
    <w:rsid w:val="005667FC"/>
    <w:rsid w:val="005668AD"/>
    <w:rsid w:val="00566B7A"/>
    <w:rsid w:val="00567816"/>
    <w:rsid w:val="00567F04"/>
    <w:rsid w:val="005715D1"/>
    <w:rsid w:val="0057429F"/>
    <w:rsid w:val="005758FE"/>
    <w:rsid w:val="00575942"/>
    <w:rsid w:val="0057644E"/>
    <w:rsid w:val="00576A11"/>
    <w:rsid w:val="0058068B"/>
    <w:rsid w:val="00580DD0"/>
    <w:rsid w:val="00581AEB"/>
    <w:rsid w:val="00582681"/>
    <w:rsid w:val="005833AB"/>
    <w:rsid w:val="00583467"/>
    <w:rsid w:val="005836BB"/>
    <w:rsid w:val="00583E12"/>
    <w:rsid w:val="0058476E"/>
    <w:rsid w:val="00585C61"/>
    <w:rsid w:val="00586562"/>
    <w:rsid w:val="00586A60"/>
    <w:rsid w:val="0058759E"/>
    <w:rsid w:val="005912C3"/>
    <w:rsid w:val="00591355"/>
    <w:rsid w:val="0059176F"/>
    <w:rsid w:val="005942AF"/>
    <w:rsid w:val="00594BCE"/>
    <w:rsid w:val="0059546B"/>
    <w:rsid w:val="005957A5"/>
    <w:rsid w:val="00595FDF"/>
    <w:rsid w:val="005962C5"/>
    <w:rsid w:val="00596C70"/>
    <w:rsid w:val="00596FB3"/>
    <w:rsid w:val="005A0C1A"/>
    <w:rsid w:val="005A0F4B"/>
    <w:rsid w:val="005A58FE"/>
    <w:rsid w:val="005A72E1"/>
    <w:rsid w:val="005A75B5"/>
    <w:rsid w:val="005B2351"/>
    <w:rsid w:val="005B3765"/>
    <w:rsid w:val="005B5724"/>
    <w:rsid w:val="005B5D78"/>
    <w:rsid w:val="005B5EC5"/>
    <w:rsid w:val="005B60E0"/>
    <w:rsid w:val="005B6B20"/>
    <w:rsid w:val="005B6EE0"/>
    <w:rsid w:val="005B6F93"/>
    <w:rsid w:val="005B7B23"/>
    <w:rsid w:val="005C0868"/>
    <w:rsid w:val="005C0F88"/>
    <w:rsid w:val="005C107E"/>
    <w:rsid w:val="005C4545"/>
    <w:rsid w:val="005C554C"/>
    <w:rsid w:val="005C5814"/>
    <w:rsid w:val="005C6D2C"/>
    <w:rsid w:val="005C7621"/>
    <w:rsid w:val="005D05E1"/>
    <w:rsid w:val="005D1A44"/>
    <w:rsid w:val="005D232D"/>
    <w:rsid w:val="005D403C"/>
    <w:rsid w:val="005D41D9"/>
    <w:rsid w:val="005D6832"/>
    <w:rsid w:val="005D69E7"/>
    <w:rsid w:val="005D7D80"/>
    <w:rsid w:val="005E0C21"/>
    <w:rsid w:val="005E11B5"/>
    <w:rsid w:val="005E1A4D"/>
    <w:rsid w:val="005E31AD"/>
    <w:rsid w:val="005E31B9"/>
    <w:rsid w:val="005E3593"/>
    <w:rsid w:val="005E50E9"/>
    <w:rsid w:val="005E5B2C"/>
    <w:rsid w:val="005E6BF3"/>
    <w:rsid w:val="005E740F"/>
    <w:rsid w:val="005E7622"/>
    <w:rsid w:val="005E7692"/>
    <w:rsid w:val="005E7D3C"/>
    <w:rsid w:val="005F1AD0"/>
    <w:rsid w:val="005F205C"/>
    <w:rsid w:val="005F2FD4"/>
    <w:rsid w:val="005F61D0"/>
    <w:rsid w:val="005F6AE3"/>
    <w:rsid w:val="005F7EA5"/>
    <w:rsid w:val="00601DB6"/>
    <w:rsid w:val="006027CE"/>
    <w:rsid w:val="00604883"/>
    <w:rsid w:val="006048DC"/>
    <w:rsid w:val="00604991"/>
    <w:rsid w:val="00604B65"/>
    <w:rsid w:val="00605343"/>
    <w:rsid w:val="006068D4"/>
    <w:rsid w:val="006077DF"/>
    <w:rsid w:val="00610F43"/>
    <w:rsid w:val="00611F6F"/>
    <w:rsid w:val="00616156"/>
    <w:rsid w:val="0061638D"/>
    <w:rsid w:val="0061644A"/>
    <w:rsid w:val="00616E0F"/>
    <w:rsid w:val="00617634"/>
    <w:rsid w:val="00617C2E"/>
    <w:rsid w:val="0062005F"/>
    <w:rsid w:val="00620BA8"/>
    <w:rsid w:val="00620BE5"/>
    <w:rsid w:val="00620FB6"/>
    <w:rsid w:val="00621F70"/>
    <w:rsid w:val="006222D8"/>
    <w:rsid w:val="006226FE"/>
    <w:rsid w:val="00622ABF"/>
    <w:rsid w:val="00622E0E"/>
    <w:rsid w:val="00623CB4"/>
    <w:rsid w:val="00623D27"/>
    <w:rsid w:val="00623F47"/>
    <w:rsid w:val="006240BF"/>
    <w:rsid w:val="0062452F"/>
    <w:rsid w:val="006267E7"/>
    <w:rsid w:val="00626D3B"/>
    <w:rsid w:val="00626D81"/>
    <w:rsid w:val="00630EB2"/>
    <w:rsid w:val="00631385"/>
    <w:rsid w:val="00632142"/>
    <w:rsid w:val="00632754"/>
    <w:rsid w:val="00632B0B"/>
    <w:rsid w:val="00633A60"/>
    <w:rsid w:val="00633FFE"/>
    <w:rsid w:val="00634C19"/>
    <w:rsid w:val="00636CC2"/>
    <w:rsid w:val="006370DA"/>
    <w:rsid w:val="0063797D"/>
    <w:rsid w:val="00641CB4"/>
    <w:rsid w:val="00642301"/>
    <w:rsid w:val="00642954"/>
    <w:rsid w:val="006448AF"/>
    <w:rsid w:val="00644958"/>
    <w:rsid w:val="00644ACD"/>
    <w:rsid w:val="00645DFC"/>
    <w:rsid w:val="00645FE2"/>
    <w:rsid w:val="0065125B"/>
    <w:rsid w:val="00651945"/>
    <w:rsid w:val="006530BD"/>
    <w:rsid w:val="0065352B"/>
    <w:rsid w:val="00653721"/>
    <w:rsid w:val="00654D70"/>
    <w:rsid w:val="006567FE"/>
    <w:rsid w:val="0066090E"/>
    <w:rsid w:val="00661132"/>
    <w:rsid w:val="0066269A"/>
    <w:rsid w:val="0066487E"/>
    <w:rsid w:val="00664954"/>
    <w:rsid w:val="00665656"/>
    <w:rsid w:val="006656C5"/>
    <w:rsid w:val="00665E86"/>
    <w:rsid w:val="006700BD"/>
    <w:rsid w:val="0067022A"/>
    <w:rsid w:val="00670641"/>
    <w:rsid w:val="00671AD8"/>
    <w:rsid w:val="006726A6"/>
    <w:rsid w:val="00673204"/>
    <w:rsid w:val="006737AB"/>
    <w:rsid w:val="00673A89"/>
    <w:rsid w:val="00673D2C"/>
    <w:rsid w:val="006746CA"/>
    <w:rsid w:val="00675491"/>
    <w:rsid w:val="00676778"/>
    <w:rsid w:val="00676B76"/>
    <w:rsid w:val="006779BE"/>
    <w:rsid w:val="00677C13"/>
    <w:rsid w:val="00677E30"/>
    <w:rsid w:val="00680F10"/>
    <w:rsid w:val="006847A2"/>
    <w:rsid w:val="00684A2E"/>
    <w:rsid w:val="00685095"/>
    <w:rsid w:val="0068582A"/>
    <w:rsid w:val="00686F9F"/>
    <w:rsid w:val="00690EAF"/>
    <w:rsid w:val="00691997"/>
    <w:rsid w:val="00691ACF"/>
    <w:rsid w:val="00692768"/>
    <w:rsid w:val="00692F78"/>
    <w:rsid w:val="00694F24"/>
    <w:rsid w:val="00694F25"/>
    <w:rsid w:val="006950A9"/>
    <w:rsid w:val="00697C0A"/>
    <w:rsid w:val="00697D0A"/>
    <w:rsid w:val="006A0AD0"/>
    <w:rsid w:val="006A12B3"/>
    <w:rsid w:val="006A1F26"/>
    <w:rsid w:val="006A229C"/>
    <w:rsid w:val="006A2E0E"/>
    <w:rsid w:val="006A3820"/>
    <w:rsid w:val="006A4320"/>
    <w:rsid w:val="006A4A0C"/>
    <w:rsid w:val="006B0E1C"/>
    <w:rsid w:val="006B1575"/>
    <w:rsid w:val="006B302A"/>
    <w:rsid w:val="006B3353"/>
    <w:rsid w:val="006B36CA"/>
    <w:rsid w:val="006B5EA8"/>
    <w:rsid w:val="006B7649"/>
    <w:rsid w:val="006C2194"/>
    <w:rsid w:val="006C536E"/>
    <w:rsid w:val="006C6EBC"/>
    <w:rsid w:val="006C7F78"/>
    <w:rsid w:val="006D0628"/>
    <w:rsid w:val="006D475B"/>
    <w:rsid w:val="006D5037"/>
    <w:rsid w:val="006D764E"/>
    <w:rsid w:val="006D78C6"/>
    <w:rsid w:val="006D7934"/>
    <w:rsid w:val="006E1BF7"/>
    <w:rsid w:val="006E1CA1"/>
    <w:rsid w:val="006E1DE0"/>
    <w:rsid w:val="006E2AAA"/>
    <w:rsid w:val="006E2BE0"/>
    <w:rsid w:val="006E37BD"/>
    <w:rsid w:val="006E39B5"/>
    <w:rsid w:val="006E44E3"/>
    <w:rsid w:val="006E4ADE"/>
    <w:rsid w:val="006E4BAF"/>
    <w:rsid w:val="006E5B26"/>
    <w:rsid w:val="006E6775"/>
    <w:rsid w:val="006E6DA7"/>
    <w:rsid w:val="006F07CF"/>
    <w:rsid w:val="006F1D9D"/>
    <w:rsid w:val="006F26F5"/>
    <w:rsid w:val="006F4AAD"/>
    <w:rsid w:val="006F5761"/>
    <w:rsid w:val="006F7290"/>
    <w:rsid w:val="006F7A5A"/>
    <w:rsid w:val="006F7B26"/>
    <w:rsid w:val="00700A4C"/>
    <w:rsid w:val="0070161A"/>
    <w:rsid w:val="00701A61"/>
    <w:rsid w:val="007032BF"/>
    <w:rsid w:val="007045DF"/>
    <w:rsid w:val="00704955"/>
    <w:rsid w:val="00704F5C"/>
    <w:rsid w:val="0071361C"/>
    <w:rsid w:val="00713919"/>
    <w:rsid w:val="00713CB6"/>
    <w:rsid w:val="0071446F"/>
    <w:rsid w:val="00714981"/>
    <w:rsid w:val="007149B5"/>
    <w:rsid w:val="0071532D"/>
    <w:rsid w:val="0071542D"/>
    <w:rsid w:val="00716D05"/>
    <w:rsid w:val="007170C0"/>
    <w:rsid w:val="00717130"/>
    <w:rsid w:val="00717BD0"/>
    <w:rsid w:val="00724515"/>
    <w:rsid w:val="007245DC"/>
    <w:rsid w:val="00724D35"/>
    <w:rsid w:val="007268AC"/>
    <w:rsid w:val="0072746C"/>
    <w:rsid w:val="00727B21"/>
    <w:rsid w:val="00730B11"/>
    <w:rsid w:val="00730E0D"/>
    <w:rsid w:val="00730F5A"/>
    <w:rsid w:val="007312BD"/>
    <w:rsid w:val="00731E98"/>
    <w:rsid w:val="00733908"/>
    <w:rsid w:val="00734410"/>
    <w:rsid w:val="0073549C"/>
    <w:rsid w:val="00735662"/>
    <w:rsid w:val="00736C22"/>
    <w:rsid w:val="007374B9"/>
    <w:rsid w:val="00737FE5"/>
    <w:rsid w:val="0074258F"/>
    <w:rsid w:val="00743A90"/>
    <w:rsid w:val="00743B22"/>
    <w:rsid w:val="00746844"/>
    <w:rsid w:val="00746922"/>
    <w:rsid w:val="00746D5C"/>
    <w:rsid w:val="00750E34"/>
    <w:rsid w:val="007525F7"/>
    <w:rsid w:val="00753107"/>
    <w:rsid w:val="00753EDF"/>
    <w:rsid w:val="007550AD"/>
    <w:rsid w:val="00755699"/>
    <w:rsid w:val="00756316"/>
    <w:rsid w:val="007564F9"/>
    <w:rsid w:val="00757C81"/>
    <w:rsid w:val="00761AE9"/>
    <w:rsid w:val="00761BBE"/>
    <w:rsid w:val="00763727"/>
    <w:rsid w:val="00764924"/>
    <w:rsid w:val="00764CC5"/>
    <w:rsid w:val="00764E76"/>
    <w:rsid w:val="0076547B"/>
    <w:rsid w:val="00766C8E"/>
    <w:rsid w:val="00767567"/>
    <w:rsid w:val="007675E4"/>
    <w:rsid w:val="007678F2"/>
    <w:rsid w:val="007707AE"/>
    <w:rsid w:val="00770C38"/>
    <w:rsid w:val="00772051"/>
    <w:rsid w:val="00772C0D"/>
    <w:rsid w:val="00774C24"/>
    <w:rsid w:val="0077511F"/>
    <w:rsid w:val="0077532D"/>
    <w:rsid w:val="00775335"/>
    <w:rsid w:val="00775B6C"/>
    <w:rsid w:val="00777595"/>
    <w:rsid w:val="00777BE6"/>
    <w:rsid w:val="00780414"/>
    <w:rsid w:val="00782CE3"/>
    <w:rsid w:val="00785AD1"/>
    <w:rsid w:val="0078630A"/>
    <w:rsid w:val="00786B7F"/>
    <w:rsid w:val="00787625"/>
    <w:rsid w:val="00787B07"/>
    <w:rsid w:val="00787E91"/>
    <w:rsid w:val="00790EE3"/>
    <w:rsid w:val="007942E5"/>
    <w:rsid w:val="00794CE4"/>
    <w:rsid w:val="0079504E"/>
    <w:rsid w:val="00795F6B"/>
    <w:rsid w:val="007A1E70"/>
    <w:rsid w:val="007A2E8C"/>
    <w:rsid w:val="007A33F1"/>
    <w:rsid w:val="007A3AB1"/>
    <w:rsid w:val="007A3C14"/>
    <w:rsid w:val="007A3E9D"/>
    <w:rsid w:val="007A422A"/>
    <w:rsid w:val="007A50D2"/>
    <w:rsid w:val="007A515F"/>
    <w:rsid w:val="007A62BD"/>
    <w:rsid w:val="007A7BD9"/>
    <w:rsid w:val="007A7DF9"/>
    <w:rsid w:val="007B1ECE"/>
    <w:rsid w:val="007B2C24"/>
    <w:rsid w:val="007B2C86"/>
    <w:rsid w:val="007B3711"/>
    <w:rsid w:val="007B4D39"/>
    <w:rsid w:val="007B77B0"/>
    <w:rsid w:val="007C0BB6"/>
    <w:rsid w:val="007C2749"/>
    <w:rsid w:val="007C48DF"/>
    <w:rsid w:val="007C5BDF"/>
    <w:rsid w:val="007C5D8C"/>
    <w:rsid w:val="007C6676"/>
    <w:rsid w:val="007C6899"/>
    <w:rsid w:val="007C6C95"/>
    <w:rsid w:val="007C6E10"/>
    <w:rsid w:val="007C76D1"/>
    <w:rsid w:val="007C7AED"/>
    <w:rsid w:val="007D106F"/>
    <w:rsid w:val="007D112D"/>
    <w:rsid w:val="007D17B0"/>
    <w:rsid w:val="007D1FD4"/>
    <w:rsid w:val="007D4E7A"/>
    <w:rsid w:val="007D4EE1"/>
    <w:rsid w:val="007D52C8"/>
    <w:rsid w:val="007D76BB"/>
    <w:rsid w:val="007D7731"/>
    <w:rsid w:val="007E21AC"/>
    <w:rsid w:val="007E2D95"/>
    <w:rsid w:val="007E37E2"/>
    <w:rsid w:val="007E41E7"/>
    <w:rsid w:val="007E51BE"/>
    <w:rsid w:val="007E5C4A"/>
    <w:rsid w:val="007E6261"/>
    <w:rsid w:val="007E6309"/>
    <w:rsid w:val="007F1E07"/>
    <w:rsid w:val="007F2847"/>
    <w:rsid w:val="007F2972"/>
    <w:rsid w:val="007F3783"/>
    <w:rsid w:val="007F37A0"/>
    <w:rsid w:val="007F388A"/>
    <w:rsid w:val="007F3FB7"/>
    <w:rsid w:val="007F6472"/>
    <w:rsid w:val="007F70A8"/>
    <w:rsid w:val="00801813"/>
    <w:rsid w:val="00801885"/>
    <w:rsid w:val="008020F4"/>
    <w:rsid w:val="00803896"/>
    <w:rsid w:val="0080457E"/>
    <w:rsid w:val="0080464B"/>
    <w:rsid w:val="008047B9"/>
    <w:rsid w:val="00804A1E"/>
    <w:rsid w:val="00804B87"/>
    <w:rsid w:val="00804F7C"/>
    <w:rsid w:val="00806A12"/>
    <w:rsid w:val="00807A2A"/>
    <w:rsid w:val="00810754"/>
    <w:rsid w:val="00811346"/>
    <w:rsid w:val="00811487"/>
    <w:rsid w:val="00811C7C"/>
    <w:rsid w:val="008122CC"/>
    <w:rsid w:val="00812A22"/>
    <w:rsid w:val="0081478C"/>
    <w:rsid w:val="0081511E"/>
    <w:rsid w:val="00820F1D"/>
    <w:rsid w:val="00821BF9"/>
    <w:rsid w:val="00822543"/>
    <w:rsid w:val="00822E9D"/>
    <w:rsid w:val="008237CE"/>
    <w:rsid w:val="0082442A"/>
    <w:rsid w:val="0082659C"/>
    <w:rsid w:val="00827ED2"/>
    <w:rsid w:val="00831360"/>
    <w:rsid w:val="00831386"/>
    <w:rsid w:val="00831A76"/>
    <w:rsid w:val="00831D4D"/>
    <w:rsid w:val="00832D14"/>
    <w:rsid w:val="00833E61"/>
    <w:rsid w:val="00834AEA"/>
    <w:rsid w:val="00835E36"/>
    <w:rsid w:val="008371FF"/>
    <w:rsid w:val="008375F3"/>
    <w:rsid w:val="00841EA9"/>
    <w:rsid w:val="00842420"/>
    <w:rsid w:val="0084273A"/>
    <w:rsid w:val="00843416"/>
    <w:rsid w:val="008443E9"/>
    <w:rsid w:val="00844B9A"/>
    <w:rsid w:val="00845FD0"/>
    <w:rsid w:val="008460D6"/>
    <w:rsid w:val="00850569"/>
    <w:rsid w:val="00850E0D"/>
    <w:rsid w:val="008517FE"/>
    <w:rsid w:val="00851A1D"/>
    <w:rsid w:val="00851FFE"/>
    <w:rsid w:val="00852A2E"/>
    <w:rsid w:val="00852E87"/>
    <w:rsid w:val="008539AC"/>
    <w:rsid w:val="00853BB6"/>
    <w:rsid w:val="008560F9"/>
    <w:rsid w:val="00857BDB"/>
    <w:rsid w:val="00857BDF"/>
    <w:rsid w:val="0086039A"/>
    <w:rsid w:val="008603FC"/>
    <w:rsid w:val="0086199D"/>
    <w:rsid w:val="00861B61"/>
    <w:rsid w:val="00861BC0"/>
    <w:rsid w:val="00862449"/>
    <w:rsid w:val="00862B7F"/>
    <w:rsid w:val="0086376A"/>
    <w:rsid w:val="00863A0F"/>
    <w:rsid w:val="00863B52"/>
    <w:rsid w:val="008650D4"/>
    <w:rsid w:val="0086531F"/>
    <w:rsid w:val="00865444"/>
    <w:rsid w:val="008676A4"/>
    <w:rsid w:val="0087083F"/>
    <w:rsid w:val="0087180D"/>
    <w:rsid w:val="008718D7"/>
    <w:rsid w:val="008723F2"/>
    <w:rsid w:val="008729DB"/>
    <w:rsid w:val="00873782"/>
    <w:rsid w:val="00873FE2"/>
    <w:rsid w:val="0087563B"/>
    <w:rsid w:val="008756FA"/>
    <w:rsid w:val="00875822"/>
    <w:rsid w:val="0087626E"/>
    <w:rsid w:val="00877A35"/>
    <w:rsid w:val="00877E5E"/>
    <w:rsid w:val="00881595"/>
    <w:rsid w:val="00881AE4"/>
    <w:rsid w:val="008827D9"/>
    <w:rsid w:val="00883299"/>
    <w:rsid w:val="008858D9"/>
    <w:rsid w:val="00886645"/>
    <w:rsid w:val="0088692E"/>
    <w:rsid w:val="00886C7E"/>
    <w:rsid w:val="00887865"/>
    <w:rsid w:val="008878E7"/>
    <w:rsid w:val="00887F23"/>
    <w:rsid w:val="0089246A"/>
    <w:rsid w:val="00893277"/>
    <w:rsid w:val="00893FCC"/>
    <w:rsid w:val="00894088"/>
    <w:rsid w:val="00894549"/>
    <w:rsid w:val="00895424"/>
    <w:rsid w:val="008954D8"/>
    <w:rsid w:val="008A06F6"/>
    <w:rsid w:val="008A13C4"/>
    <w:rsid w:val="008A14CD"/>
    <w:rsid w:val="008A1C4C"/>
    <w:rsid w:val="008A3E2B"/>
    <w:rsid w:val="008A4181"/>
    <w:rsid w:val="008A558D"/>
    <w:rsid w:val="008A5CDD"/>
    <w:rsid w:val="008A626D"/>
    <w:rsid w:val="008A770E"/>
    <w:rsid w:val="008B09E4"/>
    <w:rsid w:val="008B0F3C"/>
    <w:rsid w:val="008B1883"/>
    <w:rsid w:val="008B49ED"/>
    <w:rsid w:val="008B57B3"/>
    <w:rsid w:val="008B6E50"/>
    <w:rsid w:val="008B6EDB"/>
    <w:rsid w:val="008C0C8B"/>
    <w:rsid w:val="008C30E1"/>
    <w:rsid w:val="008C3D46"/>
    <w:rsid w:val="008C4ECF"/>
    <w:rsid w:val="008C637D"/>
    <w:rsid w:val="008C6B55"/>
    <w:rsid w:val="008C7248"/>
    <w:rsid w:val="008C7A2A"/>
    <w:rsid w:val="008D002A"/>
    <w:rsid w:val="008D0C51"/>
    <w:rsid w:val="008D347E"/>
    <w:rsid w:val="008D376C"/>
    <w:rsid w:val="008D38BA"/>
    <w:rsid w:val="008D3CFA"/>
    <w:rsid w:val="008D4E5D"/>
    <w:rsid w:val="008D5F7D"/>
    <w:rsid w:val="008D6010"/>
    <w:rsid w:val="008D60DF"/>
    <w:rsid w:val="008E2F6F"/>
    <w:rsid w:val="008E437E"/>
    <w:rsid w:val="008E599D"/>
    <w:rsid w:val="008E5EB1"/>
    <w:rsid w:val="008E6B01"/>
    <w:rsid w:val="008E7673"/>
    <w:rsid w:val="008E7842"/>
    <w:rsid w:val="008E7924"/>
    <w:rsid w:val="008F19E4"/>
    <w:rsid w:val="008F2E70"/>
    <w:rsid w:val="008F5538"/>
    <w:rsid w:val="008F6B91"/>
    <w:rsid w:val="008F708C"/>
    <w:rsid w:val="008F70CB"/>
    <w:rsid w:val="00900976"/>
    <w:rsid w:val="00901217"/>
    <w:rsid w:val="009019CD"/>
    <w:rsid w:val="00901A5D"/>
    <w:rsid w:val="00902E65"/>
    <w:rsid w:val="009043BA"/>
    <w:rsid w:val="00904DAD"/>
    <w:rsid w:val="00905419"/>
    <w:rsid w:val="00907AB9"/>
    <w:rsid w:val="009101A0"/>
    <w:rsid w:val="009124A5"/>
    <w:rsid w:val="00912BAB"/>
    <w:rsid w:val="009149C3"/>
    <w:rsid w:val="00914C11"/>
    <w:rsid w:val="0091617F"/>
    <w:rsid w:val="00917A56"/>
    <w:rsid w:val="00917CCB"/>
    <w:rsid w:val="009209F1"/>
    <w:rsid w:val="009218EA"/>
    <w:rsid w:val="00921C85"/>
    <w:rsid w:val="00922467"/>
    <w:rsid w:val="0092274E"/>
    <w:rsid w:val="00922988"/>
    <w:rsid w:val="00923396"/>
    <w:rsid w:val="00924F17"/>
    <w:rsid w:val="00924F79"/>
    <w:rsid w:val="009256F2"/>
    <w:rsid w:val="009264F1"/>
    <w:rsid w:val="009275C5"/>
    <w:rsid w:val="00930BD0"/>
    <w:rsid w:val="00930D50"/>
    <w:rsid w:val="0093244F"/>
    <w:rsid w:val="00932927"/>
    <w:rsid w:val="00932D90"/>
    <w:rsid w:val="00933ABF"/>
    <w:rsid w:val="00933C57"/>
    <w:rsid w:val="0093417D"/>
    <w:rsid w:val="009343AD"/>
    <w:rsid w:val="009344B9"/>
    <w:rsid w:val="0093519D"/>
    <w:rsid w:val="00935487"/>
    <w:rsid w:val="00935C1A"/>
    <w:rsid w:val="00936D60"/>
    <w:rsid w:val="0094076F"/>
    <w:rsid w:val="00940BEC"/>
    <w:rsid w:val="00941906"/>
    <w:rsid w:val="00943DE5"/>
    <w:rsid w:val="009443EC"/>
    <w:rsid w:val="00944677"/>
    <w:rsid w:val="00944FB4"/>
    <w:rsid w:val="00945823"/>
    <w:rsid w:val="00947E51"/>
    <w:rsid w:val="009506EE"/>
    <w:rsid w:val="00950C1D"/>
    <w:rsid w:val="009510F5"/>
    <w:rsid w:val="00951F5F"/>
    <w:rsid w:val="0095275F"/>
    <w:rsid w:val="0095358A"/>
    <w:rsid w:val="0095374F"/>
    <w:rsid w:val="00954A57"/>
    <w:rsid w:val="00956545"/>
    <w:rsid w:val="00962615"/>
    <w:rsid w:val="0096362C"/>
    <w:rsid w:val="00963BEB"/>
    <w:rsid w:val="0096423E"/>
    <w:rsid w:val="00967105"/>
    <w:rsid w:val="00970E7A"/>
    <w:rsid w:val="0097169C"/>
    <w:rsid w:val="00972466"/>
    <w:rsid w:val="00972539"/>
    <w:rsid w:val="0097676E"/>
    <w:rsid w:val="0097713F"/>
    <w:rsid w:val="009801A0"/>
    <w:rsid w:val="009806D6"/>
    <w:rsid w:val="00980E7C"/>
    <w:rsid w:val="00981D26"/>
    <w:rsid w:val="00982DB1"/>
    <w:rsid w:val="009849C7"/>
    <w:rsid w:val="00990443"/>
    <w:rsid w:val="00990627"/>
    <w:rsid w:val="00991B8B"/>
    <w:rsid w:val="00991F1B"/>
    <w:rsid w:val="00993084"/>
    <w:rsid w:val="00993F5B"/>
    <w:rsid w:val="00994CC4"/>
    <w:rsid w:val="00995ADF"/>
    <w:rsid w:val="009974F3"/>
    <w:rsid w:val="009A02BD"/>
    <w:rsid w:val="009A0F61"/>
    <w:rsid w:val="009A2CB4"/>
    <w:rsid w:val="009A3462"/>
    <w:rsid w:val="009A4CC2"/>
    <w:rsid w:val="009A4F79"/>
    <w:rsid w:val="009B03A9"/>
    <w:rsid w:val="009B1F9E"/>
    <w:rsid w:val="009B22B5"/>
    <w:rsid w:val="009B4941"/>
    <w:rsid w:val="009B63BA"/>
    <w:rsid w:val="009B6868"/>
    <w:rsid w:val="009C009D"/>
    <w:rsid w:val="009C02E6"/>
    <w:rsid w:val="009C1221"/>
    <w:rsid w:val="009C1617"/>
    <w:rsid w:val="009C2129"/>
    <w:rsid w:val="009C2DFB"/>
    <w:rsid w:val="009C37A9"/>
    <w:rsid w:val="009C474B"/>
    <w:rsid w:val="009C4C5F"/>
    <w:rsid w:val="009C5934"/>
    <w:rsid w:val="009C5F9A"/>
    <w:rsid w:val="009D0C05"/>
    <w:rsid w:val="009D38E8"/>
    <w:rsid w:val="009D395E"/>
    <w:rsid w:val="009D4F46"/>
    <w:rsid w:val="009D5B9F"/>
    <w:rsid w:val="009D6421"/>
    <w:rsid w:val="009D6525"/>
    <w:rsid w:val="009D6E9D"/>
    <w:rsid w:val="009D7C25"/>
    <w:rsid w:val="009E03EA"/>
    <w:rsid w:val="009E122D"/>
    <w:rsid w:val="009E17FE"/>
    <w:rsid w:val="009E1B12"/>
    <w:rsid w:val="009E41BF"/>
    <w:rsid w:val="009E498A"/>
    <w:rsid w:val="009E4AEF"/>
    <w:rsid w:val="009F2029"/>
    <w:rsid w:val="009F3A16"/>
    <w:rsid w:val="009F3F73"/>
    <w:rsid w:val="009F50DE"/>
    <w:rsid w:val="009F531D"/>
    <w:rsid w:val="009F799B"/>
    <w:rsid w:val="009F7DF7"/>
    <w:rsid w:val="00A00A14"/>
    <w:rsid w:val="00A014CC"/>
    <w:rsid w:val="00A04124"/>
    <w:rsid w:val="00A0597D"/>
    <w:rsid w:val="00A07747"/>
    <w:rsid w:val="00A1066C"/>
    <w:rsid w:val="00A10693"/>
    <w:rsid w:val="00A1145F"/>
    <w:rsid w:val="00A12063"/>
    <w:rsid w:val="00A12ED3"/>
    <w:rsid w:val="00A13D8E"/>
    <w:rsid w:val="00A14F82"/>
    <w:rsid w:val="00A1681E"/>
    <w:rsid w:val="00A16CDC"/>
    <w:rsid w:val="00A16DF1"/>
    <w:rsid w:val="00A1727B"/>
    <w:rsid w:val="00A174F4"/>
    <w:rsid w:val="00A20768"/>
    <w:rsid w:val="00A212C1"/>
    <w:rsid w:val="00A21B44"/>
    <w:rsid w:val="00A2420A"/>
    <w:rsid w:val="00A252C7"/>
    <w:rsid w:val="00A2587E"/>
    <w:rsid w:val="00A25A0E"/>
    <w:rsid w:val="00A261D8"/>
    <w:rsid w:val="00A2647B"/>
    <w:rsid w:val="00A2736F"/>
    <w:rsid w:val="00A27E3F"/>
    <w:rsid w:val="00A302F6"/>
    <w:rsid w:val="00A30331"/>
    <w:rsid w:val="00A305AF"/>
    <w:rsid w:val="00A31FA0"/>
    <w:rsid w:val="00A32FB5"/>
    <w:rsid w:val="00A3307D"/>
    <w:rsid w:val="00A33422"/>
    <w:rsid w:val="00A3385D"/>
    <w:rsid w:val="00A33F2A"/>
    <w:rsid w:val="00A3494C"/>
    <w:rsid w:val="00A34F24"/>
    <w:rsid w:val="00A3560A"/>
    <w:rsid w:val="00A35CB2"/>
    <w:rsid w:val="00A37DC0"/>
    <w:rsid w:val="00A402BC"/>
    <w:rsid w:val="00A40587"/>
    <w:rsid w:val="00A40CA9"/>
    <w:rsid w:val="00A40E6A"/>
    <w:rsid w:val="00A40EF0"/>
    <w:rsid w:val="00A41310"/>
    <w:rsid w:val="00A41427"/>
    <w:rsid w:val="00A420ED"/>
    <w:rsid w:val="00A425F4"/>
    <w:rsid w:val="00A42AD0"/>
    <w:rsid w:val="00A45494"/>
    <w:rsid w:val="00A45BEE"/>
    <w:rsid w:val="00A45F42"/>
    <w:rsid w:val="00A46032"/>
    <w:rsid w:val="00A506E3"/>
    <w:rsid w:val="00A507DE"/>
    <w:rsid w:val="00A50A14"/>
    <w:rsid w:val="00A50C5E"/>
    <w:rsid w:val="00A5119A"/>
    <w:rsid w:val="00A51F38"/>
    <w:rsid w:val="00A51F4B"/>
    <w:rsid w:val="00A52D57"/>
    <w:rsid w:val="00A53400"/>
    <w:rsid w:val="00A53D85"/>
    <w:rsid w:val="00A55D4F"/>
    <w:rsid w:val="00A56921"/>
    <w:rsid w:val="00A56C96"/>
    <w:rsid w:val="00A57203"/>
    <w:rsid w:val="00A6000B"/>
    <w:rsid w:val="00A614C4"/>
    <w:rsid w:val="00A638AA"/>
    <w:rsid w:val="00A6493D"/>
    <w:rsid w:val="00A65567"/>
    <w:rsid w:val="00A6581E"/>
    <w:rsid w:val="00A65F78"/>
    <w:rsid w:val="00A66D32"/>
    <w:rsid w:val="00A67C08"/>
    <w:rsid w:val="00A70A77"/>
    <w:rsid w:val="00A70FBD"/>
    <w:rsid w:val="00A7192B"/>
    <w:rsid w:val="00A72C9D"/>
    <w:rsid w:val="00A73ABE"/>
    <w:rsid w:val="00A73D13"/>
    <w:rsid w:val="00A73F23"/>
    <w:rsid w:val="00A748FB"/>
    <w:rsid w:val="00A74C2B"/>
    <w:rsid w:val="00A757A9"/>
    <w:rsid w:val="00A75B67"/>
    <w:rsid w:val="00A76363"/>
    <w:rsid w:val="00A77D7B"/>
    <w:rsid w:val="00A826BC"/>
    <w:rsid w:val="00A82C0B"/>
    <w:rsid w:val="00A83134"/>
    <w:rsid w:val="00A832DA"/>
    <w:rsid w:val="00A83AD5"/>
    <w:rsid w:val="00A83E08"/>
    <w:rsid w:val="00A872ED"/>
    <w:rsid w:val="00A876EC"/>
    <w:rsid w:val="00A87B41"/>
    <w:rsid w:val="00A90064"/>
    <w:rsid w:val="00A91319"/>
    <w:rsid w:val="00A92468"/>
    <w:rsid w:val="00A949FB"/>
    <w:rsid w:val="00A950A8"/>
    <w:rsid w:val="00A969E1"/>
    <w:rsid w:val="00A96B01"/>
    <w:rsid w:val="00A9747E"/>
    <w:rsid w:val="00A978D0"/>
    <w:rsid w:val="00AA0477"/>
    <w:rsid w:val="00AA27BB"/>
    <w:rsid w:val="00AA282D"/>
    <w:rsid w:val="00AA5584"/>
    <w:rsid w:val="00AA6BA0"/>
    <w:rsid w:val="00AA7D7C"/>
    <w:rsid w:val="00AB0588"/>
    <w:rsid w:val="00AB0ABE"/>
    <w:rsid w:val="00AB0ADF"/>
    <w:rsid w:val="00AB1296"/>
    <w:rsid w:val="00AB3535"/>
    <w:rsid w:val="00AB5475"/>
    <w:rsid w:val="00AB743C"/>
    <w:rsid w:val="00AC00B0"/>
    <w:rsid w:val="00AC480D"/>
    <w:rsid w:val="00AC5E4A"/>
    <w:rsid w:val="00AD08D8"/>
    <w:rsid w:val="00AD177D"/>
    <w:rsid w:val="00AD2017"/>
    <w:rsid w:val="00AD235A"/>
    <w:rsid w:val="00AD26D4"/>
    <w:rsid w:val="00AD4B5D"/>
    <w:rsid w:val="00AE0413"/>
    <w:rsid w:val="00AE34FD"/>
    <w:rsid w:val="00AE382B"/>
    <w:rsid w:val="00AE3837"/>
    <w:rsid w:val="00AE5426"/>
    <w:rsid w:val="00AF09DF"/>
    <w:rsid w:val="00AF0BCD"/>
    <w:rsid w:val="00AF118B"/>
    <w:rsid w:val="00AF1A6D"/>
    <w:rsid w:val="00AF208F"/>
    <w:rsid w:val="00AF46C3"/>
    <w:rsid w:val="00AF5F9E"/>
    <w:rsid w:val="00AF6FE3"/>
    <w:rsid w:val="00AF723B"/>
    <w:rsid w:val="00B00122"/>
    <w:rsid w:val="00B00360"/>
    <w:rsid w:val="00B01559"/>
    <w:rsid w:val="00B01773"/>
    <w:rsid w:val="00B017F3"/>
    <w:rsid w:val="00B01D4F"/>
    <w:rsid w:val="00B02A46"/>
    <w:rsid w:val="00B02AFE"/>
    <w:rsid w:val="00B02C9D"/>
    <w:rsid w:val="00B037CD"/>
    <w:rsid w:val="00B04CD0"/>
    <w:rsid w:val="00B05D52"/>
    <w:rsid w:val="00B07B90"/>
    <w:rsid w:val="00B1018C"/>
    <w:rsid w:val="00B120C1"/>
    <w:rsid w:val="00B136BF"/>
    <w:rsid w:val="00B14B5A"/>
    <w:rsid w:val="00B14D3C"/>
    <w:rsid w:val="00B14D7B"/>
    <w:rsid w:val="00B1500C"/>
    <w:rsid w:val="00B154B9"/>
    <w:rsid w:val="00B17142"/>
    <w:rsid w:val="00B20473"/>
    <w:rsid w:val="00B20916"/>
    <w:rsid w:val="00B2102A"/>
    <w:rsid w:val="00B22206"/>
    <w:rsid w:val="00B22429"/>
    <w:rsid w:val="00B22E4F"/>
    <w:rsid w:val="00B238C9"/>
    <w:rsid w:val="00B25035"/>
    <w:rsid w:val="00B2521F"/>
    <w:rsid w:val="00B25D55"/>
    <w:rsid w:val="00B263C3"/>
    <w:rsid w:val="00B27B68"/>
    <w:rsid w:val="00B33057"/>
    <w:rsid w:val="00B33601"/>
    <w:rsid w:val="00B34245"/>
    <w:rsid w:val="00B35132"/>
    <w:rsid w:val="00B357EE"/>
    <w:rsid w:val="00B36002"/>
    <w:rsid w:val="00B36687"/>
    <w:rsid w:val="00B373AF"/>
    <w:rsid w:val="00B40447"/>
    <w:rsid w:val="00B42D44"/>
    <w:rsid w:val="00B43E73"/>
    <w:rsid w:val="00B4525F"/>
    <w:rsid w:val="00B456DA"/>
    <w:rsid w:val="00B456E1"/>
    <w:rsid w:val="00B45A63"/>
    <w:rsid w:val="00B469E9"/>
    <w:rsid w:val="00B46B6E"/>
    <w:rsid w:val="00B50371"/>
    <w:rsid w:val="00B50957"/>
    <w:rsid w:val="00B5162C"/>
    <w:rsid w:val="00B52331"/>
    <w:rsid w:val="00B525AA"/>
    <w:rsid w:val="00B528F3"/>
    <w:rsid w:val="00B5363D"/>
    <w:rsid w:val="00B5497D"/>
    <w:rsid w:val="00B55F59"/>
    <w:rsid w:val="00B57146"/>
    <w:rsid w:val="00B57C69"/>
    <w:rsid w:val="00B57F01"/>
    <w:rsid w:val="00B600F7"/>
    <w:rsid w:val="00B61804"/>
    <w:rsid w:val="00B61FBF"/>
    <w:rsid w:val="00B644F9"/>
    <w:rsid w:val="00B645A4"/>
    <w:rsid w:val="00B652DB"/>
    <w:rsid w:val="00B6553A"/>
    <w:rsid w:val="00B65B19"/>
    <w:rsid w:val="00B671DE"/>
    <w:rsid w:val="00B74762"/>
    <w:rsid w:val="00B748A9"/>
    <w:rsid w:val="00B756BA"/>
    <w:rsid w:val="00B756C0"/>
    <w:rsid w:val="00B818FC"/>
    <w:rsid w:val="00B81FD3"/>
    <w:rsid w:val="00B84DE2"/>
    <w:rsid w:val="00B8518B"/>
    <w:rsid w:val="00B874A3"/>
    <w:rsid w:val="00B87E00"/>
    <w:rsid w:val="00B9024C"/>
    <w:rsid w:val="00B906E2"/>
    <w:rsid w:val="00B90A21"/>
    <w:rsid w:val="00B9121C"/>
    <w:rsid w:val="00B91B8A"/>
    <w:rsid w:val="00B92487"/>
    <w:rsid w:val="00B9278E"/>
    <w:rsid w:val="00B93B93"/>
    <w:rsid w:val="00B93E4E"/>
    <w:rsid w:val="00B960D1"/>
    <w:rsid w:val="00B9618A"/>
    <w:rsid w:val="00B97FAF"/>
    <w:rsid w:val="00BA02D0"/>
    <w:rsid w:val="00BA10B5"/>
    <w:rsid w:val="00BA14BF"/>
    <w:rsid w:val="00BA22F2"/>
    <w:rsid w:val="00BA262E"/>
    <w:rsid w:val="00BA2D84"/>
    <w:rsid w:val="00BA35FC"/>
    <w:rsid w:val="00BA59AD"/>
    <w:rsid w:val="00BA5FD7"/>
    <w:rsid w:val="00BA787B"/>
    <w:rsid w:val="00BB06EA"/>
    <w:rsid w:val="00BB20BF"/>
    <w:rsid w:val="00BB2264"/>
    <w:rsid w:val="00BB366F"/>
    <w:rsid w:val="00BB3D63"/>
    <w:rsid w:val="00BB5201"/>
    <w:rsid w:val="00BB5CE7"/>
    <w:rsid w:val="00BB753E"/>
    <w:rsid w:val="00BB768D"/>
    <w:rsid w:val="00BC0065"/>
    <w:rsid w:val="00BC016C"/>
    <w:rsid w:val="00BC0D19"/>
    <w:rsid w:val="00BC0DE6"/>
    <w:rsid w:val="00BC3019"/>
    <w:rsid w:val="00BC391D"/>
    <w:rsid w:val="00BC3BEF"/>
    <w:rsid w:val="00BC4FC4"/>
    <w:rsid w:val="00BC50CA"/>
    <w:rsid w:val="00BC5402"/>
    <w:rsid w:val="00BC5AB1"/>
    <w:rsid w:val="00BC6582"/>
    <w:rsid w:val="00BC6BBE"/>
    <w:rsid w:val="00BD0C60"/>
    <w:rsid w:val="00BD1D5E"/>
    <w:rsid w:val="00BD300D"/>
    <w:rsid w:val="00BD3290"/>
    <w:rsid w:val="00BD4140"/>
    <w:rsid w:val="00BD4D19"/>
    <w:rsid w:val="00BD61DB"/>
    <w:rsid w:val="00BD6443"/>
    <w:rsid w:val="00BD6DFB"/>
    <w:rsid w:val="00BD6EA5"/>
    <w:rsid w:val="00BD721C"/>
    <w:rsid w:val="00BE05F9"/>
    <w:rsid w:val="00BE1187"/>
    <w:rsid w:val="00BE2225"/>
    <w:rsid w:val="00BE4DF0"/>
    <w:rsid w:val="00BE5DC2"/>
    <w:rsid w:val="00BE69B3"/>
    <w:rsid w:val="00BE7D8B"/>
    <w:rsid w:val="00BF1736"/>
    <w:rsid w:val="00BF2F08"/>
    <w:rsid w:val="00BF4747"/>
    <w:rsid w:val="00BF487E"/>
    <w:rsid w:val="00BF642F"/>
    <w:rsid w:val="00BF7951"/>
    <w:rsid w:val="00C00E8E"/>
    <w:rsid w:val="00C011CD"/>
    <w:rsid w:val="00C01CB2"/>
    <w:rsid w:val="00C07A37"/>
    <w:rsid w:val="00C1055C"/>
    <w:rsid w:val="00C11379"/>
    <w:rsid w:val="00C11BB8"/>
    <w:rsid w:val="00C127F4"/>
    <w:rsid w:val="00C12D68"/>
    <w:rsid w:val="00C13A63"/>
    <w:rsid w:val="00C17913"/>
    <w:rsid w:val="00C201F8"/>
    <w:rsid w:val="00C2053B"/>
    <w:rsid w:val="00C2098D"/>
    <w:rsid w:val="00C2120D"/>
    <w:rsid w:val="00C2279F"/>
    <w:rsid w:val="00C2295E"/>
    <w:rsid w:val="00C22BF7"/>
    <w:rsid w:val="00C232BC"/>
    <w:rsid w:val="00C2395D"/>
    <w:rsid w:val="00C25ABE"/>
    <w:rsid w:val="00C25ACA"/>
    <w:rsid w:val="00C25C22"/>
    <w:rsid w:val="00C25ED6"/>
    <w:rsid w:val="00C303AF"/>
    <w:rsid w:val="00C3102B"/>
    <w:rsid w:val="00C3225D"/>
    <w:rsid w:val="00C32CF1"/>
    <w:rsid w:val="00C33139"/>
    <w:rsid w:val="00C3407B"/>
    <w:rsid w:val="00C3671B"/>
    <w:rsid w:val="00C40351"/>
    <w:rsid w:val="00C403B7"/>
    <w:rsid w:val="00C43408"/>
    <w:rsid w:val="00C439F9"/>
    <w:rsid w:val="00C470EE"/>
    <w:rsid w:val="00C47A78"/>
    <w:rsid w:val="00C47B99"/>
    <w:rsid w:val="00C47D8B"/>
    <w:rsid w:val="00C504AE"/>
    <w:rsid w:val="00C50FDD"/>
    <w:rsid w:val="00C5320A"/>
    <w:rsid w:val="00C53606"/>
    <w:rsid w:val="00C53D55"/>
    <w:rsid w:val="00C53DF6"/>
    <w:rsid w:val="00C5480F"/>
    <w:rsid w:val="00C54F38"/>
    <w:rsid w:val="00C57638"/>
    <w:rsid w:val="00C57B8E"/>
    <w:rsid w:val="00C61458"/>
    <w:rsid w:val="00C617BF"/>
    <w:rsid w:val="00C6307D"/>
    <w:rsid w:val="00C63584"/>
    <w:rsid w:val="00C639F2"/>
    <w:rsid w:val="00C63F3F"/>
    <w:rsid w:val="00C647D8"/>
    <w:rsid w:val="00C64D44"/>
    <w:rsid w:val="00C65E24"/>
    <w:rsid w:val="00C6655C"/>
    <w:rsid w:val="00C70585"/>
    <w:rsid w:val="00C72ACF"/>
    <w:rsid w:val="00C72FC4"/>
    <w:rsid w:val="00C73AC0"/>
    <w:rsid w:val="00C73E99"/>
    <w:rsid w:val="00C74124"/>
    <w:rsid w:val="00C752A7"/>
    <w:rsid w:val="00C754E4"/>
    <w:rsid w:val="00C7571A"/>
    <w:rsid w:val="00C76D90"/>
    <w:rsid w:val="00C77721"/>
    <w:rsid w:val="00C80DA3"/>
    <w:rsid w:val="00C810D7"/>
    <w:rsid w:val="00C823C6"/>
    <w:rsid w:val="00C82428"/>
    <w:rsid w:val="00C83534"/>
    <w:rsid w:val="00C8365E"/>
    <w:rsid w:val="00C863A3"/>
    <w:rsid w:val="00C90567"/>
    <w:rsid w:val="00C91BB7"/>
    <w:rsid w:val="00C9237C"/>
    <w:rsid w:val="00C931C8"/>
    <w:rsid w:val="00C948B5"/>
    <w:rsid w:val="00C95B82"/>
    <w:rsid w:val="00C96054"/>
    <w:rsid w:val="00C96720"/>
    <w:rsid w:val="00C977C2"/>
    <w:rsid w:val="00CA0C60"/>
    <w:rsid w:val="00CA2AEC"/>
    <w:rsid w:val="00CA3448"/>
    <w:rsid w:val="00CA3CC7"/>
    <w:rsid w:val="00CA51FC"/>
    <w:rsid w:val="00CA5BF6"/>
    <w:rsid w:val="00CA5EB0"/>
    <w:rsid w:val="00CA6E72"/>
    <w:rsid w:val="00CB2B05"/>
    <w:rsid w:val="00CB2FAD"/>
    <w:rsid w:val="00CB5ACE"/>
    <w:rsid w:val="00CB6F9F"/>
    <w:rsid w:val="00CB7DF5"/>
    <w:rsid w:val="00CC16A8"/>
    <w:rsid w:val="00CC6577"/>
    <w:rsid w:val="00CC6D27"/>
    <w:rsid w:val="00CD4691"/>
    <w:rsid w:val="00CD574A"/>
    <w:rsid w:val="00CD5F3A"/>
    <w:rsid w:val="00CD6CAD"/>
    <w:rsid w:val="00CE07A4"/>
    <w:rsid w:val="00CE1DB4"/>
    <w:rsid w:val="00CE3A5B"/>
    <w:rsid w:val="00CE72C0"/>
    <w:rsid w:val="00CE7BF8"/>
    <w:rsid w:val="00CF0983"/>
    <w:rsid w:val="00CF1382"/>
    <w:rsid w:val="00CF14FD"/>
    <w:rsid w:val="00CF15AE"/>
    <w:rsid w:val="00CF15F4"/>
    <w:rsid w:val="00CF1B63"/>
    <w:rsid w:val="00CF1E4F"/>
    <w:rsid w:val="00CF2544"/>
    <w:rsid w:val="00CF316A"/>
    <w:rsid w:val="00CF5617"/>
    <w:rsid w:val="00CF75E0"/>
    <w:rsid w:val="00D02159"/>
    <w:rsid w:val="00D0318F"/>
    <w:rsid w:val="00D04116"/>
    <w:rsid w:val="00D04474"/>
    <w:rsid w:val="00D060B4"/>
    <w:rsid w:val="00D06104"/>
    <w:rsid w:val="00D061B9"/>
    <w:rsid w:val="00D070BE"/>
    <w:rsid w:val="00D110EB"/>
    <w:rsid w:val="00D11274"/>
    <w:rsid w:val="00D1142A"/>
    <w:rsid w:val="00D11AF6"/>
    <w:rsid w:val="00D11B01"/>
    <w:rsid w:val="00D12F46"/>
    <w:rsid w:val="00D13283"/>
    <w:rsid w:val="00D16054"/>
    <w:rsid w:val="00D16C3D"/>
    <w:rsid w:val="00D1751D"/>
    <w:rsid w:val="00D21371"/>
    <w:rsid w:val="00D21714"/>
    <w:rsid w:val="00D23884"/>
    <w:rsid w:val="00D24500"/>
    <w:rsid w:val="00D251BE"/>
    <w:rsid w:val="00D27406"/>
    <w:rsid w:val="00D27E98"/>
    <w:rsid w:val="00D305BB"/>
    <w:rsid w:val="00D305C4"/>
    <w:rsid w:val="00D32AF4"/>
    <w:rsid w:val="00D35FC9"/>
    <w:rsid w:val="00D375EC"/>
    <w:rsid w:val="00D378AB"/>
    <w:rsid w:val="00D4160D"/>
    <w:rsid w:val="00D4202F"/>
    <w:rsid w:val="00D42280"/>
    <w:rsid w:val="00D43042"/>
    <w:rsid w:val="00D45163"/>
    <w:rsid w:val="00D4666C"/>
    <w:rsid w:val="00D50B66"/>
    <w:rsid w:val="00D520F4"/>
    <w:rsid w:val="00D54602"/>
    <w:rsid w:val="00D5520D"/>
    <w:rsid w:val="00D5640B"/>
    <w:rsid w:val="00D56645"/>
    <w:rsid w:val="00D573B9"/>
    <w:rsid w:val="00D607B4"/>
    <w:rsid w:val="00D60E1D"/>
    <w:rsid w:val="00D61220"/>
    <w:rsid w:val="00D6271A"/>
    <w:rsid w:val="00D629F5"/>
    <w:rsid w:val="00D635F6"/>
    <w:rsid w:val="00D64F69"/>
    <w:rsid w:val="00D6615D"/>
    <w:rsid w:val="00D6670A"/>
    <w:rsid w:val="00D66ACB"/>
    <w:rsid w:val="00D7014F"/>
    <w:rsid w:val="00D70743"/>
    <w:rsid w:val="00D7199E"/>
    <w:rsid w:val="00D71AA5"/>
    <w:rsid w:val="00D72140"/>
    <w:rsid w:val="00D722C8"/>
    <w:rsid w:val="00D7270B"/>
    <w:rsid w:val="00D72E8C"/>
    <w:rsid w:val="00D735F3"/>
    <w:rsid w:val="00D74871"/>
    <w:rsid w:val="00D74B47"/>
    <w:rsid w:val="00D761A0"/>
    <w:rsid w:val="00D771EF"/>
    <w:rsid w:val="00D80473"/>
    <w:rsid w:val="00D835BE"/>
    <w:rsid w:val="00D83808"/>
    <w:rsid w:val="00D8445E"/>
    <w:rsid w:val="00D86598"/>
    <w:rsid w:val="00D87D28"/>
    <w:rsid w:val="00D921EE"/>
    <w:rsid w:val="00D92443"/>
    <w:rsid w:val="00D92F90"/>
    <w:rsid w:val="00D93CB7"/>
    <w:rsid w:val="00D940FB"/>
    <w:rsid w:val="00D94238"/>
    <w:rsid w:val="00D95579"/>
    <w:rsid w:val="00D95B8B"/>
    <w:rsid w:val="00D96386"/>
    <w:rsid w:val="00D96995"/>
    <w:rsid w:val="00DA2958"/>
    <w:rsid w:val="00DA364D"/>
    <w:rsid w:val="00DA5F0F"/>
    <w:rsid w:val="00DA5FEF"/>
    <w:rsid w:val="00DA6070"/>
    <w:rsid w:val="00DA6D62"/>
    <w:rsid w:val="00DA6ECF"/>
    <w:rsid w:val="00DA7020"/>
    <w:rsid w:val="00DA7205"/>
    <w:rsid w:val="00DA787F"/>
    <w:rsid w:val="00DB0562"/>
    <w:rsid w:val="00DB07E8"/>
    <w:rsid w:val="00DB0834"/>
    <w:rsid w:val="00DB0A2D"/>
    <w:rsid w:val="00DB22A9"/>
    <w:rsid w:val="00DB347C"/>
    <w:rsid w:val="00DB3D88"/>
    <w:rsid w:val="00DB4380"/>
    <w:rsid w:val="00DB4413"/>
    <w:rsid w:val="00DB5767"/>
    <w:rsid w:val="00DB64EF"/>
    <w:rsid w:val="00DB71A3"/>
    <w:rsid w:val="00DB747F"/>
    <w:rsid w:val="00DC0836"/>
    <w:rsid w:val="00DC0E06"/>
    <w:rsid w:val="00DC246E"/>
    <w:rsid w:val="00DC2643"/>
    <w:rsid w:val="00DC57BF"/>
    <w:rsid w:val="00DC7176"/>
    <w:rsid w:val="00DD16F7"/>
    <w:rsid w:val="00DD17E7"/>
    <w:rsid w:val="00DD32FE"/>
    <w:rsid w:val="00DD3AD0"/>
    <w:rsid w:val="00DD3B89"/>
    <w:rsid w:val="00DD3F48"/>
    <w:rsid w:val="00DD3FFD"/>
    <w:rsid w:val="00DD43ED"/>
    <w:rsid w:val="00DD52A5"/>
    <w:rsid w:val="00DD6479"/>
    <w:rsid w:val="00DD68D2"/>
    <w:rsid w:val="00DD7C5A"/>
    <w:rsid w:val="00DD7F10"/>
    <w:rsid w:val="00DE058F"/>
    <w:rsid w:val="00DE156E"/>
    <w:rsid w:val="00DE308A"/>
    <w:rsid w:val="00DE3C0D"/>
    <w:rsid w:val="00DE3D15"/>
    <w:rsid w:val="00DE40A1"/>
    <w:rsid w:val="00DE56CF"/>
    <w:rsid w:val="00DE56F1"/>
    <w:rsid w:val="00DE5A39"/>
    <w:rsid w:val="00DE64D5"/>
    <w:rsid w:val="00DE78A2"/>
    <w:rsid w:val="00DE7C67"/>
    <w:rsid w:val="00DF1870"/>
    <w:rsid w:val="00DF1B0E"/>
    <w:rsid w:val="00DF2390"/>
    <w:rsid w:val="00DF2870"/>
    <w:rsid w:val="00DF2CAF"/>
    <w:rsid w:val="00DF329B"/>
    <w:rsid w:val="00DF3F2B"/>
    <w:rsid w:val="00DF463D"/>
    <w:rsid w:val="00DF5677"/>
    <w:rsid w:val="00DF59CE"/>
    <w:rsid w:val="00DF5E51"/>
    <w:rsid w:val="00DF6DEB"/>
    <w:rsid w:val="00DF755D"/>
    <w:rsid w:val="00DF7C8D"/>
    <w:rsid w:val="00E02B13"/>
    <w:rsid w:val="00E04196"/>
    <w:rsid w:val="00E059CF"/>
    <w:rsid w:val="00E06972"/>
    <w:rsid w:val="00E06AA7"/>
    <w:rsid w:val="00E072EE"/>
    <w:rsid w:val="00E07B85"/>
    <w:rsid w:val="00E07BAA"/>
    <w:rsid w:val="00E11249"/>
    <w:rsid w:val="00E12247"/>
    <w:rsid w:val="00E12530"/>
    <w:rsid w:val="00E13213"/>
    <w:rsid w:val="00E13B11"/>
    <w:rsid w:val="00E13CEC"/>
    <w:rsid w:val="00E1469E"/>
    <w:rsid w:val="00E148B4"/>
    <w:rsid w:val="00E14CB1"/>
    <w:rsid w:val="00E14E58"/>
    <w:rsid w:val="00E155AF"/>
    <w:rsid w:val="00E157C3"/>
    <w:rsid w:val="00E157E0"/>
    <w:rsid w:val="00E16584"/>
    <w:rsid w:val="00E16C65"/>
    <w:rsid w:val="00E17A29"/>
    <w:rsid w:val="00E200C1"/>
    <w:rsid w:val="00E20983"/>
    <w:rsid w:val="00E221AD"/>
    <w:rsid w:val="00E23BB4"/>
    <w:rsid w:val="00E24DC8"/>
    <w:rsid w:val="00E26C9B"/>
    <w:rsid w:val="00E2749F"/>
    <w:rsid w:val="00E3085F"/>
    <w:rsid w:val="00E31B5B"/>
    <w:rsid w:val="00E31DC3"/>
    <w:rsid w:val="00E350BE"/>
    <w:rsid w:val="00E353D0"/>
    <w:rsid w:val="00E35461"/>
    <w:rsid w:val="00E35FFD"/>
    <w:rsid w:val="00E3745E"/>
    <w:rsid w:val="00E40E1D"/>
    <w:rsid w:val="00E42A39"/>
    <w:rsid w:val="00E432AE"/>
    <w:rsid w:val="00E43482"/>
    <w:rsid w:val="00E46E15"/>
    <w:rsid w:val="00E47285"/>
    <w:rsid w:val="00E475AB"/>
    <w:rsid w:val="00E5082E"/>
    <w:rsid w:val="00E51A73"/>
    <w:rsid w:val="00E53A7E"/>
    <w:rsid w:val="00E5424A"/>
    <w:rsid w:val="00E54A61"/>
    <w:rsid w:val="00E55848"/>
    <w:rsid w:val="00E56D6F"/>
    <w:rsid w:val="00E57139"/>
    <w:rsid w:val="00E572A6"/>
    <w:rsid w:val="00E573AE"/>
    <w:rsid w:val="00E5744F"/>
    <w:rsid w:val="00E5772D"/>
    <w:rsid w:val="00E57AB2"/>
    <w:rsid w:val="00E60F6F"/>
    <w:rsid w:val="00E612F4"/>
    <w:rsid w:val="00E65AC1"/>
    <w:rsid w:val="00E66AE9"/>
    <w:rsid w:val="00E66B22"/>
    <w:rsid w:val="00E67333"/>
    <w:rsid w:val="00E6766E"/>
    <w:rsid w:val="00E67A25"/>
    <w:rsid w:val="00E713DD"/>
    <w:rsid w:val="00E735C4"/>
    <w:rsid w:val="00E7507F"/>
    <w:rsid w:val="00E7509E"/>
    <w:rsid w:val="00E76B04"/>
    <w:rsid w:val="00E81AC4"/>
    <w:rsid w:val="00E82674"/>
    <w:rsid w:val="00E830B3"/>
    <w:rsid w:val="00E85117"/>
    <w:rsid w:val="00E85E10"/>
    <w:rsid w:val="00E86C63"/>
    <w:rsid w:val="00E8755B"/>
    <w:rsid w:val="00E87738"/>
    <w:rsid w:val="00E87EBA"/>
    <w:rsid w:val="00E916ED"/>
    <w:rsid w:val="00E924D7"/>
    <w:rsid w:val="00E925A2"/>
    <w:rsid w:val="00E927E4"/>
    <w:rsid w:val="00E94392"/>
    <w:rsid w:val="00E94EF0"/>
    <w:rsid w:val="00EA0F91"/>
    <w:rsid w:val="00EA1313"/>
    <w:rsid w:val="00EA1E3D"/>
    <w:rsid w:val="00EA2C46"/>
    <w:rsid w:val="00EA35A5"/>
    <w:rsid w:val="00EA3647"/>
    <w:rsid w:val="00EA36FA"/>
    <w:rsid w:val="00EA5576"/>
    <w:rsid w:val="00EA55A6"/>
    <w:rsid w:val="00EA5837"/>
    <w:rsid w:val="00EA632F"/>
    <w:rsid w:val="00EA649C"/>
    <w:rsid w:val="00EA6CB6"/>
    <w:rsid w:val="00EA709C"/>
    <w:rsid w:val="00EA7338"/>
    <w:rsid w:val="00EA7AF4"/>
    <w:rsid w:val="00EB0441"/>
    <w:rsid w:val="00EB111D"/>
    <w:rsid w:val="00EB256D"/>
    <w:rsid w:val="00EB3FC2"/>
    <w:rsid w:val="00EB5D63"/>
    <w:rsid w:val="00EB5F07"/>
    <w:rsid w:val="00EB5F1E"/>
    <w:rsid w:val="00EB5F3A"/>
    <w:rsid w:val="00EB769D"/>
    <w:rsid w:val="00EB7A6F"/>
    <w:rsid w:val="00EC1077"/>
    <w:rsid w:val="00EC2A8F"/>
    <w:rsid w:val="00EC3067"/>
    <w:rsid w:val="00EC3E1E"/>
    <w:rsid w:val="00EC4217"/>
    <w:rsid w:val="00EC577A"/>
    <w:rsid w:val="00EC7279"/>
    <w:rsid w:val="00ED2906"/>
    <w:rsid w:val="00ED383C"/>
    <w:rsid w:val="00ED3F8F"/>
    <w:rsid w:val="00ED6546"/>
    <w:rsid w:val="00EE0F1F"/>
    <w:rsid w:val="00EE101B"/>
    <w:rsid w:val="00EE1CE2"/>
    <w:rsid w:val="00EE2336"/>
    <w:rsid w:val="00EE291B"/>
    <w:rsid w:val="00EE5E4E"/>
    <w:rsid w:val="00EE639F"/>
    <w:rsid w:val="00EE69A9"/>
    <w:rsid w:val="00EE6E9E"/>
    <w:rsid w:val="00EE7BDB"/>
    <w:rsid w:val="00EF0BE2"/>
    <w:rsid w:val="00EF0D63"/>
    <w:rsid w:val="00EF0D74"/>
    <w:rsid w:val="00EF1AFD"/>
    <w:rsid w:val="00EF601E"/>
    <w:rsid w:val="00EF60FD"/>
    <w:rsid w:val="00EF6FBF"/>
    <w:rsid w:val="00EF75DB"/>
    <w:rsid w:val="00EF7AF7"/>
    <w:rsid w:val="00F00CBE"/>
    <w:rsid w:val="00F00F4C"/>
    <w:rsid w:val="00F01D23"/>
    <w:rsid w:val="00F02880"/>
    <w:rsid w:val="00F03096"/>
    <w:rsid w:val="00F03238"/>
    <w:rsid w:val="00F03D55"/>
    <w:rsid w:val="00F05075"/>
    <w:rsid w:val="00F068C0"/>
    <w:rsid w:val="00F11729"/>
    <w:rsid w:val="00F11DE5"/>
    <w:rsid w:val="00F1353D"/>
    <w:rsid w:val="00F13662"/>
    <w:rsid w:val="00F13753"/>
    <w:rsid w:val="00F148F7"/>
    <w:rsid w:val="00F2030E"/>
    <w:rsid w:val="00F21AF7"/>
    <w:rsid w:val="00F22346"/>
    <w:rsid w:val="00F23FB2"/>
    <w:rsid w:val="00F244EC"/>
    <w:rsid w:val="00F2481C"/>
    <w:rsid w:val="00F2650A"/>
    <w:rsid w:val="00F2745E"/>
    <w:rsid w:val="00F274D9"/>
    <w:rsid w:val="00F27C14"/>
    <w:rsid w:val="00F30286"/>
    <w:rsid w:val="00F308AB"/>
    <w:rsid w:val="00F31EFD"/>
    <w:rsid w:val="00F3221E"/>
    <w:rsid w:val="00F32E9F"/>
    <w:rsid w:val="00F34E29"/>
    <w:rsid w:val="00F35608"/>
    <w:rsid w:val="00F36C53"/>
    <w:rsid w:val="00F37E9C"/>
    <w:rsid w:val="00F40877"/>
    <w:rsid w:val="00F408AD"/>
    <w:rsid w:val="00F41B60"/>
    <w:rsid w:val="00F455CC"/>
    <w:rsid w:val="00F45646"/>
    <w:rsid w:val="00F45A8B"/>
    <w:rsid w:val="00F47E6B"/>
    <w:rsid w:val="00F51CC4"/>
    <w:rsid w:val="00F53160"/>
    <w:rsid w:val="00F53F6A"/>
    <w:rsid w:val="00F54DE8"/>
    <w:rsid w:val="00F551DB"/>
    <w:rsid w:val="00F600B6"/>
    <w:rsid w:val="00F60FDD"/>
    <w:rsid w:val="00F61205"/>
    <w:rsid w:val="00F61679"/>
    <w:rsid w:val="00F618BF"/>
    <w:rsid w:val="00F61A47"/>
    <w:rsid w:val="00F62DCD"/>
    <w:rsid w:val="00F6437B"/>
    <w:rsid w:val="00F64621"/>
    <w:rsid w:val="00F647F5"/>
    <w:rsid w:val="00F6502F"/>
    <w:rsid w:val="00F675C6"/>
    <w:rsid w:val="00F70199"/>
    <w:rsid w:val="00F7135C"/>
    <w:rsid w:val="00F71C9F"/>
    <w:rsid w:val="00F71D96"/>
    <w:rsid w:val="00F73BE3"/>
    <w:rsid w:val="00F74251"/>
    <w:rsid w:val="00F754E4"/>
    <w:rsid w:val="00F75E53"/>
    <w:rsid w:val="00F77688"/>
    <w:rsid w:val="00F7779C"/>
    <w:rsid w:val="00F800D2"/>
    <w:rsid w:val="00F82AB4"/>
    <w:rsid w:val="00F83C94"/>
    <w:rsid w:val="00F83E94"/>
    <w:rsid w:val="00F83F81"/>
    <w:rsid w:val="00F84C3A"/>
    <w:rsid w:val="00F856FA"/>
    <w:rsid w:val="00F86BC1"/>
    <w:rsid w:val="00F9067C"/>
    <w:rsid w:val="00F9177F"/>
    <w:rsid w:val="00F92175"/>
    <w:rsid w:val="00F95FA2"/>
    <w:rsid w:val="00F96114"/>
    <w:rsid w:val="00F977AF"/>
    <w:rsid w:val="00F979C9"/>
    <w:rsid w:val="00FA00FD"/>
    <w:rsid w:val="00FA05E8"/>
    <w:rsid w:val="00FA0DE3"/>
    <w:rsid w:val="00FA2754"/>
    <w:rsid w:val="00FA3B44"/>
    <w:rsid w:val="00FA4433"/>
    <w:rsid w:val="00FA5A59"/>
    <w:rsid w:val="00FA6CC9"/>
    <w:rsid w:val="00FA6D1D"/>
    <w:rsid w:val="00FA7D7F"/>
    <w:rsid w:val="00FB0259"/>
    <w:rsid w:val="00FB0FBF"/>
    <w:rsid w:val="00FB29C3"/>
    <w:rsid w:val="00FB3B04"/>
    <w:rsid w:val="00FB436B"/>
    <w:rsid w:val="00FB4DC8"/>
    <w:rsid w:val="00FB4FE5"/>
    <w:rsid w:val="00FB502B"/>
    <w:rsid w:val="00FB5E53"/>
    <w:rsid w:val="00FB6F35"/>
    <w:rsid w:val="00FB7FE5"/>
    <w:rsid w:val="00FC1BDE"/>
    <w:rsid w:val="00FC26DF"/>
    <w:rsid w:val="00FC7435"/>
    <w:rsid w:val="00FD046D"/>
    <w:rsid w:val="00FD0F36"/>
    <w:rsid w:val="00FD1D2B"/>
    <w:rsid w:val="00FD224A"/>
    <w:rsid w:val="00FD2BF3"/>
    <w:rsid w:val="00FD3E3B"/>
    <w:rsid w:val="00FD45E1"/>
    <w:rsid w:val="00FD47DA"/>
    <w:rsid w:val="00FD4ED9"/>
    <w:rsid w:val="00FD502A"/>
    <w:rsid w:val="00FD7956"/>
    <w:rsid w:val="00FE0497"/>
    <w:rsid w:val="00FE0C9F"/>
    <w:rsid w:val="00FE1977"/>
    <w:rsid w:val="00FE2A48"/>
    <w:rsid w:val="00FE2DDB"/>
    <w:rsid w:val="00FE3BE6"/>
    <w:rsid w:val="00FE4553"/>
    <w:rsid w:val="00FE6023"/>
    <w:rsid w:val="00FE6061"/>
    <w:rsid w:val="00FE706D"/>
    <w:rsid w:val="00FE744C"/>
    <w:rsid w:val="00FF3D9C"/>
    <w:rsid w:val="00FF40F6"/>
    <w:rsid w:val="00FF4EAA"/>
    <w:rsid w:val="00FF5235"/>
    <w:rsid w:val="00FF7EE0"/>
    <w:rsid w:val="01175A3D"/>
    <w:rsid w:val="02362179"/>
    <w:rsid w:val="027417DC"/>
    <w:rsid w:val="027B3B19"/>
    <w:rsid w:val="02B32A9E"/>
    <w:rsid w:val="036B534C"/>
    <w:rsid w:val="04170B7A"/>
    <w:rsid w:val="04343F0B"/>
    <w:rsid w:val="0435D2A2"/>
    <w:rsid w:val="044CA6DA"/>
    <w:rsid w:val="044EFAFF"/>
    <w:rsid w:val="04730A20"/>
    <w:rsid w:val="04A4D3AC"/>
    <w:rsid w:val="053AD06C"/>
    <w:rsid w:val="05B2DBDB"/>
    <w:rsid w:val="05B37EF7"/>
    <w:rsid w:val="064E203E"/>
    <w:rsid w:val="068AD19C"/>
    <w:rsid w:val="0750A586"/>
    <w:rsid w:val="083803EB"/>
    <w:rsid w:val="08467A63"/>
    <w:rsid w:val="086A48B3"/>
    <w:rsid w:val="094DB78E"/>
    <w:rsid w:val="09733104"/>
    <w:rsid w:val="098B5D42"/>
    <w:rsid w:val="09A4DD91"/>
    <w:rsid w:val="0B831E47"/>
    <w:rsid w:val="0B8B239B"/>
    <w:rsid w:val="0C190499"/>
    <w:rsid w:val="0CCD319C"/>
    <w:rsid w:val="0CE38A2F"/>
    <w:rsid w:val="0D6AEE8C"/>
    <w:rsid w:val="0E2A2C59"/>
    <w:rsid w:val="0E345BC7"/>
    <w:rsid w:val="0F7452E8"/>
    <w:rsid w:val="0FC5FCBA"/>
    <w:rsid w:val="1161CD1B"/>
    <w:rsid w:val="126A838F"/>
    <w:rsid w:val="1406FBFC"/>
    <w:rsid w:val="14A85667"/>
    <w:rsid w:val="1507C9DA"/>
    <w:rsid w:val="1512FAE0"/>
    <w:rsid w:val="1524FD6B"/>
    <w:rsid w:val="152CEAF1"/>
    <w:rsid w:val="1631E8BB"/>
    <w:rsid w:val="167172C6"/>
    <w:rsid w:val="16A39A3B"/>
    <w:rsid w:val="17933D5F"/>
    <w:rsid w:val="17DFF729"/>
    <w:rsid w:val="183F6A9C"/>
    <w:rsid w:val="18906A36"/>
    <w:rsid w:val="192B367D"/>
    <w:rsid w:val="1969897D"/>
    <w:rsid w:val="1999E37F"/>
    <w:rsid w:val="19F1BA07"/>
    <w:rsid w:val="19F86E8E"/>
    <w:rsid w:val="1A9C499B"/>
    <w:rsid w:val="1AF6D774"/>
    <w:rsid w:val="1CDB7312"/>
    <w:rsid w:val="1DECFF49"/>
    <w:rsid w:val="1E2E7836"/>
    <w:rsid w:val="1E7535D8"/>
    <w:rsid w:val="1E774373"/>
    <w:rsid w:val="1ECD7348"/>
    <w:rsid w:val="1ED67517"/>
    <w:rsid w:val="1EF89084"/>
    <w:rsid w:val="1FCA4897"/>
    <w:rsid w:val="204A7C81"/>
    <w:rsid w:val="206943A9"/>
    <w:rsid w:val="2083099A"/>
    <w:rsid w:val="21A1647D"/>
    <w:rsid w:val="22F3DA53"/>
    <w:rsid w:val="234824C7"/>
    <w:rsid w:val="23A0E46B"/>
    <w:rsid w:val="23ECFE97"/>
    <w:rsid w:val="23EE2EC0"/>
    <w:rsid w:val="253A60A7"/>
    <w:rsid w:val="25430EBB"/>
    <w:rsid w:val="25917CAD"/>
    <w:rsid w:val="269F78C9"/>
    <w:rsid w:val="2782BA29"/>
    <w:rsid w:val="27B138C1"/>
    <w:rsid w:val="2824AC5C"/>
    <w:rsid w:val="2877466A"/>
    <w:rsid w:val="28DD5241"/>
    <w:rsid w:val="291E8A8A"/>
    <w:rsid w:val="2AC010C3"/>
    <w:rsid w:val="2ADEFE4C"/>
    <w:rsid w:val="2BAEE72C"/>
    <w:rsid w:val="2C16DCB3"/>
    <w:rsid w:val="2C562B4C"/>
    <w:rsid w:val="2DABA5BC"/>
    <w:rsid w:val="2DF8983D"/>
    <w:rsid w:val="2E4C8986"/>
    <w:rsid w:val="2F5A85A2"/>
    <w:rsid w:val="30DB713C"/>
    <w:rsid w:val="310C8265"/>
    <w:rsid w:val="3124C6E2"/>
    <w:rsid w:val="31842A48"/>
    <w:rsid w:val="31D3B8D3"/>
    <w:rsid w:val="3277419D"/>
    <w:rsid w:val="33B92FC3"/>
    <w:rsid w:val="34012A23"/>
    <w:rsid w:val="34DA166D"/>
    <w:rsid w:val="35047711"/>
    <w:rsid w:val="35ACC37D"/>
    <w:rsid w:val="3723DC9F"/>
    <w:rsid w:val="37CF9D7C"/>
    <w:rsid w:val="389012B9"/>
    <w:rsid w:val="39C97D1A"/>
    <w:rsid w:val="3B073E3E"/>
    <w:rsid w:val="3B7420D5"/>
    <w:rsid w:val="3C18C614"/>
    <w:rsid w:val="3D123D08"/>
    <w:rsid w:val="3D3A47CE"/>
    <w:rsid w:val="3E9188B7"/>
    <w:rsid w:val="3EFF543D"/>
    <w:rsid w:val="3FA61DEB"/>
    <w:rsid w:val="402055F2"/>
    <w:rsid w:val="4197DFA5"/>
    <w:rsid w:val="41BC2653"/>
    <w:rsid w:val="420DDABD"/>
    <w:rsid w:val="423EFE30"/>
    <w:rsid w:val="425E7F81"/>
    <w:rsid w:val="4357F6B4"/>
    <w:rsid w:val="43AE3196"/>
    <w:rsid w:val="43D51985"/>
    <w:rsid w:val="44A461EA"/>
    <w:rsid w:val="45042690"/>
    <w:rsid w:val="456E4EF9"/>
    <w:rsid w:val="461DA305"/>
    <w:rsid w:val="46C801B7"/>
    <w:rsid w:val="46F30998"/>
    <w:rsid w:val="47C88DB5"/>
    <w:rsid w:val="47D8C1E6"/>
    <w:rsid w:val="49F22648"/>
    <w:rsid w:val="4A256CB4"/>
    <w:rsid w:val="4A5C2C3D"/>
    <w:rsid w:val="4A724C11"/>
    <w:rsid w:val="4A9268F7"/>
    <w:rsid w:val="4C2A26DE"/>
    <w:rsid w:val="4C82D67B"/>
    <w:rsid w:val="4DE33A1B"/>
    <w:rsid w:val="4E50DBB2"/>
    <w:rsid w:val="4EB54281"/>
    <w:rsid w:val="4F93FE66"/>
    <w:rsid w:val="4FF266C2"/>
    <w:rsid w:val="505D8C80"/>
    <w:rsid w:val="510F68C0"/>
    <w:rsid w:val="51385058"/>
    <w:rsid w:val="518561C8"/>
    <w:rsid w:val="5188712B"/>
    <w:rsid w:val="52BED1A9"/>
    <w:rsid w:val="52C78401"/>
    <w:rsid w:val="5310CF07"/>
    <w:rsid w:val="5383B36D"/>
    <w:rsid w:val="53DDED6C"/>
    <w:rsid w:val="53F23853"/>
    <w:rsid w:val="54AC9F68"/>
    <w:rsid w:val="5575C2B9"/>
    <w:rsid w:val="55C6EB4F"/>
    <w:rsid w:val="57E4402A"/>
    <w:rsid w:val="57FD78A7"/>
    <w:rsid w:val="588111A3"/>
    <w:rsid w:val="58B214C7"/>
    <w:rsid w:val="597DCC86"/>
    <w:rsid w:val="59994908"/>
    <w:rsid w:val="59CF691C"/>
    <w:rsid w:val="5AB0BB31"/>
    <w:rsid w:val="5AFF232E"/>
    <w:rsid w:val="5B1BE0EC"/>
    <w:rsid w:val="5B380A45"/>
    <w:rsid w:val="5B4CD4D5"/>
    <w:rsid w:val="5C4C8B92"/>
    <w:rsid w:val="5C7455F1"/>
    <w:rsid w:val="5D43FD0E"/>
    <w:rsid w:val="5D9D75B5"/>
    <w:rsid w:val="5DB1DE4F"/>
    <w:rsid w:val="5DE0CDD7"/>
    <w:rsid w:val="5E102652"/>
    <w:rsid w:val="5E3D4EA9"/>
    <w:rsid w:val="5ED6DED2"/>
    <w:rsid w:val="5EDFCD6F"/>
    <w:rsid w:val="5F20B033"/>
    <w:rsid w:val="5F6C9C4A"/>
    <w:rsid w:val="5F89E255"/>
    <w:rsid w:val="5FABF6B3"/>
    <w:rsid w:val="5FD91F0A"/>
    <w:rsid w:val="5FF5BC1E"/>
    <w:rsid w:val="601830BD"/>
    <w:rsid w:val="607B9DD0"/>
    <w:rsid w:val="60813917"/>
    <w:rsid w:val="60DC0B52"/>
    <w:rsid w:val="60E97F11"/>
    <w:rsid w:val="62176E31"/>
    <w:rsid w:val="62854F72"/>
    <w:rsid w:val="62BDC5E4"/>
    <w:rsid w:val="6302D833"/>
    <w:rsid w:val="63AB6DB2"/>
    <w:rsid w:val="63B33E92"/>
    <w:rsid w:val="6459DE12"/>
    <w:rsid w:val="64C07F2D"/>
    <w:rsid w:val="65473E13"/>
    <w:rsid w:val="6A6B4040"/>
    <w:rsid w:val="6A906157"/>
    <w:rsid w:val="6AD1A915"/>
    <w:rsid w:val="6BB67F97"/>
    <w:rsid w:val="6C28C8A5"/>
    <w:rsid w:val="6D660D1F"/>
    <w:rsid w:val="6DC49906"/>
    <w:rsid w:val="6FB16796"/>
    <w:rsid w:val="6FC669AB"/>
    <w:rsid w:val="700B1F5A"/>
    <w:rsid w:val="70110895"/>
    <w:rsid w:val="705ABDD4"/>
    <w:rsid w:val="70623B60"/>
    <w:rsid w:val="712D5F77"/>
    <w:rsid w:val="7162459F"/>
    <w:rsid w:val="71AAB116"/>
    <w:rsid w:val="71BCF627"/>
    <w:rsid w:val="7294ED93"/>
    <w:rsid w:val="72FE0A6D"/>
    <w:rsid w:val="739CBB20"/>
    <w:rsid w:val="7430E9AE"/>
    <w:rsid w:val="7453F4FC"/>
    <w:rsid w:val="74DB1EAA"/>
    <w:rsid w:val="74DE907D"/>
    <w:rsid w:val="75A9A86D"/>
    <w:rsid w:val="75C8C1D0"/>
    <w:rsid w:val="75FC9CCC"/>
    <w:rsid w:val="76047D2A"/>
    <w:rsid w:val="76637C86"/>
    <w:rsid w:val="766671DE"/>
    <w:rsid w:val="7761E4FF"/>
    <w:rsid w:val="779B7C3F"/>
    <w:rsid w:val="77D17B90"/>
    <w:rsid w:val="77E5442E"/>
    <w:rsid w:val="77ECF531"/>
    <w:rsid w:val="792FF78D"/>
    <w:rsid w:val="796F9D35"/>
    <w:rsid w:val="79A236F9"/>
    <w:rsid w:val="79D0AB6C"/>
    <w:rsid w:val="79ED058F"/>
    <w:rsid w:val="7A439759"/>
    <w:rsid w:val="7AA50E35"/>
    <w:rsid w:val="7B0B6D96"/>
    <w:rsid w:val="7B793231"/>
    <w:rsid w:val="7B9F1B58"/>
    <w:rsid w:val="7BDF67BA"/>
    <w:rsid w:val="7C132835"/>
    <w:rsid w:val="7D27960B"/>
    <w:rsid w:val="7D49CF36"/>
    <w:rsid w:val="7D7B381B"/>
    <w:rsid w:val="7F63E8A5"/>
    <w:rsid w:val="7FA7E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4FCB"/>
  <w15:docId w15:val="{ADC05B92-8373-422A-8F2A-AEDC1E08BAF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4"/>
      </w:numPr>
    </w:pPr>
  </w:style>
  <w:style w:type="paragraph" w:customStyle="1" w:styleId="IPPParagraphnumbering">
    <w:name w:val="IPP Paragraph numbering"/>
    <w:basedOn w:val="IPPNormal"/>
    <w:qFormat/>
    <w:pPr>
      <w:tabs>
        <w:tab w:val="num" w:pos="0"/>
      </w:tabs>
      <w:ind w:hanging="482"/>
    </w:pPr>
    <w:rPr>
      <w:lang w:val="en-US"/>
    </w:rPr>
  </w:style>
  <w:style w:type="paragraph" w:customStyle="1" w:styleId="IPPBullet1">
    <w:name w:val="IPP Bullet1"/>
    <w:basedOn w:val="IPPBullet1Last"/>
    <w:qFormat/>
    <w:pPr>
      <w:numPr>
        <w:numId w:val="6"/>
      </w:numPr>
      <w:spacing w:after="60"/>
      <w:ind w:left="567" w:hanging="567"/>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Bullet1Last">
    <w:name w:val="IPP Bullet1Last"/>
    <w:basedOn w:val="IPPNormal"/>
    <w:next w:val="IPPNormal"/>
    <w:qFormat/>
    <w:pPr>
      <w:numPr>
        <w:numId w:val="7"/>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2">
    <w:name w:val="IPP Bullet2"/>
    <w:basedOn w:val="IPPNormal"/>
    <w:next w:val="IPPBullet1"/>
    <w:qFormat/>
    <w:pPr>
      <w:numPr>
        <w:numId w:val="8"/>
      </w:numPr>
      <w:tabs>
        <w:tab w:val="left" w:pos="1134"/>
      </w:tabs>
      <w:spacing w:after="60"/>
      <w:ind w:left="1134" w:hanging="567"/>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umberedList">
    <w:name w:val="IPP NumberedList"/>
    <w:basedOn w:val="IPPBullet1"/>
    <w:qFormat/>
    <w:pPr>
      <w:numPr>
        <w:numId w:val="9"/>
      </w:numPr>
    </w:pPr>
  </w:style>
  <w:style w:type="paragraph" w:customStyle="1" w:styleId="IPPNumberedListLast">
    <w:name w:val="IPP NumberedListLast"/>
    <w:basedOn w:val="IPPNumberedList"/>
    <w:qFormat/>
    <w:pPr>
      <w:spacing w:after="180"/>
    </w:pPr>
  </w:style>
  <w:style w:type="character" w:customStyle="1" w:styleId="normaltextrun">
    <w:name w:val="normaltextru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0"/>
      </w:numPr>
      <w:jc w:val="left"/>
    </w:pPr>
  </w:style>
  <w:style w:type="paragraph" w:customStyle="1" w:styleId="IPPLetterListIndent">
    <w:name w:val="IPP LetterList Indent"/>
    <w:basedOn w:val="IPPLetterList"/>
    <w:qFormat/>
    <w:pPr>
      <w:numPr>
        <w:numId w:val="1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numString="1.1. "/>
        <w:numId w:val="14"/>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paragraph" w:styleId="NoSpacing">
    <w:name w:val="No Spacing"/>
    <w:uiPriority w:val="1"/>
    <w:qFormat/>
    <w:pPr>
      <w:spacing w:after="0" w:line="240" w:lineRule="auto"/>
    </w:pPr>
    <w:rPr>
      <w:lang w:val="nl-NL"/>
    </w:rPr>
  </w:style>
  <w:style w:type="paragraph" w:styleId="Revision">
    <w:name w:val="Revision"/>
    <w:hidden/>
    <w:uiPriority w:val="99"/>
    <w:semiHidden/>
    <w:pPr>
      <w:spacing w:after="0" w:line="240" w:lineRule="auto"/>
    </w:pPr>
    <w:rPr>
      <w:rFonts w:ascii="Times New Roman" w:eastAsia="MS Mincho" w:hAnsi="Times New Roman" w:cs="Times New Roman"/>
      <w:szCs w:val="24"/>
      <w:lang w:val="en-GB"/>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paragraph" w:customStyle="1" w:styleId="Default">
    <w:name w:val="Default"/>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
    <w:qFormat/>
    <w:pPr>
      <w:autoSpaceDE w:val="0"/>
      <w:autoSpaceDN w:val="0"/>
      <w:adjustRightInd w:val="0"/>
      <w:ind w:left="102"/>
      <w:jc w:val="left"/>
    </w:pPr>
    <w:rPr>
      <w:rFonts w:eastAsiaTheme="minorHAnsi"/>
      <w:b/>
      <w:bCs/>
      <w:i/>
      <w:iCs/>
      <w:sz w:val="24"/>
      <w:lang w:val="en-US"/>
    </w:rPr>
  </w:style>
  <w:style w:type="character" w:customStyle="1" w:styleId="TitleChar">
    <w:name w:val="Title Char"/>
    <w:basedOn w:val="DefaultParagraphFont"/>
    <w:link w:val="Title"/>
    <w:uiPriority w:val="1"/>
    <w:rPr>
      <w:rFonts w:ascii="Times New Roman" w:hAnsi="Times New Roman" w:cs="Times New Roman"/>
      <w:b/>
      <w:bCs/>
      <w:i/>
      <w:iCs/>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f0">
    <w:name w:val="pf0"/>
    <w:basedOn w:val="Normal"/>
    <w:pPr>
      <w:spacing w:before="100" w:beforeAutospacing="1" w:after="100" w:afterAutospacing="1"/>
      <w:jc w:val="left"/>
    </w:pPr>
    <w:rPr>
      <w:rFonts w:eastAsia="Times New Roman"/>
      <w:sz w:val="24"/>
      <w:lang w:val="en-US"/>
    </w:rPr>
  </w:style>
  <w:style w:type="character" w:customStyle="1" w:styleId="cf01">
    <w:name w:val="cf01"/>
    <w:basedOn w:val="DefaultParagraphFont"/>
    <w:rPr>
      <w:rFonts w:ascii="Segoe UI" w:hAnsi="Segoe UI" w:cs="Segoe UI" w:hint="default"/>
      <w:sz w:val="18"/>
      <w:szCs w:val="18"/>
    </w:rPr>
  </w:style>
  <w:style w:type="character" w:customStyle="1" w:styleId="IPPNormalChar">
    <w:name w:val="IPP Normal Char"/>
    <w:link w:val="IPPNormal"/>
    <w:rPr>
      <w:rFonts w:ascii="Times New Roman" w:eastAsia="Times" w:hAnsi="Times New Roman" w:cs="Times New Roman"/>
      <w:szCs w:val="24"/>
      <w:lang w:val="en-GB"/>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1968445">
      <w:bodyDiv w:val="1"/>
      <w:marLeft w:val="0"/>
      <w:marRight w:val="0"/>
      <w:marTop w:val="0"/>
      <w:marBottom w:val="0"/>
      <w:divBdr>
        <w:top w:val="none" w:sz="0" w:space="0" w:color="auto"/>
        <w:left w:val="none" w:sz="0" w:space="0" w:color="auto"/>
        <w:bottom w:val="none" w:sz="0" w:space="0" w:color="auto"/>
        <w:right w:val="none" w:sz="0" w:space="0" w:color="auto"/>
      </w:divBdr>
    </w:div>
    <w:div w:id="207704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phis.usda.gov/sites/default/files/refresh-concept-paper.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93fb0684585975d5a97d1e3ba4a17be">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6beeb644fe3ff6487991f9ee02bfa634"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B60CBB8-3EA8-4113-B7FB-4C206C517C53}">
  <ds:schemaRefs>
    <ds:schemaRef ds:uri="http://schemas.microsoft.com/office/2006/documentManagement/types"/>
    <ds:schemaRef ds:uri="http://purl.org/dc/terms/"/>
    <ds:schemaRef ds:uri="ea6feb38-a85a-45e8-92e9-814486bbe375"/>
    <ds:schemaRef ds:uri="a05d7f75-f42e-4288-8809-604fd4d9691f"/>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80980F-5859-48F5-8BE3-A004C6D28D25}">
  <ds:schemaRefs>
    <ds:schemaRef ds:uri="http://schemas.microsoft.com/sharepoint/v3/contenttype/forms"/>
  </ds:schemaRefs>
</ds:datastoreItem>
</file>

<file path=customXml/itemProps3.xml><?xml version="1.0" encoding="utf-8"?>
<ds:datastoreItem xmlns:ds="http://schemas.openxmlformats.org/officeDocument/2006/customXml" ds:itemID="{11485FF4-9B71-4EEC-A182-C9D7316D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436B3-5A1C-462A-9C70-4EB4E5C1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4090</Words>
  <Characters>23317</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EPPO</dc:creator>
  <cp:keywords/>
  <dc:description/>
  <cp:lastModifiedBy>Prizm</cp:lastModifiedBy>
  <cp:revision>2</cp:revision>
  <cp:lastPrinted>2024-05-21T03:58:00Z</cp:lastPrinted>
  <dcterms:created xsi:type="dcterms:W3CDTF">2024-07-01T12:30:00Z</dcterms:created>
  <dcterms:modified xsi:type="dcterms:W3CDTF">2024-07-01T12:30:00Z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2024-04-24T21:31:14Z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9157b852-b91b-4aea-abab-d565da67ca8e</vt:lpwstr>
  </property>
  <property fmtid="{D5CDD505-2E9C-101B-9397-08002B2CF9AE}" pid="10" name="MSIP_Label_6bd9ddd1-4d20-43f6-abfa-fc3c07406f94_ContentBits">
    <vt:lpwstr>0</vt:lpwstr>
  </property>
</Properties>
</file>